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B42" w:rsidRDefault="00F4663D" w:rsidP="000376A1">
      <w:pPr>
        <w:spacing w:beforeLines="50" w:afterLines="50" w:line="500" w:lineRule="exact"/>
        <w:jc w:val="center"/>
        <w:rPr>
          <w:rFonts w:ascii="华文中宋" w:eastAsia="华文中宋" w:hAnsi="华文中宋" w:cs="华文中宋"/>
          <w:b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sz w:val="36"/>
          <w:szCs w:val="36"/>
        </w:rPr>
        <w:t>再造一个新广东</w:t>
      </w:r>
    </w:p>
    <w:p w:rsidR="003F5B42" w:rsidRDefault="00F4663D" w:rsidP="000376A1">
      <w:pPr>
        <w:spacing w:beforeLines="50" w:afterLines="50" w:line="500" w:lineRule="exact"/>
        <w:jc w:val="center"/>
        <w:rPr>
          <w:rFonts w:ascii="华文中宋" w:eastAsia="华文中宋" w:hAnsi="华文中宋" w:cs="华文中宋"/>
          <w:b/>
          <w:sz w:val="32"/>
          <w:szCs w:val="32"/>
        </w:rPr>
      </w:pPr>
      <w:r>
        <w:rPr>
          <w:rFonts w:ascii="华文中宋" w:eastAsia="华文中宋" w:hAnsi="华文中宋" w:cs="华文中宋" w:hint="eastAsia"/>
          <w:b/>
          <w:sz w:val="32"/>
          <w:szCs w:val="32"/>
        </w:rPr>
        <w:t>——</w:t>
      </w:r>
      <w:proofErr w:type="gramStart"/>
      <w:r>
        <w:rPr>
          <w:rFonts w:ascii="华文中宋" w:eastAsia="华文中宋" w:hAnsi="华文中宋" w:cs="华文中宋" w:hint="eastAsia"/>
          <w:b/>
          <w:sz w:val="32"/>
          <w:szCs w:val="32"/>
        </w:rPr>
        <w:t>论全面</w:t>
      </w:r>
      <w:proofErr w:type="gramEnd"/>
      <w:r>
        <w:rPr>
          <w:rFonts w:ascii="华文中宋" w:eastAsia="华文中宋" w:hAnsi="华文中宋" w:cs="华文中宋" w:hint="eastAsia"/>
          <w:b/>
          <w:sz w:val="32"/>
          <w:szCs w:val="32"/>
        </w:rPr>
        <w:t>实施“百县千镇万村高质量发展工程”</w:t>
      </w:r>
    </w:p>
    <w:p w:rsidR="003F5B42" w:rsidRDefault="00F4663D" w:rsidP="000376A1">
      <w:pPr>
        <w:spacing w:beforeLines="50" w:afterLines="50" w:line="360" w:lineRule="exact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>岳</w:t>
      </w:r>
      <w:r>
        <w:rPr>
          <w:rFonts w:ascii="宋体" w:eastAsia="宋体" w:hAnsi="宋体" w:cs="宋体" w:hint="eastAsia"/>
          <w:b/>
          <w:bCs/>
          <w:szCs w:val="21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lang/>
        </w:rPr>
        <w:t>音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问题是时代的声音，也是工作的导向。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打开广东地图，在不到</w:t>
      </w:r>
      <w:r>
        <w:rPr>
          <w:rFonts w:ascii="宋体" w:eastAsia="宋体" w:hAnsi="宋体" w:cs="宋体" w:hint="eastAsia"/>
          <w:b/>
          <w:bCs/>
          <w:szCs w:val="21"/>
          <w:lang/>
        </w:rPr>
        <w:t>18</w:t>
      </w:r>
      <w:r>
        <w:rPr>
          <w:rFonts w:ascii="宋体" w:eastAsia="宋体" w:hAnsi="宋体" w:cs="宋体" w:hint="eastAsia"/>
          <w:b/>
          <w:bCs/>
          <w:szCs w:val="21"/>
          <w:lang/>
        </w:rPr>
        <w:t>万平方公里的土地上，</w:t>
      </w:r>
      <w:r>
        <w:rPr>
          <w:rFonts w:ascii="宋体" w:eastAsia="宋体" w:hAnsi="宋体" w:cs="宋体" w:hint="eastAsia"/>
          <w:b/>
          <w:bCs/>
          <w:szCs w:val="21"/>
          <w:lang/>
        </w:rPr>
        <w:t>122</w:t>
      </w:r>
      <w:r>
        <w:rPr>
          <w:rFonts w:ascii="宋体" w:eastAsia="宋体" w:hAnsi="宋体" w:cs="宋体" w:hint="eastAsia"/>
          <w:b/>
          <w:bCs/>
          <w:szCs w:val="21"/>
          <w:lang/>
        </w:rPr>
        <w:t>个县（市、区）、</w:t>
      </w:r>
      <w:r>
        <w:rPr>
          <w:rFonts w:ascii="宋体" w:eastAsia="宋体" w:hAnsi="宋体" w:cs="宋体" w:hint="eastAsia"/>
          <w:b/>
          <w:bCs/>
          <w:szCs w:val="21"/>
          <w:lang/>
        </w:rPr>
        <w:t>1609</w:t>
      </w:r>
      <w:r>
        <w:rPr>
          <w:rFonts w:ascii="宋体" w:eastAsia="宋体" w:hAnsi="宋体" w:cs="宋体" w:hint="eastAsia"/>
          <w:b/>
          <w:bCs/>
          <w:szCs w:val="21"/>
          <w:lang/>
        </w:rPr>
        <w:t>个乡镇（街道）、</w:t>
      </w:r>
      <w:r>
        <w:rPr>
          <w:rFonts w:ascii="宋体" w:eastAsia="宋体" w:hAnsi="宋体" w:cs="宋体" w:hint="eastAsia"/>
          <w:b/>
          <w:bCs/>
          <w:szCs w:val="21"/>
          <w:lang/>
        </w:rPr>
        <w:t>2.65</w:t>
      </w:r>
      <w:r>
        <w:rPr>
          <w:rFonts w:ascii="宋体" w:eastAsia="宋体" w:hAnsi="宋体" w:cs="宋体" w:hint="eastAsia"/>
          <w:b/>
          <w:bCs/>
          <w:szCs w:val="21"/>
          <w:lang/>
        </w:rPr>
        <w:t>万个行政村（社区）星罗棋布、交织成网。各地自然资源禀赋差别较大，发展基础不尽相同，不平衡不充分问题一直比较突出。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党的二十大报告提出，要坚持以推动高质量发展为主题，着力推进城乡融合和区域协调发展。对照这一战略擘画，立足广东所处历史方位、历史条件，省委十三届二次全会决定启动实施“百县千镇万村高质量发展工程”，推动城乡区域协调发展向着更高水平和更高质量迈进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当春时节，梦想花开；征程再启，扬帆远航。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高质量发展是广东实现现代化的必由之路、光明之路、奋进之路。新征程上，广东走好这条路，并且“再造一个新广东、再创让世界刮目相看的新奇迹”，需要解决的问题有很多，其中最紧要最迫切的任务就是破解城乡区域发展不</w:t>
      </w:r>
      <w:r>
        <w:rPr>
          <w:rFonts w:ascii="宋体" w:eastAsia="宋体" w:hAnsi="宋体" w:cs="宋体" w:hint="eastAsia"/>
          <w:b/>
          <w:bCs/>
          <w:szCs w:val="21"/>
          <w:lang/>
        </w:rPr>
        <w:t>平衡难题，最重要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最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关键的抓手就是“百县千镇万村高质量发展工程”。</w:t>
      </w:r>
    </w:p>
    <w:p w:rsidR="003F5B42" w:rsidRDefault="00F4663D" w:rsidP="000376A1">
      <w:pPr>
        <w:spacing w:beforeLines="50" w:afterLines="50" w:line="360" w:lineRule="exact"/>
        <w:jc w:val="center"/>
        <w:rPr>
          <w:rFonts w:ascii="华文中宋" w:eastAsia="华文中宋" w:hAnsi="华文中宋" w:cs="宋体"/>
          <w:b/>
          <w:sz w:val="28"/>
          <w:szCs w:val="28"/>
        </w:rPr>
      </w:pPr>
      <w:bookmarkStart w:id="0" w:name="_GoBack"/>
      <w:r>
        <w:rPr>
          <w:rFonts w:ascii="华文中宋" w:eastAsia="华文中宋" w:hAnsi="华文中宋" w:cs="华文中宋" w:hint="eastAsia"/>
          <w:b/>
          <w:sz w:val="28"/>
          <w:szCs w:val="28"/>
          <w:lang/>
        </w:rPr>
        <w:t>（一）</w:t>
      </w:r>
    </w:p>
    <w:bookmarkEnd w:id="0"/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szCs w:val="21"/>
          <w:lang/>
        </w:rPr>
        <w:t xml:space="preserve">   </w:t>
      </w:r>
      <w:r>
        <w:rPr>
          <w:rFonts w:ascii="宋体" w:eastAsia="宋体" w:hAnsi="宋体" w:cs="宋体" w:hint="eastAsia"/>
          <w:b/>
          <w:bCs/>
          <w:szCs w:val="21"/>
          <w:lang/>
        </w:rPr>
        <w:t xml:space="preserve"> </w:t>
      </w:r>
      <w:r>
        <w:rPr>
          <w:rFonts w:ascii="宋体" w:eastAsia="宋体" w:hAnsi="宋体" w:cs="宋体" w:hint="eastAsia"/>
          <w:b/>
          <w:bCs/>
          <w:szCs w:val="21"/>
          <w:lang/>
        </w:rPr>
        <w:t>城乡区域发展不平衡是广东的基本省情。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广东是全国经济第一大省，经济总量连续</w:t>
      </w:r>
      <w:r>
        <w:rPr>
          <w:rFonts w:ascii="宋体" w:eastAsia="宋体" w:hAnsi="宋体" w:cs="宋体" w:hint="eastAsia"/>
          <w:b/>
          <w:bCs/>
          <w:szCs w:val="21"/>
          <w:lang/>
        </w:rPr>
        <w:t>34</w:t>
      </w:r>
      <w:r>
        <w:rPr>
          <w:rFonts w:ascii="宋体" w:eastAsia="宋体" w:hAnsi="宋体" w:cs="宋体" w:hint="eastAsia"/>
          <w:b/>
          <w:bCs/>
          <w:szCs w:val="21"/>
          <w:lang/>
        </w:rPr>
        <w:t>年居全国第一。如果作为一个单独经济体来计算，广东可以闯进“全球前十”，领先韩国、澳大利亚、西班牙等发达国家，“富广东”实至名归。但如果把广东的经济总量分为</w:t>
      </w:r>
      <w:r>
        <w:rPr>
          <w:rFonts w:ascii="宋体" w:eastAsia="宋体" w:hAnsi="宋体" w:cs="宋体" w:hint="eastAsia"/>
          <w:b/>
          <w:bCs/>
          <w:szCs w:val="21"/>
          <w:lang/>
        </w:rPr>
        <w:t>10</w:t>
      </w:r>
      <w:r>
        <w:rPr>
          <w:rFonts w:ascii="宋体" w:eastAsia="宋体" w:hAnsi="宋体" w:cs="宋体" w:hint="eastAsia"/>
          <w:b/>
          <w:bCs/>
          <w:szCs w:val="21"/>
          <w:lang/>
        </w:rPr>
        <w:t>份，珠三角</w:t>
      </w:r>
      <w:r>
        <w:rPr>
          <w:rFonts w:ascii="宋体" w:eastAsia="宋体" w:hAnsi="宋体" w:cs="宋体" w:hint="eastAsia"/>
          <w:b/>
          <w:bCs/>
          <w:szCs w:val="21"/>
          <w:lang/>
        </w:rPr>
        <w:t>9</w:t>
      </w:r>
      <w:r>
        <w:rPr>
          <w:rFonts w:ascii="宋体" w:eastAsia="宋体" w:hAnsi="宋体" w:cs="宋体" w:hint="eastAsia"/>
          <w:b/>
          <w:bCs/>
          <w:szCs w:val="21"/>
          <w:lang/>
        </w:rPr>
        <w:t>个城市就要占去</w:t>
      </w:r>
      <w:r>
        <w:rPr>
          <w:rFonts w:ascii="宋体" w:eastAsia="宋体" w:hAnsi="宋体" w:cs="宋体" w:hint="eastAsia"/>
          <w:b/>
          <w:bCs/>
          <w:szCs w:val="21"/>
          <w:lang/>
        </w:rPr>
        <w:t>8</w:t>
      </w:r>
      <w:r>
        <w:rPr>
          <w:rFonts w:ascii="宋体" w:eastAsia="宋体" w:hAnsi="宋体" w:cs="宋体" w:hint="eastAsia"/>
          <w:b/>
          <w:bCs/>
          <w:szCs w:val="21"/>
          <w:lang/>
        </w:rPr>
        <w:t>份，而粤东粤西粤北</w:t>
      </w:r>
      <w:r>
        <w:rPr>
          <w:rFonts w:ascii="宋体" w:eastAsia="宋体" w:hAnsi="宋体" w:cs="宋体" w:hint="eastAsia"/>
          <w:b/>
          <w:bCs/>
          <w:szCs w:val="21"/>
          <w:lang/>
        </w:rPr>
        <w:t>12</w:t>
      </w:r>
      <w:r>
        <w:rPr>
          <w:rFonts w:ascii="宋体" w:eastAsia="宋体" w:hAnsi="宋体" w:cs="宋体" w:hint="eastAsia"/>
          <w:b/>
          <w:bCs/>
          <w:szCs w:val="21"/>
          <w:lang/>
        </w:rPr>
        <w:t>个城市仅仅占了</w:t>
      </w:r>
      <w:r>
        <w:rPr>
          <w:rFonts w:ascii="宋体" w:eastAsia="宋体" w:hAnsi="宋体" w:cs="宋体" w:hint="eastAsia"/>
          <w:b/>
          <w:bCs/>
          <w:szCs w:val="21"/>
          <w:lang/>
        </w:rPr>
        <w:t>2</w:t>
      </w:r>
      <w:r>
        <w:rPr>
          <w:rFonts w:ascii="宋体" w:eastAsia="宋体" w:hAnsi="宋体" w:cs="宋体" w:hint="eastAsia"/>
          <w:b/>
          <w:bCs/>
          <w:szCs w:val="21"/>
          <w:lang/>
        </w:rPr>
        <w:t>份，内部发展不平衡问题可想而知。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千钧将一羽，轻重在平衡。</w:t>
      </w:r>
      <w:r>
        <w:rPr>
          <w:rFonts w:ascii="宋体" w:eastAsia="宋体" w:hAnsi="宋体" w:cs="宋体" w:hint="eastAsia"/>
          <w:b/>
          <w:bCs/>
          <w:szCs w:val="21"/>
          <w:lang/>
        </w:rPr>
        <w:t>2018</w:t>
      </w:r>
      <w:r>
        <w:rPr>
          <w:rFonts w:ascii="宋体" w:eastAsia="宋体" w:hAnsi="宋体" w:cs="宋体" w:hint="eastAsia"/>
          <w:b/>
          <w:bCs/>
          <w:szCs w:val="21"/>
          <w:lang/>
        </w:rPr>
        <w:t>年</w:t>
      </w:r>
      <w:r>
        <w:rPr>
          <w:rFonts w:ascii="宋体" w:eastAsia="宋体" w:hAnsi="宋体" w:cs="宋体" w:hint="eastAsia"/>
          <w:b/>
          <w:bCs/>
          <w:szCs w:val="21"/>
          <w:lang/>
        </w:rPr>
        <w:t>10</w:t>
      </w:r>
      <w:r>
        <w:rPr>
          <w:rFonts w:ascii="宋体" w:eastAsia="宋体" w:hAnsi="宋体" w:cs="宋体" w:hint="eastAsia"/>
          <w:b/>
          <w:bCs/>
          <w:szCs w:val="21"/>
          <w:lang/>
        </w:rPr>
        <w:t>月，习近平总书记视察广东时明确指出，“城乡区域发展不平衡是广东高质量发展的最大短板”，要求广东提高发展平衡性和协调性，“下功夫解决城乡二元结构问题，力度更大一些，措施更精准一些，久久为功”。总书记的谆谆指引，为广东谋划推进城乡区域协调发展指明努力方向、注入磅礴动力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厚望如山，使命如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磐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。这些年，广东坚定不移沿着习近平总书记指引的方向勇毅前行，抓住粤港澳大湾区建设等重大战略机遇，深入实施乡村振兴战略，高质量推进“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一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核一带一区”建设，在促进城乡区域协调发展上</w:t>
      </w:r>
      <w:r>
        <w:rPr>
          <w:rFonts w:ascii="宋体" w:eastAsia="宋体" w:hAnsi="宋体" w:cs="宋体" w:hint="eastAsia"/>
          <w:b/>
          <w:bCs/>
          <w:szCs w:val="21"/>
          <w:lang/>
        </w:rPr>
        <w:t>担当作为。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出台《关于进一步加快县域经济社会发展的决定》等政策举措，补齐老区苏区、民族地区等县域政策短板，连续开展三轮省内对口帮扶工作。全省县域整体实力不断增强，惠州博罗跻身全国综合实力百强县，肇庆四会、茂名高州、揭阳普宁等一大批县域特色产业持续壮大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——稳步提高新型城镇化水平，大力推进农业转移人口市民化，持续优化城镇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化空间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布局和形态。全省常住人口城镇化率提高至</w:t>
      </w:r>
      <w:r>
        <w:rPr>
          <w:rFonts w:ascii="宋体" w:eastAsia="宋体" w:hAnsi="宋体" w:cs="宋体" w:hint="eastAsia"/>
          <w:b/>
          <w:bCs/>
          <w:szCs w:val="21"/>
          <w:lang/>
        </w:rPr>
        <w:t>74.63%</w:t>
      </w:r>
      <w:r>
        <w:rPr>
          <w:rFonts w:ascii="宋体" w:eastAsia="宋体" w:hAnsi="宋体" w:cs="宋体" w:hint="eastAsia"/>
          <w:b/>
          <w:bCs/>
          <w:szCs w:val="21"/>
          <w:lang/>
        </w:rPr>
        <w:t>，一批经济实力强、行业影响力大的专</w:t>
      </w:r>
      <w:r>
        <w:rPr>
          <w:rFonts w:ascii="宋体" w:eastAsia="宋体" w:hAnsi="宋体" w:cs="宋体" w:hint="eastAsia"/>
          <w:b/>
          <w:bCs/>
          <w:szCs w:val="21"/>
          <w:lang/>
        </w:rPr>
        <w:lastRenderedPageBreak/>
        <w:t>业镇、特色镇蓬勃兴起，全国</w:t>
      </w:r>
      <w:r>
        <w:rPr>
          <w:rFonts w:ascii="宋体" w:eastAsia="宋体" w:hAnsi="宋体" w:cs="宋体" w:hint="eastAsia"/>
          <w:b/>
          <w:bCs/>
          <w:szCs w:val="21"/>
          <w:lang/>
        </w:rPr>
        <w:t>4</w:t>
      </w:r>
      <w:r>
        <w:rPr>
          <w:rFonts w:ascii="宋体" w:eastAsia="宋体" w:hAnsi="宋体" w:cs="宋体" w:hint="eastAsia"/>
          <w:b/>
          <w:bCs/>
          <w:szCs w:val="21"/>
          <w:lang/>
        </w:rPr>
        <w:t>个千亿镇广东独占</w:t>
      </w:r>
      <w:r>
        <w:rPr>
          <w:rFonts w:ascii="宋体" w:eastAsia="宋体" w:hAnsi="宋体" w:cs="宋体" w:hint="eastAsia"/>
          <w:b/>
          <w:bCs/>
          <w:szCs w:val="21"/>
          <w:lang/>
        </w:rPr>
        <w:t>2</w:t>
      </w:r>
      <w:r>
        <w:rPr>
          <w:rFonts w:ascii="宋体" w:eastAsia="宋体" w:hAnsi="宋体" w:cs="宋体" w:hint="eastAsia"/>
          <w:b/>
          <w:bCs/>
          <w:szCs w:val="21"/>
          <w:lang/>
        </w:rPr>
        <w:t>席，分别是佛山市南海区的狮山镇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和顺</w:t>
      </w:r>
      <w:r>
        <w:rPr>
          <w:rFonts w:ascii="宋体" w:eastAsia="宋体" w:hAnsi="宋体" w:cs="宋体" w:hint="eastAsia"/>
          <w:b/>
          <w:bCs/>
          <w:szCs w:val="21"/>
          <w:lang/>
        </w:rPr>
        <w:t>德区的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北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滘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镇。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——深入实施“千村示范、万村整治”工程，全域开展生态宜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居美丽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乡村建设，加快推进农业农村现代化。全省累计创建省级以上现代农业产业园</w:t>
      </w:r>
      <w:r>
        <w:rPr>
          <w:rFonts w:ascii="宋体" w:eastAsia="宋体" w:hAnsi="宋体" w:cs="宋体" w:hint="eastAsia"/>
          <w:b/>
          <w:bCs/>
          <w:szCs w:val="21"/>
          <w:lang/>
        </w:rPr>
        <w:t>306</w:t>
      </w:r>
      <w:r>
        <w:rPr>
          <w:rFonts w:ascii="宋体" w:eastAsia="宋体" w:hAnsi="宋体" w:cs="宋体" w:hint="eastAsia"/>
          <w:b/>
          <w:bCs/>
          <w:szCs w:val="21"/>
          <w:lang/>
        </w:rPr>
        <w:t>个，“粤字号”农业品牌影响力和竞争力不断提升，</w:t>
      </w:r>
      <w:r>
        <w:rPr>
          <w:rFonts w:ascii="宋体" w:eastAsia="宋体" w:hAnsi="宋体" w:cs="宋体" w:hint="eastAsia"/>
          <w:b/>
          <w:bCs/>
          <w:szCs w:val="21"/>
          <w:lang/>
        </w:rPr>
        <w:t>161.5</w:t>
      </w:r>
      <w:r>
        <w:rPr>
          <w:rFonts w:ascii="宋体" w:eastAsia="宋体" w:hAnsi="宋体" w:cs="宋体" w:hint="eastAsia"/>
          <w:b/>
          <w:bCs/>
          <w:szCs w:val="21"/>
          <w:lang/>
        </w:rPr>
        <w:t>万相对贫困人口如期实现高质量脱贫，农民收入增速连续</w:t>
      </w:r>
      <w:r>
        <w:rPr>
          <w:rFonts w:ascii="宋体" w:eastAsia="宋体" w:hAnsi="宋体" w:cs="宋体" w:hint="eastAsia"/>
          <w:b/>
          <w:bCs/>
          <w:szCs w:val="21"/>
          <w:lang/>
        </w:rPr>
        <w:t>10</w:t>
      </w:r>
      <w:r>
        <w:rPr>
          <w:rFonts w:ascii="宋体" w:eastAsia="宋体" w:hAnsi="宋体" w:cs="宋体" w:hint="eastAsia"/>
          <w:b/>
          <w:bCs/>
          <w:szCs w:val="21"/>
          <w:lang/>
        </w:rPr>
        <w:t>年快于城镇居民。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扎实推进城乡融合发展，重塑新型城乡关系，进一步缩小城乡发展差距。全省省级涉农资金接近八成投向县镇村基层，基础设施互联互通水平全面改善，基本公共服务均等化水平明显提升，城乡居民人均可支配收入比缩小至</w:t>
      </w:r>
      <w:r>
        <w:rPr>
          <w:rFonts w:ascii="宋体" w:eastAsia="宋体" w:hAnsi="宋体" w:cs="宋体" w:hint="eastAsia"/>
          <w:b/>
          <w:bCs/>
          <w:szCs w:val="21"/>
          <w:lang/>
        </w:rPr>
        <w:t>2.41</w:t>
      </w:r>
      <w:r>
        <w:rPr>
          <w:rFonts w:ascii="宋体" w:eastAsia="宋体" w:hAnsi="宋体" w:cs="宋体" w:hint="eastAsia"/>
          <w:b/>
          <w:bCs/>
          <w:szCs w:val="21"/>
          <w:lang/>
        </w:rPr>
        <w:t>以内，城乡</w:t>
      </w:r>
      <w:r>
        <w:rPr>
          <w:rFonts w:ascii="宋体" w:eastAsia="宋体" w:hAnsi="宋体" w:cs="宋体" w:hint="eastAsia"/>
          <w:b/>
          <w:bCs/>
          <w:szCs w:val="21"/>
          <w:lang/>
        </w:rPr>
        <w:t>区域协调发展有了更为坚实的基础。</w:t>
      </w:r>
    </w:p>
    <w:p w:rsidR="003F5B42" w:rsidRDefault="00F4663D" w:rsidP="000376A1">
      <w:pPr>
        <w:spacing w:beforeLines="50" w:afterLines="50" w:line="360" w:lineRule="exact"/>
        <w:jc w:val="center"/>
        <w:rPr>
          <w:rFonts w:ascii="华文中宋" w:eastAsia="华文中宋" w:hAnsi="华文中宋" w:cs="宋体"/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  <w:lang/>
        </w:rPr>
        <w:t>（二）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历史的洪流，在时序更替中奔腾向前。</w:t>
      </w: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相比较</w:t>
      </w:r>
      <w:r>
        <w:rPr>
          <w:rFonts w:ascii="宋体" w:eastAsia="宋体" w:hAnsi="宋体" w:cs="宋体" w:hint="eastAsia"/>
          <w:b/>
          <w:bCs/>
          <w:szCs w:val="21"/>
          <w:lang/>
        </w:rPr>
        <w:t>10</w:t>
      </w:r>
      <w:r>
        <w:rPr>
          <w:rFonts w:ascii="宋体" w:eastAsia="宋体" w:hAnsi="宋体" w:cs="宋体" w:hint="eastAsia"/>
          <w:b/>
          <w:bCs/>
          <w:szCs w:val="21"/>
          <w:lang/>
        </w:rPr>
        <w:t>年前，广东城乡区域发展格局进一步优化，发展平衡性协调性进一步提升。但置身现代化建设的新征程，对标走在前列的新标高，广东不仅要和过去比，还要对照现代化目标，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和愿景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中的现代化广东比；不仅要和自己比，还要跳出广东一隅，和先进兄弟省份比。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浙江，连续三轮推进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扩权强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县改革，持续发展壮大县域经济，深化“山海协作”，依托发达县（市、区）帮扶带动</w:t>
      </w:r>
      <w:r>
        <w:rPr>
          <w:rFonts w:ascii="宋体" w:eastAsia="宋体" w:hAnsi="宋体" w:cs="宋体" w:hint="eastAsia"/>
          <w:b/>
          <w:bCs/>
          <w:szCs w:val="21"/>
          <w:lang/>
        </w:rPr>
        <w:t>26</w:t>
      </w:r>
      <w:r>
        <w:rPr>
          <w:rFonts w:ascii="宋体" w:eastAsia="宋体" w:hAnsi="宋体" w:cs="宋体" w:hint="eastAsia"/>
          <w:b/>
          <w:bCs/>
          <w:szCs w:val="21"/>
          <w:lang/>
        </w:rPr>
        <w:t>个欠发达县加快高质量发展，打造“一镇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一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业”，着力建设一批小</w:t>
      </w:r>
      <w:r>
        <w:rPr>
          <w:rFonts w:ascii="宋体" w:eastAsia="宋体" w:hAnsi="宋体" w:cs="宋体" w:hint="eastAsia"/>
          <w:b/>
          <w:bCs/>
          <w:szCs w:val="21"/>
          <w:lang/>
        </w:rPr>
        <w:t>城市、中心镇和特色镇；久久为功推进“千村示范、万村整治”工程，造就万千美丽乡村，实现美丽生态、美丽经济、美丽生活的有机融合，谱写了美丽中国建设新篇章；抓住共同富裕示范区建设契机，不断提升城乡区域协调发展水平，居民人均可支配收入连续多年居全国省区第一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福建，坚持“晋江经验”，政府做好“引路人”“推车手”“服务员”，守住实体经济“看家宝”，大力发展民营经济，形成县域经济自主发展模式，推动县域实现跨越式发展；以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生态省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建设为统领，突出抓好生态保护，一任接着一任干，因地制宜点“绿”成“金”，把生态优势转化为</w:t>
      </w:r>
      <w:r>
        <w:rPr>
          <w:rFonts w:ascii="宋体" w:eastAsia="宋体" w:hAnsi="宋体" w:cs="宋体" w:hint="eastAsia"/>
          <w:b/>
          <w:bCs/>
          <w:szCs w:val="21"/>
          <w:lang/>
        </w:rPr>
        <w:t>县域发展优势，是全国唯一保持水、大气、生态环境全优省份。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江苏，不断创新“苏南模式”，引导县域特色优势产业集聚、升级，推动县域融入都市圈中心城市；突出抓好苏南苏北县级结对帮扶，以南北共建园区为重点，将合作向教育、医疗、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文旅等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领域全面拓展，促进优势互补、协同发展。目前共有全国百强县</w:t>
      </w:r>
      <w:r>
        <w:rPr>
          <w:rFonts w:ascii="宋体" w:eastAsia="宋体" w:hAnsi="宋体" w:cs="宋体" w:hint="eastAsia"/>
          <w:b/>
          <w:bCs/>
          <w:szCs w:val="21"/>
          <w:lang/>
        </w:rPr>
        <w:t>25</w:t>
      </w:r>
      <w:r>
        <w:rPr>
          <w:rFonts w:ascii="宋体" w:eastAsia="宋体" w:hAnsi="宋体" w:cs="宋体" w:hint="eastAsia"/>
          <w:b/>
          <w:bCs/>
          <w:szCs w:val="21"/>
          <w:lang/>
        </w:rPr>
        <w:t>个，其中</w:t>
      </w:r>
      <w:r>
        <w:rPr>
          <w:rFonts w:ascii="宋体" w:eastAsia="宋体" w:hAnsi="宋体" w:cs="宋体" w:hint="eastAsia"/>
          <w:b/>
          <w:bCs/>
          <w:szCs w:val="21"/>
          <w:lang/>
        </w:rPr>
        <w:t>6</w:t>
      </w:r>
      <w:r>
        <w:rPr>
          <w:rFonts w:ascii="宋体" w:eastAsia="宋体" w:hAnsi="宋体" w:cs="宋体" w:hint="eastAsia"/>
          <w:b/>
          <w:bCs/>
          <w:szCs w:val="21"/>
          <w:lang/>
        </w:rPr>
        <w:t>个位居前十，正以县域高质量发展有力支撑江苏“强富美高”建设。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山东，突出抓好改革、联动、培强、扶弱四篇文章，扩大县域经济社会管理权限，优化县域经济发展政策环境，推动毗邻县域一体化发展，加大财力薄弱县支持</w:t>
      </w:r>
      <w:r>
        <w:rPr>
          <w:rFonts w:ascii="宋体" w:eastAsia="宋体" w:hAnsi="宋体" w:cs="宋体" w:hint="eastAsia"/>
          <w:b/>
          <w:bCs/>
          <w:szCs w:val="21"/>
          <w:lang/>
        </w:rPr>
        <w:t>力度，培育壮大“寿光蔬菜”“东阿阿胶”等优势特色产业，专款重奖强县，推动县域经济由点到线、由线到面高质量发展。</w:t>
      </w:r>
    </w:p>
    <w:p w:rsidR="003F5B42" w:rsidRDefault="00F4663D">
      <w:pPr>
        <w:spacing w:line="360" w:lineRule="exac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放眼全国，兄弟省份你追我赶、百舸争流，浙闽苏鲁等省份县域经济领跑全国，区域发展相对比较均衡。“知不足，然后能自反也。”对照先进找差距，在比较中奋进、在奋进中赶超、在赶超中突破，才能闯出新路、走在前列。</w:t>
      </w:r>
    </w:p>
    <w:p w:rsidR="003F5B42" w:rsidRDefault="00F4663D" w:rsidP="000376A1">
      <w:pPr>
        <w:spacing w:beforeLines="50" w:afterLines="50" w:line="360" w:lineRule="exact"/>
        <w:jc w:val="center"/>
        <w:rPr>
          <w:rFonts w:ascii="华文中宋" w:eastAsia="华文中宋" w:hAnsi="华文中宋" w:cs="宋体"/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  <w:lang/>
        </w:rPr>
        <w:lastRenderedPageBreak/>
        <w:t>（三）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szCs w:val="21"/>
          <w:lang/>
        </w:rPr>
        <w:t xml:space="preserve">  </w:t>
      </w:r>
      <w:r>
        <w:rPr>
          <w:rFonts w:ascii="宋体" w:eastAsia="宋体" w:hAnsi="宋体" w:cs="宋体" w:hint="eastAsia"/>
          <w:b/>
          <w:bCs/>
          <w:szCs w:val="21"/>
          <w:lang/>
        </w:rPr>
        <w:t xml:space="preserve">  </w:t>
      </w:r>
      <w:r>
        <w:rPr>
          <w:rFonts w:ascii="宋体" w:eastAsia="宋体" w:hAnsi="宋体" w:cs="宋体" w:hint="eastAsia"/>
          <w:b/>
          <w:bCs/>
          <w:szCs w:val="21"/>
          <w:lang/>
        </w:rPr>
        <w:t>发展的航船，在劈波斩浪中稳驭前行。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坚持问题导向是马克思主义的鲜明特点。对照现代化建设高标准，对照先进兄弟省份，对照人民群众新期待，广东城乡区域发展协调性还明显不够，仍存在不少薄弱环节。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比如，县域整体经济实力不强，县域地区生产总值仅占全省的</w:t>
      </w:r>
      <w:r>
        <w:rPr>
          <w:rFonts w:ascii="宋体" w:eastAsia="宋体" w:hAnsi="宋体" w:cs="宋体" w:hint="eastAsia"/>
          <w:b/>
          <w:bCs/>
          <w:szCs w:val="21"/>
          <w:lang/>
        </w:rPr>
        <w:t>12.5%</w:t>
      </w:r>
      <w:r>
        <w:rPr>
          <w:rFonts w:ascii="宋体" w:eastAsia="宋体" w:hAnsi="宋体" w:cs="宋体" w:hint="eastAsia"/>
          <w:b/>
          <w:bCs/>
          <w:szCs w:val="21"/>
          <w:lang/>
        </w:rPr>
        <w:t>，全国百强县只有</w:t>
      </w:r>
      <w:r>
        <w:rPr>
          <w:rFonts w:ascii="宋体" w:eastAsia="宋体" w:hAnsi="宋体" w:cs="宋体" w:hint="eastAsia"/>
          <w:b/>
          <w:bCs/>
          <w:szCs w:val="21"/>
          <w:lang/>
        </w:rPr>
        <w:t>1</w:t>
      </w:r>
      <w:r>
        <w:rPr>
          <w:rFonts w:ascii="宋体" w:eastAsia="宋体" w:hAnsi="宋体" w:cs="宋体" w:hint="eastAsia"/>
          <w:b/>
          <w:bCs/>
          <w:szCs w:val="21"/>
          <w:lang/>
        </w:rPr>
        <w:t>个；县域城镇化率仅约</w:t>
      </w:r>
      <w:r>
        <w:rPr>
          <w:rFonts w:ascii="宋体" w:eastAsia="宋体" w:hAnsi="宋体" w:cs="宋体" w:hint="eastAsia"/>
          <w:b/>
          <w:bCs/>
          <w:szCs w:val="21"/>
          <w:lang/>
        </w:rPr>
        <w:t>44.3%</w:t>
      </w:r>
      <w:r>
        <w:rPr>
          <w:rFonts w:ascii="宋体" w:eastAsia="宋体" w:hAnsi="宋体" w:cs="宋体" w:hint="eastAsia"/>
          <w:b/>
          <w:bCs/>
          <w:szCs w:val="21"/>
          <w:lang/>
        </w:rPr>
        <w:t>，低于全省水平</w:t>
      </w:r>
      <w:r>
        <w:rPr>
          <w:rFonts w:ascii="宋体" w:eastAsia="宋体" w:hAnsi="宋体" w:cs="宋体" w:hint="eastAsia"/>
          <w:b/>
          <w:bCs/>
          <w:szCs w:val="21"/>
          <w:lang/>
        </w:rPr>
        <w:t>30</w:t>
      </w:r>
      <w:r>
        <w:rPr>
          <w:rFonts w:ascii="宋体" w:eastAsia="宋体" w:hAnsi="宋体" w:cs="宋体" w:hint="eastAsia"/>
          <w:b/>
          <w:bCs/>
          <w:szCs w:val="21"/>
          <w:lang/>
        </w:rPr>
        <w:t>个百分点，城镇建设水平比较低；部分脱贫人口持续稳定增收面临压力，乡村产业基础薄弱，人居环境有待加强，乡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风文明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建设任重道远；城乡二元结构问题依然突出，资源要素由农村向城市净流出局面尚未根本改变，欠发达地区和农村地区投</w:t>
      </w:r>
      <w:r>
        <w:rPr>
          <w:rFonts w:ascii="宋体" w:eastAsia="宋体" w:hAnsi="宋体" w:cs="宋体" w:hint="eastAsia"/>
          <w:b/>
          <w:bCs/>
          <w:szCs w:val="21"/>
          <w:lang/>
        </w:rPr>
        <w:t>入不足，发展基础条件相对落后；等等。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问题是客观存在的。有问题不可怕，关键是能看得见问题、抓得住症结、拿得出办法。从根本上看，广东城乡区域发展不平衡，主要在县域发展不充分，县域活则全省活。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省委部署实施“百县千镇万村高质量发展工程”，就是要抓住县域这个重要发力点，更好地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统筹县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的优势、镇的特色和村的资源，大力推进强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县促镇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带村，深入推进城乡融合发展，扎实推进城乡面貌改善提升，加快把县镇村发展的短板转化为高质量发展的潜力板，让县域进一步强起来、富起来、绿起来、美起来，绘就城乡区域协调发展新画卷。</w:t>
      </w:r>
    </w:p>
    <w:p w:rsidR="003F5B42" w:rsidRDefault="00F4663D" w:rsidP="000376A1">
      <w:pPr>
        <w:spacing w:beforeLines="50" w:afterLines="50" w:line="360" w:lineRule="exact"/>
        <w:jc w:val="center"/>
        <w:rPr>
          <w:rFonts w:ascii="华文中宋" w:eastAsia="华文中宋" w:hAnsi="华文中宋" w:cs="宋体"/>
          <w:b/>
          <w:sz w:val="28"/>
          <w:szCs w:val="28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  <w:lang/>
        </w:rPr>
        <w:t>（四）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关键的布局，在运筹帷幄中决胜千里。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不谋全局者，不足谋一域；不谋万世者，不足谋一时。实施“百县千镇万村高质量发展工程”，促进城乡区域协调发展，关系到党的二十大战略部署在广东落地生根，关系到全省人民群众对美好生活的新期待，关系到广东高质量发展，关系到广东在新征程中走在全国前列、创造新的辉煌，其意义之重、涉及之广、影响之远、难度之大非比寻常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惟其艰巨，所以伟大；惟其艰巨，更显荣光。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省委、省政府将举全省之力推进实施“百县千镇万村高质量发展工程”，实行强有力领导、采取超常</w:t>
      </w:r>
      <w:r>
        <w:rPr>
          <w:rFonts w:ascii="宋体" w:eastAsia="宋体" w:hAnsi="宋体" w:cs="宋体" w:hint="eastAsia"/>
          <w:b/>
          <w:bCs/>
          <w:szCs w:val="21"/>
          <w:lang/>
        </w:rPr>
        <w:t>规举措、鼓励创造性落实、动员全社会参与、坚持实打实推进，以滚石上山的韧劲、攻坚克难的拼劲，努力实现“一年开局起步、三年初见成效、五年显著变化、十年根本改变”。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——全面壮大县域经济。坚持分类引导、差异化发展，“一县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一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策”确定发展定位和主攻方向，重点支持若干基础条件好的县争创全国百强县，示范带动全省县域高质量发展；用好县级对口帮扶协作机制，推动珠三角产业向粤东粤西粤北地区有序转移，建设一批亿元级项目、扶持一批十亿元级企业，实现产业共建、产业共强；大力发展岭南特色农业，抓住“粮头食尾”“农头工尾”布局特</w:t>
      </w:r>
      <w:r>
        <w:rPr>
          <w:rFonts w:ascii="宋体" w:eastAsia="宋体" w:hAnsi="宋体" w:cs="宋体" w:hint="eastAsia"/>
          <w:b/>
          <w:bCs/>
          <w:szCs w:val="21"/>
          <w:lang/>
        </w:rPr>
        <w:t>色农产品加工业，支持沿海县建设一批海洋产业园，高水平打造一批国家级海洋牧场示范区；依托文化生态资源，培育文化体验、休闲度假、健康养老等产业，在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推进文旅融合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中做强县域经济。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全面建设美丽城镇。强化乡镇联城带村的节点功能，着力把乡镇打造成为乡村治理中心、农村服务中心、乡村经济中心，建设成为服务农民的区域中心；开展人居环境品质提升行动，深入推进环境综合整治，推动美丽城镇建设实现“干干净净、整整齐齐、漂漂亮亮、长长久久”；做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强中心镇专业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镇特色镇，推动一批中心镇升级成为县域副中心、发</w:t>
      </w:r>
      <w:r>
        <w:rPr>
          <w:rFonts w:ascii="宋体" w:eastAsia="宋体" w:hAnsi="宋体" w:cs="宋体" w:hint="eastAsia"/>
          <w:b/>
          <w:bCs/>
          <w:szCs w:val="21"/>
          <w:lang/>
        </w:rPr>
        <w:lastRenderedPageBreak/>
        <w:t>展成为小城市，推动一批专业镇在全国形成较强影响力和竞争力，推动一批特色镇在文化创意、休闲旅游、绿色低碳等方向上深度发展、不断焕发新的光彩。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——全面推进乡村振兴。聚焦产业、人才、文化、生</w:t>
      </w:r>
      <w:r>
        <w:rPr>
          <w:rFonts w:ascii="宋体" w:eastAsia="宋体" w:hAnsi="宋体" w:cs="宋体" w:hint="eastAsia"/>
          <w:b/>
          <w:bCs/>
          <w:szCs w:val="21"/>
          <w:lang/>
        </w:rPr>
        <w:t>态、组织“五个振兴”，加快建设宜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居宜业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和美乡村，让广大农民就地过上现代文明生活；积极构建现代乡村产业体系，发展适度规模经营，拓宽农民增收致富渠道，建成更多集体经济强村；大力实施好乡村建设行动，加快乡村振兴示范带建设，提高乡村基础设施完备度、公共服务便利度、人居环境舒适度，注重保护乡村特色原貌，让乡村看得见山、望得见水、留得住乡愁；着力完善乡村治理体系，加强党建引领，推动形成文明乡风、良好家风、淳朴民风，实现乡村形神兼备的真正美丽、由内而外的真正美好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——全面加快城乡融合。加大城乡一体化发展统筹力度</w:t>
      </w:r>
      <w:r>
        <w:rPr>
          <w:rFonts w:ascii="宋体" w:eastAsia="宋体" w:hAnsi="宋体" w:cs="宋体" w:hint="eastAsia"/>
          <w:b/>
          <w:bCs/>
          <w:szCs w:val="21"/>
          <w:lang/>
        </w:rPr>
        <w:t>，抓好规划建设、基础设施、要素配置、生态环保、基本公共服务“五个一体化”，全力破除城乡二元结构；强化规划引领，坚持一张图一盘棋绘到底、下到底；强化以工补农、以城带乡，以更大力度推动人才、技术、资本等资源要素从城市向乡村流动；强化基础设施和公共事业统筹，推动就业、教育、医疗、社保等逐步实现标准统一、制度并轨，让城乡生活一体融合、各有精彩。</w:t>
      </w:r>
    </w:p>
    <w:p w:rsidR="003F5B42" w:rsidRDefault="00F4663D" w:rsidP="000376A1">
      <w:pPr>
        <w:spacing w:beforeLines="50" w:afterLines="50" w:line="360" w:lineRule="exact"/>
        <w:jc w:val="center"/>
        <w:rPr>
          <w:rFonts w:ascii="宋体" w:eastAsia="宋体" w:hAnsi="宋体" w:cs="宋体"/>
          <w:szCs w:val="21"/>
        </w:rPr>
      </w:pPr>
      <w:r>
        <w:rPr>
          <w:rFonts w:ascii="华文中宋" w:eastAsia="华文中宋" w:hAnsi="华文中宋" w:cs="华文中宋" w:hint="eastAsia"/>
          <w:b/>
          <w:sz w:val="28"/>
          <w:szCs w:val="28"/>
          <w:lang/>
        </w:rPr>
        <w:t>（五）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美好的蓝图，在不懈奋斗中变为现实。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仰观大局，我们的责任无比重大。全面实施“百县千镇万村高质量发展工程”是一项举足轻重、影响深远的工作，蕴含着广阔的</w:t>
      </w:r>
      <w:r>
        <w:rPr>
          <w:rFonts w:ascii="宋体" w:eastAsia="宋体" w:hAnsi="宋体" w:cs="宋体" w:hint="eastAsia"/>
          <w:b/>
          <w:bCs/>
          <w:szCs w:val="21"/>
          <w:lang/>
        </w:rPr>
        <w:t>市场前景和巨大的发展潜力，正向我们敞开机遇之门、发展之门、赶超之门。把机遇转化为发展优势，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把愿景转化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为美好现实，需要全省上下凝聚共识、凝聚力量，形成人人关心支持、全社会共同参与的良好局面。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眺望未来，我们的奔赴十分荣光。当乡村的“血管”全部贯通、城镇的“动脉”畅通无阻，县域的“肌体”必将更加健康。那时的广东，将是彻里至外的灿然之新，强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富绿美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新县域遍地开花，多彩多姿美丽城镇鳞次栉比，宜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居宜业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和美乡村举目可见，南粤大地处处山河锦绣、和顺致</w:t>
      </w:r>
      <w:proofErr w:type="gramStart"/>
      <w:r>
        <w:rPr>
          <w:rFonts w:ascii="宋体" w:eastAsia="宋体" w:hAnsi="宋体" w:cs="宋体" w:hint="eastAsia"/>
          <w:b/>
          <w:bCs/>
          <w:szCs w:val="21"/>
          <w:lang/>
        </w:rPr>
        <w:t>祥</w:t>
      </w:r>
      <w:proofErr w:type="gramEnd"/>
      <w:r>
        <w:rPr>
          <w:rFonts w:ascii="宋体" w:eastAsia="宋体" w:hAnsi="宋体" w:cs="宋体" w:hint="eastAsia"/>
          <w:b/>
          <w:bCs/>
          <w:szCs w:val="21"/>
          <w:lang/>
        </w:rPr>
        <w:t>，父老乡亲的生活步步高、喜洋洋，美好的图景令人神往。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立</w:t>
      </w:r>
      <w:r>
        <w:rPr>
          <w:rFonts w:ascii="宋体" w:eastAsia="宋体" w:hAnsi="宋体" w:cs="宋体" w:hint="eastAsia"/>
          <w:b/>
          <w:bCs/>
          <w:szCs w:val="21"/>
          <w:lang/>
        </w:rPr>
        <w:t>足当下，我们的工作唯有实干。幸福是奋斗出来的，收获是耕耘出来的。从春天出发，向胜利进军，振奋干事创业的精气神，以奋斗的姿态抢时间、抢机遇，把各方面的力量组织起来，把确定的任务落实下去，比学赶超、赛龙夺锦，现在的“施工图”必能转化为未来的“实景画”，春天播下的种子必将转化为城乡区域协调发展的累累硕果。</w:t>
      </w:r>
    </w:p>
    <w:p w:rsidR="003F5B42" w:rsidRDefault="00F4663D">
      <w:pPr>
        <w:spacing w:line="360" w:lineRule="exact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山水万程，步履不停；笃志前行，虽远必达。</w:t>
      </w:r>
    </w:p>
    <w:p w:rsidR="003F5B42" w:rsidRDefault="00F4663D">
      <w:pPr>
        <w:spacing w:line="360" w:lineRule="exact"/>
      </w:pPr>
      <w:r>
        <w:rPr>
          <w:rFonts w:ascii="宋体" w:eastAsia="宋体" w:hAnsi="宋体" w:cs="宋体" w:hint="eastAsia"/>
          <w:b/>
          <w:bCs/>
          <w:szCs w:val="21"/>
          <w:lang/>
        </w:rPr>
        <w:t xml:space="preserve">    </w:t>
      </w:r>
      <w:r>
        <w:rPr>
          <w:rFonts w:ascii="宋体" w:eastAsia="宋体" w:hAnsi="宋体" w:cs="宋体" w:hint="eastAsia"/>
          <w:b/>
          <w:bCs/>
          <w:szCs w:val="21"/>
          <w:lang/>
        </w:rPr>
        <w:t>广东城乡区域协调发展迎来了新的春天，“无边光景一时新”。让我们坚定不移贯彻落实总书记、党中央决策部署和省委工作安排，团结一心加油干，以钉钉子精神全面实施</w:t>
      </w:r>
      <w:r>
        <w:rPr>
          <w:rFonts w:ascii="宋体" w:eastAsia="宋体" w:hAnsi="宋体" w:cs="宋体" w:hint="eastAsia"/>
          <w:b/>
          <w:bCs/>
          <w:szCs w:val="21"/>
          <w:lang/>
        </w:rPr>
        <w:t>“百县千镇万村高质量发展工程”，把城乡区域发展不平衡这个老大难问题解决好，把宏伟目标一步一步变成美好现实，再造一个新广东、再创让世界刮目相看的新奇迹！</w:t>
      </w:r>
    </w:p>
    <w:sectPr w:rsidR="003F5B42" w:rsidSect="003F5B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663D" w:rsidRDefault="00F4663D" w:rsidP="000376A1">
      <w:r>
        <w:separator/>
      </w:r>
    </w:p>
  </w:endnote>
  <w:endnote w:type="continuationSeparator" w:id="0">
    <w:p w:rsidR="00F4663D" w:rsidRDefault="00F4663D" w:rsidP="000376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663D" w:rsidRDefault="00F4663D" w:rsidP="000376A1">
      <w:r>
        <w:separator/>
      </w:r>
    </w:p>
  </w:footnote>
  <w:footnote w:type="continuationSeparator" w:id="0">
    <w:p w:rsidR="00F4663D" w:rsidRDefault="00F4663D" w:rsidP="000376A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5F0B05A6"/>
    <w:rsid w:val="000376A1"/>
    <w:rsid w:val="003F5B42"/>
    <w:rsid w:val="00F4663D"/>
    <w:rsid w:val="032F506E"/>
    <w:rsid w:val="174852DB"/>
    <w:rsid w:val="35FA2DF9"/>
    <w:rsid w:val="5F0B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5B42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0376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376A1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0376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376A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720</Words>
  <Characters>4105</Characters>
  <Application>Microsoft Office Word</Application>
  <DocSecurity>0</DocSecurity>
  <Lines>34</Lines>
  <Paragraphs>9</Paragraphs>
  <ScaleCrop>false</ScaleCrop>
  <Company/>
  <LinksUpToDate>false</LinksUpToDate>
  <CharactersWithSpaces>4816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王庆峰</dc:creator>
  <cp:lastModifiedBy>user</cp:lastModifiedBy>
  <cp:revision>3</cp:revision>
  <dcterms:created xsi:type="dcterms:W3CDTF">2024-01-24T13:02:00Z</dcterms:created>
  <dcterms:modified xsi:type="dcterms:W3CDTF">2024-01-26T14:19:00Z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2052-11.8.2.11480</vt:lpwstr>
  </property>
  <property fmtid="{D5CDD505-2E9C-101B-9397-08002B2CF9AE}" pid="3" name="ICV">
    <vt:lpwstr>98E5E81B00E84D0FBA2504C4C0FD46B2</vt:lpwstr>
  </property>
</Properties>
</file>