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8CACB">
      <w:pPr>
        <w:pStyle w:val="6"/>
        <w:numPr>
          <w:numId w:val="0"/>
        </w:numPr>
        <w:jc w:val="both"/>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附件：供应商报价文件</w:t>
      </w:r>
      <w:bookmarkStart w:id="59" w:name="_GoBack"/>
      <w:bookmarkEnd w:id="59"/>
    </w:p>
    <w:p w14:paraId="5BD96E64">
      <w:pPr>
        <w:pStyle w:val="6"/>
        <w:numPr>
          <w:numId w:val="0"/>
        </w:numPr>
        <w:jc w:val="center"/>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供应商须知</w:t>
      </w:r>
    </w:p>
    <w:tbl>
      <w:tblPr>
        <w:tblStyle w:val="11"/>
        <w:tblW w:w="8716"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995"/>
        <w:gridCol w:w="5881"/>
      </w:tblGrid>
      <w:tr w14:paraId="01A9B7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9" w:hRule="atLeast"/>
          <w:tblHeader/>
        </w:trPr>
        <w:tc>
          <w:tcPr>
            <w:tcW w:w="840" w:type="dxa"/>
            <w:vAlign w:val="center"/>
          </w:tcPr>
          <w:p w14:paraId="23C011BB">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995" w:type="dxa"/>
            <w:vAlign w:val="center"/>
          </w:tcPr>
          <w:p w14:paraId="51FDB43C">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5881" w:type="dxa"/>
            <w:vAlign w:val="center"/>
          </w:tcPr>
          <w:p w14:paraId="3F3987E8">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编列内容</w:t>
            </w:r>
          </w:p>
        </w:tc>
      </w:tr>
      <w:tr w14:paraId="373566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0A6BCE96">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5" w:type="dxa"/>
            <w:vAlign w:val="center"/>
          </w:tcPr>
          <w:p w14:paraId="50AF34A0">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询价文件实质性要求的标识</w:t>
            </w:r>
          </w:p>
        </w:tc>
        <w:tc>
          <w:tcPr>
            <w:tcW w:w="5881" w:type="dxa"/>
            <w:vAlign w:val="center"/>
          </w:tcPr>
          <w:p w14:paraId="2C91550A">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询价文件中标识★的条款，均为实质性条款。</w:t>
            </w:r>
          </w:p>
        </w:tc>
      </w:tr>
      <w:tr w14:paraId="24C2FC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663C4388">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5" w:type="dxa"/>
            <w:vAlign w:val="center"/>
          </w:tcPr>
          <w:p w14:paraId="7822E627">
            <w:pPr>
              <w:autoSpaceDE w:val="0"/>
              <w:autoSpaceDN w:val="0"/>
              <w:adjustRightInd w:val="0"/>
              <w:snapToGrid w:val="0"/>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编制要求</w:t>
            </w:r>
          </w:p>
        </w:tc>
        <w:tc>
          <w:tcPr>
            <w:tcW w:w="5881" w:type="dxa"/>
            <w:vAlign w:val="center"/>
          </w:tcPr>
          <w:p w14:paraId="548DF1A0">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eastAsia="宋体" w:cs="宋体"/>
                <w:szCs w:val="21"/>
                <w:highlight w:val="none"/>
              </w:rPr>
              <w:t>1、签字或盖章要求：</w:t>
            </w:r>
          </w:p>
          <w:p w14:paraId="1E7405FF">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eastAsia="zh-CN"/>
              </w:rPr>
              <w:t>响应文件</w:t>
            </w:r>
            <w:r>
              <w:rPr>
                <w:rFonts w:hint="eastAsia" w:ascii="宋体" w:hAnsi="宋体" w:eastAsia="宋体" w:cs="宋体"/>
                <w:szCs w:val="21"/>
                <w:highlight w:val="none"/>
              </w:rPr>
              <w:t>中凡出现供应商单位落款的地方应盖单位章。</w:t>
            </w:r>
          </w:p>
          <w:p w14:paraId="0B7350C2">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签字盖章必须符合以下其中一种：</w:t>
            </w:r>
          </w:p>
          <w:p w14:paraId="00845FDF">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1）供应商的法定代表人（负责人）或其授权的代理人逐页签字；</w:t>
            </w:r>
          </w:p>
          <w:p w14:paraId="63CD036E">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2）加盖供应商单位骑缝章；</w:t>
            </w:r>
          </w:p>
          <w:p w14:paraId="3EE9E86B">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3）逐页加盖供应商单位印章。</w:t>
            </w:r>
          </w:p>
          <w:p w14:paraId="74D73526">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eastAsia="zh-CN"/>
              </w:rPr>
              <w:t>响应文件</w:t>
            </w:r>
            <w:r>
              <w:rPr>
                <w:rFonts w:hint="eastAsia" w:ascii="宋体" w:hAnsi="宋体" w:eastAsia="宋体" w:cs="宋体"/>
                <w:szCs w:val="21"/>
                <w:highlight w:val="none"/>
              </w:rPr>
              <w:t>的密封和标记要求</w:t>
            </w:r>
            <w:r>
              <w:rPr>
                <w:rFonts w:hint="eastAsia" w:ascii="宋体" w:hAnsi="宋体" w:cs="宋体"/>
                <w:szCs w:val="21"/>
                <w:highlight w:val="none"/>
                <w:lang w:eastAsia="zh-CN"/>
              </w:rPr>
              <w:t>：响应文件</w:t>
            </w:r>
            <w:r>
              <w:rPr>
                <w:rFonts w:hint="eastAsia" w:ascii="宋体" w:hAnsi="宋体" w:eastAsia="宋体" w:cs="宋体"/>
                <w:szCs w:val="21"/>
                <w:highlight w:val="none"/>
              </w:rPr>
              <w:t>应装订完整，密封后，加贴封条。</w:t>
            </w:r>
          </w:p>
        </w:tc>
      </w:tr>
      <w:tr w14:paraId="1B1592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0170BF8F">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95" w:type="dxa"/>
            <w:vAlign w:val="center"/>
          </w:tcPr>
          <w:p w14:paraId="7BC3F22E">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应答有效期和报价具体要求</w:t>
            </w:r>
          </w:p>
        </w:tc>
        <w:tc>
          <w:tcPr>
            <w:tcW w:w="5881" w:type="dxa"/>
            <w:vAlign w:val="center"/>
          </w:tcPr>
          <w:p w14:paraId="21459C47">
            <w:pPr>
              <w:rPr>
                <w:rFonts w:hint="eastAsia" w:ascii="宋体" w:hAnsi="宋体" w:eastAsia="宋体" w:cs="宋体"/>
                <w:highlight w:val="none"/>
              </w:rPr>
            </w:pPr>
            <w:r>
              <w:rPr>
                <w:rFonts w:hint="eastAsia" w:ascii="宋体" w:hAnsi="宋体" w:eastAsia="宋体" w:cs="宋体"/>
                <w:highlight w:val="none"/>
              </w:rPr>
              <w:t>1、报价具体要求</w:t>
            </w:r>
          </w:p>
          <w:p w14:paraId="6AD908EB">
            <w:pPr>
              <w:numPr>
                <w:ilvl w:val="0"/>
                <w:numId w:val="1"/>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供应商应根据自身具体情况及项目实际要求对本询价项目报价（注：保留小数点后2位)。</w:t>
            </w:r>
          </w:p>
          <w:p w14:paraId="63A5976C">
            <w:pPr>
              <w:numPr>
                <w:ilvl w:val="0"/>
                <w:numId w:val="1"/>
              </w:numPr>
              <w:adjustRightInd w:val="0"/>
              <w:ind w:left="29" w:hanging="29"/>
              <w:rPr>
                <w:rFonts w:hint="eastAsia" w:ascii="宋体" w:hAnsi="宋体" w:eastAsia="宋体" w:cs="宋体"/>
                <w:highlight w:val="none"/>
              </w:rPr>
            </w:pPr>
            <w:r>
              <w:rPr>
                <w:rFonts w:hint="eastAsia" w:ascii="宋体" w:hAnsi="宋体" w:eastAsia="宋体" w:cs="宋体"/>
                <w:highlight w:val="none"/>
              </w:rPr>
              <w:t>除合同另有规定外，</w:t>
            </w:r>
            <w:r>
              <w:rPr>
                <w:rFonts w:hint="eastAsia" w:ascii="宋体" w:hAnsi="宋体" w:cs="宋体"/>
                <w:highlight w:val="none"/>
                <w:lang w:val="en-US" w:eastAsia="zh-CN"/>
              </w:rPr>
              <w:t>供应商的报</w:t>
            </w:r>
            <w:r>
              <w:rPr>
                <w:rFonts w:hint="eastAsia" w:ascii="宋体" w:hAnsi="宋体" w:eastAsia="宋体" w:cs="宋体"/>
                <w:highlight w:val="none"/>
              </w:rPr>
              <w:t>价已包括供应商为完成本合同规定的工作所承担的全部费用，包括成本、税金、利润等，并包含了应由供应商承担的义务、责任和风险所发生的费用。</w:t>
            </w:r>
          </w:p>
          <w:p w14:paraId="61285CEA">
            <w:pPr>
              <w:numPr>
                <w:ilvl w:val="0"/>
                <w:numId w:val="1"/>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供应商作出的报价为一次性报价，除非采购人要求，供应商在报价截止日期之后，不得主动对报价做出任何修改。</w:t>
            </w:r>
          </w:p>
          <w:p w14:paraId="3A3EB746">
            <w:pPr>
              <w:numPr>
                <w:ilvl w:val="0"/>
                <w:numId w:val="1"/>
              </w:numPr>
              <w:adjustRightInd w:val="0"/>
              <w:ind w:left="29" w:hanging="29"/>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b/>
                <w:bCs/>
                <w:highlight w:val="none"/>
              </w:rPr>
              <w:t>报价人须</w:t>
            </w:r>
            <w:r>
              <w:rPr>
                <w:rFonts w:hint="eastAsia" w:ascii="宋体" w:hAnsi="宋体" w:cs="宋体"/>
                <w:b/>
                <w:bCs/>
                <w:highlight w:val="none"/>
                <w:lang w:val="en-US" w:eastAsia="zh-CN"/>
              </w:rPr>
              <w:t>承诺</w:t>
            </w:r>
            <w:r>
              <w:rPr>
                <w:rFonts w:hint="eastAsia" w:ascii="宋体" w:hAnsi="宋体" w:eastAsia="宋体" w:cs="宋体"/>
                <w:b/>
                <w:bCs/>
                <w:highlight w:val="none"/>
              </w:rPr>
              <w:t>提供增值税</w:t>
            </w:r>
            <w:r>
              <w:rPr>
                <w:rFonts w:hint="eastAsia" w:ascii="宋体" w:hAnsi="宋体" w:eastAsia="宋体" w:cs="宋体"/>
                <w:b/>
                <w:bCs/>
                <w:highlight w:val="none"/>
                <w:lang w:val="en-US" w:eastAsia="zh-CN"/>
              </w:rPr>
              <w:t>专用</w:t>
            </w:r>
            <w:r>
              <w:rPr>
                <w:rFonts w:hint="eastAsia" w:ascii="宋体" w:hAnsi="宋体" w:eastAsia="宋体" w:cs="宋体"/>
                <w:b/>
                <w:bCs/>
                <w:highlight w:val="none"/>
              </w:rPr>
              <w:t>发票</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税法规定不允许开具专票的项目除外</w:t>
            </w:r>
            <w:r>
              <w:rPr>
                <w:rFonts w:hint="eastAsia" w:ascii="宋体" w:hAnsi="宋体" w:eastAsia="宋体" w:cs="宋体"/>
                <w:b/>
                <w:bCs/>
                <w:highlight w:val="none"/>
                <w:lang w:eastAsia="zh-CN"/>
              </w:rPr>
              <w:t>）</w:t>
            </w:r>
            <w:r>
              <w:rPr>
                <w:rFonts w:hint="eastAsia" w:ascii="宋体" w:hAnsi="宋体" w:cs="宋体"/>
                <w:b/>
                <w:bCs/>
                <w:highlight w:val="none"/>
                <w:lang w:eastAsia="zh-CN"/>
              </w:rPr>
              <w:t>。</w:t>
            </w:r>
          </w:p>
          <w:p w14:paraId="2E353D9C">
            <w:pPr>
              <w:numPr>
                <w:ilvl w:val="0"/>
                <w:numId w:val="1"/>
              </w:numPr>
              <w:adjustRightInd w:val="0"/>
              <w:ind w:left="29" w:hanging="29"/>
              <w:rPr>
                <w:rFonts w:hint="eastAsia" w:ascii="宋体" w:hAnsi="宋体" w:eastAsia="宋体" w:cs="宋体"/>
                <w:highlight w:val="none"/>
              </w:rPr>
            </w:pPr>
            <w:r>
              <w:rPr>
                <w:rFonts w:hint="eastAsia" w:ascii="宋体" w:hAnsi="宋体" w:cs="宋体"/>
                <w:b w:val="0"/>
                <w:bCs w:val="0"/>
                <w:highlight w:val="none"/>
                <w:lang w:val="en-US" w:eastAsia="zh-CN"/>
              </w:rPr>
              <w:t>报价表格式</w:t>
            </w:r>
            <w:r>
              <w:rPr>
                <w:rFonts w:hint="eastAsia" w:ascii="宋体" w:hAnsi="宋体" w:eastAsia="宋体" w:cs="宋体"/>
                <w:highlight w:val="none"/>
              </w:rPr>
              <w:t>详见询价文件第</w:t>
            </w:r>
            <w:r>
              <w:rPr>
                <w:rFonts w:hint="eastAsia" w:ascii="宋体" w:hAnsi="宋体" w:cs="宋体"/>
                <w:highlight w:val="none"/>
                <w:lang w:val="en-US" w:eastAsia="zh-CN"/>
              </w:rPr>
              <w:t>六</w:t>
            </w:r>
            <w:r>
              <w:rPr>
                <w:rFonts w:hint="eastAsia" w:ascii="宋体" w:hAnsi="宋体" w:eastAsia="宋体" w:cs="宋体"/>
                <w:highlight w:val="none"/>
              </w:rPr>
              <w:t>章《九、报价</w:t>
            </w:r>
            <w:r>
              <w:rPr>
                <w:rFonts w:hint="eastAsia" w:ascii="宋体" w:hAnsi="宋体" w:cs="宋体"/>
                <w:highlight w:val="none"/>
                <w:lang w:val="en-US" w:eastAsia="zh-CN"/>
              </w:rPr>
              <w:t>函</w:t>
            </w:r>
            <w:r>
              <w:rPr>
                <w:rFonts w:hint="eastAsia" w:ascii="宋体" w:hAnsi="宋体" w:eastAsia="宋体" w:cs="宋体"/>
                <w:highlight w:val="none"/>
              </w:rPr>
              <w:t>》。</w:t>
            </w:r>
          </w:p>
          <w:p w14:paraId="2466FC57">
            <w:pPr>
              <w:pStyle w:val="5"/>
              <w:ind w:left="0" w:leftChars="0" w:firstLine="0" w:firstLineChars="0"/>
              <w:rPr>
                <w:rFonts w:hint="eastAsia" w:ascii="宋体" w:hAnsi="宋体" w:eastAsia="宋体" w:cs="宋体"/>
                <w:highlight w:val="none"/>
              </w:rPr>
            </w:pPr>
            <w:r>
              <w:rPr>
                <w:rFonts w:hint="eastAsia" w:ascii="宋体" w:hAnsi="宋体" w:eastAsia="宋体" w:cs="宋体"/>
                <w:kern w:val="2"/>
                <w:sz w:val="21"/>
                <w:szCs w:val="24"/>
                <w:highlight w:val="none"/>
              </w:rPr>
              <w:t>2、应答有效期：</w:t>
            </w:r>
            <w:r>
              <w:rPr>
                <w:rFonts w:hint="eastAsia" w:ascii="宋体" w:hAnsi="宋体" w:eastAsia="宋体" w:cs="宋体"/>
                <w:kern w:val="2"/>
                <w:sz w:val="21"/>
                <w:szCs w:val="24"/>
                <w:highlight w:val="none"/>
                <w:u w:val="single"/>
              </w:rPr>
              <w:t xml:space="preserve">  </w:t>
            </w:r>
            <w:r>
              <w:rPr>
                <w:rFonts w:hint="eastAsia" w:ascii="宋体" w:hAnsi="宋体" w:eastAsia="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 xml:space="preserve">0  </w:t>
            </w:r>
            <w:r>
              <w:rPr>
                <w:rFonts w:hint="eastAsia" w:ascii="宋体" w:hAnsi="宋体" w:eastAsia="宋体" w:cs="宋体"/>
                <w:kern w:val="2"/>
                <w:sz w:val="21"/>
                <w:szCs w:val="24"/>
                <w:highlight w:val="none"/>
              </w:rPr>
              <w:t>天</w:t>
            </w:r>
          </w:p>
        </w:tc>
      </w:tr>
      <w:tr w14:paraId="13A8E8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3F15D891">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995" w:type="dxa"/>
            <w:vAlign w:val="center"/>
          </w:tcPr>
          <w:p w14:paraId="3B49A79F">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成交候选人推荐原则</w:t>
            </w:r>
          </w:p>
        </w:tc>
        <w:tc>
          <w:tcPr>
            <w:tcW w:w="5881" w:type="dxa"/>
            <w:vAlign w:val="center"/>
          </w:tcPr>
          <w:p w14:paraId="7E7127E4">
            <w:pPr>
              <w:autoSpaceDE w:val="0"/>
              <w:autoSpaceDN w:val="0"/>
              <w:adjustRightInd w:val="0"/>
              <w:snapToGrid w:val="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在满足采购文件实质性要求的条件下，</w:t>
            </w:r>
            <w:r>
              <w:rPr>
                <w:rFonts w:hint="eastAsia" w:ascii="宋体" w:hAnsi="宋体" w:eastAsia="宋体" w:cs="宋体"/>
                <w:color w:val="000000" w:themeColor="text1"/>
                <w:sz w:val="21"/>
                <w:szCs w:val="21"/>
                <w:highlight w:val="none"/>
                <w:lang w:eastAsia="zh-CN"/>
                <w14:textFill>
                  <w14:solidFill>
                    <w14:schemeClr w14:val="tx1"/>
                  </w14:solidFill>
                </w14:textFill>
              </w:rPr>
              <w:t>由</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lang w:eastAsia="zh-CN"/>
                <w14:textFill>
                  <w14:solidFill>
                    <w14:schemeClr w14:val="tx1"/>
                  </w14:solidFill>
                </w14:textFill>
              </w:rPr>
              <w:t>小组（</w:t>
            </w:r>
            <w:r>
              <w:rPr>
                <w:rFonts w:hint="eastAsia" w:ascii="宋体" w:hAnsi="宋体" w:eastAsia="宋体" w:cs="宋体"/>
                <w:color w:val="000000" w:themeColor="text1"/>
                <w:sz w:val="21"/>
                <w:szCs w:val="21"/>
                <w:highlight w:val="none"/>
                <w:lang w:val="en-US" w:eastAsia="zh-CN"/>
                <w14:textFill>
                  <w14:solidFill>
                    <w14:schemeClr w14:val="tx1"/>
                  </w14:solidFill>
                </w14:textFill>
              </w:rPr>
              <w:t>由采购人组建</w:t>
            </w:r>
            <w:r>
              <w:rPr>
                <w:rFonts w:hint="eastAsia" w:ascii="宋体" w:hAnsi="宋体" w:eastAsia="宋体" w:cs="宋体"/>
                <w:color w:val="000000" w:themeColor="text1"/>
                <w:sz w:val="21"/>
                <w:szCs w:val="21"/>
                <w:highlight w:val="none"/>
                <w:lang w:eastAsia="zh-CN"/>
                <w14:textFill>
                  <w14:solidFill>
                    <w14:schemeClr w14:val="tx1"/>
                  </w14:solidFill>
                </w14:textFill>
              </w:rPr>
              <w:t>）综合考虑各报价商的资质、报价、实施方案、类似业绩案例等内容，以</w:t>
            </w:r>
            <w:r>
              <w:rPr>
                <w:rFonts w:hint="eastAsia" w:ascii="宋体" w:hAnsi="宋体" w:eastAsia="宋体" w:cs="宋体"/>
                <w:color w:val="000000" w:themeColor="text1"/>
                <w:sz w:val="21"/>
                <w:szCs w:val="21"/>
                <w:highlight w:val="none"/>
                <w:lang w:val="en-US" w:eastAsia="zh-CN"/>
                <w14:textFill>
                  <w14:solidFill>
                    <w14:schemeClr w14:val="tx1"/>
                  </w14:solidFill>
                </w14:textFill>
              </w:rPr>
              <w:t>评分</w:t>
            </w:r>
            <w:r>
              <w:rPr>
                <w:rFonts w:hint="eastAsia" w:ascii="宋体" w:hAnsi="宋体" w:eastAsia="宋体" w:cs="宋体"/>
                <w:color w:val="000000" w:themeColor="text1"/>
                <w:sz w:val="21"/>
                <w:szCs w:val="21"/>
                <w:highlight w:val="none"/>
                <w:lang w:eastAsia="zh-CN"/>
                <w14:textFill>
                  <w14:solidFill>
                    <w14:schemeClr w14:val="tx1"/>
                  </w14:solidFill>
                </w14:textFill>
              </w:rPr>
              <w:t>方式评选出一名成交候选人</w:t>
            </w:r>
            <w:r>
              <w:rPr>
                <w:rFonts w:hint="eastAsia" w:ascii="宋体" w:hAnsi="宋体" w:eastAsia="宋体" w:cs="宋体"/>
                <w:color w:val="000000" w:themeColor="text1"/>
                <w:szCs w:val="21"/>
                <w:highlight w:val="none"/>
                <w14:textFill>
                  <w14:solidFill>
                    <w14:schemeClr w14:val="tx1"/>
                  </w14:solidFill>
                </w14:textFill>
              </w:rPr>
              <w:t>。</w:t>
            </w:r>
          </w:p>
          <w:p w14:paraId="773AAD96">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不得有在企业的采购活动或履行合同中因违反国家法律法规受到行政处罚、被依法列为失信被执行人、出现过重大事件，否则采购人有权重新组织采购，且采购人无需承担任何责任。其中，重大事件包括但不限于采购活动及履行合同中弄虚作假骗取中标行为、串通投标行为、伪造检测结果行为、不按照报价文件的应答结果与采购人签订合同、不按照合同约定到货（安装）经催告后仍未履行的行为等。</w:t>
            </w:r>
          </w:p>
          <w:p w14:paraId="42544925">
            <w:pPr>
              <w:pStyle w:val="5"/>
              <w:rPr>
                <w:rFonts w:hint="eastAsia" w:ascii="宋体" w:hAnsi="宋体" w:eastAsia="宋体" w:cs="宋体"/>
                <w:highlight w:val="none"/>
              </w:rPr>
            </w:pPr>
            <w:r>
              <w:rPr>
                <w:rFonts w:hint="eastAsia" w:ascii="宋体" w:hAnsi="宋体" w:eastAsia="宋体" w:cs="宋体"/>
                <w:color w:val="000000" w:themeColor="text1"/>
                <w:kern w:val="2"/>
                <w:sz w:val="21"/>
                <w:szCs w:val="21"/>
                <w:highlight w:val="none"/>
                <w14:textFill>
                  <w14:solidFill>
                    <w14:schemeClr w14:val="tx1"/>
                  </w14:solidFill>
                </w14:textFill>
              </w:rPr>
              <w:t>在第一成交候选人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撤销</w:t>
            </w:r>
            <w:r>
              <w:rPr>
                <w:rFonts w:hint="eastAsia" w:ascii="宋体" w:hAnsi="宋体" w:eastAsia="宋体" w:cs="宋体"/>
                <w:color w:val="000000" w:themeColor="text1"/>
                <w:kern w:val="2"/>
                <w:sz w:val="21"/>
                <w:szCs w:val="21"/>
                <w:highlight w:val="none"/>
                <w14:textFill>
                  <w14:solidFill>
                    <w14:schemeClr w14:val="tx1"/>
                  </w14:solidFill>
                </w14:textFill>
              </w:rPr>
              <w:t>报价或放弃成交的，采购人重新组织询价采购。</w:t>
            </w:r>
          </w:p>
        </w:tc>
      </w:tr>
      <w:tr w14:paraId="008EE9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74E08965">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995" w:type="dxa"/>
            <w:vAlign w:val="center"/>
          </w:tcPr>
          <w:p w14:paraId="356BD82E">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5881" w:type="dxa"/>
            <w:vAlign w:val="center"/>
          </w:tcPr>
          <w:p w14:paraId="3D9458F4">
            <w:pPr>
              <w:adjustRightInd w:val="0"/>
              <w:rPr>
                <w:rFonts w:hint="eastAsia" w:ascii="宋体" w:hAnsi="宋体" w:eastAsia="宋体" w:cs="宋体"/>
                <w:szCs w:val="21"/>
                <w:highlight w:val="none"/>
              </w:rPr>
            </w:pPr>
            <w:r>
              <w:rPr>
                <w:rFonts w:hint="eastAsia" w:ascii="宋体" w:hAnsi="宋体" w:eastAsia="宋体" w:cs="宋体"/>
                <w:szCs w:val="21"/>
                <w:highlight w:val="none"/>
              </w:rPr>
              <w:t>采购结果</w:t>
            </w:r>
            <w:r>
              <w:rPr>
                <w:rFonts w:hint="eastAsia" w:ascii="宋体" w:hAnsi="宋体" w:cs="宋体"/>
                <w:szCs w:val="21"/>
                <w:highlight w:val="none"/>
                <w:lang w:val="en-US" w:eastAsia="zh-CN"/>
              </w:rPr>
              <w:t>经采购人确认后，</w:t>
            </w:r>
            <w:r>
              <w:rPr>
                <w:rFonts w:hint="eastAsia" w:ascii="宋体" w:hAnsi="宋体" w:eastAsia="宋体" w:cs="宋体"/>
                <w:szCs w:val="21"/>
                <w:highlight w:val="none"/>
              </w:rPr>
              <w:t>采购结果不另行公示。</w:t>
            </w:r>
          </w:p>
        </w:tc>
      </w:tr>
    </w:tbl>
    <w:p w14:paraId="050F55E1">
      <w:pPr>
        <w:pStyle w:val="6"/>
        <w:numPr>
          <w:ilvl w:val="0"/>
          <w:numId w:val="2"/>
        </w:numPr>
        <w:jc w:val="center"/>
        <w:rPr>
          <w:rFonts w:hint="eastAsia" w:ascii="方正小标宋简体" w:hAnsi="方正小标宋简体" w:eastAsia="方正小标宋简体" w:cs="方正小标宋简体"/>
          <w:b/>
          <w:sz w:val="36"/>
          <w:szCs w:val="36"/>
          <w:lang w:val="en-US" w:eastAsia="zh-CN"/>
        </w:rPr>
      </w:pPr>
      <w:bookmarkStart w:id="0" w:name="_Toc447265557"/>
      <w:bookmarkStart w:id="1" w:name="_Toc26678"/>
      <w:bookmarkStart w:id="2" w:name="_Toc447265271"/>
      <w:r>
        <w:rPr>
          <w:rFonts w:hint="eastAsia" w:ascii="方正小标宋简体" w:hAnsi="方正小标宋简体" w:eastAsia="方正小标宋简体" w:cs="方正小标宋简体"/>
          <w:b/>
          <w:sz w:val="36"/>
          <w:szCs w:val="36"/>
          <w:lang w:val="en-US" w:eastAsia="zh-CN"/>
        </w:rPr>
        <w:t>评审办法</w:t>
      </w:r>
      <w:bookmarkEnd w:id="0"/>
      <w:bookmarkEnd w:id="1"/>
      <w:bookmarkEnd w:id="2"/>
    </w:p>
    <w:p w14:paraId="6B341501">
      <w:pPr>
        <w:pStyle w:val="14"/>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eastAsia" w:ascii="宋体" w:hAnsi="宋体" w:eastAsia="宋体" w:cs="宋体"/>
          <w:b/>
          <w:bCs w:val="0"/>
          <w:kern w:val="0"/>
          <w:sz w:val="28"/>
          <w:szCs w:val="28"/>
          <w:highlight w:val="none"/>
        </w:rPr>
      </w:pPr>
      <w:bookmarkStart w:id="3" w:name="_Toc24289"/>
      <w:r>
        <w:rPr>
          <w:rFonts w:hint="eastAsia" w:ascii="宋体" w:hAnsi="宋体" w:eastAsia="宋体" w:cs="宋体"/>
          <w:b/>
          <w:bCs w:val="0"/>
          <w:kern w:val="0"/>
          <w:sz w:val="28"/>
          <w:szCs w:val="28"/>
          <w:highlight w:val="none"/>
        </w:rPr>
        <w:t>评审办法前附表</w:t>
      </w:r>
      <w:bookmarkEnd w:id="3"/>
    </w:p>
    <w:tbl>
      <w:tblPr>
        <w:tblStyle w:val="11"/>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102"/>
        <w:gridCol w:w="2332"/>
        <w:gridCol w:w="4704"/>
      </w:tblGrid>
      <w:tr w14:paraId="0406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0" w:type="pct"/>
            <w:gridSpan w:val="2"/>
            <w:vAlign w:val="center"/>
          </w:tcPr>
          <w:p w14:paraId="05D32487">
            <w:pPr>
              <w:snapToGrid w:val="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条款号</w:t>
            </w:r>
          </w:p>
        </w:tc>
        <w:tc>
          <w:tcPr>
            <w:tcW w:w="1289" w:type="pct"/>
            <w:vAlign w:val="center"/>
          </w:tcPr>
          <w:p w14:paraId="6525F29A">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评审因素</w:t>
            </w:r>
          </w:p>
        </w:tc>
        <w:tc>
          <w:tcPr>
            <w:tcW w:w="2600" w:type="pct"/>
            <w:vAlign w:val="center"/>
          </w:tcPr>
          <w:p w14:paraId="555C8586">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评审标准</w:t>
            </w:r>
          </w:p>
        </w:tc>
      </w:tr>
      <w:tr w14:paraId="0B01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01" w:type="pct"/>
            <w:vMerge w:val="restart"/>
            <w:vAlign w:val="center"/>
          </w:tcPr>
          <w:p w14:paraId="2C3DE841">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初步评审</w:t>
            </w:r>
          </w:p>
        </w:tc>
        <w:tc>
          <w:tcPr>
            <w:tcW w:w="609" w:type="pct"/>
            <w:vMerge w:val="restart"/>
            <w:vAlign w:val="center"/>
          </w:tcPr>
          <w:p w14:paraId="2AB36965">
            <w:pPr>
              <w:snapToGri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形式及响应性评审</w:t>
            </w:r>
          </w:p>
        </w:tc>
        <w:tc>
          <w:tcPr>
            <w:tcW w:w="1289" w:type="pct"/>
            <w:vAlign w:val="center"/>
          </w:tcPr>
          <w:p w14:paraId="3BD16061">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名称</w:t>
            </w:r>
          </w:p>
        </w:tc>
        <w:tc>
          <w:tcPr>
            <w:tcW w:w="2600" w:type="pct"/>
            <w:vAlign w:val="center"/>
          </w:tcPr>
          <w:p w14:paraId="5C3B3B51">
            <w:pPr>
              <w:rPr>
                <w:rFonts w:hint="eastAsia" w:ascii="宋体" w:hAnsi="宋体" w:eastAsia="宋体" w:cs="宋体"/>
                <w:sz w:val="21"/>
                <w:szCs w:val="21"/>
                <w:highlight w:val="none"/>
              </w:rPr>
            </w:pPr>
            <w:r>
              <w:rPr>
                <w:rFonts w:hint="eastAsia" w:ascii="宋体" w:hAnsi="宋体" w:eastAsia="宋体" w:cs="宋体"/>
                <w:sz w:val="21"/>
                <w:szCs w:val="21"/>
                <w:highlight w:val="none"/>
              </w:rPr>
              <w:t>与</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营业执照一致</w:t>
            </w:r>
          </w:p>
        </w:tc>
      </w:tr>
      <w:tr w14:paraId="25B9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228A8098">
            <w:pPr>
              <w:snapToGrid w:val="0"/>
              <w:jc w:val="center"/>
              <w:rPr>
                <w:rFonts w:hint="eastAsia" w:ascii="宋体" w:hAnsi="宋体" w:eastAsia="宋体" w:cs="宋体"/>
                <w:sz w:val="21"/>
                <w:szCs w:val="21"/>
                <w:highlight w:val="none"/>
              </w:rPr>
            </w:pPr>
          </w:p>
        </w:tc>
        <w:tc>
          <w:tcPr>
            <w:tcW w:w="609" w:type="pct"/>
            <w:vMerge w:val="continue"/>
          </w:tcPr>
          <w:p w14:paraId="121CF55D">
            <w:pPr>
              <w:snapToGrid w:val="0"/>
              <w:jc w:val="center"/>
              <w:rPr>
                <w:rFonts w:hint="eastAsia" w:ascii="宋体" w:hAnsi="宋体" w:eastAsia="宋体" w:cs="宋体"/>
                <w:sz w:val="21"/>
                <w:szCs w:val="21"/>
                <w:highlight w:val="none"/>
              </w:rPr>
            </w:pPr>
          </w:p>
        </w:tc>
        <w:tc>
          <w:tcPr>
            <w:tcW w:w="1289" w:type="pct"/>
            <w:vAlign w:val="center"/>
          </w:tcPr>
          <w:p w14:paraId="32C52054">
            <w:pPr>
              <w:spacing w:line="440" w:lineRule="exact"/>
              <w:jc w:val="center"/>
              <w:rPr>
                <w:rFonts w:hint="eastAsia" w:ascii="宋体" w:hAnsi="宋体" w:eastAsia="宋体" w:cs="宋体"/>
                <w:sz w:val="21"/>
                <w:szCs w:val="21"/>
                <w:highlight w:val="none"/>
              </w:rPr>
            </w:pPr>
            <w:r>
              <w:rPr>
                <w:rFonts w:hint="eastAsia" w:ascii="宋体" w:hAnsi="宋体" w:cs="宋体"/>
                <w:bCs/>
                <w:kern w:val="0"/>
                <w:sz w:val="21"/>
                <w:szCs w:val="21"/>
                <w:highlight w:val="none"/>
                <w:lang w:eastAsia="zh-CN"/>
              </w:rPr>
              <w:t>响应文件</w:t>
            </w:r>
            <w:r>
              <w:rPr>
                <w:rFonts w:hint="eastAsia" w:ascii="宋体" w:hAnsi="宋体" w:eastAsia="宋体" w:cs="宋体"/>
                <w:bCs/>
                <w:kern w:val="0"/>
                <w:sz w:val="21"/>
                <w:szCs w:val="21"/>
                <w:highlight w:val="none"/>
              </w:rPr>
              <w:t>格式</w:t>
            </w:r>
          </w:p>
        </w:tc>
        <w:tc>
          <w:tcPr>
            <w:tcW w:w="2600" w:type="pct"/>
            <w:vAlign w:val="center"/>
          </w:tcPr>
          <w:p w14:paraId="6944C64A">
            <w:pPr>
              <w:rPr>
                <w:rFonts w:hint="eastAsia" w:ascii="宋体" w:hAnsi="宋体" w:eastAsia="宋体" w:cs="宋体"/>
                <w:sz w:val="21"/>
                <w:szCs w:val="21"/>
                <w:highlight w:val="none"/>
              </w:rPr>
            </w:pPr>
            <w:r>
              <w:rPr>
                <w:rFonts w:hint="eastAsia" w:ascii="宋体" w:hAnsi="宋体" w:eastAsia="宋体" w:cs="宋体"/>
                <w:sz w:val="21"/>
                <w:szCs w:val="21"/>
                <w:highlight w:val="none"/>
              </w:rPr>
              <w:t>应答函、法定代表人身份证明、法定代表人授权委托书按询价文件提供的格式和要求提交</w:t>
            </w:r>
          </w:p>
        </w:tc>
      </w:tr>
      <w:tr w14:paraId="3F11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2E045E80">
            <w:pPr>
              <w:snapToGrid w:val="0"/>
              <w:ind w:firstLine="420" w:firstLineChars="200"/>
              <w:jc w:val="center"/>
              <w:rPr>
                <w:rFonts w:hint="eastAsia" w:ascii="宋体" w:hAnsi="宋体" w:eastAsia="宋体" w:cs="宋体"/>
                <w:sz w:val="21"/>
                <w:szCs w:val="21"/>
                <w:highlight w:val="none"/>
              </w:rPr>
            </w:pPr>
          </w:p>
        </w:tc>
        <w:tc>
          <w:tcPr>
            <w:tcW w:w="609" w:type="pct"/>
            <w:vMerge w:val="continue"/>
          </w:tcPr>
          <w:p w14:paraId="62AE063E">
            <w:pPr>
              <w:snapToGrid w:val="0"/>
              <w:jc w:val="center"/>
              <w:rPr>
                <w:rFonts w:hint="eastAsia" w:ascii="宋体" w:hAnsi="宋体" w:eastAsia="宋体" w:cs="宋体"/>
                <w:sz w:val="21"/>
                <w:szCs w:val="21"/>
                <w:highlight w:val="none"/>
              </w:rPr>
            </w:pPr>
          </w:p>
        </w:tc>
        <w:tc>
          <w:tcPr>
            <w:tcW w:w="1289" w:type="pct"/>
            <w:vAlign w:val="center"/>
          </w:tcPr>
          <w:p w14:paraId="419E696B">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w:t>
            </w:r>
          </w:p>
        </w:tc>
        <w:tc>
          <w:tcPr>
            <w:tcW w:w="2600" w:type="pct"/>
            <w:vAlign w:val="center"/>
          </w:tcPr>
          <w:p w14:paraId="73890797">
            <w:pP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应答报价表按询价文件提供的格式和要求提交</w:t>
            </w:r>
          </w:p>
        </w:tc>
      </w:tr>
      <w:tr w14:paraId="5430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74FA5C92">
            <w:pPr>
              <w:snapToGrid w:val="0"/>
              <w:ind w:firstLine="420" w:firstLineChars="200"/>
              <w:jc w:val="center"/>
              <w:rPr>
                <w:rFonts w:hint="eastAsia" w:ascii="宋体" w:hAnsi="宋体" w:eastAsia="宋体" w:cs="宋体"/>
                <w:sz w:val="21"/>
                <w:szCs w:val="21"/>
                <w:highlight w:val="none"/>
              </w:rPr>
            </w:pPr>
          </w:p>
        </w:tc>
        <w:tc>
          <w:tcPr>
            <w:tcW w:w="609" w:type="pct"/>
            <w:vMerge w:val="continue"/>
          </w:tcPr>
          <w:p w14:paraId="03833F48">
            <w:pPr>
              <w:snapToGrid w:val="0"/>
              <w:jc w:val="center"/>
              <w:rPr>
                <w:rFonts w:hint="eastAsia" w:ascii="宋体" w:hAnsi="宋体" w:eastAsia="宋体" w:cs="宋体"/>
                <w:sz w:val="21"/>
                <w:szCs w:val="21"/>
                <w:highlight w:val="none"/>
              </w:rPr>
            </w:pPr>
          </w:p>
        </w:tc>
        <w:tc>
          <w:tcPr>
            <w:tcW w:w="1289" w:type="pct"/>
          </w:tcPr>
          <w:p w14:paraId="1A206CF8">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实质性条款偏离情况</w:t>
            </w:r>
          </w:p>
        </w:tc>
        <w:tc>
          <w:tcPr>
            <w:tcW w:w="2600" w:type="pct"/>
            <w:vAlign w:val="center"/>
          </w:tcPr>
          <w:p w14:paraId="28A47C31">
            <w:pPr>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满足询价文件实质性条款（“★”项否决</w:t>
            </w:r>
            <w:r>
              <w:rPr>
                <w:rFonts w:hint="eastAsia" w:ascii="宋体" w:hAnsi="宋体" w:eastAsia="宋体" w:cs="宋体"/>
                <w:sz w:val="21"/>
                <w:szCs w:val="21"/>
                <w:highlight w:val="none"/>
              </w:rPr>
              <w:t>应答</w:t>
            </w:r>
            <w:r>
              <w:rPr>
                <w:rFonts w:hint="eastAsia" w:ascii="宋体" w:hAnsi="宋体" w:eastAsia="宋体" w:cs="宋体"/>
                <w:bCs/>
                <w:kern w:val="0"/>
                <w:sz w:val="21"/>
                <w:szCs w:val="21"/>
                <w:highlight w:val="none"/>
              </w:rPr>
              <w:t>的关键条款）</w:t>
            </w:r>
          </w:p>
        </w:tc>
      </w:tr>
      <w:tr w14:paraId="5E4F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6300AA7B">
            <w:pPr>
              <w:snapToGrid w:val="0"/>
              <w:ind w:firstLine="420" w:firstLineChars="200"/>
              <w:jc w:val="center"/>
              <w:rPr>
                <w:rFonts w:hint="eastAsia" w:ascii="宋体" w:hAnsi="宋体" w:eastAsia="宋体" w:cs="宋体"/>
                <w:sz w:val="21"/>
                <w:szCs w:val="21"/>
                <w:highlight w:val="none"/>
              </w:rPr>
            </w:pPr>
          </w:p>
        </w:tc>
        <w:tc>
          <w:tcPr>
            <w:tcW w:w="609" w:type="pct"/>
            <w:vMerge w:val="continue"/>
          </w:tcPr>
          <w:p w14:paraId="69D60FFD">
            <w:pPr>
              <w:snapToGrid w:val="0"/>
              <w:jc w:val="center"/>
              <w:rPr>
                <w:rFonts w:hint="eastAsia" w:ascii="宋体" w:hAnsi="宋体" w:eastAsia="宋体" w:cs="宋体"/>
                <w:sz w:val="21"/>
                <w:szCs w:val="21"/>
                <w:highlight w:val="none"/>
              </w:rPr>
            </w:pPr>
          </w:p>
        </w:tc>
        <w:tc>
          <w:tcPr>
            <w:tcW w:w="1289" w:type="pct"/>
          </w:tcPr>
          <w:p w14:paraId="3124C251">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的签署和盖章</w:t>
            </w:r>
          </w:p>
        </w:tc>
        <w:tc>
          <w:tcPr>
            <w:tcW w:w="2600" w:type="pct"/>
            <w:vAlign w:val="center"/>
          </w:tcPr>
          <w:p w14:paraId="5BE41213">
            <w:pP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的签字、盖章须符合询价文件第二章供应商须知“2.</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编制要求”要求</w:t>
            </w:r>
          </w:p>
        </w:tc>
      </w:tr>
      <w:tr w14:paraId="342B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5163262A">
            <w:pPr>
              <w:snapToGrid w:val="0"/>
              <w:ind w:firstLine="420" w:firstLineChars="200"/>
              <w:jc w:val="center"/>
              <w:rPr>
                <w:rFonts w:hint="eastAsia" w:ascii="宋体" w:hAnsi="宋体" w:eastAsia="宋体" w:cs="宋体"/>
                <w:sz w:val="21"/>
                <w:szCs w:val="21"/>
                <w:highlight w:val="none"/>
              </w:rPr>
            </w:pPr>
          </w:p>
        </w:tc>
        <w:tc>
          <w:tcPr>
            <w:tcW w:w="609" w:type="pct"/>
            <w:vMerge w:val="restart"/>
            <w:vAlign w:val="center"/>
          </w:tcPr>
          <w:p w14:paraId="67B53CD7">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资格评审</w:t>
            </w:r>
          </w:p>
        </w:tc>
        <w:tc>
          <w:tcPr>
            <w:tcW w:w="1289" w:type="pct"/>
            <w:vAlign w:val="center"/>
          </w:tcPr>
          <w:p w14:paraId="5163C7F2">
            <w:pPr>
              <w:snapToGrid w:val="0"/>
              <w:jc w:val="center"/>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具有独立承担民事责任能力</w:t>
            </w:r>
          </w:p>
        </w:tc>
        <w:tc>
          <w:tcPr>
            <w:tcW w:w="2600" w:type="pct"/>
            <w:vAlign w:val="center"/>
          </w:tcPr>
          <w:p w14:paraId="42B2EEF1">
            <w:pPr>
              <w:snapToGrid w:val="0"/>
              <w:rPr>
                <w:rFonts w:hint="eastAsia" w:ascii="宋体" w:hAnsi="宋体" w:eastAsia="宋体" w:cs="宋体"/>
                <w:sz w:val="21"/>
                <w:szCs w:val="21"/>
                <w:highlight w:val="none"/>
                <w:lang w:eastAsia="zh-CN"/>
              </w:rPr>
            </w:pPr>
            <w:r>
              <w:rPr>
                <w:rFonts w:hint="eastAsia" w:cs="宋体"/>
                <w:color w:val="333333"/>
                <w:sz w:val="21"/>
                <w:szCs w:val="21"/>
                <w:highlight w:val="none"/>
                <w:lang w:val="en-US" w:eastAsia="zh-CN"/>
              </w:rPr>
              <w:t>供应商</w:t>
            </w:r>
            <w:r>
              <w:rPr>
                <w:rFonts w:hint="eastAsia" w:ascii="宋体" w:hAnsi="宋体" w:eastAsia="宋体" w:cs="宋体"/>
                <w:color w:val="333333"/>
                <w:sz w:val="21"/>
                <w:szCs w:val="21"/>
                <w:highlight w:val="none"/>
              </w:rPr>
              <w:t>须</w:t>
            </w:r>
            <w:r>
              <w:rPr>
                <w:rFonts w:hint="eastAsia" w:ascii="宋体" w:hAnsi="宋体" w:eastAsia="宋体" w:cs="宋体"/>
                <w:color w:val="333333"/>
                <w:sz w:val="21"/>
                <w:szCs w:val="21"/>
                <w:highlight w:val="none"/>
                <w:lang w:val="en-US" w:eastAsia="zh-CN"/>
              </w:rPr>
              <w:t>为</w:t>
            </w:r>
            <w:r>
              <w:rPr>
                <w:rFonts w:hint="eastAsia" w:ascii="宋体" w:hAnsi="宋体" w:eastAsia="宋体" w:cs="宋体"/>
                <w:color w:val="333333"/>
                <w:sz w:val="21"/>
                <w:szCs w:val="21"/>
                <w:highlight w:val="none"/>
              </w:rPr>
              <w:t>在中华人民共和国境内注册的具有独立承担民事责任能力的法人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p>
        </w:tc>
      </w:tr>
      <w:tr w14:paraId="0207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719AF6AD">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2DC96DBD">
            <w:pPr>
              <w:snapToGrid w:val="0"/>
              <w:jc w:val="center"/>
              <w:rPr>
                <w:rFonts w:hint="eastAsia" w:ascii="宋体" w:hAnsi="宋体" w:eastAsia="宋体" w:cs="宋体"/>
                <w:sz w:val="21"/>
                <w:szCs w:val="21"/>
                <w:highlight w:val="none"/>
              </w:rPr>
            </w:pPr>
          </w:p>
        </w:tc>
        <w:tc>
          <w:tcPr>
            <w:tcW w:w="1289" w:type="pct"/>
            <w:vAlign w:val="center"/>
          </w:tcPr>
          <w:p w14:paraId="2F66060A">
            <w:pPr>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具备服务能力</w:t>
            </w:r>
          </w:p>
        </w:tc>
        <w:tc>
          <w:tcPr>
            <w:tcW w:w="2600" w:type="pct"/>
            <w:vAlign w:val="center"/>
          </w:tcPr>
          <w:p w14:paraId="6F7ADCEB">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供应商应具备承担本采购项目的能力</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6E3B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50DCDA81">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47D67732">
            <w:pPr>
              <w:snapToGrid w:val="0"/>
              <w:jc w:val="center"/>
              <w:rPr>
                <w:rFonts w:hint="eastAsia" w:ascii="宋体" w:hAnsi="宋体" w:eastAsia="宋体" w:cs="宋体"/>
                <w:sz w:val="21"/>
                <w:szCs w:val="21"/>
                <w:highlight w:val="none"/>
              </w:rPr>
            </w:pPr>
          </w:p>
        </w:tc>
        <w:tc>
          <w:tcPr>
            <w:tcW w:w="1289" w:type="pct"/>
            <w:vAlign w:val="center"/>
          </w:tcPr>
          <w:p w14:paraId="06AB2A29">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rPr>
              <w:t>信誉要求</w:t>
            </w:r>
          </w:p>
        </w:tc>
        <w:tc>
          <w:tcPr>
            <w:tcW w:w="2600" w:type="pct"/>
            <w:vAlign w:val="center"/>
          </w:tcPr>
          <w:p w14:paraId="72462F71">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供应商参与本采购活动时，未被列入国家企业信用信息公示系统的经营异常名录、严重违法失信企业名单</w:t>
            </w:r>
            <w:r>
              <w:rPr>
                <w:rFonts w:hint="eastAsia" w:ascii="宋体" w:hAnsi="宋体" w:eastAsia="宋体" w:cs="宋体"/>
                <w:color w:val="333333"/>
                <w:sz w:val="21"/>
                <w:szCs w:val="21"/>
                <w:highlight w:val="none"/>
              </w:rPr>
              <w:t>。</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7162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1643DF5D">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3E553E3E">
            <w:pPr>
              <w:snapToGrid w:val="0"/>
              <w:jc w:val="center"/>
              <w:rPr>
                <w:rFonts w:hint="eastAsia" w:ascii="宋体" w:hAnsi="宋体" w:eastAsia="宋体" w:cs="宋体"/>
                <w:sz w:val="21"/>
                <w:szCs w:val="21"/>
                <w:highlight w:val="none"/>
              </w:rPr>
            </w:pPr>
          </w:p>
        </w:tc>
        <w:tc>
          <w:tcPr>
            <w:tcW w:w="1289" w:type="pct"/>
            <w:vAlign w:val="center"/>
          </w:tcPr>
          <w:p w14:paraId="3037F10F">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应答唯一性</w:t>
            </w:r>
          </w:p>
        </w:tc>
        <w:tc>
          <w:tcPr>
            <w:tcW w:w="2600" w:type="pct"/>
            <w:vAlign w:val="center"/>
          </w:tcPr>
          <w:p w14:paraId="50B0C90A">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单位负责人为同一人或者存在直接控股、管理关系的不同供应商，不得</w:t>
            </w:r>
            <w:r>
              <w:rPr>
                <w:rFonts w:hint="eastAsia" w:ascii="宋体" w:hAnsi="宋体" w:cs="宋体"/>
                <w:color w:val="333333"/>
                <w:sz w:val="21"/>
                <w:szCs w:val="21"/>
                <w:highlight w:val="none"/>
                <w:lang w:val="en-US" w:eastAsia="zh-CN"/>
              </w:rPr>
              <w:t>同时</w:t>
            </w:r>
            <w:r>
              <w:rPr>
                <w:rFonts w:hint="eastAsia" w:ascii="宋体" w:hAnsi="宋体" w:eastAsia="宋体" w:cs="宋体"/>
                <w:color w:val="333333"/>
                <w:sz w:val="21"/>
                <w:szCs w:val="21"/>
                <w:highlight w:val="none"/>
                <w:lang w:eastAsia="zh-CN"/>
              </w:rPr>
              <w:t>参加本项目的采购活动（</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5FAB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4347CF8A">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162DB791">
            <w:pPr>
              <w:snapToGrid w:val="0"/>
              <w:jc w:val="center"/>
              <w:rPr>
                <w:rFonts w:hint="eastAsia" w:ascii="宋体" w:hAnsi="宋体" w:eastAsia="宋体" w:cs="宋体"/>
                <w:sz w:val="21"/>
                <w:szCs w:val="21"/>
                <w:highlight w:val="none"/>
              </w:rPr>
            </w:pPr>
          </w:p>
        </w:tc>
        <w:tc>
          <w:tcPr>
            <w:tcW w:w="1289" w:type="pct"/>
            <w:vAlign w:val="center"/>
          </w:tcPr>
          <w:p w14:paraId="16D2D5F9">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lang w:eastAsia="zh-CN"/>
              </w:rPr>
              <w:t>其他要求</w:t>
            </w:r>
          </w:p>
        </w:tc>
        <w:tc>
          <w:tcPr>
            <w:tcW w:w="2600" w:type="pct"/>
            <w:vAlign w:val="center"/>
          </w:tcPr>
          <w:p w14:paraId="47FC7928">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本项目不接受联合体报价，不得转包或分包。供应商应对所有的采购内容进行报价，不允许仅对部分内容报价（</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1552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01" w:type="pct"/>
            <w:vAlign w:val="center"/>
          </w:tcPr>
          <w:p w14:paraId="4CD1AE6B">
            <w:pPr>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综合评分法</w:t>
            </w:r>
          </w:p>
        </w:tc>
        <w:tc>
          <w:tcPr>
            <w:tcW w:w="4498" w:type="pct"/>
            <w:gridSpan w:val="3"/>
            <w:vAlign w:val="center"/>
          </w:tcPr>
          <w:p w14:paraId="673FAFAD">
            <w:pPr>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本项目采用</w:t>
            </w:r>
            <w:r>
              <w:rPr>
                <w:rFonts w:hint="eastAsia" w:ascii="宋体" w:hAnsi="宋体" w:cs="宋体"/>
                <w:b/>
                <w:bCs/>
                <w:color w:val="auto"/>
                <w:sz w:val="21"/>
                <w:szCs w:val="21"/>
                <w:highlight w:val="none"/>
                <w:lang w:val="en-US" w:eastAsia="zh-CN"/>
              </w:rPr>
              <w:t>综合评分法</w:t>
            </w:r>
            <w:r>
              <w:rPr>
                <w:rFonts w:hint="eastAsia" w:ascii="宋体" w:hAnsi="宋体" w:eastAsia="宋体" w:cs="宋体"/>
                <w:color w:val="auto"/>
                <w:sz w:val="21"/>
                <w:szCs w:val="21"/>
                <w:highlight w:val="none"/>
                <w:lang w:eastAsia="zh-CN"/>
              </w:rPr>
              <w:t>，即在符合</w:t>
            </w:r>
            <w:r>
              <w:rPr>
                <w:rFonts w:hint="eastAsia" w:ascii="宋体" w:hAnsi="宋体" w:eastAsia="宋体" w:cs="宋体"/>
                <w:color w:val="auto"/>
                <w:sz w:val="21"/>
                <w:szCs w:val="21"/>
                <w:highlight w:val="none"/>
                <w:lang w:val="en-US" w:eastAsia="zh-CN"/>
              </w:rPr>
              <w:t>采购文件初步评审</w:t>
            </w:r>
            <w:r>
              <w:rPr>
                <w:rFonts w:hint="eastAsia" w:ascii="宋体" w:hAnsi="宋体" w:eastAsia="宋体" w:cs="宋体"/>
                <w:color w:val="auto"/>
                <w:sz w:val="21"/>
                <w:szCs w:val="21"/>
                <w:highlight w:val="none"/>
                <w:lang w:eastAsia="zh-CN"/>
              </w:rPr>
              <w:t>相关要求的前提下，由</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lang w:val="en-US" w:eastAsia="zh-CN"/>
              </w:rPr>
              <w:t>由采购人组建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w:t>
            </w:r>
            <w:r>
              <w:rPr>
                <w:rFonts w:hint="eastAsia" w:ascii="宋体" w:hAnsi="宋体" w:eastAsia="宋体" w:cs="宋体"/>
                <w:b/>
                <w:bCs/>
                <w:color w:val="auto"/>
                <w:sz w:val="21"/>
                <w:szCs w:val="21"/>
                <w:highlight w:val="none"/>
                <w:lang w:val="en-US" w:eastAsia="zh-CN"/>
              </w:rPr>
              <w:t>后附的</w:t>
            </w:r>
            <w:r>
              <w:rPr>
                <w:rFonts w:hint="eastAsia" w:ascii="宋体" w:hAnsi="宋体" w:eastAsia="宋体" w:cs="宋体"/>
                <w:b/>
                <w:bCs/>
                <w:color w:val="auto"/>
                <w:sz w:val="21"/>
                <w:szCs w:val="21"/>
                <w:highlight w:val="none"/>
                <w:lang w:eastAsia="zh-CN"/>
              </w:rPr>
              <w:t>评分标准</w:t>
            </w:r>
            <w:r>
              <w:rPr>
                <w:rFonts w:hint="eastAsia" w:ascii="宋体" w:hAnsi="宋体" w:eastAsia="宋体" w:cs="宋体"/>
                <w:color w:val="auto"/>
                <w:sz w:val="21"/>
                <w:szCs w:val="21"/>
                <w:highlight w:val="none"/>
                <w:lang w:eastAsia="zh-CN"/>
              </w:rPr>
              <w:t>对各报价商的资质、报价、案例等内容进行评审，得分最高者为中选供应商</w:t>
            </w:r>
            <w:r>
              <w:rPr>
                <w:rFonts w:hint="eastAsia" w:ascii="宋体" w:hAnsi="宋体" w:cs="宋体"/>
                <w:color w:val="auto"/>
                <w:sz w:val="21"/>
                <w:szCs w:val="21"/>
                <w:highlight w:val="none"/>
                <w:lang w:val="en-US" w:eastAsia="zh-CN"/>
              </w:rPr>
              <w:t>。</w:t>
            </w:r>
          </w:p>
        </w:tc>
      </w:tr>
    </w:tbl>
    <w:p w14:paraId="1EC82999">
      <w:pPr>
        <w:pStyle w:val="14"/>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pPr>
      <w:bookmarkStart w:id="4" w:name="_Toc478566439"/>
      <w:bookmarkStart w:id="5" w:name="_Toc478566273"/>
      <w:bookmarkStart w:id="6" w:name="_Toc20635"/>
      <w:bookmarkStart w:id="7" w:name="_Toc478566081"/>
      <w:bookmarkStart w:id="8" w:name="_Toc68859970"/>
      <w:bookmarkStart w:id="9" w:name="_Toc474148037"/>
      <w:bookmarkStart w:id="10" w:name="_Toc478565718"/>
    </w:p>
    <w:p w14:paraId="61F09221">
      <w:pPr>
        <w:pStyle w:val="14"/>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pPr>
    </w:p>
    <w:p w14:paraId="67A5FD91">
      <w:pPr>
        <w:rPr>
          <w:rFonts w:hint="default" w:ascii="黑体" w:hAnsi="Times New Roman" w:eastAsia="黑体" w:cs="Times New Roman"/>
          <w:b w:val="0"/>
          <w:bCs w:val="0"/>
          <w:kern w:val="44"/>
          <w:sz w:val="36"/>
          <w:szCs w:val="36"/>
          <w:lang w:val="en-US" w:eastAsia="zh-CN"/>
        </w:rPr>
      </w:pPr>
    </w:p>
    <w:p w14:paraId="0B010F61">
      <w:pPr>
        <w:pStyle w:val="14"/>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pPr>
    </w:p>
    <w:p w14:paraId="3AC94065">
      <w:pPr>
        <w:pStyle w:val="14"/>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pPr>
    </w:p>
    <w:p w14:paraId="5CAE7B68">
      <w:pPr>
        <w:rPr>
          <w:rFonts w:hint="default" w:ascii="黑体" w:hAnsi="Times New Roman" w:eastAsia="黑体" w:cs="Times New Roman"/>
          <w:b w:val="0"/>
          <w:bCs w:val="0"/>
          <w:kern w:val="44"/>
          <w:sz w:val="36"/>
          <w:szCs w:val="36"/>
          <w:lang w:val="en-US" w:eastAsia="zh-CN"/>
        </w:rPr>
      </w:pPr>
    </w:p>
    <w:p w14:paraId="5CB3CF4C">
      <w:pPr>
        <w:pStyle w:val="14"/>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pPr>
      <w:r>
        <w:rPr>
          <w:rFonts w:hint="default" w:ascii="宋体" w:hAnsi="宋体" w:eastAsia="宋体" w:cs="宋体"/>
          <w:b/>
          <w:bCs w:val="0"/>
          <w:kern w:val="0"/>
          <w:sz w:val="28"/>
          <w:szCs w:val="28"/>
          <w:highlight w:val="none"/>
          <w:lang w:val="en-US" w:eastAsia="zh-CN"/>
        </w:rPr>
        <w:t>评分标准</w:t>
      </w:r>
      <w:r>
        <w:rPr>
          <w:rFonts w:hint="eastAsia" w:ascii="宋体" w:hAnsi="宋体" w:eastAsia="宋体" w:cs="宋体"/>
          <w:b/>
          <w:bCs w:val="0"/>
          <w:kern w:val="0"/>
          <w:sz w:val="28"/>
          <w:szCs w:val="28"/>
          <w:highlight w:val="none"/>
          <w:lang w:val="en-US" w:eastAsia="zh-CN"/>
        </w:rPr>
        <w:t>表</w:t>
      </w:r>
    </w:p>
    <w:p w14:paraId="16D2CED8">
      <w:pPr>
        <w:pStyle w:val="6"/>
        <w:numPr>
          <w:ilvl w:val="0"/>
          <w:numId w:val="3"/>
        </w:numPr>
        <w:spacing w:before="91" w:line="223" w:lineRule="auto"/>
        <w:outlineLvl w:val="1"/>
        <w:rPr>
          <w:rFonts w:hint="default" w:ascii="Times New Roman" w:hAnsi="Times New Roman" w:eastAsia="仿宋_GB2312" w:cs="Times New Roman"/>
          <w:spacing w:val="-5"/>
          <w:sz w:val="28"/>
          <w:szCs w:val="28"/>
        </w:rPr>
      </w:pPr>
      <w:r>
        <w:rPr>
          <w:rFonts w:hint="default" w:ascii="Times New Roman" w:hAnsi="Times New Roman" w:eastAsia="仿宋_GB2312" w:cs="Times New Roman"/>
          <w:b w:val="0"/>
          <w:bCs w:val="0"/>
          <w:spacing w:val="-3"/>
          <w:sz w:val="28"/>
          <w:szCs w:val="28"/>
          <w14:textOutline w14:w="5103" w14:cap="sq" w14:cmpd="sng">
            <w14:solidFill>
              <w14:srgbClr w14:val="000000"/>
            </w14:solidFill>
            <w14:prstDash w14:val="solid"/>
            <w14:bevel/>
          </w14:textOutline>
        </w:rPr>
        <w:t>分权值</w:t>
      </w:r>
      <w:r>
        <w:rPr>
          <w:rFonts w:hint="default" w:ascii="Times New Roman" w:hAnsi="Times New Roman" w:eastAsia="仿宋_GB2312" w:cs="Times New Roman"/>
          <w:b w:val="0"/>
          <w:bCs w:val="0"/>
          <w:spacing w:val="-3"/>
          <w:sz w:val="28"/>
          <w:szCs w:val="28"/>
          <w:lang w:eastAsia="zh-CN"/>
          <w14:textOutline w14:w="5103" w14:cap="sq" w14:cmpd="sng">
            <w14:solidFill>
              <w14:srgbClr w14:val="000000"/>
            </w14:solidFill>
            <w14:prstDash w14:val="solid"/>
            <w14:bevel/>
          </w14:textOutline>
        </w:rPr>
        <w:t>：</w:t>
      </w:r>
      <w:r>
        <w:rPr>
          <w:rFonts w:hint="default" w:ascii="Times New Roman" w:hAnsi="Times New Roman" w:eastAsia="仿宋_GB2312" w:cs="Times New Roman"/>
          <w:b w:val="0"/>
          <w:bCs w:val="0"/>
          <w:spacing w:val="-5"/>
          <w:sz w:val="28"/>
          <w:szCs w:val="28"/>
        </w:rPr>
        <w:t>总分为</w:t>
      </w:r>
      <w:r>
        <w:rPr>
          <w:rFonts w:hint="default" w:ascii="Times New Roman" w:hAnsi="Times New Roman" w:eastAsia="仿宋_GB2312" w:cs="Times New Roman"/>
          <w:b w:val="0"/>
          <w:bCs w:val="0"/>
          <w:spacing w:val="-37"/>
          <w:sz w:val="28"/>
          <w:szCs w:val="28"/>
        </w:rPr>
        <w:t xml:space="preserve"> </w:t>
      </w:r>
      <w:r>
        <w:rPr>
          <w:rFonts w:hint="default" w:ascii="Times New Roman" w:hAnsi="Times New Roman" w:eastAsia="仿宋_GB2312" w:cs="Times New Roman"/>
          <w:b w:val="0"/>
          <w:bCs w:val="0"/>
          <w:spacing w:val="-5"/>
          <w:sz w:val="28"/>
          <w:szCs w:val="28"/>
        </w:rPr>
        <w:t>100</w:t>
      </w:r>
      <w:r>
        <w:rPr>
          <w:rFonts w:hint="default" w:ascii="Times New Roman" w:hAnsi="Times New Roman" w:eastAsia="仿宋_GB2312" w:cs="Times New Roman"/>
          <w:b w:val="0"/>
          <w:bCs w:val="0"/>
          <w:spacing w:val="-48"/>
          <w:sz w:val="28"/>
          <w:szCs w:val="28"/>
        </w:rPr>
        <w:t xml:space="preserve"> </w:t>
      </w:r>
      <w:r>
        <w:rPr>
          <w:rFonts w:hint="default" w:ascii="Times New Roman" w:hAnsi="Times New Roman" w:eastAsia="仿宋_GB2312" w:cs="Times New Roman"/>
          <w:b w:val="0"/>
          <w:bCs w:val="0"/>
          <w:spacing w:val="-5"/>
          <w:sz w:val="28"/>
          <w:szCs w:val="28"/>
        </w:rPr>
        <w:t>分，</w:t>
      </w:r>
      <w:r>
        <w:rPr>
          <w:rFonts w:hint="default" w:ascii="Times New Roman" w:hAnsi="Times New Roman" w:eastAsia="仿宋_GB2312" w:cs="Times New Roman"/>
          <w:spacing w:val="-5"/>
          <w:sz w:val="28"/>
          <w:szCs w:val="28"/>
        </w:rPr>
        <w:t>评分分值分配如下：</w:t>
      </w:r>
    </w:p>
    <w:tbl>
      <w:tblPr>
        <w:tblStyle w:val="12"/>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1"/>
        <w:gridCol w:w="3091"/>
        <w:gridCol w:w="3091"/>
      </w:tblGrid>
      <w:tr w14:paraId="3F15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641" w:type="dxa"/>
            <w:shd w:val="clear" w:color="auto" w:fill="F1F1F1" w:themeFill="background1" w:themeFillShade="F2"/>
          </w:tcPr>
          <w:p w14:paraId="16B7B08D">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评审项</w:t>
            </w:r>
          </w:p>
        </w:tc>
        <w:tc>
          <w:tcPr>
            <w:tcW w:w="3091" w:type="dxa"/>
            <w:shd w:val="clear" w:color="auto" w:fill="F1F1F1" w:themeFill="background1" w:themeFillShade="F2"/>
          </w:tcPr>
          <w:p w14:paraId="3259DC6A">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各部分分值</w:t>
            </w:r>
          </w:p>
        </w:tc>
        <w:tc>
          <w:tcPr>
            <w:tcW w:w="3091" w:type="dxa"/>
            <w:shd w:val="clear" w:color="auto" w:fill="F1F1F1" w:themeFill="background1" w:themeFillShade="F2"/>
          </w:tcPr>
          <w:p w14:paraId="64205E81">
            <w:pPr>
              <w:autoSpaceDE w:val="0"/>
              <w:autoSpaceDN w:val="0"/>
              <w:spacing w:before="93" w:beforeLines="30" w:after="93" w:afterLines="30"/>
              <w:jc w:val="center"/>
              <w:rPr>
                <w:rFonts w:hint="eastAsia" w:ascii="仿宋" w:hAnsi="仿宋" w:eastAsia="仿宋" w:cs="宋体"/>
                <w:b/>
                <w:szCs w:val="21"/>
                <w:lang w:val="en-US" w:eastAsia="zh-CN"/>
              </w:rPr>
            </w:pPr>
            <w:r>
              <w:rPr>
                <w:rFonts w:hint="eastAsia" w:ascii="仿宋" w:hAnsi="仿宋" w:eastAsia="仿宋" w:cs="宋体"/>
                <w:b/>
                <w:szCs w:val="21"/>
                <w:lang w:val="en-US" w:eastAsia="zh-CN"/>
              </w:rPr>
              <w:t>备注</w:t>
            </w:r>
          </w:p>
        </w:tc>
      </w:tr>
      <w:tr w14:paraId="32C4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2BAB9D30">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商务审查</w:t>
            </w:r>
          </w:p>
        </w:tc>
        <w:tc>
          <w:tcPr>
            <w:tcW w:w="3091" w:type="dxa"/>
            <w:vAlign w:val="center"/>
          </w:tcPr>
          <w:p w14:paraId="31959EF6">
            <w:pPr>
              <w:autoSpaceDE w:val="0"/>
              <w:autoSpaceDN w:val="0"/>
              <w:spacing w:before="93" w:beforeLines="30" w:after="93" w:afterLines="30"/>
              <w:jc w:val="center"/>
              <w:rPr>
                <w:rFonts w:hint="default" w:ascii="仿宋" w:hAnsi="仿宋" w:eastAsia="仿宋" w:cs="宋体"/>
                <w:b/>
                <w:color w:val="auto"/>
                <w:szCs w:val="21"/>
                <w:lang w:val="en-US" w:eastAsia="zh-CN"/>
              </w:rPr>
            </w:pPr>
            <w:r>
              <w:rPr>
                <w:rFonts w:hint="eastAsia" w:ascii="仿宋" w:hAnsi="仿宋" w:eastAsia="仿宋" w:cs="宋体"/>
                <w:b/>
                <w:color w:val="auto"/>
                <w:szCs w:val="21"/>
                <w:lang w:val="en-US" w:eastAsia="zh-CN"/>
              </w:rPr>
              <w:t>40</w:t>
            </w:r>
          </w:p>
        </w:tc>
        <w:tc>
          <w:tcPr>
            <w:tcW w:w="3091" w:type="dxa"/>
            <w:vMerge w:val="restart"/>
          </w:tcPr>
          <w:p w14:paraId="73E5D274">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本项目商务部分设置评分基准线。若投标人的商务评分低于基准线，其投标应答将被视为存在重大商务技术偏差，则</w:t>
            </w:r>
            <w:r>
              <w:rPr>
                <w:rFonts w:hint="eastAsia" w:ascii="仿宋" w:hAnsi="仿宋" w:eastAsia="仿宋" w:cs="宋体"/>
                <w:b/>
                <w:color w:val="auto"/>
                <w:szCs w:val="21"/>
                <w:lang w:val="en-US" w:eastAsia="zh-CN"/>
              </w:rPr>
              <w:t>报价</w:t>
            </w:r>
            <w:r>
              <w:rPr>
                <w:rFonts w:hint="eastAsia" w:ascii="仿宋" w:hAnsi="仿宋" w:eastAsia="仿宋" w:cs="宋体"/>
                <w:b/>
                <w:color w:val="auto"/>
                <w:szCs w:val="21"/>
              </w:rPr>
              <w:t>无效，不进入技术部分评审。</w:t>
            </w:r>
          </w:p>
          <w:p w14:paraId="3AD66117">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商务评分基准线</w:t>
            </w:r>
            <w:r>
              <w:rPr>
                <w:rFonts w:hint="eastAsia" w:ascii="仿宋" w:hAnsi="仿宋" w:eastAsia="仿宋" w:cs="宋体"/>
                <w:b/>
                <w:color w:val="auto"/>
                <w:szCs w:val="21"/>
                <w:lang w:val="en-US" w:eastAsia="zh-CN"/>
              </w:rPr>
              <w:t>=</w:t>
            </w:r>
            <w:r>
              <w:rPr>
                <w:rFonts w:hint="eastAsia" w:ascii="仿宋" w:hAnsi="仿宋" w:eastAsia="仿宋" w:cs="宋体"/>
                <w:b/>
                <w:color w:val="auto"/>
                <w:szCs w:val="21"/>
              </w:rPr>
              <w:t>本项目商务部分分值×60%（即</w:t>
            </w:r>
            <w:r>
              <w:rPr>
                <w:rFonts w:hint="eastAsia" w:ascii="仿宋" w:hAnsi="仿宋" w:eastAsia="仿宋" w:cs="宋体"/>
                <w:b/>
                <w:color w:val="auto"/>
                <w:szCs w:val="21"/>
                <w:lang w:val="en-US" w:eastAsia="zh-CN"/>
              </w:rPr>
              <w:t>40</w:t>
            </w:r>
            <w:r>
              <w:rPr>
                <w:rFonts w:hint="eastAsia" w:ascii="仿宋" w:hAnsi="仿宋" w:eastAsia="仿宋" w:cs="宋体"/>
                <w:b/>
                <w:color w:val="auto"/>
                <w:szCs w:val="21"/>
              </w:rPr>
              <w:t>×60%=</w:t>
            </w:r>
            <w:r>
              <w:rPr>
                <w:rFonts w:hint="eastAsia" w:ascii="仿宋" w:hAnsi="仿宋" w:eastAsia="仿宋" w:cs="宋体"/>
                <w:b/>
                <w:color w:val="auto"/>
                <w:szCs w:val="21"/>
                <w:lang w:val="en-US" w:eastAsia="zh-CN"/>
              </w:rPr>
              <w:t>24</w:t>
            </w:r>
            <w:r>
              <w:rPr>
                <w:rFonts w:hint="eastAsia" w:ascii="仿宋" w:hAnsi="仿宋" w:eastAsia="仿宋" w:cs="宋体"/>
                <w:b/>
                <w:color w:val="auto"/>
                <w:szCs w:val="21"/>
              </w:rPr>
              <w:t>分）</w:t>
            </w:r>
          </w:p>
        </w:tc>
      </w:tr>
      <w:tr w14:paraId="0819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6CF6B8C8">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技术审查</w:t>
            </w:r>
          </w:p>
        </w:tc>
        <w:tc>
          <w:tcPr>
            <w:tcW w:w="3091" w:type="dxa"/>
            <w:vAlign w:val="center"/>
          </w:tcPr>
          <w:p w14:paraId="180FE0A1">
            <w:pPr>
              <w:autoSpaceDE w:val="0"/>
              <w:autoSpaceDN w:val="0"/>
              <w:spacing w:before="93" w:beforeLines="30" w:after="93" w:afterLines="30"/>
              <w:jc w:val="center"/>
              <w:rPr>
                <w:rFonts w:hint="default" w:ascii="仿宋" w:hAnsi="仿宋" w:eastAsia="仿宋" w:cs="宋体"/>
                <w:b/>
                <w:color w:val="auto"/>
                <w:szCs w:val="21"/>
                <w:lang w:val="en-US" w:eastAsia="zh-CN"/>
              </w:rPr>
            </w:pPr>
            <w:r>
              <w:rPr>
                <w:rFonts w:hint="eastAsia" w:ascii="仿宋" w:hAnsi="仿宋" w:eastAsia="仿宋" w:cs="宋体"/>
                <w:b/>
                <w:color w:val="auto"/>
                <w:szCs w:val="21"/>
                <w:lang w:val="en-US" w:eastAsia="zh-CN"/>
              </w:rPr>
              <w:t>40</w:t>
            </w:r>
          </w:p>
        </w:tc>
        <w:tc>
          <w:tcPr>
            <w:tcW w:w="3091" w:type="dxa"/>
            <w:vMerge w:val="continue"/>
          </w:tcPr>
          <w:p w14:paraId="6BBC8E3E">
            <w:pPr>
              <w:autoSpaceDE w:val="0"/>
              <w:autoSpaceDN w:val="0"/>
              <w:spacing w:before="93" w:beforeLines="30" w:after="93" w:afterLines="30"/>
              <w:jc w:val="center"/>
              <w:rPr>
                <w:rFonts w:hint="eastAsia" w:ascii="仿宋" w:hAnsi="仿宋" w:eastAsia="仿宋" w:cs="宋体"/>
                <w:b/>
                <w:color w:val="auto"/>
                <w:szCs w:val="21"/>
              </w:rPr>
            </w:pPr>
          </w:p>
        </w:tc>
      </w:tr>
      <w:tr w14:paraId="2F06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29B27DC1">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价格评审</w:t>
            </w:r>
          </w:p>
        </w:tc>
        <w:tc>
          <w:tcPr>
            <w:tcW w:w="3091" w:type="dxa"/>
            <w:vAlign w:val="center"/>
          </w:tcPr>
          <w:p w14:paraId="67D0649C">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20</w:t>
            </w:r>
          </w:p>
        </w:tc>
        <w:tc>
          <w:tcPr>
            <w:tcW w:w="3091" w:type="dxa"/>
            <w:vMerge w:val="continue"/>
          </w:tcPr>
          <w:p w14:paraId="12AD42B2">
            <w:pPr>
              <w:autoSpaceDE w:val="0"/>
              <w:autoSpaceDN w:val="0"/>
              <w:spacing w:before="93" w:beforeLines="30" w:after="93" w:afterLines="30"/>
              <w:jc w:val="center"/>
              <w:rPr>
                <w:rFonts w:hint="eastAsia" w:ascii="仿宋" w:hAnsi="仿宋" w:eastAsia="仿宋" w:cs="宋体"/>
                <w:b/>
                <w:color w:val="auto"/>
                <w:szCs w:val="21"/>
              </w:rPr>
            </w:pPr>
          </w:p>
        </w:tc>
      </w:tr>
      <w:tr w14:paraId="268B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4320579D">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总和</w:t>
            </w:r>
          </w:p>
        </w:tc>
        <w:tc>
          <w:tcPr>
            <w:tcW w:w="3091" w:type="dxa"/>
            <w:vAlign w:val="center"/>
          </w:tcPr>
          <w:p w14:paraId="57CA44F0">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100</w:t>
            </w:r>
          </w:p>
        </w:tc>
        <w:tc>
          <w:tcPr>
            <w:tcW w:w="3091" w:type="dxa"/>
            <w:vMerge w:val="continue"/>
          </w:tcPr>
          <w:p w14:paraId="02690187">
            <w:pPr>
              <w:autoSpaceDE w:val="0"/>
              <w:autoSpaceDN w:val="0"/>
              <w:spacing w:before="93" w:beforeLines="30" w:after="93" w:afterLines="30"/>
              <w:jc w:val="center"/>
              <w:rPr>
                <w:rFonts w:hint="eastAsia" w:ascii="仿宋" w:hAnsi="仿宋" w:eastAsia="仿宋" w:cs="宋体"/>
                <w:b/>
                <w:color w:val="auto"/>
                <w:szCs w:val="21"/>
              </w:rPr>
            </w:pPr>
          </w:p>
        </w:tc>
      </w:tr>
    </w:tbl>
    <w:p w14:paraId="6C3BB5ED">
      <w:pPr>
        <w:pStyle w:val="6"/>
        <w:numPr>
          <w:ilvl w:val="0"/>
          <w:numId w:val="3"/>
        </w:numPr>
        <w:spacing w:before="91" w:line="223" w:lineRule="auto"/>
        <w:ind w:left="0" w:leftChars="0" w:firstLine="0" w:firstLineChars="0"/>
        <w:outlineLvl w:val="1"/>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pPr>
      <w:r>
        <w:rPr>
          <w:rFonts w:hint="default" w:ascii="Times New Roman" w:hAnsi="Times New Roman" w:eastAsia="仿宋_GB2312" w:cs="Times New Roman"/>
          <w:color w:val="auto"/>
          <w:spacing w:val="-3"/>
          <w:sz w:val="28"/>
          <w:szCs w:val="28"/>
          <w:lang w:val="en-US" w:eastAsia="zh-CN"/>
          <w14:textOutline w14:w="5103" w14:cap="sq" w14:cmpd="sng">
            <w14:solidFill>
              <w14:srgbClr w14:val="000000"/>
            </w14:solidFill>
            <w14:prstDash w14:val="solid"/>
            <w14:bevel/>
          </w14:textOutline>
        </w:rPr>
        <w:t>商务评分表</w:t>
      </w:r>
      <w:r>
        <w:rPr>
          <w:rFonts w:hint="default" w:ascii="Times New Roman" w:hAnsi="Times New Roman" w:eastAsia="仿宋_GB2312" w:cs="Times New Roman"/>
          <w:color w:val="auto"/>
          <w:spacing w:val="-3"/>
          <w:sz w:val="28"/>
          <w:szCs w:val="28"/>
          <w:lang w:eastAsia="zh-CN"/>
          <w14:textOutline w14:w="5103" w14:cap="sq" w14:cmpd="sng">
            <w14:solidFill>
              <w14:srgbClr w14:val="000000"/>
            </w14:solidFill>
            <w14:prstDash w14:val="solid"/>
            <w14:bevel/>
          </w14:textOutline>
        </w:rPr>
        <w:t>：</w:t>
      </w:r>
    </w:p>
    <w:tbl>
      <w:tblPr>
        <w:tblStyle w:val="12"/>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068"/>
        <w:gridCol w:w="928"/>
        <w:gridCol w:w="6184"/>
      </w:tblGrid>
      <w:tr w14:paraId="5163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14:paraId="2D917799">
            <w:pPr>
              <w:autoSpaceDE w:val="0"/>
              <w:autoSpaceDN w:val="0"/>
              <w:spacing w:before="93" w:beforeLines="30" w:after="93" w:afterLines="30"/>
              <w:jc w:val="center"/>
              <w:rPr>
                <w:rFonts w:hint="eastAsia" w:ascii="仿宋" w:hAnsi="仿宋" w:eastAsia="仿宋" w:cs="宋体"/>
                <w:b/>
                <w:szCs w:val="21"/>
              </w:rPr>
            </w:pPr>
            <w:bookmarkStart w:id="11" w:name="_Hlk164269056"/>
            <w:r>
              <w:rPr>
                <w:rFonts w:hint="eastAsia" w:ascii="仿宋" w:hAnsi="仿宋" w:eastAsia="仿宋" w:cs="宋体"/>
                <w:b/>
                <w:szCs w:val="21"/>
              </w:rPr>
              <w:t>评分项</w:t>
            </w:r>
          </w:p>
        </w:tc>
        <w:tc>
          <w:tcPr>
            <w:tcW w:w="6184" w:type="dxa"/>
            <w:shd w:val="clear" w:color="auto" w:fill="F1F1F1" w:themeFill="background1" w:themeFillShade="F2"/>
            <w:vAlign w:val="center"/>
          </w:tcPr>
          <w:p w14:paraId="6115F42E">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14:paraId="0C98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766" w:type="dxa"/>
            <w:gridSpan w:val="3"/>
            <w:shd w:val="clear" w:color="auto" w:fill="F1F1F1" w:themeFill="background1" w:themeFillShade="F2"/>
            <w:vAlign w:val="center"/>
          </w:tcPr>
          <w:p w14:paraId="0491DDD6">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商务</w:t>
            </w:r>
          </w:p>
        </w:tc>
        <w:tc>
          <w:tcPr>
            <w:tcW w:w="6184" w:type="dxa"/>
            <w:shd w:val="clear" w:color="auto" w:fill="F1F1F1" w:themeFill="background1" w:themeFillShade="F2"/>
            <w:vAlign w:val="center"/>
          </w:tcPr>
          <w:p w14:paraId="2E80CED3">
            <w:pPr>
              <w:autoSpaceDE w:val="0"/>
              <w:autoSpaceDN w:val="0"/>
              <w:spacing w:before="93" w:beforeLines="30" w:after="93" w:afterLines="30"/>
              <w:jc w:val="center"/>
              <w:rPr>
                <w:rFonts w:hint="default" w:ascii="仿宋" w:hAnsi="仿宋" w:eastAsia="仿宋" w:cs="宋体"/>
                <w:b/>
                <w:szCs w:val="21"/>
                <w:lang w:val="en-US" w:eastAsia="zh-CN"/>
              </w:rPr>
            </w:pPr>
            <w:r>
              <w:rPr>
                <w:rFonts w:hint="eastAsia" w:ascii="仿宋" w:hAnsi="仿宋" w:eastAsia="仿宋" w:cs="宋体"/>
                <w:b/>
                <w:color w:val="auto"/>
                <w:szCs w:val="21"/>
                <w:lang w:val="en-US" w:eastAsia="zh-CN"/>
              </w:rPr>
              <w:t>40</w:t>
            </w:r>
          </w:p>
        </w:tc>
      </w:tr>
      <w:tr w14:paraId="0164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shd w:val="clear" w:color="auto" w:fill="F1F1F1" w:themeFill="background1" w:themeFillShade="F2"/>
            <w:vAlign w:val="center"/>
          </w:tcPr>
          <w:p w14:paraId="2BB99292">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068" w:type="dxa"/>
            <w:shd w:val="clear" w:color="auto" w:fill="F1F1F1" w:themeFill="background1" w:themeFillShade="F2"/>
            <w:vAlign w:val="center"/>
          </w:tcPr>
          <w:p w14:paraId="5C18C291">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928" w:type="dxa"/>
            <w:shd w:val="clear" w:color="auto" w:fill="F1F1F1" w:themeFill="background1" w:themeFillShade="F2"/>
            <w:vAlign w:val="center"/>
          </w:tcPr>
          <w:p w14:paraId="559D4F6F">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6184" w:type="dxa"/>
            <w:shd w:val="clear" w:color="auto" w:fill="F1F1F1" w:themeFill="background1" w:themeFillShade="F2"/>
          </w:tcPr>
          <w:p w14:paraId="76424F4E">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14:paraId="41AE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0398C273">
            <w:pPr>
              <w:spacing w:before="93" w:beforeLines="30" w:after="93" w:afterLines="30"/>
              <w:jc w:val="center"/>
              <w:rPr>
                <w:rFonts w:hint="eastAsia" w:ascii="仿宋" w:hAnsi="仿宋" w:eastAsia="仿宋" w:cs="宋体"/>
                <w:bCs/>
                <w:szCs w:val="21"/>
                <w:lang w:eastAsia="zh-CN"/>
              </w:rPr>
            </w:pPr>
            <w:r>
              <w:rPr>
                <w:rFonts w:hint="eastAsia" w:ascii="仿宋" w:hAnsi="仿宋" w:eastAsia="仿宋" w:cs="宋体"/>
                <w:bCs/>
                <w:szCs w:val="21"/>
                <w:lang w:val="en-US" w:eastAsia="zh-CN"/>
              </w:rPr>
              <w:t>1</w:t>
            </w:r>
          </w:p>
        </w:tc>
        <w:tc>
          <w:tcPr>
            <w:tcW w:w="1068" w:type="dxa"/>
            <w:vAlign w:val="center"/>
          </w:tcPr>
          <w:p w14:paraId="5488B769">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拟投入服务团队情况</w:t>
            </w:r>
          </w:p>
        </w:tc>
        <w:tc>
          <w:tcPr>
            <w:tcW w:w="928" w:type="dxa"/>
            <w:vAlign w:val="center"/>
          </w:tcPr>
          <w:p w14:paraId="013F4DB2">
            <w:pPr>
              <w:spacing w:before="93" w:beforeLines="30" w:after="93" w:afterLines="30"/>
              <w:jc w:val="center"/>
              <w:rPr>
                <w:rFonts w:hint="default" w:ascii="仿宋" w:hAnsi="仿宋" w:eastAsia="仿宋" w:cs="宋体"/>
                <w:bCs/>
                <w:color w:val="FF0000"/>
                <w:szCs w:val="21"/>
                <w:lang w:val="en-US" w:eastAsia="zh-CN"/>
              </w:rPr>
            </w:pPr>
            <w:r>
              <w:rPr>
                <w:rFonts w:hint="eastAsia" w:ascii="仿宋" w:hAnsi="仿宋" w:eastAsia="仿宋" w:cs="宋体"/>
                <w:bCs/>
                <w:color w:val="auto"/>
                <w:szCs w:val="21"/>
                <w:lang w:val="en-US" w:eastAsia="zh-CN"/>
              </w:rPr>
              <w:t>16</w:t>
            </w:r>
          </w:p>
        </w:tc>
        <w:tc>
          <w:tcPr>
            <w:tcW w:w="6184" w:type="dxa"/>
            <w:vAlign w:val="center"/>
          </w:tcPr>
          <w:p w14:paraId="074BA6EA">
            <w:pPr>
              <w:spacing w:before="93" w:beforeLines="30" w:after="93" w:afterLines="30"/>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考察供应商拟投入到本项目的服务人员情况，具体如下：</w:t>
            </w:r>
          </w:p>
          <w:p w14:paraId="256170FC">
            <w:pPr>
              <w:spacing w:before="93" w:beforeLines="30" w:after="93" w:afterLines="30"/>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
                <w:bCs w:val="0"/>
                <w:color w:val="000000" w:themeColor="text1"/>
                <w:szCs w:val="21"/>
                <w14:textFill>
                  <w14:solidFill>
                    <w14:schemeClr w14:val="tx1"/>
                  </w14:solidFill>
                </w14:textFill>
              </w:rPr>
              <w:t>拟投入服务团队</w:t>
            </w:r>
            <w:r>
              <w:rPr>
                <w:rFonts w:hint="eastAsia" w:ascii="仿宋" w:hAnsi="仿宋" w:eastAsia="仿宋" w:cs="宋体"/>
                <w:bCs/>
                <w:color w:val="000000" w:themeColor="text1"/>
                <w:szCs w:val="21"/>
                <w14:textFill>
                  <w14:solidFill>
                    <w14:schemeClr w14:val="tx1"/>
                  </w14:solidFill>
                </w14:textFill>
              </w:rPr>
              <w:t>（1</w:t>
            </w:r>
            <w:r>
              <w:rPr>
                <w:rFonts w:hint="eastAsia" w:ascii="仿宋" w:hAnsi="仿宋" w:eastAsia="仿宋" w:cs="宋体"/>
                <w:bCs/>
                <w:color w:val="000000" w:themeColor="text1"/>
                <w:szCs w:val="21"/>
                <w:lang w:val="en-US" w:eastAsia="zh-CN"/>
                <w14:textFill>
                  <w14:solidFill>
                    <w14:schemeClr w14:val="tx1"/>
                  </w14:solidFill>
                </w14:textFill>
              </w:rPr>
              <w:t>6</w:t>
            </w:r>
            <w:r>
              <w:rPr>
                <w:rFonts w:hint="eastAsia" w:ascii="仿宋" w:hAnsi="仿宋" w:eastAsia="仿宋" w:cs="宋体"/>
                <w:bCs/>
                <w:color w:val="000000" w:themeColor="text1"/>
                <w:szCs w:val="21"/>
                <w14:textFill>
                  <w14:solidFill>
                    <w14:schemeClr w14:val="tx1"/>
                  </w14:solidFill>
                </w14:textFill>
              </w:rPr>
              <w:t>分）</w:t>
            </w:r>
          </w:p>
          <w:p w14:paraId="33992557">
            <w:pPr>
              <w:spacing w:before="93" w:beforeLines="30" w:after="93" w:afterLines="30"/>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1.拟投入服务团队配备</w:t>
            </w:r>
            <w:r>
              <w:rPr>
                <w:rFonts w:hint="eastAsia" w:ascii="仿宋" w:hAnsi="仿宋" w:eastAsia="仿宋" w:cs="宋体"/>
                <w:bCs/>
                <w:color w:val="000000" w:themeColor="text1"/>
                <w:szCs w:val="21"/>
                <w:lang w:val="en-US" w:eastAsia="zh-CN"/>
                <w14:textFill>
                  <w14:solidFill>
                    <w14:schemeClr w14:val="tx1"/>
                  </w14:solidFill>
                </w14:textFill>
              </w:rPr>
              <w:t>4</w:t>
            </w:r>
            <w:r>
              <w:rPr>
                <w:rFonts w:hint="eastAsia" w:ascii="仿宋" w:hAnsi="仿宋" w:eastAsia="仿宋" w:cs="宋体"/>
                <w:bCs/>
                <w:color w:val="000000" w:themeColor="text1"/>
                <w:szCs w:val="21"/>
                <w14:textFill>
                  <w14:solidFill>
                    <w14:schemeClr w14:val="tx1"/>
                  </w14:solidFill>
                </w14:textFill>
              </w:rPr>
              <w:t>-</w:t>
            </w:r>
            <w:r>
              <w:rPr>
                <w:rFonts w:hint="eastAsia" w:ascii="仿宋" w:hAnsi="仿宋" w:eastAsia="仿宋" w:cs="宋体"/>
                <w:bCs/>
                <w:color w:val="000000" w:themeColor="text1"/>
                <w:szCs w:val="21"/>
                <w:lang w:val="en-US" w:eastAsia="zh-CN"/>
                <w14:textFill>
                  <w14:solidFill>
                    <w14:schemeClr w14:val="tx1"/>
                  </w14:solidFill>
                </w14:textFill>
              </w:rPr>
              <w:t>5</w:t>
            </w:r>
            <w:r>
              <w:rPr>
                <w:rFonts w:hint="eastAsia" w:ascii="仿宋" w:hAnsi="仿宋" w:eastAsia="仿宋" w:cs="宋体"/>
                <w:bCs/>
                <w:color w:val="000000" w:themeColor="text1"/>
                <w:szCs w:val="21"/>
                <w14:textFill>
                  <w14:solidFill>
                    <w14:schemeClr w14:val="tx1"/>
                  </w14:solidFill>
                </w14:textFill>
              </w:rPr>
              <w:t>人的，得6分；配备</w:t>
            </w:r>
            <w:r>
              <w:rPr>
                <w:rFonts w:hint="eastAsia" w:ascii="仿宋" w:hAnsi="仿宋" w:eastAsia="仿宋" w:cs="宋体"/>
                <w:bCs/>
                <w:color w:val="000000" w:themeColor="text1"/>
                <w:szCs w:val="21"/>
                <w:lang w:val="en-US" w:eastAsia="zh-CN"/>
                <w14:textFill>
                  <w14:solidFill>
                    <w14:schemeClr w14:val="tx1"/>
                  </w14:solidFill>
                </w14:textFill>
              </w:rPr>
              <w:t>2</w:t>
            </w:r>
            <w:r>
              <w:rPr>
                <w:rFonts w:hint="eastAsia" w:ascii="仿宋" w:hAnsi="仿宋" w:eastAsia="仿宋" w:cs="宋体"/>
                <w:bCs/>
                <w:color w:val="000000" w:themeColor="text1"/>
                <w:szCs w:val="21"/>
                <w14:textFill>
                  <w14:solidFill>
                    <w14:schemeClr w14:val="tx1"/>
                  </w14:solidFill>
                </w14:textFill>
              </w:rPr>
              <w:t>-</w:t>
            </w:r>
            <w:r>
              <w:rPr>
                <w:rFonts w:hint="eastAsia" w:ascii="仿宋" w:hAnsi="仿宋" w:eastAsia="仿宋" w:cs="宋体"/>
                <w:bCs/>
                <w:color w:val="000000" w:themeColor="text1"/>
                <w:szCs w:val="21"/>
                <w:lang w:val="en-US" w:eastAsia="zh-CN"/>
                <w14:textFill>
                  <w14:solidFill>
                    <w14:schemeClr w14:val="tx1"/>
                  </w14:solidFill>
                </w14:textFill>
              </w:rPr>
              <w:t>3</w:t>
            </w:r>
            <w:r>
              <w:rPr>
                <w:rFonts w:hint="eastAsia" w:ascii="仿宋" w:hAnsi="仿宋" w:eastAsia="仿宋" w:cs="宋体"/>
                <w:bCs/>
                <w:color w:val="000000" w:themeColor="text1"/>
                <w:szCs w:val="21"/>
                <w14:textFill>
                  <w14:solidFill>
                    <w14:schemeClr w14:val="tx1"/>
                  </w14:solidFill>
                </w14:textFill>
              </w:rPr>
              <w:t>人的，得3分；其余不得分。</w:t>
            </w:r>
          </w:p>
          <w:p w14:paraId="0A6DD23F">
            <w:pPr>
              <w:spacing w:before="93" w:beforeLines="30" w:after="93" w:afterLines="30"/>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2.拟投入服务团队成员具有本科及以上学历的，每人得1分；本项最高2分。</w:t>
            </w:r>
          </w:p>
          <w:p w14:paraId="478B7655">
            <w:pPr>
              <w:spacing w:before="93" w:beforeLines="30" w:after="93" w:afterLines="30"/>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3.拟投入服务团队成员中有多媒体设计与制作、数字媒体、图文信息处理、图形图像制作、摄影、动画、编导、新闻学、广告学、艺术学、会计及管理类等相关专业专科及以上的，每人得2分，本项最高</w:t>
            </w:r>
            <w:r>
              <w:rPr>
                <w:rFonts w:hint="eastAsia" w:ascii="仿宋" w:hAnsi="仿宋" w:eastAsia="仿宋" w:cs="宋体"/>
                <w:bCs/>
                <w:color w:val="000000" w:themeColor="text1"/>
                <w:szCs w:val="21"/>
                <w:lang w:val="en-US" w:eastAsia="zh-CN"/>
                <w14:textFill>
                  <w14:solidFill>
                    <w14:schemeClr w14:val="tx1"/>
                  </w14:solidFill>
                </w14:textFill>
              </w:rPr>
              <w:t>8</w:t>
            </w:r>
            <w:r>
              <w:rPr>
                <w:rFonts w:hint="eastAsia" w:ascii="仿宋" w:hAnsi="仿宋" w:eastAsia="仿宋" w:cs="宋体"/>
                <w:bCs/>
                <w:color w:val="000000" w:themeColor="text1"/>
                <w:szCs w:val="21"/>
                <w14:textFill>
                  <w14:solidFill>
                    <w14:schemeClr w14:val="tx1"/>
                  </w14:solidFill>
                </w14:textFill>
              </w:rPr>
              <w:t>分。</w:t>
            </w:r>
          </w:p>
          <w:p w14:paraId="6E7FA02C">
            <w:pPr>
              <w:spacing w:before="93" w:beforeLines="30" w:after="93" w:afterLines="30"/>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注：①需提供团队成员的学历证书复印件或学信网查询截图作为证明材料，未提供则不得分。②提供</w:t>
            </w:r>
            <w:r>
              <w:rPr>
                <w:rFonts w:hint="eastAsia" w:ascii="仿宋" w:hAnsi="仿宋" w:eastAsia="仿宋" w:cs="宋体"/>
                <w:b/>
                <w:bCs w:val="0"/>
                <w:color w:val="000000" w:themeColor="text1"/>
                <w:szCs w:val="21"/>
                <w14:textFill>
                  <w14:solidFill>
                    <w14:schemeClr w14:val="tx1"/>
                  </w14:solidFill>
                </w14:textFill>
              </w:rPr>
              <w:t>近三个月</w:t>
            </w:r>
            <w:r>
              <w:rPr>
                <w:rFonts w:hint="eastAsia" w:ascii="仿宋" w:hAnsi="仿宋" w:eastAsia="仿宋" w:cs="宋体"/>
                <w:bCs/>
                <w:color w:val="000000" w:themeColor="text1"/>
                <w:szCs w:val="21"/>
                <w14:textFill>
                  <w14:solidFill>
                    <w14:schemeClr w14:val="tx1"/>
                  </w14:solidFill>
                </w14:textFill>
              </w:rPr>
              <w:t>以来任意一个月的有效缴纳社保的证明复印件，或单位代缴个人所得税税单等，未提供则不得分。</w:t>
            </w:r>
          </w:p>
        </w:tc>
      </w:tr>
      <w:tr w14:paraId="0581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0562C318">
            <w:pPr>
              <w:spacing w:before="93" w:beforeLines="30" w:after="93" w:afterLines="30"/>
              <w:jc w:val="center"/>
              <w:rPr>
                <w:rFonts w:hint="eastAsia" w:ascii="仿宋" w:hAnsi="仿宋" w:eastAsia="仿宋" w:cs="宋体"/>
                <w:bCs/>
                <w:szCs w:val="21"/>
                <w:lang w:eastAsia="zh-CN"/>
              </w:rPr>
            </w:pPr>
            <w:r>
              <w:rPr>
                <w:rFonts w:hint="eastAsia" w:ascii="仿宋" w:hAnsi="仿宋" w:eastAsia="仿宋" w:cs="宋体"/>
                <w:bCs/>
                <w:szCs w:val="21"/>
                <w:lang w:val="en-US" w:eastAsia="zh-CN"/>
              </w:rPr>
              <w:t>2</w:t>
            </w:r>
          </w:p>
        </w:tc>
        <w:tc>
          <w:tcPr>
            <w:tcW w:w="1068" w:type="dxa"/>
            <w:vAlign w:val="center"/>
          </w:tcPr>
          <w:p w14:paraId="7D2CC45F">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同类项目经验</w:t>
            </w:r>
          </w:p>
        </w:tc>
        <w:tc>
          <w:tcPr>
            <w:tcW w:w="928" w:type="dxa"/>
            <w:vAlign w:val="center"/>
          </w:tcPr>
          <w:p w14:paraId="02ACDA42">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14</w:t>
            </w:r>
          </w:p>
        </w:tc>
        <w:tc>
          <w:tcPr>
            <w:tcW w:w="6184" w:type="dxa"/>
            <w:vAlign w:val="center"/>
          </w:tcPr>
          <w:p w14:paraId="38F61D94">
            <w:pPr>
              <w:spacing w:before="93" w:beforeLines="30" w:after="93" w:afterLines="30"/>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考察供应商2021年1月1日至今（以合同签订日期为准），承接过的同类项目业绩（同类项目指：视频类项目）的业绩情况（包括国企单位、政务单位、媒体单位、企业等宣传片及节目制作项目）。供应商每具备一个有效的同类项目业绩，合同金额不低于10万元，每个得4分；合同金额不低于2万元，每个得2分；本项累计最高不超过14分。</w:t>
            </w:r>
          </w:p>
          <w:p w14:paraId="1D91795C">
            <w:pPr>
              <w:spacing w:before="93" w:beforeLines="30" w:after="93" w:afterLines="30"/>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注：①须提供合同关键页（不限于签订合同双方的单位名称、合同名称、合同标的内容、合同金额页、合同签订页等）复印件作为证明材料，不提供不得分。②若合同无法说明项目内容符合上述同类项目经验范围，可提供甲方出具的相应证明文件作依据（证明文件须加盖合同甲方公司章或合同章，或甲方项目使用</w:t>
            </w:r>
            <w:r>
              <w:rPr>
                <w:rFonts w:hint="eastAsia" w:ascii="仿宋" w:hAnsi="仿宋" w:eastAsia="仿宋" w:cs="宋体"/>
                <w:bCs/>
                <w:color w:val="000000" w:themeColor="text1"/>
                <w:szCs w:val="21"/>
                <w:lang w:eastAsia="zh-CN"/>
                <w14:textFill>
                  <w14:solidFill>
                    <w14:schemeClr w14:val="tx1"/>
                  </w14:solidFill>
                </w14:textFill>
              </w:rPr>
              <w:t>部门</w:t>
            </w:r>
            <w:r>
              <w:rPr>
                <w:rFonts w:hint="eastAsia" w:ascii="仿宋" w:hAnsi="仿宋" w:eastAsia="仿宋" w:cs="宋体"/>
                <w:bCs/>
                <w:color w:val="000000" w:themeColor="text1"/>
                <w:szCs w:val="21"/>
                <w14:textFill>
                  <w14:solidFill>
                    <w14:schemeClr w14:val="tx1"/>
                  </w14:solidFill>
                </w14:textFill>
              </w:rPr>
              <w:t>章）。③若合同无相关签订时间，则以合同中能够体现的服务起始时间进行认定。④证明材料不完整、不清晰、项目小组无法确定业绩关键信息的将不予认可。</w:t>
            </w:r>
          </w:p>
        </w:tc>
      </w:tr>
      <w:tr w14:paraId="010C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6C393CA1">
            <w:pPr>
              <w:spacing w:before="93" w:beforeLines="30" w:after="93" w:afterLines="30"/>
              <w:jc w:val="center"/>
              <w:rPr>
                <w:rFonts w:hint="eastAsia" w:ascii="仿宋" w:hAnsi="仿宋" w:eastAsia="仿宋" w:cs="宋体"/>
                <w:bCs/>
                <w:color w:val="000000" w:themeColor="text1"/>
                <w:kern w:val="2"/>
                <w:sz w:val="21"/>
                <w:szCs w:val="21"/>
                <w:lang w:val="en-US" w:eastAsia="zh-CN" w:bidi="ar-SA"/>
                <w14:textFill>
                  <w14:solidFill>
                    <w14:schemeClr w14:val="tx1"/>
                  </w14:solidFill>
                </w14:textFill>
              </w:rPr>
            </w:pPr>
            <w:r>
              <w:rPr>
                <w:rFonts w:hint="eastAsia" w:ascii="仿宋" w:hAnsi="仿宋" w:eastAsia="仿宋" w:cs="宋体"/>
                <w:bCs/>
                <w:color w:val="000000" w:themeColor="text1"/>
                <w:szCs w:val="21"/>
                <w:lang w:val="en-US" w:eastAsia="zh-CN"/>
                <w14:textFill>
                  <w14:solidFill>
                    <w14:schemeClr w14:val="tx1"/>
                  </w14:solidFill>
                </w14:textFill>
              </w:rPr>
              <w:t>3</w:t>
            </w:r>
          </w:p>
        </w:tc>
        <w:tc>
          <w:tcPr>
            <w:tcW w:w="1068" w:type="dxa"/>
            <w:vAlign w:val="center"/>
          </w:tcPr>
          <w:p w14:paraId="1FE7F677">
            <w:pPr>
              <w:spacing w:before="93" w:beforeLines="30" w:after="93" w:afterLines="30"/>
              <w:jc w:val="center"/>
              <w:rPr>
                <w:rFonts w:hint="eastAsia" w:ascii="仿宋" w:hAnsi="仿宋" w:eastAsia="仿宋" w:cs="宋体"/>
                <w:bCs/>
                <w:color w:val="000000" w:themeColor="text1"/>
                <w:kern w:val="2"/>
                <w:sz w:val="21"/>
                <w:szCs w:val="21"/>
                <w:lang w:val="en-US" w:eastAsia="zh-CN" w:bidi="ar-SA"/>
                <w14:textFill>
                  <w14:solidFill>
                    <w14:schemeClr w14:val="tx1"/>
                  </w14:solidFill>
                </w14:textFill>
              </w:rPr>
            </w:pPr>
            <w:r>
              <w:rPr>
                <w:rFonts w:hint="eastAsia" w:ascii="仿宋" w:hAnsi="仿宋" w:eastAsia="仿宋" w:cs="宋体"/>
                <w:bCs/>
                <w:color w:val="000000" w:themeColor="text1"/>
                <w:szCs w:val="21"/>
                <w:lang w:val="en-US" w:eastAsia="zh-CN"/>
                <w14:textFill>
                  <w14:solidFill>
                    <w14:schemeClr w14:val="tx1"/>
                  </w14:solidFill>
                </w14:textFill>
              </w:rPr>
              <w:t>本地化服务能力</w:t>
            </w:r>
          </w:p>
        </w:tc>
        <w:tc>
          <w:tcPr>
            <w:tcW w:w="928" w:type="dxa"/>
            <w:vAlign w:val="center"/>
          </w:tcPr>
          <w:p w14:paraId="08918EF9">
            <w:pPr>
              <w:spacing w:before="93" w:beforeLines="30" w:after="93" w:afterLines="30"/>
              <w:jc w:val="center"/>
              <w:rPr>
                <w:rFonts w:hint="eastAsia" w:ascii="仿宋" w:hAnsi="仿宋" w:eastAsia="仿宋" w:cs="宋体"/>
                <w:bCs/>
                <w:color w:val="000000" w:themeColor="text1"/>
                <w:kern w:val="2"/>
                <w:sz w:val="21"/>
                <w:szCs w:val="21"/>
                <w:lang w:val="en-US" w:eastAsia="zh-CN" w:bidi="ar-SA"/>
                <w14:textFill>
                  <w14:solidFill>
                    <w14:schemeClr w14:val="tx1"/>
                  </w14:solidFill>
                </w14:textFill>
              </w:rPr>
            </w:pPr>
            <w:r>
              <w:rPr>
                <w:rFonts w:hint="eastAsia" w:ascii="仿宋" w:hAnsi="仿宋" w:eastAsia="仿宋" w:cs="宋体"/>
                <w:bCs/>
                <w:color w:val="000000" w:themeColor="text1"/>
                <w:szCs w:val="21"/>
                <w:lang w:val="en-US" w:eastAsia="zh-CN"/>
                <w14:textFill>
                  <w14:solidFill>
                    <w14:schemeClr w14:val="tx1"/>
                  </w14:solidFill>
                </w14:textFill>
              </w:rPr>
              <w:t>10</w:t>
            </w:r>
          </w:p>
        </w:tc>
        <w:tc>
          <w:tcPr>
            <w:tcW w:w="6184" w:type="dxa"/>
            <w:vAlign w:val="center"/>
          </w:tcPr>
          <w:p w14:paraId="27AB1BEE">
            <w:pPr>
              <w:spacing w:before="93" w:beforeLines="30" w:after="93" w:afterLines="30"/>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具有本地服务支撑能力。响应人总部、分公司或服务团队在广东省内的，提供承诺函承诺成交后在项目实施地成立本地服务团队的，得10分，否则不得分。</w:t>
            </w:r>
          </w:p>
          <w:p w14:paraId="02FB918C">
            <w:pPr>
              <w:spacing w:before="93" w:beforeLines="30" w:after="93" w:afterLines="30"/>
              <w:rPr>
                <w:rFonts w:hint="eastAsia" w:ascii="仿宋" w:hAnsi="仿宋" w:eastAsia="仿宋" w:cs="宋体"/>
                <w:bCs/>
                <w:color w:val="000000" w:themeColor="text1"/>
                <w:kern w:val="2"/>
                <w:sz w:val="21"/>
                <w:szCs w:val="21"/>
                <w:lang w:val="en-US" w:eastAsia="zh-CN" w:bidi="ar-SA"/>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注：提供营业执照复印件，或有效期内的办公室租赁合同复印件（租赁合同租赁方须为响应人或其分支机构，租赁合同内容须体现租赁用途为写字楼或办公用途），或承诺函等证明文件。</w:t>
            </w:r>
          </w:p>
        </w:tc>
      </w:tr>
      <w:bookmarkEnd w:id="11"/>
    </w:tbl>
    <w:p w14:paraId="6EA17AF9">
      <w:pPr>
        <w:pStyle w:val="6"/>
        <w:numPr>
          <w:ilvl w:val="0"/>
          <w:numId w:val="3"/>
        </w:numPr>
        <w:spacing w:before="91" w:line="223" w:lineRule="auto"/>
        <w:ind w:left="0" w:leftChars="0" w:firstLine="0" w:firstLineChars="0"/>
        <w:outlineLvl w:val="1"/>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pP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技术评分表</w:t>
      </w:r>
      <w:r>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6135"/>
      </w:tblGrid>
      <w:tr w14:paraId="6B36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016932E5">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评分项</w:t>
            </w:r>
          </w:p>
        </w:tc>
        <w:tc>
          <w:tcPr>
            <w:tcW w:w="6135" w:type="dxa"/>
            <w:shd w:val="clear" w:color="auto" w:fill="F1F1F1" w:themeFill="background1" w:themeFillShade="F2"/>
            <w:vAlign w:val="center"/>
          </w:tcPr>
          <w:p w14:paraId="0C4F7EAC">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权重</w:t>
            </w:r>
          </w:p>
        </w:tc>
      </w:tr>
      <w:tr w14:paraId="6F7A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45A281B8">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技术</w:t>
            </w:r>
          </w:p>
        </w:tc>
        <w:tc>
          <w:tcPr>
            <w:tcW w:w="6135" w:type="dxa"/>
            <w:shd w:val="clear" w:color="auto" w:fill="F1F1F1" w:themeFill="background1" w:themeFillShade="F2"/>
            <w:vAlign w:val="center"/>
          </w:tcPr>
          <w:p w14:paraId="27C19661">
            <w:pPr>
              <w:autoSpaceDE w:val="0"/>
              <w:autoSpaceDN w:val="0"/>
              <w:spacing w:before="93" w:beforeLines="30" w:after="93" w:afterLines="30"/>
              <w:jc w:val="center"/>
              <w:rPr>
                <w:rFonts w:hint="default" w:ascii="仿宋" w:hAnsi="仿宋" w:eastAsia="仿宋" w:cs="宋体"/>
                <w:b/>
                <w:szCs w:val="21"/>
                <w:lang w:val="en-US" w:eastAsia="zh-CN"/>
              </w:rPr>
            </w:pPr>
            <w:r>
              <w:rPr>
                <w:rFonts w:hint="eastAsia" w:ascii="仿宋" w:hAnsi="仿宋" w:eastAsia="仿宋" w:cs="宋体"/>
                <w:b/>
                <w:szCs w:val="21"/>
                <w:lang w:val="en-US" w:eastAsia="zh-CN"/>
              </w:rPr>
              <w:t>40</w:t>
            </w:r>
          </w:p>
        </w:tc>
      </w:tr>
      <w:tr w14:paraId="5F2D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14:paraId="7C6C2E1A">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序号</w:t>
            </w:r>
          </w:p>
        </w:tc>
        <w:tc>
          <w:tcPr>
            <w:tcW w:w="1134" w:type="dxa"/>
            <w:shd w:val="clear" w:color="auto" w:fill="F1F1F1" w:themeFill="background1" w:themeFillShade="F2"/>
            <w:vAlign w:val="center"/>
          </w:tcPr>
          <w:p w14:paraId="3D46731A">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内容</w:t>
            </w:r>
          </w:p>
        </w:tc>
        <w:tc>
          <w:tcPr>
            <w:tcW w:w="851" w:type="dxa"/>
            <w:shd w:val="clear" w:color="auto" w:fill="F1F1F1" w:themeFill="background1" w:themeFillShade="F2"/>
            <w:vAlign w:val="center"/>
          </w:tcPr>
          <w:p w14:paraId="7742F12E">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分值</w:t>
            </w:r>
          </w:p>
        </w:tc>
        <w:tc>
          <w:tcPr>
            <w:tcW w:w="6135" w:type="dxa"/>
            <w:shd w:val="clear" w:color="auto" w:fill="F1F1F1" w:themeFill="background1" w:themeFillShade="F2"/>
          </w:tcPr>
          <w:p w14:paraId="62EAB786">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评分准则</w:t>
            </w:r>
          </w:p>
        </w:tc>
      </w:tr>
      <w:tr w14:paraId="1E0F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shd w:val="clear" w:color="auto" w:fill="auto"/>
            <w:vAlign w:val="center"/>
          </w:tcPr>
          <w:p w14:paraId="0F03F96D">
            <w:pPr>
              <w:autoSpaceDE w:val="0"/>
              <w:autoSpaceDN w:val="0"/>
              <w:spacing w:before="93" w:beforeLines="30" w:after="93" w:afterLines="30"/>
              <w:jc w:val="center"/>
              <w:rPr>
                <w:rFonts w:ascii="仿宋" w:hAnsi="仿宋" w:eastAsia="仿宋" w:cs="宋体"/>
                <w:bCs/>
                <w:szCs w:val="21"/>
              </w:rPr>
            </w:pPr>
            <w:bookmarkStart w:id="12" w:name="_Hlk164272136"/>
            <w:r>
              <w:rPr>
                <w:rFonts w:ascii="仿宋" w:hAnsi="仿宋" w:eastAsia="仿宋" w:cs="宋体"/>
                <w:bCs/>
                <w:szCs w:val="21"/>
              </w:rPr>
              <w:t>1</w:t>
            </w:r>
          </w:p>
        </w:tc>
        <w:tc>
          <w:tcPr>
            <w:tcW w:w="1134" w:type="dxa"/>
            <w:shd w:val="clear" w:color="auto" w:fill="auto"/>
            <w:vAlign w:val="center"/>
          </w:tcPr>
          <w:p w14:paraId="51CED602">
            <w:pPr>
              <w:autoSpaceDE w:val="0"/>
              <w:autoSpaceDN w:val="0"/>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项目实施方案</w:t>
            </w:r>
          </w:p>
        </w:tc>
        <w:tc>
          <w:tcPr>
            <w:tcW w:w="851" w:type="dxa"/>
            <w:shd w:val="clear" w:color="auto" w:fill="auto"/>
            <w:vAlign w:val="center"/>
          </w:tcPr>
          <w:p w14:paraId="674E3E48">
            <w:pPr>
              <w:autoSpaceDE w:val="0"/>
              <w:autoSpaceDN w:val="0"/>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20</w:t>
            </w:r>
          </w:p>
        </w:tc>
        <w:tc>
          <w:tcPr>
            <w:tcW w:w="6135" w:type="dxa"/>
            <w:shd w:val="clear" w:color="auto" w:fill="auto"/>
            <w:vAlign w:val="center"/>
          </w:tcPr>
          <w:p w14:paraId="40D0856A">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w:t>
            </w:r>
            <w:r>
              <w:rPr>
                <w:rFonts w:hint="eastAsia" w:ascii="仿宋" w:hAnsi="仿宋" w:eastAsia="仿宋" w:cs="宋体"/>
                <w:bCs/>
                <w:szCs w:val="21"/>
                <w:lang w:val="en-US" w:eastAsia="zh-CN"/>
              </w:rPr>
              <w:t>需求</w:t>
            </w:r>
            <w:r>
              <w:rPr>
                <w:rFonts w:hint="eastAsia" w:ascii="仿宋" w:hAnsi="仿宋" w:eastAsia="仿宋" w:cs="宋体"/>
                <w:bCs/>
                <w:szCs w:val="21"/>
              </w:rPr>
              <w:t>所编写的技术实施方案情况。技术实施方案包括但不限于</w:t>
            </w:r>
            <w:r>
              <w:rPr>
                <w:rFonts w:hint="eastAsia" w:ascii="仿宋" w:hAnsi="仿宋" w:eastAsia="仿宋" w:cs="宋体"/>
                <w:bCs/>
                <w:szCs w:val="21"/>
                <w:lang w:val="en-US" w:eastAsia="zh-CN"/>
              </w:rPr>
              <w:t>视频文案策划、视频拍摄、后期包装</w:t>
            </w:r>
            <w:r>
              <w:rPr>
                <w:rFonts w:hint="eastAsia" w:ascii="仿宋" w:hAnsi="仿宋" w:eastAsia="仿宋" w:cs="宋体"/>
                <w:bCs/>
                <w:szCs w:val="21"/>
              </w:rPr>
              <w:t>等内容。根据上述内容要点进行综合评分，具体如下：</w:t>
            </w:r>
          </w:p>
          <w:p w14:paraId="23099949">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1、实施方案规划详细、科学合理、契合实际情况，符合项目进度要求，项目管理架构清晰，可行性较高，得</w:t>
            </w:r>
            <w:r>
              <w:rPr>
                <w:rFonts w:hint="eastAsia" w:ascii="仿宋" w:hAnsi="仿宋" w:eastAsia="仿宋" w:cs="宋体"/>
                <w:bCs/>
                <w:szCs w:val="21"/>
                <w:lang w:val="en-US" w:eastAsia="zh-CN"/>
              </w:rPr>
              <w:t>20</w:t>
            </w:r>
            <w:r>
              <w:rPr>
                <w:rFonts w:hint="eastAsia" w:ascii="仿宋" w:hAnsi="仿宋" w:eastAsia="仿宋" w:cs="宋体"/>
                <w:bCs/>
                <w:szCs w:val="21"/>
              </w:rPr>
              <w:t>分；</w:t>
            </w:r>
          </w:p>
          <w:p w14:paraId="18C3C3C6">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2、实施方案规划较详细、合理，基本契合实际情况，符合项目进度要求，项目管理架构较为清晰，具有一定可行性，得</w:t>
            </w:r>
            <w:r>
              <w:rPr>
                <w:rFonts w:hint="eastAsia" w:ascii="仿宋" w:hAnsi="仿宋" w:eastAsia="仿宋" w:cs="宋体"/>
                <w:bCs/>
                <w:szCs w:val="21"/>
                <w:lang w:val="en-US" w:eastAsia="zh-CN"/>
              </w:rPr>
              <w:t>18</w:t>
            </w:r>
            <w:r>
              <w:rPr>
                <w:rFonts w:hint="eastAsia" w:ascii="仿宋" w:hAnsi="仿宋" w:eastAsia="仿宋" w:cs="宋体"/>
                <w:bCs/>
                <w:szCs w:val="21"/>
              </w:rPr>
              <w:t>分；</w:t>
            </w:r>
          </w:p>
          <w:p w14:paraId="635E26EF">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3、实施方案规划一般，内容较为笼统，上述所列的内容要点存在欠缺，需进一步细化才能满足实际需求，可行性一般，得</w:t>
            </w:r>
            <w:r>
              <w:rPr>
                <w:rFonts w:hint="eastAsia" w:ascii="仿宋" w:hAnsi="仿宋" w:eastAsia="仿宋" w:cs="宋体"/>
                <w:bCs/>
                <w:szCs w:val="21"/>
                <w:lang w:val="en-US" w:eastAsia="zh-CN"/>
              </w:rPr>
              <w:t>15</w:t>
            </w:r>
            <w:r>
              <w:rPr>
                <w:rFonts w:hint="eastAsia" w:ascii="仿宋" w:hAnsi="仿宋" w:eastAsia="仿宋" w:cs="宋体"/>
                <w:bCs/>
                <w:szCs w:val="21"/>
              </w:rPr>
              <w:t>分；</w:t>
            </w:r>
          </w:p>
          <w:p w14:paraId="05C52864">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4、实施方案内容不完善，无法有效体现上述所列各要点或存在严重的偏差，与项目要求关联性差，可操作性较差，得</w:t>
            </w:r>
            <w:r>
              <w:rPr>
                <w:rFonts w:hint="eastAsia" w:ascii="仿宋" w:hAnsi="仿宋" w:eastAsia="仿宋" w:cs="宋体"/>
                <w:bCs/>
                <w:szCs w:val="21"/>
                <w:lang w:val="en-US" w:eastAsia="zh-CN"/>
              </w:rPr>
              <w:t>10</w:t>
            </w:r>
            <w:r>
              <w:rPr>
                <w:rFonts w:hint="eastAsia" w:ascii="仿宋" w:hAnsi="仿宋" w:eastAsia="仿宋" w:cs="宋体"/>
                <w:bCs/>
                <w:szCs w:val="21"/>
              </w:rPr>
              <w:t>分；</w:t>
            </w:r>
          </w:p>
          <w:p w14:paraId="023C1D51">
            <w:pPr>
              <w:autoSpaceDE w:val="0"/>
              <w:autoSpaceDN w:val="0"/>
              <w:spacing w:before="93" w:beforeLines="30" w:after="93" w:afterLines="30"/>
              <w:rPr>
                <w:rFonts w:ascii="仿宋" w:hAnsi="仿宋" w:eastAsia="仿宋" w:cs="宋体"/>
                <w:bCs/>
                <w:szCs w:val="21"/>
              </w:rPr>
            </w:pPr>
            <w:r>
              <w:rPr>
                <w:rFonts w:hint="eastAsia" w:ascii="仿宋" w:hAnsi="仿宋" w:eastAsia="仿宋" w:cs="宋体"/>
                <w:bCs/>
                <w:szCs w:val="21"/>
              </w:rPr>
              <w:t>5、未提供相关内容则不得分。</w:t>
            </w:r>
          </w:p>
        </w:tc>
      </w:tr>
      <w:tr w14:paraId="5B81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9DFC6B6">
            <w:pPr>
              <w:spacing w:before="93" w:beforeLines="30" w:after="93" w:afterLines="30"/>
              <w:jc w:val="center"/>
              <w:rPr>
                <w:rFonts w:ascii="仿宋" w:hAnsi="仿宋" w:eastAsia="仿宋" w:cs="宋体"/>
                <w:bCs/>
                <w:szCs w:val="21"/>
              </w:rPr>
            </w:pPr>
            <w:bookmarkStart w:id="13" w:name="_Hlk163650616"/>
            <w:r>
              <w:rPr>
                <w:rFonts w:hint="eastAsia" w:ascii="仿宋" w:hAnsi="仿宋" w:eastAsia="仿宋" w:cs="宋体"/>
                <w:bCs/>
                <w:szCs w:val="21"/>
              </w:rPr>
              <w:t>2</w:t>
            </w:r>
          </w:p>
        </w:tc>
        <w:tc>
          <w:tcPr>
            <w:tcW w:w="1134" w:type="dxa"/>
            <w:vAlign w:val="center"/>
          </w:tcPr>
          <w:p w14:paraId="427EF544">
            <w:pPr>
              <w:spacing w:before="93" w:beforeLines="30" w:after="93" w:afterLines="30"/>
              <w:jc w:val="center"/>
              <w:rPr>
                <w:rFonts w:ascii="仿宋" w:hAnsi="仿宋" w:eastAsia="仿宋" w:cs="宋体"/>
                <w:bCs/>
                <w:szCs w:val="21"/>
              </w:rPr>
            </w:pPr>
            <w:r>
              <w:rPr>
                <w:rFonts w:hint="eastAsia" w:ascii="仿宋" w:hAnsi="仿宋" w:eastAsia="仿宋" w:cs="宋体"/>
                <w:bCs/>
                <w:szCs w:val="21"/>
              </w:rPr>
              <w:t>项目执行进度计划</w:t>
            </w:r>
          </w:p>
        </w:tc>
        <w:tc>
          <w:tcPr>
            <w:tcW w:w="851" w:type="dxa"/>
            <w:vAlign w:val="center"/>
          </w:tcPr>
          <w:p w14:paraId="7ED0E77F">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10</w:t>
            </w:r>
          </w:p>
        </w:tc>
        <w:tc>
          <w:tcPr>
            <w:tcW w:w="6135" w:type="dxa"/>
            <w:vAlign w:val="top"/>
          </w:tcPr>
          <w:p w14:paraId="64F2064A">
            <w:pPr>
              <w:spacing w:before="93" w:beforeLines="30" w:after="93" w:afterLines="30"/>
              <w:rPr>
                <w:rFonts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针对本项目所编制的详细计划进度表。具体如下：</w:t>
            </w:r>
          </w:p>
          <w:p w14:paraId="65D068D6">
            <w:pPr>
              <w:spacing w:before="93" w:beforeLines="30" w:after="93" w:afterLines="30"/>
              <w:rPr>
                <w:rFonts w:ascii="仿宋" w:hAnsi="仿宋" w:eastAsia="仿宋" w:cs="宋体"/>
                <w:bCs/>
                <w:szCs w:val="21"/>
              </w:rPr>
            </w:pPr>
            <w:r>
              <w:rPr>
                <w:rFonts w:hint="eastAsia" w:ascii="仿宋" w:hAnsi="仿宋" w:eastAsia="仿宋" w:cs="宋体"/>
                <w:bCs/>
                <w:szCs w:val="21"/>
              </w:rPr>
              <w:t>1、</w:t>
            </w:r>
            <w:r>
              <w:rPr>
                <w:rFonts w:hint="eastAsia" w:ascii="仿宋" w:hAnsi="仿宋" w:eastAsia="仿宋" w:cs="宋体"/>
                <w:bCs/>
                <w:szCs w:val="21"/>
                <w:lang w:val="en-US" w:eastAsia="zh-CN"/>
              </w:rPr>
              <w:t>计划进度</w:t>
            </w:r>
            <w:r>
              <w:rPr>
                <w:rFonts w:hint="eastAsia" w:ascii="仿宋" w:hAnsi="仿宋" w:eastAsia="仿宋" w:cs="宋体"/>
                <w:bCs/>
                <w:szCs w:val="21"/>
              </w:rPr>
              <w:t>详细、思路清晰，能够覆盖上述所列各要点内容，可行性强，能够满足实际需求，得</w:t>
            </w:r>
            <w:r>
              <w:rPr>
                <w:rFonts w:hint="eastAsia" w:ascii="仿宋" w:hAnsi="仿宋" w:eastAsia="仿宋" w:cs="宋体"/>
                <w:bCs/>
                <w:szCs w:val="21"/>
                <w:lang w:val="en-US" w:eastAsia="zh-CN"/>
              </w:rPr>
              <w:t>10</w:t>
            </w:r>
            <w:r>
              <w:rPr>
                <w:rFonts w:hint="eastAsia" w:ascii="仿宋" w:hAnsi="仿宋" w:eastAsia="仿宋" w:cs="宋体"/>
                <w:bCs/>
                <w:szCs w:val="21"/>
              </w:rPr>
              <w:t>分；</w:t>
            </w:r>
          </w:p>
          <w:p w14:paraId="7CCA369B">
            <w:pPr>
              <w:spacing w:before="93" w:beforeLines="30" w:after="93" w:afterLines="30"/>
              <w:rPr>
                <w:rFonts w:ascii="仿宋" w:hAnsi="仿宋" w:eastAsia="仿宋" w:cs="宋体"/>
                <w:bCs/>
                <w:szCs w:val="21"/>
              </w:rPr>
            </w:pPr>
            <w:r>
              <w:rPr>
                <w:rFonts w:hint="eastAsia" w:ascii="仿宋" w:hAnsi="仿宋" w:eastAsia="仿宋" w:cs="宋体"/>
                <w:bCs/>
                <w:szCs w:val="21"/>
              </w:rPr>
              <w:t>2、</w:t>
            </w:r>
            <w:r>
              <w:rPr>
                <w:rFonts w:hint="eastAsia" w:ascii="仿宋" w:hAnsi="仿宋" w:eastAsia="仿宋" w:cs="宋体"/>
                <w:bCs/>
                <w:szCs w:val="21"/>
                <w:lang w:val="en-US" w:eastAsia="zh-CN"/>
              </w:rPr>
              <w:t>计划进度</w:t>
            </w:r>
            <w:r>
              <w:rPr>
                <w:rFonts w:hint="eastAsia" w:ascii="仿宋" w:hAnsi="仿宋" w:eastAsia="仿宋" w:cs="宋体"/>
                <w:bCs/>
                <w:szCs w:val="21"/>
              </w:rPr>
              <w:t>比较详细，思路也比较清晰，基本能够覆盖上述所列各要点内容，可行性较强，基本能够满足实际需求，得</w:t>
            </w:r>
            <w:r>
              <w:rPr>
                <w:rFonts w:hint="eastAsia" w:ascii="仿宋" w:hAnsi="仿宋" w:eastAsia="仿宋" w:cs="宋体"/>
                <w:bCs/>
                <w:szCs w:val="21"/>
                <w:lang w:val="en-US" w:eastAsia="zh-CN"/>
              </w:rPr>
              <w:t>8</w:t>
            </w:r>
            <w:r>
              <w:rPr>
                <w:rFonts w:hint="eastAsia" w:ascii="仿宋" w:hAnsi="仿宋" w:eastAsia="仿宋" w:cs="宋体"/>
                <w:bCs/>
                <w:szCs w:val="21"/>
              </w:rPr>
              <w:t>分；</w:t>
            </w:r>
          </w:p>
          <w:p w14:paraId="53AC6C72">
            <w:pPr>
              <w:spacing w:before="93" w:beforeLines="30" w:after="93" w:afterLines="30"/>
              <w:rPr>
                <w:rFonts w:ascii="仿宋" w:hAnsi="仿宋" w:eastAsia="仿宋" w:cs="宋体"/>
                <w:bCs/>
                <w:szCs w:val="21"/>
              </w:rPr>
            </w:pPr>
            <w:r>
              <w:rPr>
                <w:rFonts w:hint="eastAsia" w:ascii="仿宋" w:hAnsi="仿宋" w:eastAsia="仿宋" w:cs="宋体"/>
                <w:bCs/>
                <w:szCs w:val="21"/>
              </w:rPr>
              <w:t>3、</w:t>
            </w:r>
            <w:r>
              <w:rPr>
                <w:rFonts w:hint="eastAsia" w:ascii="仿宋" w:hAnsi="仿宋" w:eastAsia="仿宋" w:cs="宋体"/>
                <w:bCs/>
                <w:szCs w:val="21"/>
                <w:lang w:val="en-US" w:eastAsia="zh-CN"/>
              </w:rPr>
              <w:t>计划进度</w:t>
            </w:r>
            <w:r>
              <w:rPr>
                <w:rFonts w:hint="eastAsia" w:ascii="仿宋" w:hAnsi="仿宋" w:eastAsia="仿宋" w:cs="宋体"/>
                <w:bCs/>
                <w:szCs w:val="21"/>
              </w:rPr>
              <w:t>一般，整体内容较为笼统，上述所列的内容要点存在欠缺，可行性一般，得</w:t>
            </w:r>
            <w:r>
              <w:rPr>
                <w:rFonts w:hint="eastAsia" w:ascii="仿宋" w:hAnsi="仿宋" w:eastAsia="仿宋" w:cs="宋体"/>
                <w:bCs/>
                <w:szCs w:val="21"/>
                <w:lang w:val="en-US" w:eastAsia="zh-CN"/>
              </w:rPr>
              <w:t>6</w:t>
            </w:r>
            <w:r>
              <w:rPr>
                <w:rFonts w:hint="eastAsia" w:ascii="仿宋" w:hAnsi="仿宋" w:eastAsia="仿宋" w:cs="宋体"/>
                <w:bCs/>
                <w:szCs w:val="21"/>
              </w:rPr>
              <w:t>分；</w:t>
            </w:r>
          </w:p>
          <w:p w14:paraId="0D4B8DE1">
            <w:pPr>
              <w:spacing w:before="93" w:beforeLines="30" w:after="93" w:afterLines="30"/>
              <w:rPr>
                <w:rFonts w:ascii="仿宋" w:hAnsi="仿宋" w:eastAsia="仿宋" w:cs="宋体"/>
                <w:bCs/>
                <w:szCs w:val="21"/>
              </w:rPr>
            </w:pPr>
            <w:r>
              <w:rPr>
                <w:rFonts w:hint="eastAsia" w:ascii="仿宋" w:hAnsi="仿宋" w:eastAsia="仿宋" w:cs="宋体"/>
                <w:bCs/>
                <w:szCs w:val="21"/>
              </w:rPr>
              <w:t>4、</w:t>
            </w:r>
            <w:r>
              <w:rPr>
                <w:rFonts w:hint="eastAsia" w:ascii="仿宋" w:hAnsi="仿宋" w:eastAsia="仿宋" w:cs="宋体"/>
                <w:bCs/>
                <w:szCs w:val="21"/>
                <w:lang w:val="en-US" w:eastAsia="zh-CN"/>
              </w:rPr>
              <w:t>计划进度</w:t>
            </w:r>
            <w:r>
              <w:rPr>
                <w:rFonts w:hint="eastAsia" w:ascii="仿宋" w:hAnsi="仿宋" w:eastAsia="仿宋" w:cs="宋体"/>
                <w:bCs/>
                <w:szCs w:val="21"/>
              </w:rPr>
              <w:t>较差，无法体现上述所列各要点或存在严重的偏差，可行性较差，得</w:t>
            </w:r>
            <w:r>
              <w:rPr>
                <w:rFonts w:hint="eastAsia" w:ascii="仿宋" w:hAnsi="仿宋" w:eastAsia="仿宋" w:cs="宋体"/>
                <w:bCs/>
                <w:szCs w:val="21"/>
                <w:lang w:val="en-US" w:eastAsia="zh-CN"/>
              </w:rPr>
              <w:t>4</w:t>
            </w:r>
            <w:r>
              <w:rPr>
                <w:rFonts w:hint="eastAsia" w:ascii="仿宋" w:hAnsi="仿宋" w:eastAsia="仿宋" w:cs="宋体"/>
                <w:bCs/>
                <w:szCs w:val="21"/>
              </w:rPr>
              <w:t>分；</w:t>
            </w:r>
          </w:p>
          <w:p w14:paraId="7EE8225E">
            <w:pPr>
              <w:spacing w:before="93" w:beforeLines="30" w:after="93" w:afterLines="30"/>
              <w:rPr>
                <w:rFonts w:ascii="仿宋" w:hAnsi="仿宋" w:eastAsia="仿宋" w:cs="宋体"/>
                <w:bCs/>
                <w:szCs w:val="21"/>
              </w:rPr>
            </w:pPr>
            <w:r>
              <w:rPr>
                <w:rFonts w:hint="eastAsia" w:ascii="仿宋" w:hAnsi="仿宋" w:eastAsia="仿宋" w:cs="宋体"/>
                <w:bCs/>
                <w:szCs w:val="21"/>
              </w:rPr>
              <w:t>5、未提供相关内容则不得分。</w:t>
            </w:r>
          </w:p>
        </w:tc>
      </w:tr>
      <w:tr w14:paraId="651F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A1A10FC">
            <w:pPr>
              <w:spacing w:before="93" w:beforeLines="30" w:after="93" w:afterLines="30"/>
              <w:jc w:val="center"/>
              <w:rPr>
                <w:rFonts w:ascii="仿宋" w:hAnsi="仿宋" w:eastAsia="仿宋" w:cs="宋体"/>
                <w:bCs/>
                <w:szCs w:val="21"/>
              </w:rPr>
            </w:pPr>
            <w:r>
              <w:rPr>
                <w:rFonts w:hint="eastAsia" w:ascii="仿宋" w:hAnsi="仿宋" w:eastAsia="仿宋" w:cs="宋体"/>
                <w:bCs/>
                <w:szCs w:val="21"/>
              </w:rPr>
              <w:t>3</w:t>
            </w:r>
          </w:p>
        </w:tc>
        <w:tc>
          <w:tcPr>
            <w:tcW w:w="1134" w:type="dxa"/>
            <w:vAlign w:val="center"/>
          </w:tcPr>
          <w:p w14:paraId="70EF8645">
            <w:pPr>
              <w:spacing w:before="93" w:beforeLines="30" w:after="93" w:afterLines="30"/>
              <w:jc w:val="center"/>
              <w:rPr>
                <w:rFonts w:hint="eastAsia" w:ascii="仿宋" w:hAnsi="仿宋" w:eastAsia="仿宋" w:cs="宋体"/>
                <w:bCs/>
                <w:szCs w:val="21"/>
                <w:lang w:val="en-US" w:eastAsia="zh-CN"/>
              </w:rPr>
            </w:pPr>
            <w:r>
              <w:rPr>
                <w:rFonts w:hint="eastAsia" w:ascii="仿宋" w:hAnsi="仿宋" w:eastAsia="仿宋" w:cs="宋体"/>
                <w:bCs/>
                <w:szCs w:val="21"/>
              </w:rPr>
              <w:t>保密管理及应急保障措施</w:t>
            </w:r>
            <w:r>
              <w:rPr>
                <w:rFonts w:hint="eastAsia" w:ascii="仿宋" w:hAnsi="仿宋" w:eastAsia="仿宋" w:cs="宋体"/>
                <w:bCs/>
                <w:szCs w:val="21"/>
                <w:lang w:val="en-US" w:eastAsia="zh-CN"/>
              </w:rPr>
              <w:t>等</w:t>
            </w:r>
          </w:p>
        </w:tc>
        <w:tc>
          <w:tcPr>
            <w:tcW w:w="851" w:type="dxa"/>
            <w:vAlign w:val="center"/>
          </w:tcPr>
          <w:p w14:paraId="39167609">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10</w:t>
            </w:r>
          </w:p>
        </w:tc>
        <w:tc>
          <w:tcPr>
            <w:tcW w:w="6135" w:type="dxa"/>
            <w:vAlign w:val="center"/>
          </w:tcPr>
          <w:p w14:paraId="6BB7365F">
            <w:pPr>
              <w:spacing w:before="93" w:beforeLines="30" w:after="93" w:afterLines="30"/>
              <w:rPr>
                <w:rFonts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针对本项目所编制的保密管理及应急保障措施。内容包含不限于项目保密措施、应急保障措施等内容。根据内容的优劣情况进行横向比较，具体如下：</w:t>
            </w:r>
          </w:p>
          <w:p w14:paraId="1EADE9C6">
            <w:pPr>
              <w:spacing w:before="93" w:beforeLines="30" w:after="93" w:afterLines="30"/>
              <w:rPr>
                <w:rFonts w:ascii="仿宋" w:hAnsi="仿宋" w:eastAsia="仿宋" w:cs="宋体"/>
                <w:bCs/>
                <w:szCs w:val="21"/>
              </w:rPr>
            </w:pPr>
            <w:r>
              <w:rPr>
                <w:rFonts w:hint="eastAsia" w:ascii="仿宋" w:hAnsi="仿宋" w:eastAsia="仿宋" w:cs="宋体"/>
                <w:bCs/>
                <w:szCs w:val="21"/>
              </w:rPr>
              <w:t>1、内容合理，列有详细的项目保密措施、应急保障措施，整体切实可行，能对项目执行起到保障作用，得</w:t>
            </w:r>
            <w:r>
              <w:rPr>
                <w:rFonts w:hint="eastAsia" w:ascii="仿宋" w:hAnsi="仿宋" w:eastAsia="仿宋" w:cs="宋体"/>
                <w:bCs/>
                <w:szCs w:val="21"/>
                <w:lang w:val="en-US" w:eastAsia="zh-CN"/>
              </w:rPr>
              <w:t>10</w:t>
            </w:r>
            <w:r>
              <w:rPr>
                <w:rFonts w:hint="eastAsia" w:ascii="仿宋" w:hAnsi="仿宋" w:eastAsia="仿宋" w:cs="宋体"/>
                <w:bCs/>
                <w:szCs w:val="21"/>
              </w:rPr>
              <w:t>分；</w:t>
            </w:r>
          </w:p>
          <w:p w14:paraId="70F9062E">
            <w:pPr>
              <w:spacing w:before="93" w:beforeLines="30" w:after="93" w:afterLines="30"/>
              <w:rPr>
                <w:rFonts w:ascii="仿宋" w:hAnsi="仿宋" w:eastAsia="仿宋" w:cs="宋体"/>
                <w:bCs/>
                <w:szCs w:val="21"/>
              </w:rPr>
            </w:pPr>
            <w:r>
              <w:rPr>
                <w:rFonts w:hint="eastAsia" w:ascii="仿宋" w:hAnsi="仿宋" w:eastAsia="仿宋" w:cs="宋体"/>
                <w:bCs/>
                <w:szCs w:val="21"/>
              </w:rPr>
              <w:t>2、内容较为合理，列有简单的项目保密措施、应急保障措施，基本可行，能对项目执行起到一定保障作用，得</w:t>
            </w:r>
            <w:r>
              <w:rPr>
                <w:rFonts w:hint="eastAsia" w:ascii="仿宋" w:hAnsi="仿宋" w:eastAsia="仿宋" w:cs="宋体"/>
                <w:bCs/>
                <w:szCs w:val="21"/>
                <w:lang w:val="en-US" w:eastAsia="zh-CN"/>
              </w:rPr>
              <w:t>7</w:t>
            </w:r>
            <w:r>
              <w:rPr>
                <w:rFonts w:hint="eastAsia" w:ascii="仿宋" w:hAnsi="仿宋" w:eastAsia="仿宋" w:cs="宋体"/>
                <w:bCs/>
                <w:szCs w:val="21"/>
              </w:rPr>
              <w:t>分；</w:t>
            </w:r>
          </w:p>
          <w:p w14:paraId="68F8AA02">
            <w:pPr>
              <w:spacing w:before="93" w:beforeLines="30" w:after="93" w:afterLines="30"/>
              <w:rPr>
                <w:rFonts w:ascii="仿宋" w:hAnsi="仿宋" w:eastAsia="仿宋" w:cs="宋体"/>
                <w:bCs/>
                <w:szCs w:val="21"/>
              </w:rPr>
            </w:pPr>
            <w:r>
              <w:rPr>
                <w:rFonts w:hint="eastAsia" w:ascii="仿宋" w:hAnsi="仿宋" w:eastAsia="仿宋" w:cs="宋体"/>
                <w:bCs/>
                <w:szCs w:val="21"/>
              </w:rPr>
              <w:t>3、内容一般，整体内容较为笼统，可行性一般，对项目执行起到保障作用较小，得</w:t>
            </w:r>
            <w:r>
              <w:rPr>
                <w:rFonts w:hint="eastAsia" w:ascii="仿宋" w:hAnsi="仿宋" w:eastAsia="仿宋" w:cs="宋体"/>
                <w:bCs/>
                <w:szCs w:val="21"/>
                <w:lang w:val="en-US" w:eastAsia="zh-CN"/>
              </w:rPr>
              <w:t>5</w:t>
            </w:r>
            <w:r>
              <w:rPr>
                <w:rFonts w:hint="eastAsia" w:ascii="仿宋" w:hAnsi="仿宋" w:eastAsia="仿宋" w:cs="宋体"/>
                <w:bCs/>
                <w:szCs w:val="21"/>
              </w:rPr>
              <w:t>分；</w:t>
            </w:r>
          </w:p>
          <w:p w14:paraId="748D9ECC">
            <w:pPr>
              <w:spacing w:before="93" w:beforeLines="30" w:after="93" w:afterLines="30"/>
              <w:rPr>
                <w:rFonts w:ascii="仿宋" w:hAnsi="仿宋" w:eastAsia="仿宋" w:cs="宋体"/>
                <w:bCs/>
                <w:szCs w:val="21"/>
              </w:rPr>
            </w:pPr>
            <w:r>
              <w:rPr>
                <w:rFonts w:hint="eastAsia" w:ascii="仿宋" w:hAnsi="仿宋" w:eastAsia="仿宋" w:cs="宋体"/>
                <w:bCs/>
                <w:szCs w:val="21"/>
              </w:rPr>
              <w:t>4、方案内容较差，存在严重的欠缺，可行性差，得</w:t>
            </w:r>
            <w:r>
              <w:rPr>
                <w:rFonts w:hint="eastAsia" w:ascii="仿宋" w:hAnsi="仿宋" w:eastAsia="仿宋" w:cs="宋体"/>
                <w:bCs/>
                <w:szCs w:val="21"/>
                <w:lang w:val="en-US" w:eastAsia="zh-CN"/>
              </w:rPr>
              <w:t>3</w:t>
            </w:r>
            <w:r>
              <w:rPr>
                <w:rFonts w:hint="eastAsia" w:ascii="仿宋" w:hAnsi="仿宋" w:eastAsia="仿宋" w:cs="宋体"/>
                <w:bCs/>
                <w:szCs w:val="21"/>
              </w:rPr>
              <w:t>分；</w:t>
            </w:r>
          </w:p>
          <w:p w14:paraId="776682A1">
            <w:pPr>
              <w:spacing w:before="93" w:beforeLines="30" w:after="93" w:afterLines="30"/>
              <w:rPr>
                <w:rFonts w:ascii="仿宋" w:hAnsi="仿宋" w:eastAsia="仿宋" w:cs="宋体"/>
                <w:bCs/>
                <w:szCs w:val="21"/>
              </w:rPr>
            </w:pPr>
            <w:r>
              <w:rPr>
                <w:rFonts w:hint="eastAsia" w:ascii="仿宋" w:hAnsi="仿宋" w:eastAsia="仿宋" w:cs="宋体"/>
                <w:bCs/>
                <w:szCs w:val="21"/>
              </w:rPr>
              <w:t>5、未提供相关内容则不得分。</w:t>
            </w:r>
          </w:p>
        </w:tc>
      </w:tr>
      <w:bookmarkEnd w:id="12"/>
      <w:bookmarkEnd w:id="13"/>
    </w:tbl>
    <w:p w14:paraId="42CABB67">
      <w:pPr>
        <w:pStyle w:val="6"/>
        <w:spacing w:before="91" w:line="223" w:lineRule="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14:textOutline w14:w="5103" w14:cap="sq" w14:cmpd="sng">
            <w14:solidFill>
              <w14:srgbClr w14:val="000000"/>
            </w14:solidFill>
            <w14:prstDash w14:val="solid"/>
            <w14:bevel/>
          </w14:textOutline>
        </w:rPr>
        <w:t>（</w:t>
      </w: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4</w:t>
      </w:r>
      <w:r>
        <w:rPr>
          <w:rFonts w:hint="default" w:ascii="Times New Roman" w:hAnsi="Times New Roman" w:eastAsia="仿宋_GB2312" w:cs="Times New Roman"/>
          <w:spacing w:val="-3"/>
          <w:sz w:val="28"/>
          <w:szCs w:val="28"/>
          <w14:textOutline w14:w="5103" w14:cap="sq" w14:cmpd="sng">
            <w14:solidFill>
              <w14:srgbClr w14:val="000000"/>
            </w14:solidFill>
            <w14:prstDash w14:val="solid"/>
            <w14:bevel/>
          </w14:textOutline>
        </w:rPr>
        <w:t>）</w:t>
      </w: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价格评分表</w:t>
      </w:r>
      <w:r>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6146"/>
      </w:tblGrid>
      <w:tr w14:paraId="258D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1F594DA0">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评分项</w:t>
            </w:r>
          </w:p>
        </w:tc>
        <w:tc>
          <w:tcPr>
            <w:tcW w:w="6146" w:type="dxa"/>
            <w:shd w:val="clear" w:color="auto" w:fill="F1F1F1" w:themeFill="background1" w:themeFillShade="F2"/>
            <w:vAlign w:val="center"/>
          </w:tcPr>
          <w:p w14:paraId="48A0AC13">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14:paraId="6113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565890C3">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价格</w:t>
            </w:r>
          </w:p>
        </w:tc>
        <w:tc>
          <w:tcPr>
            <w:tcW w:w="6146" w:type="dxa"/>
            <w:shd w:val="clear" w:color="auto" w:fill="F1F1F1" w:themeFill="background1" w:themeFillShade="F2"/>
            <w:vAlign w:val="center"/>
          </w:tcPr>
          <w:p w14:paraId="2D492E82">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20</w:t>
            </w:r>
          </w:p>
        </w:tc>
      </w:tr>
      <w:tr w14:paraId="1AC8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14:paraId="6F591424">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134" w:type="dxa"/>
            <w:shd w:val="clear" w:color="auto" w:fill="F1F1F1" w:themeFill="background1" w:themeFillShade="F2"/>
            <w:vAlign w:val="center"/>
          </w:tcPr>
          <w:p w14:paraId="09960B02">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851" w:type="dxa"/>
            <w:shd w:val="clear" w:color="auto" w:fill="F1F1F1" w:themeFill="background1" w:themeFillShade="F2"/>
            <w:vAlign w:val="center"/>
          </w:tcPr>
          <w:p w14:paraId="6D2F8507">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6146" w:type="dxa"/>
            <w:shd w:val="clear" w:color="auto" w:fill="F1F1F1" w:themeFill="background1" w:themeFillShade="F2"/>
          </w:tcPr>
          <w:p w14:paraId="1A9ADC52">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14:paraId="6E12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22D54E3">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w:t>
            </w:r>
          </w:p>
        </w:tc>
        <w:tc>
          <w:tcPr>
            <w:tcW w:w="1134" w:type="dxa"/>
            <w:vAlign w:val="center"/>
          </w:tcPr>
          <w:p w14:paraId="27F61095">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价格分</w:t>
            </w:r>
          </w:p>
        </w:tc>
        <w:tc>
          <w:tcPr>
            <w:tcW w:w="851" w:type="dxa"/>
            <w:vAlign w:val="center"/>
          </w:tcPr>
          <w:p w14:paraId="67522A43">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20</w:t>
            </w:r>
          </w:p>
        </w:tc>
        <w:tc>
          <w:tcPr>
            <w:tcW w:w="6146" w:type="dxa"/>
          </w:tcPr>
          <w:p w14:paraId="3B949C6C">
            <w:pPr>
              <w:spacing w:before="93" w:beforeLines="30" w:after="93" w:afterLines="30"/>
              <w:rPr>
                <w:rFonts w:hint="eastAsia" w:ascii="仿宋" w:hAnsi="仿宋" w:eastAsia="仿宋" w:cs="宋体"/>
                <w:bCs/>
                <w:szCs w:val="21"/>
              </w:rPr>
            </w:pPr>
            <w:r>
              <w:rPr>
                <w:rFonts w:hint="eastAsia" w:ascii="仿宋" w:hAnsi="仿宋" w:eastAsia="仿宋" w:cs="宋体"/>
                <w:bCs/>
                <w:szCs w:val="21"/>
              </w:rPr>
              <w:t>本项目价格分统一采用</w:t>
            </w:r>
            <w:r>
              <w:rPr>
                <w:rFonts w:hint="eastAsia" w:ascii="仿宋" w:hAnsi="仿宋" w:eastAsia="仿宋" w:cs="宋体"/>
                <w:bCs/>
                <w:szCs w:val="21"/>
                <w:u w:val="single"/>
              </w:rPr>
              <w:t>低价优先法</w:t>
            </w:r>
            <w:r>
              <w:rPr>
                <w:rFonts w:hint="eastAsia" w:ascii="仿宋" w:hAnsi="仿宋" w:eastAsia="仿宋" w:cs="宋体"/>
                <w:bCs/>
                <w:szCs w:val="21"/>
              </w:rPr>
              <w:t>计算，即满足</w:t>
            </w:r>
            <w:r>
              <w:rPr>
                <w:rFonts w:hint="eastAsia" w:ascii="仿宋" w:hAnsi="仿宋" w:eastAsia="仿宋" w:cs="宋体"/>
                <w:bCs/>
                <w:szCs w:val="21"/>
                <w:lang w:val="en-US" w:eastAsia="zh-CN"/>
              </w:rPr>
              <w:t>采购</w:t>
            </w:r>
            <w:r>
              <w:rPr>
                <w:rFonts w:hint="eastAsia" w:ascii="仿宋" w:hAnsi="仿宋" w:eastAsia="仿宋" w:cs="宋体"/>
                <w:bCs/>
                <w:szCs w:val="21"/>
              </w:rPr>
              <w:t>文件要求且最后</w:t>
            </w:r>
            <w:r>
              <w:rPr>
                <w:rFonts w:hint="eastAsia" w:ascii="仿宋" w:hAnsi="仿宋" w:eastAsia="仿宋" w:cs="宋体"/>
                <w:bCs/>
                <w:szCs w:val="21"/>
                <w:lang w:val="en-US" w:eastAsia="zh-CN"/>
              </w:rPr>
              <w:t>不</w:t>
            </w:r>
            <w:r>
              <w:rPr>
                <w:rFonts w:hint="eastAsia" w:ascii="仿宋" w:hAnsi="仿宋" w:eastAsia="仿宋" w:cs="宋体"/>
                <w:bCs/>
                <w:szCs w:val="21"/>
              </w:rPr>
              <w:t>含税总价报价为最低的投标人报价作为基准价，其价格得分为满分，满分为20分。具体公式如下：</w:t>
            </w:r>
          </w:p>
          <w:p w14:paraId="1DEED32B">
            <w:pPr>
              <w:spacing w:before="93" w:beforeLines="30" w:after="93" w:afterLines="30"/>
              <w:rPr>
                <w:rFonts w:hint="eastAsia" w:ascii="仿宋" w:hAnsi="仿宋" w:eastAsia="仿宋" w:cs="宋体"/>
                <w:bCs/>
                <w:szCs w:val="21"/>
              </w:rPr>
            </w:pPr>
            <w:r>
              <w:rPr>
                <w:rFonts w:hint="eastAsia" w:ascii="仿宋" w:hAnsi="仿宋" w:eastAsia="仿宋" w:cs="宋体"/>
                <w:bCs/>
                <w:szCs w:val="21"/>
              </w:rPr>
              <w:t>报价得分=（基准价/有效评审价）×价格分分值。</w:t>
            </w:r>
          </w:p>
          <w:p w14:paraId="0B64984F">
            <w:pPr>
              <w:spacing w:before="93" w:beforeLines="30" w:after="93" w:afterLines="30"/>
              <w:rPr>
                <w:rFonts w:hint="eastAsia" w:ascii="仿宋" w:hAnsi="仿宋" w:eastAsia="仿宋" w:cs="宋体"/>
                <w:bCs/>
                <w:szCs w:val="21"/>
              </w:rPr>
            </w:pPr>
            <w:r>
              <w:rPr>
                <w:rFonts w:hint="eastAsia" w:ascii="仿宋" w:hAnsi="仿宋" w:eastAsia="仿宋" w:cs="宋体"/>
                <w:bCs/>
                <w:szCs w:val="21"/>
              </w:rPr>
              <w:t>说明：本项目有效评审价为通过初步评审的</w:t>
            </w:r>
            <w:r>
              <w:rPr>
                <w:rFonts w:hint="eastAsia" w:ascii="仿宋" w:hAnsi="仿宋" w:eastAsia="仿宋" w:cs="宋体"/>
                <w:bCs/>
                <w:szCs w:val="21"/>
                <w:lang w:val="en-US" w:eastAsia="zh-CN"/>
              </w:rPr>
              <w:t>报价供应商</w:t>
            </w:r>
            <w:r>
              <w:rPr>
                <w:rFonts w:hint="eastAsia" w:ascii="仿宋" w:hAnsi="仿宋" w:eastAsia="仿宋" w:cs="宋体"/>
                <w:bCs/>
                <w:szCs w:val="21"/>
              </w:rPr>
              <w:t>项目总价（</w:t>
            </w:r>
            <w:r>
              <w:rPr>
                <w:rFonts w:hint="eastAsia" w:ascii="仿宋" w:hAnsi="仿宋" w:eastAsia="仿宋" w:cs="宋体"/>
                <w:bCs/>
                <w:szCs w:val="21"/>
                <w:lang w:val="en-US" w:eastAsia="zh-CN"/>
              </w:rPr>
              <w:t>不增值</w:t>
            </w:r>
            <w:r>
              <w:rPr>
                <w:rFonts w:hint="eastAsia" w:ascii="仿宋" w:hAnsi="仿宋" w:eastAsia="仿宋" w:cs="宋体"/>
                <w:bCs/>
                <w:szCs w:val="21"/>
              </w:rPr>
              <w:t>含税）。如价格有算术性修正，请以修正后的价格为准。</w:t>
            </w:r>
          </w:p>
          <w:p w14:paraId="7CA6D681">
            <w:pPr>
              <w:spacing w:before="93" w:beforeLines="30" w:after="93" w:afterLines="30"/>
              <w:rPr>
                <w:rFonts w:hint="eastAsia" w:ascii="仿宋" w:hAnsi="仿宋" w:eastAsia="仿宋" w:cs="宋体"/>
                <w:bCs/>
                <w:szCs w:val="21"/>
              </w:rPr>
            </w:pPr>
            <w:r>
              <w:rPr>
                <w:rFonts w:hint="eastAsia" w:ascii="仿宋" w:hAnsi="仿宋" w:eastAsia="仿宋" w:cs="宋体"/>
                <w:bCs/>
                <w:szCs w:val="21"/>
              </w:rPr>
              <w:t>备注：价格得分四舍五入，小数点后保留两位有效数。</w:t>
            </w:r>
          </w:p>
        </w:tc>
      </w:tr>
    </w:tbl>
    <w:p w14:paraId="343A3EE6">
      <w:pPr>
        <w:pStyle w:val="4"/>
        <w:rPr>
          <w:rFonts w:hint="eastAsia" w:ascii="宋体" w:hAnsi="宋体" w:eastAsia="宋体" w:cs="宋体"/>
          <w:highlight w:val="none"/>
        </w:rPr>
      </w:pPr>
      <w:r>
        <w:rPr>
          <w:rFonts w:hint="eastAsia" w:ascii="宋体" w:hAnsi="宋体" w:eastAsia="宋体" w:cs="宋体"/>
          <w:highlight w:val="none"/>
        </w:rPr>
        <w:t>评审程序</w:t>
      </w:r>
      <w:bookmarkEnd w:id="4"/>
      <w:bookmarkEnd w:id="5"/>
      <w:bookmarkEnd w:id="6"/>
      <w:bookmarkEnd w:id="7"/>
      <w:bookmarkEnd w:id="8"/>
      <w:bookmarkEnd w:id="9"/>
      <w:bookmarkEnd w:id="10"/>
    </w:p>
    <w:p w14:paraId="586761CF">
      <w:pP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3.1.1初步评审</w:t>
      </w:r>
    </w:p>
    <w:p w14:paraId="2BEF2C13">
      <w:pPr>
        <w:ind w:firstLine="480" w:firstLineChars="2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 xml:space="preserve">3.3.1.1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根据本章评审办法前附表规定的标准对</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进行初步评审。对全部</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进行初步评审，检查</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是否完全满足采购文件要求。初步评审分为</w:t>
      </w:r>
      <w:r>
        <w:rPr>
          <w:rFonts w:hint="eastAsia" w:ascii="仿宋_GB2312" w:hAnsi="仿宋_GB2312" w:eastAsia="仿宋_GB2312" w:cs="仿宋_GB2312"/>
          <w:kern w:val="0"/>
          <w:sz w:val="24"/>
          <w:szCs w:val="24"/>
          <w:highlight w:val="none"/>
        </w:rPr>
        <w:t>形式及响应性评审</w:t>
      </w:r>
      <w:r>
        <w:rPr>
          <w:rFonts w:hint="eastAsia" w:ascii="仿宋_GB2312" w:hAnsi="仿宋_GB2312" w:eastAsia="仿宋_GB2312" w:cs="仿宋_GB2312"/>
          <w:sz w:val="24"/>
          <w:szCs w:val="24"/>
          <w:highlight w:val="none"/>
        </w:rPr>
        <w:t>和资格</w:t>
      </w:r>
      <w:r>
        <w:rPr>
          <w:rFonts w:hint="eastAsia" w:ascii="仿宋_GB2312" w:hAnsi="仿宋_GB2312" w:eastAsia="仿宋_GB2312" w:cs="仿宋_GB2312"/>
          <w:sz w:val="24"/>
          <w:szCs w:val="24"/>
          <w:highlight w:val="none"/>
          <w:lang w:val="en-US" w:eastAsia="zh-CN"/>
        </w:rPr>
        <w:t>评审</w:t>
      </w:r>
      <w:r>
        <w:rPr>
          <w:rFonts w:hint="eastAsia" w:ascii="仿宋_GB2312" w:hAnsi="仿宋_GB2312" w:eastAsia="仿宋_GB2312" w:cs="仿宋_GB2312"/>
          <w:sz w:val="24"/>
          <w:szCs w:val="24"/>
          <w:highlight w:val="none"/>
        </w:rPr>
        <w:t>。初步评审中有一项不符合评审标准的，将做否决应答处理。</w:t>
      </w:r>
    </w:p>
    <w:p w14:paraId="17A5E659">
      <w:pPr>
        <w:pStyle w:val="15"/>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3.3.1.2</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有以下情形之一的，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应当否决其应答：</w:t>
      </w:r>
    </w:p>
    <w:p w14:paraId="4C195C25">
      <w:pPr>
        <w:pStyle w:val="15"/>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不按照</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要求澄清、说明或者补正；</w:t>
      </w:r>
    </w:p>
    <w:p w14:paraId="390CB956">
      <w:pPr>
        <w:pStyle w:val="15"/>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允许联合体应答的，应答联合体没有递交共同应答协议；</w:t>
      </w:r>
    </w:p>
    <w:p w14:paraId="2DC3DFC5">
      <w:pPr>
        <w:pStyle w:val="15"/>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不符合国家或者采购文件规定的资格条件；</w:t>
      </w:r>
    </w:p>
    <w:p w14:paraId="61F17AB1">
      <w:pPr>
        <w:pStyle w:val="15"/>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同一</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递交两个以上不同的</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或者应答报价，但采购文件要求递交备选应答的除外；</w:t>
      </w:r>
    </w:p>
    <w:p w14:paraId="56E690DA">
      <w:pPr>
        <w:pStyle w:val="15"/>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应答报价低于成本或者高于采购文件设定的最高应答限价；</w:t>
      </w:r>
    </w:p>
    <w:p w14:paraId="184C157D">
      <w:pPr>
        <w:pStyle w:val="15"/>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没有对采购文件的实质性要求和条件做出响应；</w:t>
      </w:r>
    </w:p>
    <w:p w14:paraId="6D1410E5">
      <w:pPr>
        <w:pStyle w:val="15"/>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有串通应答、弄虚作假、行贿等违法行为；</w:t>
      </w:r>
    </w:p>
    <w:p w14:paraId="6F569AA3">
      <w:pPr>
        <w:pStyle w:val="15"/>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以他人名义应答；</w:t>
      </w:r>
    </w:p>
    <w:p w14:paraId="7B202554">
      <w:pPr>
        <w:pStyle w:val="15"/>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没有按照采购文件要求提供应答担保或者所提供的应答担保有瑕疵；</w:t>
      </w:r>
    </w:p>
    <w:p w14:paraId="16A2C6F5">
      <w:pPr>
        <w:pStyle w:val="15"/>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载明的采购项目完成期限超过采购文件规定的期限；</w:t>
      </w:r>
    </w:p>
    <w:p w14:paraId="5B3D5AEE">
      <w:pPr>
        <w:pStyle w:val="15"/>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明显不符合</w:t>
      </w:r>
      <w:r>
        <w:rPr>
          <w:rFonts w:hint="eastAsia" w:ascii="仿宋_GB2312" w:hAnsi="仿宋_GB2312" w:eastAsia="仿宋_GB2312" w:cs="仿宋_GB2312"/>
          <w:sz w:val="24"/>
          <w:szCs w:val="24"/>
          <w:highlight w:val="none"/>
          <w:lang w:eastAsia="zh-CN"/>
        </w:rPr>
        <w:t>技术规范</w:t>
      </w:r>
      <w:r>
        <w:rPr>
          <w:rFonts w:hint="eastAsia" w:ascii="仿宋_GB2312" w:hAnsi="仿宋_GB2312" w:eastAsia="仿宋_GB2312" w:cs="仿宋_GB2312"/>
          <w:sz w:val="24"/>
          <w:szCs w:val="24"/>
          <w:highlight w:val="none"/>
        </w:rPr>
        <w:t>、技术标准的要求；</w:t>
      </w:r>
    </w:p>
    <w:p w14:paraId="1E7930EE">
      <w:pPr>
        <w:pStyle w:val="15"/>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载明的货物包装方式、检验标准和方法等不符合采购文件的要求；</w:t>
      </w:r>
    </w:p>
    <w:p w14:paraId="32133274">
      <w:pPr>
        <w:pStyle w:val="15"/>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附有采购人不能接受的条件；</w:t>
      </w:r>
    </w:p>
    <w:p w14:paraId="34A217FE">
      <w:pPr>
        <w:pStyle w:val="15"/>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不符合采购文件中规定的其他实质性要求。</w:t>
      </w:r>
    </w:p>
    <w:p w14:paraId="7619F9D4">
      <w:pPr>
        <w:pStyle w:val="15"/>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3.3.1.3  评审过程中，</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收到低于成本价应答的书面质疑材料、发现</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的综合报价明显低于其他应答报价或者设有标底时明显低于标底，认为应答报价可能低于其个别成本的，应当书面要求该</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做出书面说明并提供相关证明材料。</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不能合理说明或者不能提供相应证明材料的，由</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认定该</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以低于成本报价应答，</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应当否决其应答。</w:t>
      </w:r>
    </w:p>
    <w:p w14:paraId="16AD6DBB">
      <w:pPr>
        <w:pStyle w:val="15"/>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3.3.1.4  应答报价有算术错误的，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按照以下原则对应答报价进行修正，修正的价格经</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书面确认后具有约束力。报价不一致的处理原则：</w:t>
      </w:r>
    </w:p>
    <w:p w14:paraId="03FEEED6">
      <w:pPr>
        <w:spacing w:line="276"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1）当报价一览表报价信息与分项报价表报价信息不一致时，</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将以分项报价表中的单价报价信息为准，修正其他报价信息。</w:t>
      </w:r>
    </w:p>
    <w:p w14:paraId="7A859D41">
      <w:pPr>
        <w:spacing w:line="276"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总价金额与按单价汇总金额不一致的，以单价金额计算结果为准；但单价金额小数点或者百分比有明显错位的，以总价为准，并修改单价。</w:t>
      </w:r>
    </w:p>
    <w:p w14:paraId="3C6A7A22">
      <w:pPr>
        <w:pStyle w:val="15"/>
        <w:spacing w:line="240" w:lineRule="auto"/>
        <w:ind w:firstLine="42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如果</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不接受对其错误的更正，其应答无效。</w:t>
      </w:r>
    </w:p>
    <w:p w14:paraId="27B81357">
      <w:pPr>
        <w:pStyle w:val="15"/>
        <w:spacing w:line="240" w:lineRule="auto"/>
        <w:ind w:firstLine="0" w:firstLineChars="0"/>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3.3.2详细评审</w:t>
      </w:r>
    </w:p>
    <w:p w14:paraId="3CF1EA72">
      <w:pPr>
        <w:pStyle w:val="15"/>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按照本章</w:t>
      </w:r>
      <w:r>
        <w:rPr>
          <w:rFonts w:hint="eastAsia" w:ascii="仿宋_GB2312" w:hAnsi="仿宋_GB2312" w:eastAsia="仿宋_GB2312" w:cs="仿宋_GB2312"/>
          <w:b/>
          <w:bCs/>
          <w:sz w:val="24"/>
          <w:szCs w:val="24"/>
          <w:highlight w:val="none"/>
          <w:lang w:val="en-US" w:eastAsia="zh-CN"/>
        </w:rPr>
        <w:t>前附的评分标准</w:t>
      </w:r>
      <w:r>
        <w:rPr>
          <w:rFonts w:hint="eastAsia" w:ascii="仿宋_GB2312" w:hAnsi="仿宋_GB2312" w:eastAsia="仿宋_GB2312" w:cs="仿宋_GB2312"/>
          <w:sz w:val="24"/>
          <w:szCs w:val="24"/>
          <w:highlight w:val="none"/>
        </w:rPr>
        <w:t>进行</w:t>
      </w:r>
      <w:r>
        <w:rPr>
          <w:rFonts w:hint="eastAsia" w:ascii="仿宋_GB2312" w:hAnsi="仿宋_GB2312" w:eastAsia="仿宋_GB2312" w:cs="仿宋_GB2312"/>
          <w:sz w:val="24"/>
          <w:szCs w:val="24"/>
          <w:highlight w:val="none"/>
          <w:lang w:val="en-US" w:eastAsia="zh-CN"/>
        </w:rPr>
        <w:t>打分</w:t>
      </w:r>
      <w:r>
        <w:rPr>
          <w:rFonts w:hint="eastAsia" w:ascii="仿宋_GB2312" w:hAnsi="仿宋_GB2312" w:eastAsia="仿宋_GB2312" w:cs="仿宋_GB2312"/>
          <w:sz w:val="24"/>
          <w:szCs w:val="24"/>
          <w:highlight w:val="none"/>
        </w:rPr>
        <w:t>。</w:t>
      </w:r>
    </w:p>
    <w:p w14:paraId="288DE3C5">
      <w:pPr>
        <w:pStyle w:val="15"/>
        <w:ind w:firstLine="0" w:firstLineChars="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3.3.3</w:t>
      </w:r>
      <w:r>
        <w:rPr>
          <w:rFonts w:hint="eastAsia" w:ascii="仿宋_GB2312" w:hAnsi="仿宋_GB2312" w:eastAsia="仿宋_GB2312" w:cs="仿宋_GB2312"/>
          <w:b/>
          <w:sz w:val="24"/>
          <w:szCs w:val="24"/>
          <w:highlight w:val="none"/>
          <w:lang w:eastAsia="zh-CN"/>
        </w:rPr>
        <w:t>响应文件</w:t>
      </w:r>
      <w:r>
        <w:rPr>
          <w:rFonts w:hint="eastAsia" w:ascii="仿宋_GB2312" w:hAnsi="仿宋_GB2312" w:eastAsia="仿宋_GB2312" w:cs="仿宋_GB2312"/>
          <w:b/>
          <w:sz w:val="24"/>
          <w:szCs w:val="24"/>
          <w:highlight w:val="none"/>
        </w:rPr>
        <w:t>的澄清</w:t>
      </w:r>
    </w:p>
    <w:p w14:paraId="38569F6B">
      <w:pPr>
        <w:pStyle w:val="15"/>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3.3.3.1  在评审过程中，</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应当以书面形式要求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对所递交的</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中不明确的内容进行书面澄清、说明或者对</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中的细微偏差进行补正。</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不接受</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主动提出的澄清、说明或者补正。</w:t>
      </w:r>
    </w:p>
    <w:p w14:paraId="6E3B3178">
      <w:pPr>
        <w:pStyle w:val="15"/>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3.3.3.2  细微偏差：是指</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在实质上响应采购文件要求，但个别地方存在漏项或者提供了不完整的技术信息和数据等情况，并且补正这些遗漏或者不完整不会对其他</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造成不公平的结果。细微偏差不影响</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的有效性。</w:t>
      </w:r>
    </w:p>
    <w:p w14:paraId="0DF65EF3">
      <w:pPr>
        <w:pStyle w:val="15"/>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3.3.3.3  澄清、说明和补正不得改变</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的实质性内容（算术性错误修正的除外）。</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的书面澄清、说明和补正属于</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的组成部分。</w:t>
      </w:r>
    </w:p>
    <w:p w14:paraId="71FC73A8">
      <w:pPr>
        <w:pStyle w:val="15"/>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3.3.3.4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对</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递交的澄清、说明或者补正有疑问的，可以要求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进一步澄清、说明或者补正，直至满足</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的要求。</w:t>
      </w:r>
    </w:p>
    <w:p w14:paraId="05C8D31C">
      <w:pPr>
        <w:pStyle w:val="15"/>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3.3.3.5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必要时可以要求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递交有关证明和证件的原件，以便核验。</w:t>
      </w:r>
      <w:bookmarkStart w:id="14" w:name="_Toc478565722"/>
      <w:bookmarkStart w:id="15" w:name="_Toc474148041"/>
      <w:bookmarkStart w:id="16" w:name="_Toc478566277"/>
      <w:bookmarkStart w:id="17" w:name="_Toc478566443"/>
      <w:bookmarkStart w:id="18" w:name="_Toc478566085"/>
    </w:p>
    <w:p w14:paraId="4065062E">
      <w:pPr>
        <w:pStyle w:val="15"/>
        <w:ind w:firstLine="0" w:firstLineChars="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3.3.4成交候选人推荐原则</w:t>
      </w:r>
      <w:bookmarkEnd w:id="14"/>
      <w:bookmarkEnd w:id="15"/>
      <w:bookmarkEnd w:id="16"/>
      <w:bookmarkEnd w:id="17"/>
      <w:bookmarkEnd w:id="18"/>
    </w:p>
    <w:p w14:paraId="68D50B9A">
      <w:pPr>
        <w:pStyle w:val="15"/>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成交候选人推荐原则见评审办法前附表。</w:t>
      </w:r>
    </w:p>
    <w:p w14:paraId="176391D7">
      <w:pPr>
        <w:pStyle w:val="15"/>
        <w:ind w:firstLine="0" w:firstLineChars="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3.3.5评审结果</w:t>
      </w:r>
    </w:p>
    <w:p w14:paraId="7008CF28">
      <w:pPr>
        <w:pStyle w:val="15"/>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3.3.5.1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完成评审后，应当</w:t>
      </w:r>
      <w:r>
        <w:rPr>
          <w:rFonts w:hint="eastAsia" w:ascii="仿宋_GB2312" w:hAnsi="仿宋_GB2312" w:eastAsia="仿宋_GB2312" w:cs="仿宋_GB2312"/>
          <w:sz w:val="24"/>
          <w:szCs w:val="24"/>
          <w:highlight w:val="none"/>
          <w:lang w:val="en-US" w:eastAsia="zh-CN"/>
        </w:rPr>
        <w:t>形成统一、完整的</w:t>
      </w:r>
      <w:r>
        <w:rPr>
          <w:rFonts w:hint="eastAsia" w:ascii="仿宋_GB2312" w:hAnsi="仿宋_GB2312" w:eastAsia="仿宋_GB2312" w:cs="仿宋_GB2312"/>
          <w:sz w:val="24"/>
          <w:szCs w:val="24"/>
          <w:highlight w:val="none"/>
        </w:rPr>
        <w:t>书面评审报告</w:t>
      </w:r>
      <w:r>
        <w:rPr>
          <w:rFonts w:hint="eastAsia" w:ascii="仿宋_GB2312" w:hAnsi="仿宋_GB2312" w:eastAsia="仿宋_GB2312" w:cs="仿宋_GB2312"/>
          <w:sz w:val="24"/>
          <w:szCs w:val="24"/>
          <w:highlight w:val="none"/>
          <w:lang w:val="en-US" w:eastAsia="zh-CN"/>
        </w:rPr>
        <w:t>或评审纪要</w:t>
      </w:r>
      <w:r>
        <w:rPr>
          <w:rFonts w:hint="eastAsia" w:ascii="仿宋_GB2312" w:hAnsi="仿宋_GB2312" w:eastAsia="仿宋_GB2312" w:cs="仿宋_GB2312"/>
          <w:sz w:val="24"/>
          <w:szCs w:val="24"/>
          <w:highlight w:val="none"/>
        </w:rPr>
        <w:t>。</w:t>
      </w:r>
    </w:p>
    <w:p w14:paraId="5B02F3A7">
      <w:pPr>
        <w:pStyle w:val="15"/>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3.3.5.2  评审报告</w:t>
      </w:r>
      <w:r>
        <w:rPr>
          <w:rFonts w:hint="eastAsia" w:ascii="仿宋_GB2312" w:hAnsi="仿宋_GB2312" w:eastAsia="仿宋_GB2312" w:cs="仿宋_GB2312"/>
          <w:sz w:val="24"/>
          <w:szCs w:val="24"/>
          <w:highlight w:val="none"/>
          <w:lang w:val="en-US" w:eastAsia="zh-CN"/>
        </w:rPr>
        <w:t>或评审纪要</w:t>
      </w:r>
      <w:r>
        <w:rPr>
          <w:rFonts w:hint="eastAsia" w:ascii="仿宋_GB2312" w:hAnsi="仿宋_GB2312" w:eastAsia="仿宋_GB2312" w:cs="仿宋_GB2312"/>
          <w:sz w:val="24"/>
          <w:szCs w:val="24"/>
          <w:highlight w:val="none"/>
        </w:rPr>
        <w:t>应当包括下列内容：</w:t>
      </w:r>
    </w:p>
    <w:p w14:paraId="534127C7">
      <w:pPr>
        <w:pStyle w:val="15"/>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（1）项目简介；</w:t>
      </w:r>
    </w:p>
    <w:p w14:paraId="479F75A2">
      <w:pPr>
        <w:pStyle w:val="15"/>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（2）采购过程简介；</w:t>
      </w:r>
    </w:p>
    <w:p w14:paraId="13DC6329">
      <w:pPr>
        <w:pStyle w:val="15"/>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项目小组初步评审情况说明（包含</w:t>
      </w:r>
      <w:r>
        <w:rPr>
          <w:rFonts w:hint="eastAsia" w:ascii="仿宋_GB2312" w:hAnsi="仿宋_GB2312" w:eastAsia="仿宋_GB2312" w:cs="仿宋_GB2312"/>
          <w:sz w:val="24"/>
          <w:szCs w:val="24"/>
          <w:highlight w:val="none"/>
        </w:rPr>
        <w:t>否决应答的情况说明</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w:t>
      </w:r>
    </w:p>
    <w:p w14:paraId="61BF2B46">
      <w:pPr>
        <w:pStyle w:val="15"/>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）推荐的</w:t>
      </w:r>
      <w:r>
        <w:rPr>
          <w:rFonts w:hint="eastAsia" w:ascii="仿宋_GB2312" w:hAnsi="仿宋_GB2312" w:eastAsia="仿宋_GB2312" w:cs="仿宋_GB2312"/>
          <w:sz w:val="24"/>
          <w:szCs w:val="24"/>
          <w:highlight w:val="none"/>
          <w:lang w:eastAsia="zh-CN"/>
        </w:rPr>
        <w:t>成交</w:t>
      </w:r>
      <w:r>
        <w:rPr>
          <w:rFonts w:hint="eastAsia" w:ascii="仿宋_GB2312" w:hAnsi="仿宋_GB2312" w:eastAsia="仿宋_GB2312" w:cs="仿宋_GB2312"/>
          <w:sz w:val="24"/>
          <w:szCs w:val="24"/>
          <w:highlight w:val="none"/>
        </w:rPr>
        <w:t>候选人名单；</w:t>
      </w:r>
    </w:p>
    <w:p w14:paraId="1218B0C5">
      <w:pPr>
        <w:pStyle w:val="15"/>
        <w:spacing w:line="240" w:lineRule="auto"/>
        <w:ind w:firstLine="42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）签订合同前要处理的事宜；</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如有</w:t>
      </w:r>
      <w:r>
        <w:rPr>
          <w:rFonts w:hint="eastAsia" w:ascii="仿宋_GB2312" w:hAnsi="仿宋_GB2312" w:eastAsia="仿宋_GB2312" w:cs="仿宋_GB2312"/>
          <w:sz w:val="24"/>
          <w:szCs w:val="24"/>
          <w:highlight w:val="none"/>
          <w:lang w:eastAsia="zh-CN"/>
        </w:rPr>
        <w:t>）</w:t>
      </w:r>
    </w:p>
    <w:p w14:paraId="569EE2D5">
      <w:pPr>
        <w:pStyle w:val="15"/>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）澄清、说明、补正事项纪要；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如有</w:t>
      </w:r>
      <w:r>
        <w:rPr>
          <w:rFonts w:hint="eastAsia" w:ascii="仿宋_GB2312" w:hAnsi="仿宋_GB2312" w:eastAsia="仿宋_GB2312" w:cs="仿宋_GB2312"/>
          <w:sz w:val="24"/>
          <w:szCs w:val="24"/>
          <w:highlight w:val="none"/>
          <w:lang w:eastAsia="zh-CN"/>
        </w:rPr>
        <w:t>）</w:t>
      </w:r>
    </w:p>
    <w:p w14:paraId="50DA3BCD">
      <w:pPr>
        <w:pStyle w:val="15"/>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成员名单及本人签字、拒绝在评审报告上签字的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成员名单及其陈述的不同意见和理由。</w:t>
      </w:r>
    </w:p>
    <w:p w14:paraId="1DAF23D1">
      <w:pPr>
        <w:pStyle w:val="15"/>
        <w:spacing w:line="240" w:lineRule="auto"/>
        <w:ind w:firstLine="420"/>
        <w:rPr>
          <w:rFonts w:hint="eastAsia" w:ascii="宋体" w:hAnsi="宋体" w:eastAsia="宋体" w:cs="宋体"/>
          <w:sz w:val="21"/>
          <w:highlight w:val="none"/>
        </w:rPr>
      </w:pPr>
    </w:p>
    <w:p w14:paraId="6E43D13D">
      <w:pPr>
        <w:pStyle w:val="15"/>
        <w:spacing w:line="240" w:lineRule="auto"/>
        <w:ind w:firstLine="420"/>
        <w:rPr>
          <w:rFonts w:hint="eastAsia" w:ascii="宋体" w:hAnsi="宋体" w:eastAsia="宋体" w:cs="宋体"/>
          <w:sz w:val="21"/>
          <w:highlight w:val="none"/>
        </w:rPr>
      </w:pPr>
    </w:p>
    <w:p w14:paraId="07318C8C">
      <w:pPr>
        <w:pStyle w:val="15"/>
        <w:spacing w:line="240" w:lineRule="auto"/>
        <w:ind w:firstLine="420"/>
        <w:rPr>
          <w:rFonts w:hint="eastAsia" w:ascii="宋体" w:hAnsi="宋体" w:eastAsia="宋体" w:cs="宋体"/>
          <w:sz w:val="21"/>
          <w:highlight w:val="none"/>
        </w:rPr>
      </w:pPr>
    </w:p>
    <w:p w14:paraId="12C91638">
      <w:pPr>
        <w:pStyle w:val="15"/>
        <w:spacing w:line="240" w:lineRule="auto"/>
        <w:ind w:firstLine="420"/>
        <w:rPr>
          <w:rFonts w:hint="eastAsia" w:ascii="宋体" w:hAnsi="宋体" w:eastAsia="宋体" w:cs="宋体"/>
          <w:sz w:val="21"/>
          <w:highlight w:val="none"/>
        </w:rPr>
      </w:pPr>
    </w:p>
    <w:p w14:paraId="000EBC93">
      <w:pPr>
        <w:pStyle w:val="15"/>
        <w:spacing w:line="240" w:lineRule="auto"/>
        <w:ind w:firstLine="420"/>
        <w:rPr>
          <w:rFonts w:hint="eastAsia" w:ascii="宋体" w:hAnsi="宋体" w:eastAsia="宋体" w:cs="宋体"/>
          <w:sz w:val="21"/>
          <w:highlight w:val="none"/>
        </w:rPr>
      </w:pPr>
    </w:p>
    <w:p w14:paraId="5AAEA595">
      <w:pPr>
        <w:pStyle w:val="15"/>
        <w:spacing w:line="240" w:lineRule="auto"/>
        <w:ind w:firstLine="420"/>
        <w:rPr>
          <w:rFonts w:hint="eastAsia" w:ascii="宋体" w:hAnsi="宋体" w:eastAsia="宋体" w:cs="宋体"/>
          <w:sz w:val="21"/>
          <w:highlight w:val="none"/>
        </w:rPr>
      </w:pPr>
    </w:p>
    <w:p w14:paraId="52121170">
      <w:pPr>
        <w:ind w:firstLine="0"/>
        <w:rPr>
          <w:rFonts w:hint="default" w:ascii="Times New Roman" w:hAnsi="Times New Roman" w:eastAsia="宋体" w:cs="Times New Roman"/>
          <w:sz w:val="24"/>
        </w:rPr>
      </w:pPr>
    </w:p>
    <w:p w14:paraId="65EF14FA">
      <w:pPr>
        <w:pStyle w:val="14"/>
        <w:numPr>
          <w:ilvl w:val="0"/>
          <w:numId w:val="2"/>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19" w:name="_Toc4457"/>
      <w:r>
        <w:rPr>
          <w:rFonts w:hint="eastAsia" w:ascii="方正小标宋简体" w:hAnsi="方正小标宋简体" w:eastAsia="方正小标宋简体" w:cs="方正小标宋简体"/>
          <w:b/>
          <w:kern w:val="2"/>
          <w:sz w:val="36"/>
          <w:szCs w:val="36"/>
          <w:lang w:val="en-US" w:eastAsia="zh-CN" w:bidi="ar-SA"/>
        </w:rPr>
        <w:t>采购需求书</w:t>
      </w:r>
      <w:bookmarkEnd w:id="19"/>
    </w:p>
    <w:p w14:paraId="2A73F33E">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067B8975">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1.1本节为</w:t>
      </w:r>
      <w:r>
        <w:rPr>
          <w:rFonts w:hint="eastAsia" w:ascii="宋体" w:hAnsi="宋体" w:cs="宋体"/>
          <w:color w:val="auto"/>
          <w:szCs w:val="21"/>
          <w:lang w:val="en-US" w:eastAsia="zh-CN"/>
        </w:rPr>
        <w:t>采购人</w:t>
      </w:r>
      <w:r>
        <w:rPr>
          <w:rFonts w:hint="eastAsia" w:ascii="宋体" w:hAnsi="宋体" w:cs="宋体"/>
          <w:color w:val="auto"/>
          <w:szCs w:val="21"/>
        </w:rPr>
        <w:t>向</w:t>
      </w:r>
      <w:r>
        <w:rPr>
          <w:rFonts w:hint="eastAsia" w:ascii="宋体" w:hAnsi="宋体" w:cs="宋体"/>
          <w:color w:val="auto"/>
          <w:szCs w:val="21"/>
          <w:lang w:val="en-US" w:eastAsia="zh-CN"/>
        </w:rPr>
        <w:t>供应商</w:t>
      </w:r>
      <w:r>
        <w:rPr>
          <w:rFonts w:hint="eastAsia" w:ascii="宋体" w:hAnsi="宋体" w:cs="宋体"/>
          <w:color w:val="auto"/>
          <w:szCs w:val="21"/>
        </w:rPr>
        <w:t>提出的最低要求，作为</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cs="宋体"/>
          <w:color w:val="auto"/>
          <w:szCs w:val="21"/>
          <w:lang w:val="en-US" w:eastAsia="zh-CN"/>
        </w:rPr>
        <w:t>技术商务偏离表</w:t>
      </w:r>
      <w:r>
        <w:rPr>
          <w:rFonts w:hint="eastAsia" w:ascii="宋体" w:hAnsi="宋体" w:cs="宋体"/>
          <w:color w:val="auto"/>
          <w:szCs w:val="21"/>
        </w:rPr>
        <w:t>的依据，根据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响应文件</w:t>
      </w:r>
      <w:r>
        <w:rPr>
          <w:rFonts w:hint="eastAsia" w:ascii="宋体" w:hAnsi="宋体" w:cs="宋体"/>
          <w:color w:val="auto"/>
          <w:szCs w:val="21"/>
        </w:rPr>
        <w:t>完善后，将作为商务合同的附件之一。</w:t>
      </w:r>
    </w:p>
    <w:p w14:paraId="5E32CC14">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1.2对于本节提出的有关要求，</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cs="宋体"/>
          <w:color w:val="auto"/>
          <w:szCs w:val="21"/>
          <w:lang w:val="en-US" w:eastAsia="zh-CN"/>
        </w:rPr>
        <w:t>技术商务偏离表</w:t>
      </w:r>
      <w:r>
        <w:rPr>
          <w:rFonts w:hint="eastAsia" w:ascii="宋体" w:hAnsi="宋体" w:cs="宋体"/>
          <w:color w:val="auto"/>
          <w:szCs w:val="21"/>
        </w:rPr>
        <w:t>”。如存在偏离应提出充分理由并加以详尽说明。</w:t>
      </w:r>
    </w:p>
    <w:p w14:paraId="37E3AD2F">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1.3对于本节中未能提出的指标和不合理的要求等，</w:t>
      </w:r>
      <w:r>
        <w:rPr>
          <w:rFonts w:hint="eastAsia" w:ascii="宋体" w:hAnsi="宋体" w:cs="宋体"/>
          <w:color w:val="auto"/>
          <w:szCs w:val="21"/>
          <w:lang w:val="en-US" w:eastAsia="zh-CN"/>
        </w:rPr>
        <w:t>供应商</w:t>
      </w:r>
      <w:r>
        <w:rPr>
          <w:rFonts w:hint="eastAsia" w:ascii="宋体" w:hAnsi="宋体" w:cs="宋体"/>
          <w:color w:val="auto"/>
          <w:szCs w:val="21"/>
        </w:rPr>
        <w:t xml:space="preserve">应在建议书中加以补充说明，并提供有关详细资料。 </w:t>
      </w:r>
    </w:p>
    <w:p w14:paraId="48D0890C">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供应商</w:t>
      </w:r>
      <w:r>
        <w:rPr>
          <w:rFonts w:hint="eastAsia" w:ascii="宋体" w:hAnsi="宋体" w:cs="宋体"/>
          <w:color w:val="auto"/>
          <w:szCs w:val="21"/>
        </w:rPr>
        <w:t>应根据</w:t>
      </w:r>
      <w:r>
        <w:rPr>
          <w:rFonts w:hint="eastAsia" w:ascii="宋体" w:hAnsi="宋体" w:cs="宋体"/>
          <w:color w:val="auto"/>
          <w:szCs w:val="21"/>
          <w:lang w:val="en-US" w:eastAsia="zh-CN"/>
        </w:rPr>
        <w:t>采购</w:t>
      </w:r>
      <w:r>
        <w:rPr>
          <w:rFonts w:hint="eastAsia" w:ascii="宋体" w:hAnsi="宋体" w:cs="宋体"/>
          <w:color w:val="auto"/>
          <w:szCs w:val="21"/>
        </w:rPr>
        <w:t>项目的要求提出完整的实施方案，如有缺漏，由</w:t>
      </w:r>
      <w:r>
        <w:rPr>
          <w:rFonts w:hint="eastAsia" w:ascii="宋体" w:hAnsi="宋体" w:cs="宋体"/>
          <w:color w:val="auto"/>
          <w:szCs w:val="21"/>
          <w:lang w:val="en-US" w:eastAsia="zh-CN"/>
        </w:rPr>
        <w:t>供应商</w:t>
      </w:r>
      <w:r>
        <w:rPr>
          <w:rFonts w:hint="eastAsia" w:ascii="宋体" w:hAnsi="宋体" w:cs="宋体"/>
          <w:color w:val="auto"/>
          <w:szCs w:val="21"/>
        </w:rPr>
        <w:t>免费补足。</w:t>
      </w:r>
    </w:p>
    <w:p w14:paraId="3558DE37">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lang w:val="en-US" w:eastAsia="zh-CN"/>
        </w:rPr>
        <w:t>采购人</w:t>
      </w:r>
      <w:r>
        <w:rPr>
          <w:rFonts w:hint="eastAsia" w:ascii="宋体" w:hAnsi="宋体" w:cs="宋体"/>
          <w:color w:val="auto"/>
          <w:szCs w:val="21"/>
        </w:rPr>
        <w:t>有权在签订最终合同前，根据需要修改本章内容。技术标准和要求的最终解释权在</w:t>
      </w:r>
      <w:r>
        <w:rPr>
          <w:rFonts w:hint="eastAsia" w:ascii="宋体" w:hAnsi="宋体" w:cs="宋体"/>
          <w:color w:val="auto"/>
          <w:szCs w:val="21"/>
          <w:lang w:val="en-US" w:eastAsia="zh-CN"/>
        </w:rPr>
        <w:t>采购人</w:t>
      </w:r>
      <w:r>
        <w:rPr>
          <w:rFonts w:hint="eastAsia" w:ascii="宋体" w:hAnsi="宋体" w:cs="宋体"/>
          <w:color w:val="auto"/>
          <w:szCs w:val="21"/>
        </w:rPr>
        <w:t>。</w:t>
      </w:r>
    </w:p>
    <w:p w14:paraId="77C4B80E">
      <w:pPr>
        <w:pStyle w:val="14"/>
        <w:numPr>
          <w:ilvl w:val="0"/>
          <w:numId w:val="0"/>
        </w:numPr>
        <w:snapToGrid w:val="0"/>
        <w:spacing w:before="120" w:after="120"/>
        <w:ind w:leftChars="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供应商须对《采购需求书》全部内容理解清楚，并填写《技术商务偏离表》（格式见第六章）</w:t>
      </w:r>
    </w:p>
    <w:p w14:paraId="332C4FA1">
      <w:pPr>
        <w:pStyle w:val="14"/>
        <w:numPr>
          <w:ilvl w:val="0"/>
          <w:numId w:val="0"/>
        </w:numPr>
        <w:snapToGrid w:val="0"/>
        <w:spacing w:before="120" w:after="120"/>
        <w:ind w:leftChars="0"/>
        <w:jc w:val="center"/>
        <w:rPr>
          <w:rFonts w:hint="eastAsia" w:asciiTheme="minorEastAsia" w:hAnsiTheme="minorEastAsia" w:eastAsiaTheme="minorEastAsia" w:cstheme="minorEastAsia"/>
          <w:b/>
          <w:bCs/>
          <w:sz w:val="32"/>
          <w:szCs w:val="32"/>
          <w:lang w:val="en-US" w:eastAsia="zh-CN"/>
        </w:rPr>
      </w:pPr>
    </w:p>
    <w:p w14:paraId="21DFFEF0">
      <w:pPr>
        <w:pStyle w:val="14"/>
        <w:numPr>
          <w:ilvl w:val="0"/>
          <w:numId w:val="0"/>
        </w:numPr>
        <w:snapToGrid w:val="0"/>
        <w:spacing w:before="120" w:after="120"/>
        <w:ind w:left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sz w:val="32"/>
          <w:szCs w:val="32"/>
          <w:lang w:val="en-US" w:eastAsia="zh-CN"/>
        </w:rPr>
        <w:t>视频拍摄及制作服务项目采购需求书</w:t>
      </w:r>
    </w:p>
    <w:p w14:paraId="6A032B35">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b w:val="0"/>
          <w:bCs w:val="0"/>
          <w:color w:val="auto"/>
          <w:sz w:val="32"/>
          <w:szCs w:val="32"/>
          <w:lang w:val="en-US" w:eastAsia="zh-CN"/>
        </w:rPr>
      </w:pPr>
    </w:p>
    <w:p w14:paraId="2179D4A9">
      <w:pPr>
        <w:spacing w:before="62" w:beforeLines="20" w:after="62" w:afterLines="20" w:line="400" w:lineRule="exact"/>
        <w:ind w:firstLine="420" w:firstLineChars="200"/>
        <w:textAlignment w:val="baseline"/>
        <w:rPr>
          <w:rFonts w:hint="eastAsia" w:ascii="宋体" w:hAnsi="宋体" w:cs="宋体"/>
          <w:color w:val="auto"/>
          <w:szCs w:val="21"/>
          <w:lang w:val="en-US" w:eastAsia="zh-CN"/>
        </w:rPr>
      </w:pPr>
      <w:r>
        <w:rPr>
          <w:rFonts w:hint="eastAsia" w:ascii="宋体" w:hAnsi="宋体" w:cs="宋体"/>
          <w:color w:val="auto"/>
          <w:szCs w:val="21"/>
          <w:lang w:val="en-US" w:eastAsia="zh-CN"/>
        </w:rPr>
        <w:t>一、供应商服务内容</w:t>
      </w:r>
    </w:p>
    <w:p w14:paraId="2DEC56EF">
      <w:pPr>
        <w:spacing w:before="62" w:beforeLines="20" w:after="62" w:afterLines="20" w:line="400" w:lineRule="exact"/>
        <w:ind w:firstLine="420" w:firstLineChars="2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拍摄制作25条政务主题视频，每条时长3分钟以内。</w:t>
      </w:r>
    </w:p>
    <w:p w14:paraId="725CA831">
      <w:pPr>
        <w:spacing w:before="62" w:beforeLines="20" w:after="62" w:afterLines="20" w:line="400" w:lineRule="exact"/>
        <w:ind w:firstLine="420" w:firstLineChars="200"/>
        <w:textAlignment w:val="baseline"/>
        <w:rPr>
          <w:rFonts w:hint="eastAsia" w:ascii="宋体" w:hAnsi="宋体" w:cs="宋体"/>
          <w:color w:val="auto"/>
          <w:szCs w:val="21"/>
          <w:lang w:val="en-US" w:eastAsia="zh-CN"/>
        </w:rPr>
      </w:pPr>
      <w:r>
        <w:rPr>
          <w:rFonts w:hint="eastAsia" w:ascii="宋体" w:hAnsi="宋体" w:cs="宋体"/>
          <w:color w:val="auto"/>
          <w:szCs w:val="21"/>
          <w:lang w:val="en-US" w:eastAsia="zh-CN"/>
        </w:rPr>
        <w:t>二、项目服务要求和成果</w:t>
      </w:r>
    </w:p>
    <w:p w14:paraId="093E399D">
      <w:pPr>
        <w:spacing w:before="62" w:beforeLines="20" w:after="62" w:afterLines="20" w:line="400" w:lineRule="exact"/>
        <w:ind w:firstLine="420" w:firstLineChars="200"/>
        <w:textAlignment w:val="baseline"/>
        <w:rPr>
          <w:rFonts w:hint="eastAsia" w:ascii="宋体" w:hAnsi="宋体" w:cs="宋体"/>
          <w:color w:val="auto"/>
          <w:szCs w:val="21"/>
          <w:lang w:val="en-US" w:eastAsia="zh-CN"/>
        </w:rPr>
      </w:pPr>
      <w:r>
        <w:rPr>
          <w:rFonts w:hint="eastAsia" w:ascii="宋体" w:hAnsi="宋体" w:cs="宋体"/>
          <w:color w:val="auto"/>
          <w:szCs w:val="21"/>
          <w:lang w:val="zh-CN" w:eastAsia="zh-CN"/>
        </w:rPr>
        <w:t>1.</w:t>
      </w:r>
      <w:r>
        <w:rPr>
          <w:rFonts w:hint="eastAsia" w:ascii="宋体" w:hAnsi="宋体" w:cs="宋体"/>
          <w:color w:val="auto"/>
          <w:szCs w:val="21"/>
          <w:lang w:val="en-US" w:eastAsia="zh-CN"/>
        </w:rPr>
        <w:t>拍摄制作25条政务主题视频，每条时长3分钟以内。</w:t>
      </w:r>
    </w:p>
    <w:p w14:paraId="0BB90DD8">
      <w:pPr>
        <w:spacing w:before="62" w:beforeLines="20" w:after="62" w:afterLines="20" w:line="400" w:lineRule="exact"/>
        <w:ind w:firstLine="420" w:firstLineChars="200"/>
        <w:textAlignment w:val="baseline"/>
        <w:rPr>
          <w:rFonts w:hint="eastAsia" w:ascii="宋体" w:hAnsi="宋体" w:cs="宋体"/>
          <w:color w:val="auto"/>
          <w:szCs w:val="21"/>
          <w:lang w:val="zh-CN" w:eastAsia="zh-CN"/>
        </w:rPr>
      </w:pPr>
      <w:r>
        <w:rPr>
          <w:rFonts w:hint="eastAsia" w:ascii="宋体" w:hAnsi="宋体" w:cs="宋体"/>
          <w:color w:val="auto"/>
          <w:szCs w:val="21"/>
          <w:lang w:val="en-US" w:eastAsia="zh-CN"/>
        </w:rPr>
        <w:t>2.</w:t>
      </w:r>
      <w:r>
        <w:rPr>
          <w:rFonts w:hint="eastAsia" w:ascii="宋体" w:hAnsi="宋体" w:cs="宋体"/>
          <w:color w:val="auto"/>
          <w:szCs w:val="21"/>
          <w:lang w:val="zh-CN" w:eastAsia="zh-CN"/>
        </w:rPr>
        <w:t>服务要求</w:t>
      </w:r>
    </w:p>
    <w:p w14:paraId="36DE0176">
      <w:pPr>
        <w:spacing w:before="62" w:beforeLines="20" w:after="62" w:afterLines="20" w:line="400" w:lineRule="exact"/>
        <w:ind w:firstLine="420" w:firstLineChars="200"/>
        <w:textAlignment w:val="baseline"/>
        <w:rPr>
          <w:rFonts w:hint="eastAsia" w:ascii="宋体" w:hAnsi="宋体" w:cs="宋体"/>
          <w:color w:val="auto"/>
          <w:szCs w:val="21"/>
          <w:lang w:val="en-US" w:eastAsia="zh-CN"/>
        </w:rPr>
      </w:pPr>
      <w:r>
        <w:rPr>
          <w:rFonts w:hint="eastAsia" w:ascii="宋体" w:hAnsi="宋体" w:cs="宋体"/>
          <w:color w:val="auto"/>
          <w:szCs w:val="21"/>
          <w:lang w:val="en-US" w:eastAsia="zh-CN"/>
        </w:rPr>
        <w:t>（1）服务期内拍摄及制作25条政务主题视频，拍摄地点均在广东省内。</w:t>
      </w:r>
    </w:p>
    <w:p w14:paraId="335ED4F2">
      <w:pPr>
        <w:pStyle w:val="6"/>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sz w:val="21"/>
          <w:szCs w:val="21"/>
          <w:highlight w:val="none"/>
          <w:lang w:val="en-US" w:eastAsia="zh-CN"/>
        </w:rPr>
        <w:t>每条时长3分钟以内，</w:t>
      </w:r>
      <w:r>
        <w:rPr>
          <w:rFonts w:hint="eastAsia" w:asciiTheme="minorEastAsia" w:hAnsiTheme="minorEastAsia" w:eastAsiaTheme="minorEastAsia" w:cstheme="minorEastAsia"/>
          <w:b w:val="0"/>
          <w:bCs w:val="0"/>
          <w:color w:val="auto"/>
          <w:kern w:val="2"/>
          <w:sz w:val="21"/>
          <w:szCs w:val="21"/>
          <w:highlight w:val="none"/>
          <w:lang w:val="en-US" w:eastAsia="zh-CN" w:bidi="ar-SA"/>
        </w:rPr>
        <w:t>格式标准不低于1080P、导出码率不低于6，画面、声音清晰，需根据采购方需求进行修改。</w:t>
      </w:r>
    </w:p>
    <w:p w14:paraId="2EC45405">
      <w:pPr>
        <w:spacing w:before="0" w:beforeLines="-2147483648" w:after="0" w:afterLines="-2147483648" w:line="240" w:lineRule="auto"/>
        <w:ind w:firstLine="420" w:firstLineChars="200"/>
        <w:textAlignment w:val="auto"/>
        <w:rPr>
          <w:rFonts w:hint="eastAsia" w:ascii="宋体" w:hAnsi="宋体" w:cs="宋体"/>
          <w:color w:val="auto"/>
          <w:szCs w:val="21"/>
          <w:lang w:val="en-US" w:eastAsia="zh-CN"/>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b w:val="0"/>
          <w:bCs w:val="0"/>
          <w:color w:val="auto"/>
          <w:kern w:val="2"/>
          <w:sz w:val="21"/>
          <w:szCs w:val="21"/>
          <w:highlight w:val="none"/>
          <w:lang w:val="en-US" w:eastAsia="zh-CN" w:bidi="ar-SA"/>
        </w:rPr>
        <w:t>提供拍摄策划、脚本细化及调整、后期音频制作、最终电子源文件输出等服务</w:t>
      </w:r>
      <w:r>
        <w:rPr>
          <w:rFonts w:hint="eastAsia" w:asciiTheme="minorEastAsia" w:hAnsiTheme="minorEastAsia" w:eastAsiaTheme="minorEastAsia" w:cstheme="minorEastAsia"/>
          <w:sz w:val="21"/>
          <w:szCs w:val="21"/>
          <w:highlight w:val="none"/>
          <w:lang w:val="en-US" w:eastAsia="zh-CN"/>
        </w:rPr>
        <w:t>，所有视频提供MOV或MP4格式的视频源文件。</w:t>
      </w:r>
    </w:p>
    <w:p w14:paraId="39A0E934">
      <w:pPr>
        <w:spacing w:before="62" w:beforeLines="20" w:after="62" w:afterLines="20" w:line="400" w:lineRule="exact"/>
        <w:ind w:firstLine="420" w:firstLineChars="200"/>
        <w:textAlignment w:val="baseline"/>
        <w:rPr>
          <w:rFonts w:hint="eastAsia" w:ascii="宋体" w:hAnsi="宋体" w:cs="宋体"/>
          <w:color w:val="auto"/>
          <w:szCs w:val="21"/>
          <w:lang w:val="en-US" w:eastAsia="zh-CN"/>
        </w:rPr>
      </w:pPr>
      <w:r>
        <w:rPr>
          <w:rFonts w:hint="eastAsia" w:ascii="宋体" w:hAnsi="宋体" w:cs="宋体"/>
          <w:color w:val="auto"/>
          <w:szCs w:val="21"/>
          <w:lang w:val="en-US" w:eastAsia="zh-CN"/>
        </w:rPr>
        <w:t>（4）拥有丰富政务类视频制作类项目服务经验，政协、应急、消防领域项目经验为优；</w:t>
      </w:r>
    </w:p>
    <w:p w14:paraId="2C759B59">
      <w:pPr>
        <w:spacing w:before="62" w:beforeLines="20" w:after="62" w:afterLines="20" w:line="400" w:lineRule="exact"/>
        <w:ind w:firstLine="420" w:firstLineChars="200"/>
        <w:textAlignment w:val="baseline"/>
        <w:rPr>
          <w:rFonts w:hint="eastAsia" w:ascii="宋体" w:hAnsi="宋体" w:cs="宋体"/>
          <w:color w:val="auto"/>
          <w:szCs w:val="21"/>
          <w:lang w:val="en-US" w:eastAsia="zh-CN"/>
        </w:rPr>
      </w:pPr>
      <w:r>
        <w:rPr>
          <w:rFonts w:hint="eastAsia" w:ascii="宋体" w:hAnsi="宋体" w:cs="宋体"/>
          <w:color w:val="auto"/>
          <w:szCs w:val="21"/>
          <w:lang w:val="en-US" w:eastAsia="zh-CN"/>
        </w:rPr>
        <w:t>（5）提供合理的服务团队包括但不限于导演、摄像、文案策划等人员；</w:t>
      </w:r>
    </w:p>
    <w:p w14:paraId="2DDB5AF0">
      <w:pPr>
        <w:spacing w:before="62" w:beforeLines="20" w:after="62" w:afterLines="20" w:line="400" w:lineRule="exact"/>
        <w:ind w:firstLine="420" w:firstLineChars="200"/>
        <w:textAlignment w:val="baseline"/>
        <w:rPr>
          <w:rFonts w:hint="eastAsia" w:ascii="宋体" w:hAnsi="宋体" w:cs="宋体"/>
          <w:color w:val="auto"/>
          <w:szCs w:val="21"/>
          <w:lang w:val="en-US" w:eastAsia="zh-CN"/>
        </w:rPr>
      </w:pPr>
      <w:r>
        <w:rPr>
          <w:rFonts w:hint="eastAsia" w:ascii="宋体" w:hAnsi="宋体" w:cs="宋体"/>
          <w:color w:val="auto"/>
          <w:szCs w:val="21"/>
          <w:lang w:val="en-US" w:eastAsia="zh-CN"/>
        </w:rPr>
        <w:t>（6）执行器材不低于同等参考型号性能如索尼PMW-Z280摄像机、索尼A7s3摄像机、goproHERO4、佳能5D4等，确保视频拍摄质量。</w:t>
      </w:r>
    </w:p>
    <w:p w14:paraId="40AC48F3">
      <w:pPr>
        <w:spacing w:before="62" w:beforeLines="20" w:after="62" w:afterLines="20" w:line="400" w:lineRule="exact"/>
        <w:ind w:firstLine="420" w:firstLineChars="200"/>
        <w:textAlignment w:val="baseline"/>
        <w:rPr>
          <w:rFonts w:hint="eastAsia" w:ascii="宋体" w:hAnsi="宋体" w:cs="宋体"/>
          <w:color w:val="auto"/>
          <w:szCs w:val="21"/>
          <w:lang w:val="zh-CN"/>
        </w:rPr>
      </w:pPr>
      <w:r>
        <w:rPr>
          <w:rFonts w:hint="eastAsia" w:ascii="宋体" w:hAnsi="宋体" w:cs="宋体"/>
          <w:color w:val="auto"/>
          <w:szCs w:val="21"/>
          <w:lang w:val="en-US" w:eastAsia="zh-CN"/>
        </w:rPr>
        <w:t>3、</w:t>
      </w:r>
      <w:r>
        <w:rPr>
          <w:rFonts w:hint="eastAsia" w:ascii="宋体" w:hAnsi="宋体" w:cs="宋体"/>
          <w:color w:val="auto"/>
          <w:szCs w:val="21"/>
          <w:lang w:val="zh-CN" w:eastAsia="zh-CN"/>
        </w:rPr>
        <w:t>服务期限：</w:t>
      </w:r>
      <w:r>
        <w:rPr>
          <w:rFonts w:hint="eastAsia" w:ascii="宋体" w:hAnsi="宋体" w:cs="宋体"/>
          <w:color w:val="000000" w:themeColor="text1"/>
          <w:szCs w:val="21"/>
          <w:lang w:val="en-US" w:eastAsia="zh-CN"/>
          <w14:textFill>
            <w14:solidFill>
              <w14:schemeClr w14:val="tx1"/>
            </w14:solidFill>
          </w14:textFill>
        </w:rPr>
        <w:t>签订合同之日起</w:t>
      </w:r>
      <w:r>
        <w:rPr>
          <w:rFonts w:hint="eastAsia" w:ascii="宋体" w:hAnsi="宋体" w:cs="宋体"/>
          <w:color w:val="000000" w:themeColor="text1"/>
          <w:szCs w:val="21"/>
          <w:lang w:val="zh-CN"/>
          <w14:textFill>
            <w14:solidFill>
              <w14:schemeClr w14:val="tx1"/>
            </w14:solidFill>
          </w14:textFill>
        </w:rPr>
        <w:t>至</w:t>
      </w:r>
      <w:r>
        <w:rPr>
          <w:rFonts w:hint="eastAsia" w:ascii="宋体" w:hAnsi="宋体" w:cs="宋体"/>
          <w:color w:val="000000" w:themeColor="text1"/>
          <w:szCs w:val="21"/>
          <w:lang w:val="en-US" w:eastAsia="zh-CN"/>
          <w14:textFill>
            <w14:solidFill>
              <w14:schemeClr w14:val="tx1"/>
            </w14:solidFill>
          </w14:textFill>
        </w:rPr>
        <w:t>2025年</w:t>
      </w:r>
      <w:r>
        <w:rPr>
          <w:rFonts w:hint="eastAsia" w:ascii="宋体" w:hAnsi="宋体" w:cs="宋体"/>
          <w:color w:val="000000" w:themeColor="text1"/>
          <w:szCs w:val="21"/>
          <w:lang w:val="zh-CN"/>
          <w14:textFill>
            <w14:solidFill>
              <w14:schemeClr w14:val="tx1"/>
            </w14:solidFill>
          </w14:textFill>
        </w:rPr>
        <w:t>8月</w:t>
      </w:r>
      <w:r>
        <w:rPr>
          <w:rFonts w:hint="eastAsia" w:ascii="宋体" w:hAnsi="宋体" w:cs="宋体"/>
          <w:color w:val="000000" w:themeColor="text1"/>
          <w:szCs w:val="21"/>
          <w:lang w:val="en-US" w:eastAsia="zh-CN"/>
          <w14:textFill>
            <w14:solidFill>
              <w14:schemeClr w14:val="tx1"/>
            </w14:solidFill>
          </w14:textFill>
        </w:rPr>
        <w:t>31</w:t>
      </w:r>
      <w:r>
        <w:rPr>
          <w:rFonts w:hint="eastAsia" w:ascii="宋体" w:hAnsi="宋体" w:cs="宋体"/>
          <w:color w:val="000000" w:themeColor="text1"/>
          <w:szCs w:val="21"/>
          <w:lang w:val="zh-CN"/>
          <w14:textFill>
            <w14:solidFill>
              <w14:schemeClr w14:val="tx1"/>
            </w14:solidFill>
          </w14:textFill>
        </w:rPr>
        <w:t>日。</w:t>
      </w:r>
    </w:p>
    <w:p w14:paraId="0BE1D867">
      <w:pPr>
        <w:pStyle w:val="6"/>
        <w:widowControl w:val="0"/>
        <w:numPr>
          <w:ilvl w:val="0"/>
          <w:numId w:val="0"/>
        </w:numPr>
        <w:spacing w:after="120"/>
        <w:jc w:val="both"/>
        <w:rPr>
          <w:rFonts w:hint="eastAsia" w:ascii="仿宋_GB2312" w:hAnsi="仿宋_GB2312" w:eastAsia="仿宋_GB2312" w:cs="仿宋_GB2312"/>
          <w:b/>
          <w:sz w:val="28"/>
          <w:szCs w:val="28"/>
          <w:lang w:val="en-US" w:eastAsia="zh-CN"/>
        </w:rPr>
        <w:sectPr>
          <w:pgSz w:w="11906" w:h="16838"/>
          <w:pgMar w:top="2098" w:right="1587" w:bottom="1984" w:left="1587" w:header="851" w:footer="709" w:gutter="0"/>
          <w:pgNumType w:fmt="decimal"/>
          <w:cols w:space="720" w:num="1"/>
          <w:docGrid w:type="lines" w:linePitch="312" w:charSpace="0"/>
        </w:sectPr>
      </w:pPr>
    </w:p>
    <w:p w14:paraId="3467FDFD">
      <w:pPr>
        <w:pStyle w:val="14"/>
        <w:numPr>
          <w:ilvl w:val="0"/>
          <w:numId w:val="2"/>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0" w:name="_Toc1917"/>
      <w:r>
        <w:rPr>
          <w:rFonts w:hint="eastAsia" w:ascii="方正小标宋简体" w:hAnsi="方正小标宋简体" w:eastAsia="方正小标宋简体" w:cs="方正小标宋简体"/>
          <w:b/>
          <w:kern w:val="2"/>
          <w:sz w:val="36"/>
          <w:szCs w:val="36"/>
          <w:lang w:val="en-US" w:eastAsia="zh-CN" w:bidi="ar-SA"/>
        </w:rPr>
        <w:t>商务合同</w:t>
      </w:r>
      <w:bookmarkEnd w:id="20"/>
    </w:p>
    <w:p w14:paraId="0D185045">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709FE0DE">
      <w:pPr>
        <w:spacing w:line="400" w:lineRule="exact"/>
        <w:jc w:val="left"/>
        <w:rPr>
          <w:rFonts w:hint="eastAsia" w:ascii="宋体" w:hAnsi="宋体" w:cs="宋体"/>
          <w:color w:val="auto"/>
          <w:szCs w:val="21"/>
        </w:rPr>
      </w:pPr>
      <w:r>
        <w:rPr>
          <w:rFonts w:hint="eastAsia" w:ascii="宋体" w:hAnsi="宋体" w:cs="宋体"/>
          <w:color w:val="auto"/>
          <w:szCs w:val="21"/>
        </w:rPr>
        <w:t>1.1本章涉及商务合同条款要求，</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eastAsia="宋体" w:cs="宋体"/>
          <w:szCs w:val="21"/>
          <w:highlight w:val="none"/>
        </w:rPr>
        <w:t>技术商务偏离表</w:t>
      </w:r>
      <w:r>
        <w:rPr>
          <w:rFonts w:hint="eastAsia" w:ascii="宋体" w:hAnsi="宋体" w:cs="宋体"/>
          <w:color w:val="auto"/>
          <w:szCs w:val="21"/>
        </w:rPr>
        <w:t>，并作为</w:t>
      </w:r>
      <w:r>
        <w:rPr>
          <w:rFonts w:hint="eastAsia" w:ascii="宋体" w:hAnsi="宋体" w:cs="宋体"/>
          <w:color w:val="auto"/>
          <w:szCs w:val="21"/>
          <w:lang w:val="en-US" w:eastAsia="zh-CN"/>
        </w:rPr>
        <w:t>成交</w:t>
      </w:r>
      <w:r>
        <w:rPr>
          <w:rFonts w:hint="eastAsia" w:ascii="宋体" w:hAnsi="宋体" w:cs="宋体"/>
          <w:color w:val="auto"/>
          <w:szCs w:val="21"/>
        </w:rPr>
        <w:t>后</w:t>
      </w:r>
      <w:r>
        <w:rPr>
          <w:rFonts w:hint="eastAsia" w:ascii="宋体" w:hAnsi="宋体" w:cs="宋体"/>
          <w:color w:val="auto"/>
          <w:szCs w:val="21"/>
          <w:lang w:val="en-US" w:eastAsia="zh-CN"/>
        </w:rPr>
        <w:t>甲乙</w:t>
      </w:r>
      <w:r>
        <w:rPr>
          <w:rFonts w:hint="eastAsia" w:ascii="宋体" w:hAnsi="宋体" w:cs="宋体"/>
          <w:color w:val="auto"/>
          <w:szCs w:val="21"/>
        </w:rPr>
        <w:t>双方签订合同的基础。</w:t>
      </w:r>
    </w:p>
    <w:p w14:paraId="1DDDA131">
      <w:pPr>
        <w:spacing w:line="400" w:lineRule="exact"/>
        <w:jc w:val="left"/>
        <w:rPr>
          <w:rFonts w:hint="eastAsia" w:ascii="宋体" w:hAnsi="宋体" w:cs="宋体"/>
          <w:color w:val="auto"/>
          <w:szCs w:val="21"/>
        </w:rPr>
      </w:pPr>
      <w:r>
        <w:rPr>
          <w:rFonts w:hint="eastAsia" w:ascii="宋体" w:hAnsi="宋体" w:cs="宋体"/>
          <w:color w:val="auto"/>
          <w:szCs w:val="21"/>
        </w:rPr>
        <w:t>1.2针对本章合同条款内容，</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eastAsia="宋体" w:cs="宋体"/>
          <w:szCs w:val="21"/>
          <w:highlight w:val="none"/>
        </w:rPr>
        <w:t>技术商务偏离表</w:t>
      </w:r>
      <w:r>
        <w:rPr>
          <w:rFonts w:hint="eastAsia" w:ascii="宋体" w:hAnsi="宋体" w:cs="宋体"/>
          <w:color w:val="auto"/>
          <w:szCs w:val="21"/>
        </w:rPr>
        <w:t>”。如存在偏离应提出充分理由并在“</w:t>
      </w:r>
      <w:r>
        <w:rPr>
          <w:rFonts w:hint="eastAsia" w:ascii="宋体" w:hAnsi="宋体" w:eastAsia="宋体" w:cs="宋体"/>
          <w:szCs w:val="21"/>
          <w:highlight w:val="none"/>
        </w:rPr>
        <w:t>技术商务偏离表</w:t>
      </w:r>
      <w:r>
        <w:rPr>
          <w:rFonts w:hint="eastAsia" w:ascii="宋体" w:hAnsi="宋体" w:cs="宋体"/>
          <w:color w:val="auto"/>
          <w:szCs w:val="21"/>
        </w:rPr>
        <w:t>”中加以详尽说明。</w:t>
      </w:r>
    </w:p>
    <w:p w14:paraId="32F23252">
      <w:pPr>
        <w:spacing w:line="400" w:lineRule="exact"/>
        <w:jc w:val="left"/>
        <w:rPr>
          <w:rFonts w:hint="eastAsia" w:ascii="宋体" w:hAnsi="宋体" w:cs="宋体"/>
          <w:color w:val="auto"/>
          <w:szCs w:val="21"/>
        </w:rPr>
      </w:pPr>
      <w:r>
        <w:rPr>
          <w:rFonts w:hint="eastAsia" w:ascii="宋体" w:hAnsi="宋体" w:cs="宋体"/>
          <w:color w:val="auto"/>
          <w:szCs w:val="21"/>
        </w:rPr>
        <w:t>1.3本章内容根据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w:t>
      </w:r>
      <w:r>
        <w:rPr>
          <w:rFonts w:hint="eastAsia" w:ascii="宋体" w:hAnsi="宋体" w:cs="宋体"/>
          <w:color w:val="auto"/>
          <w:szCs w:val="21"/>
        </w:rPr>
        <w:t>情况完善后，将作为</w:t>
      </w:r>
      <w:r>
        <w:rPr>
          <w:rFonts w:hint="eastAsia" w:ascii="宋体" w:hAnsi="宋体" w:cs="宋体"/>
          <w:color w:val="auto"/>
          <w:szCs w:val="21"/>
          <w:lang w:val="en-US" w:eastAsia="zh-CN"/>
        </w:rPr>
        <w:t>采购人</w:t>
      </w:r>
      <w:r>
        <w:rPr>
          <w:rFonts w:hint="eastAsia" w:ascii="宋体" w:hAnsi="宋体" w:cs="宋体"/>
          <w:color w:val="auto"/>
          <w:szCs w:val="21"/>
        </w:rPr>
        <w:t>与</w:t>
      </w:r>
      <w:r>
        <w:rPr>
          <w:rFonts w:hint="eastAsia" w:ascii="宋体" w:hAnsi="宋体" w:cs="宋体"/>
          <w:color w:val="auto"/>
          <w:szCs w:val="21"/>
          <w:lang w:val="en-US" w:eastAsia="zh-CN"/>
        </w:rPr>
        <w:t>成交人</w:t>
      </w:r>
      <w:r>
        <w:rPr>
          <w:rFonts w:hint="eastAsia" w:ascii="宋体" w:hAnsi="宋体" w:cs="宋体"/>
          <w:color w:val="auto"/>
          <w:szCs w:val="21"/>
        </w:rPr>
        <w:t>签订合同的基础。</w:t>
      </w:r>
      <w:r>
        <w:rPr>
          <w:rFonts w:hint="eastAsia" w:ascii="宋体" w:hAnsi="宋体" w:cs="宋体"/>
          <w:b/>
          <w:bCs/>
          <w:color w:val="auto"/>
          <w:szCs w:val="21"/>
          <w:u w:val="single"/>
          <w:lang w:val="en-US" w:eastAsia="zh-CN"/>
        </w:rPr>
        <w:t>广东南方网络信息科技有限公司</w:t>
      </w:r>
      <w:r>
        <w:rPr>
          <w:rFonts w:hint="eastAsia" w:ascii="宋体" w:hAnsi="宋体" w:cs="宋体"/>
          <w:color w:val="auto"/>
          <w:szCs w:val="21"/>
        </w:rPr>
        <w:t>为合同甲方；</w:t>
      </w:r>
      <w:r>
        <w:rPr>
          <w:rFonts w:hint="eastAsia" w:ascii="宋体" w:hAnsi="宋体" w:cs="宋体"/>
          <w:color w:val="auto"/>
          <w:szCs w:val="21"/>
          <w:lang w:val="en-US" w:eastAsia="zh-CN"/>
        </w:rPr>
        <w:t>成交人</w:t>
      </w:r>
      <w:r>
        <w:rPr>
          <w:rFonts w:hint="eastAsia" w:ascii="宋体" w:hAnsi="宋体" w:cs="宋体"/>
          <w:color w:val="auto"/>
          <w:szCs w:val="21"/>
        </w:rPr>
        <w:t>为合同乙方。</w:t>
      </w:r>
    </w:p>
    <w:p w14:paraId="4261EA6D">
      <w:pPr>
        <w:spacing w:line="400" w:lineRule="exact"/>
        <w:jc w:val="left"/>
        <w:rPr>
          <w:rFonts w:hint="eastAsia" w:ascii="宋体" w:hAnsi="宋体" w:eastAsia="宋体" w:cs="宋体"/>
          <w:b/>
          <w:bCs/>
          <w:color w:val="auto"/>
          <w:szCs w:val="21"/>
        </w:rPr>
      </w:pPr>
      <w:r>
        <w:rPr>
          <w:rFonts w:hint="eastAsia" w:ascii="宋体" w:hAnsi="宋体" w:eastAsia="宋体" w:cs="宋体"/>
          <w:b/>
          <w:bCs/>
          <w:color w:val="auto"/>
          <w:szCs w:val="21"/>
        </w:rPr>
        <w:t>供应商须对《商务合同书》全部条款理解清楚，并填写《技术商务偏离表》（格式见第六章）。</w:t>
      </w:r>
    </w:p>
    <w:p w14:paraId="0C9B7184">
      <w:pPr>
        <w:spacing w:line="400" w:lineRule="exact"/>
        <w:jc w:val="left"/>
        <w:rPr>
          <w:rFonts w:hint="eastAsia" w:ascii="方正小标宋简体" w:hAnsi="方正小标宋简体" w:eastAsia="方正小标宋简体" w:cs="方正小标宋简体"/>
          <w:b/>
          <w:bCs/>
          <w:kern w:val="2"/>
          <w:sz w:val="36"/>
          <w:szCs w:val="36"/>
          <w:lang w:val="en-US" w:eastAsia="zh-CN" w:bidi="ar-SA"/>
        </w:rPr>
      </w:pPr>
      <w:r>
        <w:rPr>
          <w:rFonts w:hint="eastAsia" w:ascii="宋体" w:hAnsi="宋体" w:eastAsia="宋体" w:cs="宋体"/>
          <w:b/>
          <w:bCs/>
          <w:color w:val="auto"/>
          <w:szCs w:val="21"/>
        </w:rPr>
        <w:t>注：本合同仅为合同草案文本，合同签订双方可根据项目的具体要求进行修订和细化</w:t>
      </w:r>
      <w:r>
        <w:rPr>
          <w:rFonts w:hint="eastAsia" w:ascii="宋体" w:hAnsi="宋体" w:eastAsia="宋体" w:cs="宋体"/>
          <w:b/>
          <w:bCs/>
          <w:color w:val="auto"/>
          <w:szCs w:val="21"/>
          <w:lang w:val="en-US" w:eastAsia="zh-CN"/>
        </w:rPr>
        <w:t>，</w:t>
      </w:r>
      <w:r>
        <w:rPr>
          <w:rFonts w:hint="eastAsia" w:ascii="宋体" w:hAnsi="宋体" w:eastAsia="宋体" w:cs="宋体"/>
          <w:b/>
          <w:bCs/>
          <w:color w:val="auto"/>
          <w:szCs w:val="21"/>
        </w:rPr>
        <w:t>当供应商在成交后，应依据本合同的主要条款与采购方签订正式合同；当本合同与</w:t>
      </w:r>
      <w:r>
        <w:rPr>
          <w:rFonts w:hint="eastAsia" w:ascii="宋体" w:hAnsi="宋体" w:eastAsia="宋体" w:cs="宋体"/>
          <w:b/>
          <w:bCs/>
          <w:color w:val="auto"/>
          <w:szCs w:val="21"/>
          <w:lang w:val="en-US" w:eastAsia="zh-CN"/>
        </w:rPr>
        <w:t>询价采购</w:t>
      </w:r>
      <w:r>
        <w:rPr>
          <w:rFonts w:hint="eastAsia" w:ascii="宋体" w:hAnsi="宋体" w:eastAsia="宋体" w:cs="宋体"/>
          <w:b/>
          <w:bCs/>
          <w:color w:val="auto"/>
          <w:szCs w:val="21"/>
        </w:rPr>
        <w:t>文件其他部分有冲突，应按</w:t>
      </w:r>
      <w:r>
        <w:rPr>
          <w:rFonts w:hint="eastAsia" w:ascii="宋体" w:hAnsi="宋体" w:eastAsia="宋体" w:cs="宋体"/>
          <w:b/>
          <w:bCs/>
          <w:color w:val="auto"/>
          <w:szCs w:val="21"/>
          <w:lang w:val="en-US" w:eastAsia="zh-CN"/>
        </w:rPr>
        <w:t>询价采购</w:t>
      </w:r>
      <w:r>
        <w:rPr>
          <w:rFonts w:hint="eastAsia" w:ascii="宋体" w:hAnsi="宋体" w:eastAsia="宋体" w:cs="宋体"/>
          <w:b/>
          <w:bCs/>
          <w:color w:val="auto"/>
          <w:szCs w:val="21"/>
        </w:rPr>
        <w:t>文件的其他部分为准编制</w:t>
      </w:r>
      <w:r>
        <w:rPr>
          <w:rFonts w:hint="eastAsia" w:ascii="宋体" w:hAnsi="宋体" w:eastAsia="宋体" w:cs="宋体"/>
          <w:b/>
          <w:bCs/>
          <w:color w:val="auto"/>
          <w:szCs w:val="21"/>
          <w:lang w:val="en-US" w:eastAsia="zh-CN"/>
        </w:rPr>
        <w:t>合同</w:t>
      </w:r>
      <w:r>
        <w:rPr>
          <w:rFonts w:hint="eastAsia" w:ascii="宋体" w:hAnsi="宋体" w:eastAsia="宋体" w:cs="宋体"/>
          <w:b/>
          <w:bCs/>
          <w:color w:val="auto"/>
          <w:szCs w:val="21"/>
        </w:rPr>
        <w:t>。合同版本与条款以甲方最新合同模板为准。</w:t>
      </w:r>
    </w:p>
    <w:p w14:paraId="53CCD33B">
      <w:pPr>
        <w:spacing w:line="360" w:lineRule="auto"/>
        <w:jc w:val="center"/>
        <w:rPr>
          <w:rFonts w:hint="eastAsia" w:ascii="宋体" w:hAnsi="宋体" w:eastAsia="宋体" w:cs="宋体"/>
          <w:b/>
          <w:bCs w:val="0"/>
          <w:sz w:val="32"/>
          <w:szCs w:val="32"/>
          <w:lang w:val="en-US" w:eastAsia="zh-CN"/>
        </w:rPr>
      </w:pPr>
    </w:p>
    <w:p w14:paraId="718989D3">
      <w:pPr>
        <w:spacing w:line="360" w:lineRule="auto"/>
        <w:jc w:val="center"/>
        <w:rPr>
          <w:rFonts w:hint="eastAsia" w:ascii="方正小标宋简体" w:hAnsi="方正小标宋简体" w:eastAsia="方正小标宋简体" w:cs="方正小标宋简体"/>
          <w:b/>
          <w:bCs w:val="0"/>
          <w:sz w:val="32"/>
          <w:szCs w:val="32"/>
          <w:lang w:val="en-US" w:eastAsia="zh-CN"/>
        </w:rPr>
      </w:pPr>
      <w:r>
        <w:rPr>
          <w:rFonts w:hint="eastAsia" w:ascii="宋体" w:hAnsi="宋体" w:eastAsia="宋体" w:cs="宋体"/>
          <w:b/>
          <w:bCs w:val="0"/>
          <w:sz w:val="32"/>
          <w:szCs w:val="32"/>
          <w:lang w:val="en-US" w:eastAsia="zh-CN"/>
        </w:rPr>
        <w:t xml:space="preserve">视频拍摄及制作服务采购项目合同书 </w:t>
      </w:r>
    </w:p>
    <w:p w14:paraId="3AB1527D">
      <w:pPr>
        <w:pStyle w:val="6"/>
        <w:rPr>
          <w:rFonts w:hint="eastAsia"/>
          <w:lang w:val="en-US" w:eastAsia="zh-CN"/>
        </w:rPr>
      </w:pPr>
    </w:p>
    <w:p w14:paraId="1B122168">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 xml:space="preserve">甲方：广东南方网络信息科技有限公司 </w:t>
      </w:r>
    </w:p>
    <w:p w14:paraId="04C44927">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地址：广东省广州市越秀区广州大道中289号新闻中心3楼整层</w:t>
      </w:r>
    </w:p>
    <w:p w14:paraId="0A97520C">
      <w:pPr>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联系人：</w:t>
      </w:r>
    </w:p>
    <w:p w14:paraId="2FCA4D82">
      <w:pPr>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联系方式：020-83002015 </w:t>
      </w:r>
    </w:p>
    <w:p w14:paraId="6C8C6A82">
      <w:pP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rPr>
        <w:t>乙方：</w:t>
      </w:r>
    </w:p>
    <w:p w14:paraId="35FFDED9">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地址：</w:t>
      </w:r>
    </w:p>
    <w:p w14:paraId="0524E739">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联系人：</w:t>
      </w:r>
    </w:p>
    <w:p w14:paraId="4451187B">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highlight w:val="none"/>
          <w:lang w:val="en-US" w:eastAsia="zh-CN"/>
        </w:rPr>
        <w:t>联系方式：</w:t>
      </w:r>
      <w:r>
        <w:rPr>
          <w:rFonts w:hint="eastAsia" w:ascii="仿宋_GB2312" w:hAnsi="仿宋_GB2312" w:eastAsia="仿宋_GB2312" w:cs="仿宋_GB2312"/>
          <w:b/>
          <w:bCs/>
          <w:sz w:val="24"/>
          <w:szCs w:val="24"/>
          <w:lang w:val="en-US" w:eastAsia="zh-CN"/>
        </w:rPr>
        <w:t xml:space="preserve">      </w:t>
      </w:r>
    </w:p>
    <w:p w14:paraId="1AA7A91F">
      <w:pPr>
        <w:pStyle w:val="10"/>
        <w:rPr>
          <w:rFonts w:hint="eastAsia"/>
        </w:rPr>
      </w:pPr>
    </w:p>
    <w:p w14:paraId="011253A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为了保障甲、乙双方的合法权益，依据《中华人民共和国民法典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合同编</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》和有关法规的规定，本着平等互利诚实信用的原则，经双方友好协商，订立本合同，以兹双方共同遵守：</w:t>
      </w:r>
    </w:p>
    <w:p w14:paraId="1E1B765A">
      <w:pPr>
        <w:numPr>
          <w:ilvl w:val="0"/>
          <w:numId w:val="5"/>
        </w:num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服务要求</w:t>
      </w:r>
    </w:p>
    <w:p w14:paraId="0E443769">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1.服务期内拍摄及制作25条政务主题视频，拍摄地点均在广东省内。</w:t>
      </w:r>
    </w:p>
    <w:p w14:paraId="5B305061">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2.每条时长3分钟以内，</w:t>
      </w:r>
      <w:r>
        <w:rPr>
          <w:rFonts w:hint="eastAsia" w:ascii="仿宋_GB2312" w:hAnsi="仿宋_GB2312" w:eastAsia="仿宋_GB2312" w:cs="仿宋_GB2312"/>
          <w:b w:val="0"/>
          <w:bCs w:val="0"/>
          <w:kern w:val="2"/>
          <w:sz w:val="24"/>
          <w:szCs w:val="24"/>
          <w:lang w:val="en-US" w:eastAsia="zh-CN" w:bidi="ar-SA"/>
        </w:rPr>
        <w:t>格式标准不低于1080P、导出码率不低于6，画面、声音清晰，需根据采购方需求进行修改。</w:t>
      </w:r>
    </w:p>
    <w:p w14:paraId="4689F0ED">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b w:val="0"/>
          <w:bCs w:val="0"/>
          <w:kern w:val="2"/>
          <w:sz w:val="24"/>
          <w:szCs w:val="24"/>
          <w:lang w:val="en-US" w:eastAsia="zh-CN" w:bidi="ar-SA"/>
        </w:rPr>
        <w:t>提供拍摄策划、脚本细化及调整、后期音频制作、最终电子源文件输出等服务</w:t>
      </w:r>
      <w:r>
        <w:rPr>
          <w:rFonts w:hint="eastAsia" w:ascii="仿宋_GB2312" w:hAnsi="仿宋_GB2312" w:eastAsia="仿宋_GB2312" w:cs="仿宋_GB2312"/>
          <w:sz w:val="24"/>
          <w:szCs w:val="24"/>
          <w:lang w:val="en-US" w:eastAsia="zh-CN"/>
        </w:rPr>
        <w:t>，所有视频提供MOV或MP4格式的视频源文件。</w:t>
      </w:r>
    </w:p>
    <w:p w14:paraId="7296B421">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4.提供合理的服务团队包括但不限于导演、摄像、文案策划等人员。</w:t>
      </w:r>
    </w:p>
    <w:p w14:paraId="61C6450E">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5.执行器材不低于同等参考型号性能如索尼PMW-Z280摄像机、索尼A7s3摄像机、goproHERO4、佳能5D4等，确保视频拍摄质量。</w:t>
      </w:r>
    </w:p>
    <w:p w14:paraId="55751ACE">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二、</w:t>
      </w:r>
      <w:r>
        <w:rPr>
          <w:rFonts w:hint="eastAsia" w:ascii="仿宋_GB2312" w:hAnsi="仿宋_GB2312" w:eastAsia="仿宋_GB2312" w:cs="仿宋_GB2312"/>
          <w:b/>
          <w:bCs/>
          <w:sz w:val="24"/>
          <w:szCs w:val="24"/>
          <w:highlight w:val="none"/>
          <w:lang w:val="en-US" w:eastAsia="zh-CN"/>
        </w:rPr>
        <w:t>合同金额及</w:t>
      </w:r>
      <w:r>
        <w:rPr>
          <w:rFonts w:hint="eastAsia" w:ascii="仿宋_GB2312" w:hAnsi="仿宋_GB2312" w:eastAsia="仿宋_GB2312" w:cs="仿宋_GB2312"/>
          <w:b/>
          <w:bCs/>
          <w:sz w:val="24"/>
          <w:szCs w:val="24"/>
          <w:highlight w:val="none"/>
        </w:rPr>
        <w:t>付款方式</w:t>
      </w:r>
    </w:p>
    <w:p w14:paraId="0C5DCE85">
      <w:pPr>
        <w:numPr>
          <w:ilvl w:val="0"/>
          <w:numId w:val="0"/>
        </w:numPr>
        <w:spacing w:line="240" w:lineRule="auto"/>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1.本项目总金额为 </w:t>
      </w:r>
      <w:r>
        <w:rPr>
          <w:rFonts w:hint="eastAsia" w:ascii="仿宋_GB2312" w:hAnsi="仿宋_GB2312" w:eastAsia="仿宋_GB2312" w:cs="仿宋_GB2312"/>
          <w:sz w:val="24"/>
          <w:szCs w:val="24"/>
          <w:highlight w:val="none"/>
          <w:u w:val="single"/>
          <w:lang w:val="en-US" w:eastAsia="zh-CN"/>
        </w:rPr>
        <w:t xml:space="preserve">     元</w:t>
      </w:r>
      <w:r>
        <w:rPr>
          <w:rFonts w:hint="eastAsia" w:ascii="仿宋_GB2312" w:hAnsi="仿宋_GB2312" w:eastAsia="仿宋_GB2312" w:cs="仿宋_GB2312"/>
          <w:sz w:val="24"/>
          <w:szCs w:val="24"/>
          <w:highlight w:val="none"/>
          <w:lang w:val="en-US" w:eastAsia="zh-CN"/>
        </w:rPr>
        <w:t>（大写：人民币</w:t>
      </w:r>
      <w:r>
        <w:rPr>
          <w:rFonts w:hint="eastAsia" w:ascii="仿宋_GB2312" w:hAnsi="仿宋_GB2312" w:eastAsia="仿宋_GB2312" w:cs="仿宋_GB2312"/>
          <w:sz w:val="24"/>
          <w:szCs w:val="24"/>
          <w:highlight w:val="none"/>
          <w:u w:val="single"/>
          <w:lang w:val="en-US" w:eastAsia="zh-CN"/>
        </w:rPr>
        <w:t xml:space="preserve">   万元</w:t>
      </w:r>
      <w:r>
        <w:rPr>
          <w:rFonts w:hint="eastAsia" w:ascii="仿宋_GB2312" w:hAnsi="仿宋_GB2312" w:eastAsia="仿宋_GB2312" w:cs="仿宋_GB2312"/>
          <w:sz w:val="24"/>
          <w:szCs w:val="24"/>
          <w:highlight w:val="none"/>
          <w:lang w:val="en-US" w:eastAsia="zh-CN"/>
        </w:rPr>
        <w:t>整），甲方在收到最终客户对应款项的前提下，对本合同第一条所列成果验收无误，并在</w:t>
      </w:r>
      <w:r>
        <w:rPr>
          <w:rFonts w:hint="eastAsia" w:ascii="仿宋_GB2312" w:hAnsi="仿宋_GB2312" w:eastAsia="仿宋_GB2312" w:cs="仿宋_GB2312"/>
          <w:sz w:val="24"/>
          <w:szCs w:val="24"/>
          <w:highlight w:val="none"/>
        </w:rPr>
        <w:t>收到乙方提供等额增值税专用发票后的</w:t>
      </w:r>
      <w:r>
        <w:rPr>
          <w:rFonts w:hint="eastAsia" w:ascii="仿宋_GB2312" w:hAnsi="仿宋_GB2312" w:eastAsia="仿宋_GB2312" w:cs="仿宋_GB2312"/>
          <w:sz w:val="24"/>
          <w:szCs w:val="24"/>
          <w:highlight w:val="none"/>
          <w:lang w:val="en-US" w:eastAsia="zh-CN"/>
        </w:rPr>
        <w:t>30</w:t>
      </w:r>
      <w:r>
        <w:rPr>
          <w:rFonts w:hint="eastAsia" w:ascii="仿宋_GB2312" w:hAnsi="仿宋_GB2312" w:eastAsia="仿宋_GB2312" w:cs="仿宋_GB2312"/>
          <w:sz w:val="24"/>
          <w:szCs w:val="24"/>
          <w:highlight w:val="none"/>
        </w:rPr>
        <w:t>个工作日内</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向乙方支付</w:t>
      </w:r>
      <w:r>
        <w:rPr>
          <w:rFonts w:hint="eastAsia" w:ascii="仿宋_GB2312" w:hAnsi="仿宋_GB2312" w:eastAsia="仿宋_GB2312" w:cs="仿宋_GB2312"/>
          <w:sz w:val="24"/>
          <w:szCs w:val="24"/>
          <w:highlight w:val="none"/>
          <w:lang w:val="en-US" w:eastAsia="zh-CN"/>
        </w:rPr>
        <w:t>合同总额的100%即</w:t>
      </w:r>
      <w:r>
        <w:rPr>
          <w:rFonts w:hint="eastAsia" w:ascii="仿宋_GB2312" w:hAnsi="仿宋_GB2312" w:eastAsia="仿宋_GB2312" w:cs="仿宋_GB2312"/>
          <w:sz w:val="24"/>
          <w:szCs w:val="24"/>
          <w:highlight w:val="none"/>
          <w:u w:val="single"/>
          <w:lang w:val="en-US" w:eastAsia="zh-CN"/>
        </w:rPr>
        <w:t xml:space="preserve">      元</w:t>
      </w:r>
      <w:r>
        <w:rPr>
          <w:rFonts w:hint="eastAsia" w:ascii="仿宋_GB2312" w:hAnsi="仿宋_GB2312" w:eastAsia="仿宋_GB2312" w:cs="仿宋_GB2312"/>
          <w:sz w:val="24"/>
          <w:szCs w:val="24"/>
          <w:highlight w:val="none"/>
          <w:lang w:val="en-US" w:eastAsia="zh-CN"/>
        </w:rPr>
        <w:t>（大写：人民币</w:t>
      </w:r>
      <w:r>
        <w:rPr>
          <w:rFonts w:hint="eastAsia" w:ascii="仿宋_GB2312" w:hAnsi="仿宋_GB2312" w:eastAsia="仿宋_GB2312" w:cs="仿宋_GB2312"/>
          <w:sz w:val="24"/>
          <w:szCs w:val="24"/>
          <w:highlight w:val="none"/>
          <w:u w:val="single"/>
          <w:lang w:val="en-US" w:eastAsia="zh-CN"/>
        </w:rPr>
        <w:t xml:space="preserve">    万元</w:t>
      </w:r>
      <w:r>
        <w:rPr>
          <w:rFonts w:hint="eastAsia" w:ascii="仿宋_GB2312" w:hAnsi="仿宋_GB2312" w:eastAsia="仿宋_GB2312" w:cs="仿宋_GB2312"/>
          <w:sz w:val="24"/>
          <w:szCs w:val="24"/>
          <w:highlight w:val="none"/>
          <w:lang w:val="en-US" w:eastAsia="zh-CN"/>
        </w:rPr>
        <w:t>整）</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与本合同相关的税费由乙方承担，本合同总价为含税价；</w:t>
      </w:r>
    </w:p>
    <w:p w14:paraId="14B8102E">
      <w:pPr>
        <w:numPr>
          <w:ilvl w:val="0"/>
          <w:numId w:val="0"/>
        </w:numPr>
        <w:spacing w:line="240" w:lineRule="auto"/>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2.如乙方未按时提供发票或提供的发票不合规，甲方有权延迟付款或拒绝付款且不承担任何违约责任，如因存在任何违反发票合法合规问题导致甲方遭受损失的，乙方应就甲方的损失承担赔偿义务；</w:t>
      </w:r>
    </w:p>
    <w:p w14:paraId="57A0B6B6">
      <w:pPr>
        <w:numPr>
          <w:ilvl w:val="0"/>
          <w:numId w:val="0"/>
        </w:numPr>
        <w:spacing w:line="24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3.付款方式：银行转账</w:t>
      </w:r>
    </w:p>
    <w:p w14:paraId="4320FC92">
      <w:p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名称：</w:t>
      </w:r>
    </w:p>
    <w:p w14:paraId="02768E4F">
      <w:p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开户银行：</w:t>
      </w:r>
    </w:p>
    <w:p w14:paraId="7509908D">
      <w:p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银行</w:t>
      </w:r>
      <w:r>
        <w:rPr>
          <w:rFonts w:hint="eastAsia" w:ascii="仿宋_GB2312" w:hAnsi="仿宋_GB2312" w:eastAsia="仿宋_GB2312" w:cs="仿宋_GB2312"/>
          <w:sz w:val="24"/>
          <w:szCs w:val="24"/>
          <w:highlight w:val="none"/>
        </w:rPr>
        <w:t>账号：</w:t>
      </w:r>
    </w:p>
    <w:p w14:paraId="372BD593">
      <w:p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乙方保证以上账号信息准确无误，若有变更乙方应至少提前5个工作日以书面方式通知甲方，否则由乙方自行承担所有后果及责任。</w:t>
      </w:r>
    </w:p>
    <w:p w14:paraId="61CF77AA">
      <w:pPr>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rPr>
        <w:t>三、</w:t>
      </w:r>
      <w:r>
        <w:rPr>
          <w:rFonts w:hint="eastAsia" w:ascii="仿宋_GB2312" w:hAnsi="仿宋_GB2312" w:eastAsia="仿宋_GB2312" w:cs="仿宋_GB2312"/>
          <w:b/>
          <w:bCs/>
          <w:sz w:val="24"/>
          <w:szCs w:val="24"/>
          <w:highlight w:val="none"/>
          <w:lang w:val="en-US" w:eastAsia="zh-CN"/>
        </w:rPr>
        <w:t>时间要求</w:t>
      </w:r>
    </w:p>
    <w:p w14:paraId="6E227A04">
      <w:pPr>
        <w:ind w:firstLine="480" w:firstLineChars="200"/>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乙方</w:t>
      </w:r>
      <w:r>
        <w:rPr>
          <w:rFonts w:hint="eastAsia" w:ascii="仿宋_GB2312" w:hAnsi="仿宋_GB2312" w:eastAsia="仿宋_GB2312" w:cs="仿宋_GB2312"/>
          <w:sz w:val="24"/>
          <w:szCs w:val="24"/>
          <w:highlight w:val="none"/>
          <w:lang w:eastAsia="zh-CN"/>
        </w:rPr>
        <w:t>须</w:t>
      </w:r>
      <w:r>
        <w:rPr>
          <w:rFonts w:hint="eastAsia" w:ascii="仿宋_GB2312" w:hAnsi="仿宋_GB2312" w:eastAsia="仿宋_GB2312" w:cs="仿宋_GB2312"/>
          <w:sz w:val="24"/>
          <w:szCs w:val="24"/>
          <w:highlight w:val="none"/>
        </w:rPr>
        <w:t>在</w:t>
      </w:r>
      <w:r>
        <w:rPr>
          <w:rFonts w:hint="eastAsia" w:ascii="仿宋_GB2312" w:hAnsi="仿宋_GB2312" w:eastAsia="仿宋_GB2312" w:cs="仿宋_GB2312"/>
          <w:sz w:val="24"/>
          <w:szCs w:val="24"/>
          <w:highlight w:val="none"/>
          <w:u w:val="single"/>
          <w:lang w:val="en-US" w:eastAsia="zh-CN"/>
        </w:rPr>
        <w:t>2025年8月31日</w:t>
      </w:r>
      <w:r>
        <w:rPr>
          <w:rFonts w:hint="eastAsia" w:ascii="仿宋_GB2312" w:hAnsi="仿宋_GB2312" w:eastAsia="仿宋_GB2312" w:cs="仿宋_GB2312"/>
          <w:sz w:val="24"/>
          <w:szCs w:val="24"/>
          <w:highlight w:val="none"/>
          <w:u w:val="none"/>
          <w:lang w:val="en-US" w:eastAsia="zh-CN"/>
        </w:rPr>
        <w:t>前向甲方交付最终成果；</w:t>
      </w:r>
    </w:p>
    <w:p w14:paraId="470EE517">
      <w:pPr>
        <w:ind w:firstLine="480" w:firstLineChars="200"/>
        <w:rPr>
          <w:rFonts w:hint="eastAsia"/>
        </w:rPr>
      </w:pPr>
      <w:r>
        <w:rPr>
          <w:rFonts w:hint="eastAsia" w:ascii="仿宋_GB2312" w:hAnsi="仿宋_GB2312" w:eastAsia="仿宋_GB2312" w:cs="仿宋_GB2312"/>
          <w:sz w:val="24"/>
          <w:szCs w:val="24"/>
        </w:rPr>
        <w:t>2.乙方应严格按照甲方要求时间交付成果，对于有重大项目需求或突发需求，乙方应及时响应。</w:t>
      </w:r>
    </w:p>
    <w:p w14:paraId="745B9F51">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四、知识产权约定</w:t>
      </w:r>
    </w:p>
    <w:p w14:paraId="71D49726">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乙方因履行本合同制作的任何工作成果，其全部知识产权归甲方所有</w:t>
      </w:r>
      <w:r>
        <w:rPr>
          <w:rFonts w:hint="eastAsia" w:ascii="仿宋_GB2312" w:hAnsi="仿宋_GB2312" w:eastAsia="仿宋_GB2312" w:cs="仿宋_GB2312"/>
          <w:sz w:val="24"/>
          <w:szCs w:val="24"/>
          <w:lang w:eastAsia="zh-CN"/>
        </w:rPr>
        <w:t>；</w:t>
      </w:r>
    </w:p>
    <w:p w14:paraId="1B021BA5">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2.乙方应保证本合同所提交的工作成果由乙方独立制作，不可交由第三方，否则由此产生的纠纷由乙方负责处理并承担责任；</w:t>
      </w:r>
    </w:p>
    <w:p w14:paraId="68BB2BD8">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乙方履行本合同所提交的成果需真实合法，且不侵犯任何第三方合法权益，否则，乙方应负责处理相关纠纷，并承担最终责任。</w:t>
      </w:r>
    </w:p>
    <w:p w14:paraId="1E46C409">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五、</w:t>
      </w:r>
      <w:r>
        <w:rPr>
          <w:rFonts w:hint="eastAsia" w:ascii="仿宋_GB2312" w:hAnsi="仿宋_GB2312" w:eastAsia="仿宋_GB2312" w:cs="仿宋_GB2312"/>
          <w:b/>
          <w:bCs/>
          <w:sz w:val="24"/>
          <w:szCs w:val="24"/>
          <w:lang w:val="en-US" w:eastAsia="zh-CN"/>
        </w:rPr>
        <w:t>权利和义务</w:t>
      </w:r>
    </w:p>
    <w:p w14:paraId="6309456C">
      <w:pPr>
        <w:ind w:firstLine="482" w:firstLineChars="20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（一）甲方权利义务</w:t>
      </w:r>
    </w:p>
    <w:p w14:paraId="5037D4E6">
      <w:pPr>
        <w:ind w:firstLine="480" w:firstLineChars="200"/>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lang w:val="en-US" w:eastAsia="zh-CN"/>
        </w:rPr>
        <w:t>.</w:t>
      </w:r>
      <w:r>
        <w:rPr>
          <w:rFonts w:hint="default" w:ascii="仿宋_GB2312" w:hAnsi="仿宋_GB2312" w:eastAsia="仿宋_GB2312" w:cs="仿宋_GB2312"/>
          <w:b w:val="0"/>
          <w:bCs w:val="0"/>
          <w:sz w:val="24"/>
          <w:szCs w:val="24"/>
          <w:lang w:val="en-US" w:eastAsia="zh-CN"/>
        </w:rPr>
        <w:t>甲方指定专人负责与乙方进行工作对接，负责向乙方传达项目要求</w:t>
      </w:r>
      <w:r>
        <w:rPr>
          <w:rFonts w:hint="eastAsia" w:ascii="仿宋_GB2312" w:hAnsi="仿宋_GB2312" w:eastAsia="仿宋_GB2312" w:cs="仿宋_GB2312"/>
          <w:b w:val="0"/>
          <w:bCs w:val="0"/>
          <w:sz w:val="24"/>
          <w:szCs w:val="24"/>
          <w:lang w:val="en-US" w:eastAsia="zh-CN"/>
        </w:rPr>
        <w:t>；</w:t>
      </w:r>
    </w:p>
    <w:p w14:paraId="2CD58C34">
      <w:pPr>
        <w:ind w:firstLine="480" w:firstLineChars="20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r>
        <w:rPr>
          <w:rFonts w:hint="default" w:ascii="仿宋_GB2312" w:hAnsi="仿宋_GB2312" w:eastAsia="仿宋_GB2312" w:cs="仿宋_GB2312"/>
          <w:b w:val="0"/>
          <w:bCs w:val="0"/>
          <w:sz w:val="24"/>
          <w:szCs w:val="24"/>
          <w:lang w:val="en-US" w:eastAsia="zh-CN"/>
        </w:rPr>
        <w:t>甲方对乙方提供</w:t>
      </w:r>
      <w:r>
        <w:rPr>
          <w:rFonts w:hint="eastAsia" w:ascii="仿宋_GB2312" w:hAnsi="仿宋_GB2312" w:eastAsia="仿宋_GB2312" w:cs="仿宋_GB2312"/>
          <w:b w:val="0"/>
          <w:bCs w:val="0"/>
          <w:sz w:val="24"/>
          <w:szCs w:val="24"/>
          <w:lang w:val="en-US" w:eastAsia="zh-CN"/>
        </w:rPr>
        <w:t>的成果</w:t>
      </w:r>
      <w:r>
        <w:rPr>
          <w:rFonts w:hint="default" w:ascii="仿宋_GB2312" w:hAnsi="仿宋_GB2312" w:eastAsia="仿宋_GB2312" w:cs="仿宋_GB2312"/>
          <w:b w:val="0"/>
          <w:bCs w:val="0"/>
          <w:sz w:val="24"/>
          <w:szCs w:val="24"/>
          <w:lang w:val="en-US" w:eastAsia="zh-CN"/>
        </w:rPr>
        <w:t>内容有最终审定权</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sz w:val="24"/>
          <w:szCs w:val="24"/>
        </w:rPr>
        <w:t>有权提出</w:t>
      </w:r>
      <w:r>
        <w:rPr>
          <w:rFonts w:hint="eastAsia" w:ascii="仿宋_GB2312" w:hAnsi="仿宋_GB2312" w:eastAsia="仿宋_GB2312" w:cs="仿宋_GB2312"/>
          <w:sz w:val="24"/>
          <w:szCs w:val="24"/>
          <w:lang w:val="en-US" w:eastAsia="zh-CN"/>
        </w:rPr>
        <w:t>合理的</w:t>
      </w:r>
      <w:r>
        <w:rPr>
          <w:rFonts w:hint="eastAsia" w:ascii="仿宋_GB2312" w:hAnsi="仿宋_GB2312" w:eastAsia="仿宋_GB2312" w:cs="仿宋_GB2312"/>
          <w:sz w:val="24"/>
          <w:szCs w:val="24"/>
        </w:rPr>
        <w:t>修改意见</w:t>
      </w:r>
      <w:r>
        <w:rPr>
          <w:rFonts w:hint="eastAsia" w:ascii="仿宋_GB2312" w:hAnsi="仿宋_GB2312" w:eastAsia="仿宋_GB2312" w:cs="仿宋_GB2312"/>
          <w:sz w:val="24"/>
          <w:szCs w:val="24"/>
          <w:lang w:eastAsia="zh-CN"/>
        </w:rPr>
        <w:t>，乙方应按甲方要求对成果进行修改，使成果符合甲方的预期要求；</w:t>
      </w:r>
    </w:p>
    <w:p w14:paraId="75938778">
      <w:pPr>
        <w:ind w:firstLine="480" w:firstLineChars="20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r>
        <w:rPr>
          <w:rFonts w:hint="default" w:ascii="仿宋_GB2312" w:hAnsi="仿宋_GB2312" w:eastAsia="仿宋_GB2312" w:cs="仿宋_GB2312"/>
          <w:b w:val="0"/>
          <w:bCs w:val="0"/>
          <w:sz w:val="24"/>
          <w:szCs w:val="24"/>
          <w:lang w:val="en-US" w:eastAsia="zh-CN"/>
        </w:rPr>
        <w:t>甲方有权根据本合同约定，对乙方提供的各项服务内容进行审查、监督和验收</w:t>
      </w:r>
      <w:r>
        <w:rPr>
          <w:rFonts w:hint="eastAsia" w:ascii="仿宋_GB2312" w:hAnsi="仿宋_GB2312" w:eastAsia="仿宋_GB2312" w:cs="仿宋_GB2312"/>
          <w:b w:val="0"/>
          <w:bCs w:val="0"/>
          <w:sz w:val="24"/>
          <w:szCs w:val="24"/>
          <w:lang w:val="en-US" w:eastAsia="zh-CN"/>
        </w:rPr>
        <w:t>；</w:t>
      </w:r>
    </w:p>
    <w:p w14:paraId="7C1A24B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（二）乙方</w:t>
      </w:r>
      <w:r>
        <w:rPr>
          <w:rFonts w:hint="eastAsia" w:ascii="仿宋_GB2312" w:hAnsi="仿宋_GB2312" w:eastAsia="仿宋_GB2312" w:cs="仿宋_GB2312"/>
          <w:b/>
          <w:bCs/>
          <w:sz w:val="24"/>
          <w:szCs w:val="24"/>
        </w:rPr>
        <w:t>的权利义务</w:t>
      </w:r>
    </w:p>
    <w:p w14:paraId="34A7DA4E">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乙方不得自行使用或许可他人使用</w:t>
      </w:r>
      <w:r>
        <w:rPr>
          <w:rFonts w:hint="eastAsia" w:ascii="仿宋_GB2312" w:hAnsi="仿宋_GB2312" w:eastAsia="仿宋_GB2312" w:cs="仿宋_GB2312"/>
          <w:sz w:val="24"/>
          <w:szCs w:val="24"/>
          <w:lang w:val="en-US" w:eastAsia="zh-CN"/>
        </w:rPr>
        <w:t>本合同涉及的内容，不得将成果再创作或用于其他商业用途</w:t>
      </w:r>
      <w:r>
        <w:rPr>
          <w:rFonts w:hint="eastAsia" w:ascii="仿宋_GB2312" w:hAnsi="仿宋_GB2312" w:eastAsia="仿宋_GB2312" w:cs="仿宋_GB2312"/>
          <w:sz w:val="24"/>
          <w:szCs w:val="24"/>
          <w:lang w:eastAsia="zh-CN"/>
        </w:rPr>
        <w:t>；</w:t>
      </w:r>
    </w:p>
    <w:p w14:paraId="665800F8">
      <w:pPr>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2.乙方有义务向甲方提供符合甲方要求的成果版本；</w:t>
      </w:r>
    </w:p>
    <w:p w14:paraId="40FB7FA8">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3.乙方不得将本合同权利义务转委托第三方处理；</w:t>
      </w:r>
    </w:p>
    <w:p w14:paraId="5A749BD5">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4.乙方应及时与甲方沟通工作进展，就情况进展、存在问题等进行沟通交流，减少风险；</w:t>
      </w:r>
    </w:p>
    <w:p w14:paraId="3A7761FE">
      <w:pPr>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5.乙方不得在成果中擅自加入非甲方要求的内容；</w:t>
      </w:r>
    </w:p>
    <w:p w14:paraId="72C25624">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6.乙方应按照甲方需求定期召开例会；</w:t>
      </w:r>
    </w:p>
    <w:p w14:paraId="57BBE911">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7.乙方需指定专人负责与甲方进行工作对接，保证服务质量。</w:t>
      </w:r>
    </w:p>
    <w:p w14:paraId="299E3812">
      <w:pPr>
        <w:numPr>
          <w:ilvl w:val="0"/>
          <w:numId w:val="6"/>
        </w:num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项目验收</w:t>
      </w:r>
    </w:p>
    <w:p w14:paraId="25827A65">
      <w:pPr>
        <w:numPr>
          <w:ilvl w:val="0"/>
          <w:numId w:val="0"/>
        </w:num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default" w:ascii="仿宋_GB2312" w:hAnsi="仿宋_GB2312" w:eastAsia="仿宋_GB2312" w:cs="仿宋_GB2312"/>
          <w:sz w:val="24"/>
          <w:szCs w:val="24"/>
          <w:lang w:val="en-US" w:eastAsia="zh-CN"/>
        </w:rPr>
        <w:t>乙方完成合同所规定的全部工作</w:t>
      </w:r>
      <w:r>
        <w:rPr>
          <w:rFonts w:hint="eastAsia" w:ascii="仿宋_GB2312" w:hAnsi="仿宋_GB2312" w:eastAsia="仿宋_GB2312" w:cs="仿宋_GB2312"/>
          <w:sz w:val="24"/>
          <w:szCs w:val="24"/>
          <w:lang w:val="en-US" w:eastAsia="zh-CN"/>
        </w:rPr>
        <w:t>后向甲方提出验收申请，甲方应及时组织验收，若甲方提出合理建议，乙方应根据建议完成相应的完善工作后，再向甲方重新提出验收申请，乙方应无条件配合验收工作，提交验收材料；</w:t>
      </w:r>
    </w:p>
    <w:p w14:paraId="2490FE37">
      <w:pPr>
        <w:numPr>
          <w:ilvl w:val="0"/>
          <w:numId w:val="0"/>
        </w:numPr>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2.验收材料属于本合同附件材料之一，与本合同具有同等法律效力。</w:t>
      </w:r>
    </w:p>
    <w:p w14:paraId="391A8BF8">
      <w:pP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七</w:t>
      </w:r>
      <w:r>
        <w:rPr>
          <w:rFonts w:hint="eastAsia" w:ascii="仿宋_GB2312" w:hAnsi="仿宋_GB2312" w:eastAsia="仿宋_GB2312" w:cs="仿宋_GB2312"/>
          <w:b/>
          <w:bCs/>
          <w:sz w:val="24"/>
          <w:szCs w:val="24"/>
        </w:rPr>
        <w:t>、保密</w:t>
      </w:r>
      <w:r>
        <w:rPr>
          <w:rFonts w:hint="eastAsia" w:ascii="仿宋_GB2312" w:hAnsi="仿宋_GB2312" w:eastAsia="仿宋_GB2312" w:cs="仿宋_GB2312"/>
          <w:b/>
          <w:bCs/>
          <w:sz w:val="24"/>
          <w:szCs w:val="24"/>
          <w:lang w:val="en-US" w:eastAsia="zh-CN"/>
        </w:rPr>
        <w:t>信息</w:t>
      </w:r>
    </w:p>
    <w:p w14:paraId="363DC37F">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1.乙方对于因签署或履行本协议而了解或接触到甲方的秘密、其他未公开资料和信息均应保守秘密；</w:t>
      </w:r>
    </w:p>
    <w:p w14:paraId="1699F654">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2.乙方不得向第三方泄露、给予或转让本协议条款、签订及履行情况。</w:t>
      </w:r>
    </w:p>
    <w:p w14:paraId="7CB0DA3E">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3.乙方不得擅自使用、复制甲方的商标、标志、商业信息、技术及其他资料，也不得将信息内容用作其他商业目的；</w:t>
      </w:r>
    </w:p>
    <w:p w14:paraId="4C733418">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合同终止后本条款仍</w:t>
      </w:r>
      <w:r>
        <w:rPr>
          <w:rFonts w:hint="eastAsia" w:ascii="仿宋_GB2312" w:hAnsi="仿宋_GB2312" w:eastAsia="仿宋_GB2312" w:cs="仿宋_GB2312"/>
          <w:sz w:val="24"/>
          <w:szCs w:val="24"/>
          <w:lang w:eastAsia="zh-CN"/>
        </w:rPr>
        <w:t>具有</w:t>
      </w:r>
      <w:r>
        <w:rPr>
          <w:rFonts w:hint="eastAsia" w:ascii="仿宋_GB2312" w:hAnsi="仿宋_GB2312" w:eastAsia="仿宋_GB2312" w:cs="仿宋_GB2312"/>
          <w:sz w:val="24"/>
          <w:szCs w:val="24"/>
        </w:rPr>
        <w:t>法律效力</w:t>
      </w:r>
      <w:r>
        <w:rPr>
          <w:rFonts w:hint="eastAsia" w:ascii="仿宋_GB2312" w:hAnsi="仿宋_GB2312" w:eastAsia="仿宋_GB2312" w:cs="仿宋_GB2312"/>
          <w:sz w:val="24"/>
          <w:szCs w:val="24"/>
          <w:lang w:eastAsia="zh-CN"/>
        </w:rPr>
        <w:t>，直至相关信息不再具有保密意义。</w:t>
      </w:r>
    </w:p>
    <w:p w14:paraId="40705CFA">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八</w:t>
      </w:r>
      <w:r>
        <w:rPr>
          <w:rFonts w:hint="eastAsia" w:ascii="仿宋_GB2312" w:hAnsi="仿宋_GB2312" w:eastAsia="仿宋_GB2312" w:cs="仿宋_GB2312"/>
          <w:b/>
          <w:bCs/>
          <w:sz w:val="24"/>
          <w:szCs w:val="24"/>
        </w:rPr>
        <w:t>、违约责任 </w:t>
      </w:r>
    </w:p>
    <w:p w14:paraId="4C6C0429">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若乙方不能按时完成</w:t>
      </w:r>
      <w:r>
        <w:rPr>
          <w:rFonts w:hint="eastAsia" w:ascii="仿宋_GB2312" w:hAnsi="仿宋_GB2312" w:eastAsia="仿宋_GB2312" w:cs="仿宋_GB2312"/>
          <w:sz w:val="24"/>
          <w:szCs w:val="24"/>
          <w:lang w:val="en-US" w:eastAsia="zh-CN"/>
        </w:rPr>
        <w:t>本合同第一条所列内容的</w:t>
      </w:r>
      <w:r>
        <w:rPr>
          <w:rFonts w:hint="eastAsia" w:ascii="仿宋_GB2312" w:hAnsi="仿宋_GB2312" w:eastAsia="仿宋_GB2312" w:cs="仿宋_GB2312"/>
          <w:sz w:val="24"/>
          <w:szCs w:val="24"/>
        </w:rPr>
        <w:t>，需每日按合同总金额的3‰向甲方支付违约金，</w:t>
      </w:r>
      <w:r>
        <w:rPr>
          <w:rFonts w:hint="eastAsia" w:ascii="仿宋_GB2312" w:hAnsi="仿宋_GB2312" w:eastAsia="仿宋_GB2312" w:cs="仿宋_GB2312"/>
          <w:sz w:val="24"/>
          <w:szCs w:val="24"/>
          <w:lang w:val="en-US" w:eastAsia="zh-CN"/>
        </w:rPr>
        <w:t>逾期超过10日的，甲方有权解除合同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给甲方造成损失的，乙方还需赔偿损失，严重影响甲方利益或名誉的，甲方有权终止本合同，并有权要求乙方赔偿甲方一切损失；</w:t>
      </w:r>
    </w:p>
    <w:p w14:paraId="526646B0">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提供的服务明显不符合本合同规定或甲方要求的，甲方有权拒收，乙方应按甲方要求整改，直至完成项目为止。整改完成后仍不能满足甲方要求的，或者整改已无意义、已无法弥补甲方损失的，甲方有权拒绝支付该费用。因乙方违约造成甲方损失的，乙方还应赔偿损失。</w:t>
      </w:r>
    </w:p>
    <w:p w14:paraId="7EEDB462">
      <w:pPr>
        <w:numPr>
          <w:ilvl w:val="0"/>
          <w:numId w:val="0"/>
        </w:numP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九、法律适用及争议解决</w:t>
      </w:r>
    </w:p>
    <w:p w14:paraId="529B6407">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1.若发生争议，双方应首先通过协商解决。协商不成可向甲方所在地人民法院提起诉讼，双方无争议的部分，应当继续履行；</w:t>
      </w:r>
    </w:p>
    <w:p w14:paraId="42D944AC">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2.本合同的成立、生效、履行、解释及纠纷解决等双方均同意适用中华人民共和国法律；</w:t>
      </w:r>
    </w:p>
    <w:p w14:paraId="3A0670B2">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3.合理的律师费、诉讼费、鉴定费、财产保全费、证据保全费、差旅费等由败诉一方承担。</w:t>
      </w:r>
    </w:p>
    <w:p w14:paraId="5DB67A83">
      <w:pPr>
        <w:numPr>
          <w:ilvl w:val="0"/>
          <w:numId w:val="0"/>
        </w:num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十、</w:t>
      </w:r>
      <w:r>
        <w:rPr>
          <w:rFonts w:hint="eastAsia" w:ascii="仿宋_GB2312" w:hAnsi="仿宋_GB2312" w:eastAsia="仿宋_GB2312" w:cs="仿宋_GB2312"/>
          <w:b/>
          <w:bCs/>
          <w:sz w:val="24"/>
          <w:szCs w:val="24"/>
        </w:rPr>
        <w:t>不可抗力</w:t>
      </w:r>
    </w:p>
    <w:p w14:paraId="07E05E31">
      <w:pPr>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由于不可抗力原因不能履行合同时，</w:t>
      </w:r>
      <w:r>
        <w:rPr>
          <w:rFonts w:hint="eastAsia" w:ascii="仿宋_GB2312" w:hAnsi="仿宋_GB2312" w:eastAsia="仿宋_GB2312" w:cs="仿宋_GB2312"/>
          <w:b w:val="0"/>
          <w:bCs w:val="0"/>
          <w:sz w:val="24"/>
          <w:szCs w:val="24"/>
          <w:lang w:val="en-US" w:eastAsia="zh-CN"/>
        </w:rPr>
        <w:t>乙方</w:t>
      </w:r>
      <w:r>
        <w:rPr>
          <w:rFonts w:hint="eastAsia" w:ascii="仿宋_GB2312" w:hAnsi="仿宋_GB2312" w:eastAsia="仿宋_GB2312" w:cs="仿宋_GB2312"/>
          <w:b w:val="0"/>
          <w:bCs w:val="0"/>
          <w:sz w:val="24"/>
          <w:szCs w:val="24"/>
        </w:rPr>
        <w:t>应在不可抗力事件结束后1日内向</w:t>
      </w:r>
      <w:r>
        <w:rPr>
          <w:rFonts w:hint="eastAsia" w:ascii="仿宋_GB2312" w:hAnsi="仿宋_GB2312" w:eastAsia="仿宋_GB2312" w:cs="仿宋_GB2312"/>
          <w:b w:val="0"/>
          <w:bCs w:val="0"/>
          <w:sz w:val="24"/>
          <w:szCs w:val="24"/>
          <w:lang w:val="en-US" w:eastAsia="zh-CN"/>
        </w:rPr>
        <w:t>甲方</w:t>
      </w:r>
      <w:r>
        <w:rPr>
          <w:rFonts w:hint="eastAsia" w:ascii="仿宋_GB2312" w:hAnsi="仿宋_GB2312" w:eastAsia="仿宋_GB2312" w:cs="仿宋_GB2312"/>
          <w:b w:val="0"/>
          <w:bCs w:val="0"/>
          <w:sz w:val="24"/>
          <w:szCs w:val="24"/>
        </w:rPr>
        <w:t>通报，以减轻可能给</w:t>
      </w:r>
      <w:r>
        <w:rPr>
          <w:rFonts w:hint="eastAsia" w:ascii="仿宋_GB2312" w:hAnsi="仿宋_GB2312" w:eastAsia="仿宋_GB2312" w:cs="仿宋_GB2312"/>
          <w:b w:val="0"/>
          <w:bCs w:val="0"/>
          <w:sz w:val="24"/>
          <w:szCs w:val="24"/>
          <w:lang w:val="en-US" w:eastAsia="zh-CN"/>
        </w:rPr>
        <w:t>甲方</w:t>
      </w:r>
      <w:r>
        <w:rPr>
          <w:rFonts w:hint="eastAsia" w:ascii="仿宋_GB2312" w:hAnsi="仿宋_GB2312" w:eastAsia="仿宋_GB2312" w:cs="仿宋_GB2312"/>
          <w:b w:val="0"/>
          <w:bCs w:val="0"/>
          <w:sz w:val="24"/>
          <w:szCs w:val="24"/>
        </w:rPr>
        <w:t>造成的损失，在取得有关机构的不可抗力证明后，允许延期履行或修订合同，并根据情况可部分或全部免于承担违约责任。</w:t>
      </w:r>
    </w:p>
    <w:p w14:paraId="4360FE6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十一、税费</w:t>
      </w:r>
    </w:p>
    <w:p w14:paraId="0AD5E03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在中国境内、外发生的与本合同执行有关的一切税费均由乙方负担。</w:t>
      </w:r>
    </w:p>
    <w:p w14:paraId="3C8C9382">
      <w:pP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十二</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其他</w:t>
      </w:r>
    </w:p>
    <w:p w14:paraId="11807613">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val="en-US" w:eastAsia="zh-CN"/>
        </w:rPr>
        <w:t>合同</w:t>
      </w:r>
      <w:r>
        <w:rPr>
          <w:rFonts w:hint="eastAsia" w:ascii="仿宋_GB2312" w:hAnsi="仿宋_GB2312" w:eastAsia="仿宋_GB2312" w:cs="仿宋_GB2312"/>
          <w:sz w:val="24"/>
          <w:szCs w:val="24"/>
        </w:rPr>
        <w:t>一式</w:t>
      </w:r>
      <w:r>
        <w:rPr>
          <w:rFonts w:hint="eastAsia" w:ascii="仿宋_GB2312" w:hAnsi="仿宋_GB2312" w:eastAsia="仿宋_GB2312" w:cs="仿宋_GB2312"/>
          <w:sz w:val="24"/>
          <w:szCs w:val="24"/>
          <w:lang w:val="en-US" w:eastAsia="zh-CN"/>
        </w:rPr>
        <w:t>陆</w:t>
      </w:r>
      <w:r>
        <w:rPr>
          <w:rFonts w:hint="eastAsia" w:ascii="仿宋_GB2312" w:hAnsi="仿宋_GB2312" w:eastAsia="仿宋_GB2312" w:cs="仿宋_GB2312"/>
          <w:sz w:val="24"/>
          <w:szCs w:val="24"/>
        </w:rPr>
        <w:t>份，甲乙双方各</w:t>
      </w:r>
      <w:r>
        <w:rPr>
          <w:rFonts w:hint="eastAsia" w:ascii="仿宋_GB2312" w:hAnsi="仿宋_GB2312" w:eastAsia="仿宋_GB2312" w:cs="仿宋_GB2312"/>
          <w:sz w:val="24"/>
          <w:szCs w:val="24"/>
          <w:lang w:val="en-US" w:eastAsia="zh-CN"/>
        </w:rPr>
        <w:t>执叁</w:t>
      </w:r>
      <w:r>
        <w:rPr>
          <w:rFonts w:hint="eastAsia" w:ascii="仿宋_GB2312" w:hAnsi="仿宋_GB2312" w:eastAsia="仿宋_GB2312" w:cs="仿宋_GB2312"/>
          <w:sz w:val="24"/>
          <w:szCs w:val="24"/>
        </w:rPr>
        <w:t>份，具有同等法律效力</w:t>
      </w:r>
      <w:r>
        <w:rPr>
          <w:rFonts w:hint="eastAsia" w:ascii="仿宋_GB2312" w:hAnsi="仿宋_GB2312" w:eastAsia="仿宋_GB2312" w:cs="仿宋_GB2312"/>
          <w:sz w:val="24"/>
          <w:szCs w:val="24"/>
          <w:lang w:eastAsia="zh-CN"/>
        </w:rPr>
        <w:t>；其他未尽事宜，由甲乙双方协商确定并签订书面补充协议，作为本合同的补充，补充协议与本合同具有同等法律效力；</w:t>
      </w:r>
    </w:p>
    <w:p w14:paraId="68D07E4A">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2.本合同签订地为广东省广州市越秀区；</w:t>
      </w:r>
    </w:p>
    <w:p w14:paraId="41FA3B8A">
      <w:pPr>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3.除非另有说明，本合同中结算货币为人民币；</w:t>
      </w:r>
    </w:p>
    <w:p w14:paraId="56919EB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本合同自</w:t>
      </w:r>
      <w:r>
        <w:rPr>
          <w:rFonts w:hint="eastAsia" w:ascii="仿宋_GB2312" w:hAnsi="仿宋_GB2312" w:eastAsia="仿宋_GB2312" w:cs="仿宋_GB2312"/>
          <w:sz w:val="24"/>
          <w:szCs w:val="24"/>
          <w:lang w:val="en-US" w:eastAsia="zh-CN"/>
        </w:rPr>
        <w:t>法定代表人或授权代表</w:t>
      </w:r>
      <w:r>
        <w:rPr>
          <w:rFonts w:hint="eastAsia" w:ascii="仿宋_GB2312" w:hAnsi="仿宋_GB2312" w:eastAsia="仿宋_GB2312" w:cs="仿宋_GB2312"/>
          <w:sz w:val="24"/>
          <w:szCs w:val="24"/>
        </w:rPr>
        <w:t>签字盖章之日起生效。</w:t>
      </w:r>
    </w:p>
    <w:p w14:paraId="2148256E">
      <w:pPr>
        <w:pStyle w:val="8"/>
        <w:spacing w:line="360" w:lineRule="auto"/>
        <w:ind w:firstLine="0" w:firstLineChars="0"/>
        <w:jc w:val="center"/>
        <w:rPr>
          <w:rFonts w:ascii="宋体" w:hAnsi="宋体"/>
          <w:sz w:val="24"/>
          <w:szCs w:val="24"/>
        </w:rPr>
      </w:pPr>
      <w:r>
        <w:rPr>
          <w:rFonts w:hint="eastAsia" w:ascii="宋体" w:hAnsi="宋体"/>
          <w:sz w:val="24"/>
          <w:szCs w:val="24"/>
        </w:rPr>
        <w:t>――――――――――本页以下</w:t>
      </w:r>
      <w:r>
        <w:rPr>
          <w:rFonts w:hint="eastAsia" w:ascii="宋体" w:hAnsi="宋体"/>
          <w:sz w:val="24"/>
          <w:szCs w:val="24"/>
          <w:lang w:val="en-US" w:eastAsia="zh-CN"/>
        </w:rPr>
        <w:t>为盖章页</w:t>
      </w:r>
      <w:r>
        <w:rPr>
          <w:rFonts w:hint="eastAsia" w:ascii="宋体" w:hAnsi="宋体"/>
          <w:sz w:val="24"/>
          <w:szCs w:val="24"/>
        </w:rPr>
        <w:t>――――――――――</w:t>
      </w:r>
    </w:p>
    <w:p w14:paraId="28B56F27">
      <w:pPr>
        <w:spacing w:line="400" w:lineRule="exact"/>
        <w:rPr>
          <w:rFonts w:hint="eastAsia" w:ascii="仿宋_GB2312" w:hAnsi="仿宋_GB2312" w:eastAsia="仿宋_GB2312" w:cs="仿宋_GB2312"/>
          <w:sz w:val="24"/>
          <w:szCs w:val="24"/>
        </w:rPr>
      </w:pPr>
    </w:p>
    <w:p w14:paraId="47DC9068">
      <w:pPr>
        <w:spacing w:line="400" w:lineRule="exact"/>
        <w:rPr>
          <w:rFonts w:hint="eastAsia" w:ascii="仿宋_GB2312" w:hAnsi="仿宋_GB2312" w:eastAsia="仿宋_GB2312" w:cs="仿宋_GB2312"/>
          <w:sz w:val="24"/>
          <w:szCs w:val="24"/>
        </w:rPr>
      </w:pPr>
    </w:p>
    <w:p w14:paraId="6A5BE981">
      <w:pPr>
        <w:spacing w:line="400" w:lineRule="exact"/>
        <w:rPr>
          <w:rFonts w:hint="eastAsia" w:ascii="仿宋_GB2312" w:hAnsi="仿宋_GB2312" w:eastAsia="仿宋_GB2312" w:cs="仿宋_GB2312"/>
          <w:sz w:val="24"/>
          <w:szCs w:val="24"/>
        </w:rPr>
      </w:pPr>
    </w:p>
    <w:p w14:paraId="43C1CAED">
      <w:pPr>
        <w:spacing w:line="400" w:lineRule="exact"/>
        <w:rPr>
          <w:rFonts w:hint="eastAsia" w:ascii="仿宋_GB2312" w:hAnsi="仿宋_GB2312" w:eastAsia="仿宋_GB2312" w:cs="仿宋_GB2312"/>
          <w:sz w:val="24"/>
          <w:szCs w:val="24"/>
        </w:rPr>
      </w:pPr>
    </w:p>
    <w:p w14:paraId="2EA99A21">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14:paraId="66C3E86A">
      <w:pPr>
        <w:spacing w:line="400" w:lineRule="exact"/>
        <w:rPr>
          <w:rFonts w:hint="eastAsia" w:ascii="仿宋_GB2312" w:hAnsi="仿宋_GB2312" w:eastAsia="仿宋_GB2312" w:cs="仿宋_GB2312"/>
          <w:sz w:val="24"/>
          <w:szCs w:val="24"/>
        </w:rPr>
      </w:pPr>
    </w:p>
    <w:p w14:paraId="004508F1">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法定代表人/</w:t>
      </w:r>
      <w:r>
        <w:rPr>
          <w:rFonts w:hint="eastAsia" w:ascii="仿宋_GB2312" w:hAnsi="仿宋_GB2312" w:eastAsia="仿宋_GB2312" w:cs="仿宋_GB2312"/>
          <w:sz w:val="24"/>
          <w:szCs w:val="24"/>
        </w:rPr>
        <w:t xml:space="preserve">授权代表： </w:t>
      </w:r>
    </w:p>
    <w:p w14:paraId="3BC69763">
      <w:pPr>
        <w:spacing w:line="400" w:lineRule="exact"/>
        <w:rPr>
          <w:rFonts w:hint="eastAsia" w:ascii="仿宋_GB2312" w:hAnsi="仿宋_GB2312" w:eastAsia="仿宋_GB2312" w:cs="仿宋_GB2312"/>
          <w:sz w:val="24"/>
          <w:szCs w:val="24"/>
        </w:rPr>
      </w:pPr>
    </w:p>
    <w:p w14:paraId="3503105B">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日期：  </w:t>
      </w:r>
    </w:p>
    <w:p w14:paraId="0E2A6556">
      <w:pPr>
        <w:spacing w:line="400" w:lineRule="exact"/>
        <w:rPr>
          <w:rFonts w:hint="eastAsia" w:ascii="仿宋_GB2312" w:hAnsi="仿宋_GB2312" w:eastAsia="仿宋_GB2312" w:cs="仿宋_GB2312"/>
          <w:sz w:val="24"/>
          <w:szCs w:val="24"/>
        </w:rPr>
      </w:pPr>
    </w:p>
    <w:p w14:paraId="53BB94A6">
      <w:pPr>
        <w:spacing w:line="400" w:lineRule="exact"/>
        <w:rPr>
          <w:rFonts w:hint="eastAsia" w:ascii="仿宋_GB2312" w:hAnsi="仿宋_GB2312" w:eastAsia="仿宋_GB2312" w:cs="仿宋_GB2312"/>
          <w:sz w:val="24"/>
          <w:szCs w:val="24"/>
        </w:rPr>
      </w:pPr>
    </w:p>
    <w:p w14:paraId="584015A7">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p>
    <w:p w14:paraId="4C71F5B6">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0B431631">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法定代表人/</w:t>
      </w:r>
      <w:r>
        <w:rPr>
          <w:rFonts w:hint="eastAsia" w:ascii="仿宋_GB2312" w:hAnsi="仿宋_GB2312" w:eastAsia="仿宋_GB2312" w:cs="仿宋_GB2312"/>
          <w:sz w:val="24"/>
          <w:szCs w:val="24"/>
        </w:rPr>
        <w:t>授权代表</w:t>
      </w:r>
      <w:r>
        <w:rPr>
          <w:rFonts w:hint="eastAsia" w:ascii="仿宋_GB2312" w:hAnsi="仿宋_GB2312" w:eastAsia="仿宋_GB2312" w:cs="仿宋_GB2312"/>
          <w:sz w:val="24"/>
          <w:szCs w:val="24"/>
          <w:lang w:eastAsia="zh-CN"/>
        </w:rPr>
        <w:t>：</w:t>
      </w:r>
    </w:p>
    <w:p w14:paraId="4B7D166F">
      <w:pPr>
        <w:spacing w:line="400" w:lineRule="exact"/>
        <w:rPr>
          <w:rFonts w:hint="eastAsia" w:ascii="仿宋_GB2312" w:hAnsi="仿宋_GB2312" w:eastAsia="仿宋_GB2312" w:cs="仿宋_GB2312"/>
          <w:sz w:val="24"/>
          <w:szCs w:val="24"/>
        </w:rPr>
      </w:pPr>
    </w:p>
    <w:p w14:paraId="14967071">
      <w:pPr>
        <w:spacing w:line="40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日期：  </w:t>
      </w:r>
    </w:p>
    <w:p w14:paraId="2649B51E">
      <w:pPr>
        <w:pStyle w:val="6"/>
        <w:rPr>
          <w:rFonts w:hint="eastAsia"/>
          <w:lang w:val="en-US" w:eastAsia="zh-CN"/>
        </w:rPr>
      </w:pPr>
    </w:p>
    <w:p w14:paraId="682304A1">
      <w:pPr>
        <w:pStyle w:val="6"/>
        <w:rPr>
          <w:rFonts w:hint="eastAsia"/>
          <w:lang w:val="en-US" w:eastAsia="zh-CN"/>
        </w:rPr>
      </w:pPr>
    </w:p>
    <w:p w14:paraId="334352BA">
      <w:pPr>
        <w:pStyle w:val="6"/>
        <w:rPr>
          <w:rFonts w:hint="eastAsia"/>
          <w:lang w:val="en-US" w:eastAsia="zh-CN"/>
        </w:rPr>
      </w:pPr>
    </w:p>
    <w:p w14:paraId="6EE1E5A2">
      <w:pPr>
        <w:pStyle w:val="6"/>
        <w:rPr>
          <w:rFonts w:hint="eastAsia"/>
          <w:lang w:val="en-US" w:eastAsia="zh-CN"/>
        </w:rPr>
      </w:pPr>
    </w:p>
    <w:p w14:paraId="1FD42A3F">
      <w:pPr>
        <w:pStyle w:val="6"/>
        <w:rPr>
          <w:rFonts w:hint="eastAsia"/>
          <w:lang w:val="en-US" w:eastAsia="zh-CN"/>
        </w:rPr>
      </w:pPr>
    </w:p>
    <w:p w14:paraId="5857C9A3">
      <w:pPr>
        <w:pStyle w:val="6"/>
        <w:rPr>
          <w:rFonts w:hint="eastAsia"/>
          <w:lang w:val="en-US" w:eastAsia="zh-CN"/>
        </w:rPr>
      </w:pPr>
    </w:p>
    <w:p w14:paraId="7D59D29C">
      <w:pPr>
        <w:pStyle w:val="6"/>
        <w:rPr>
          <w:rFonts w:hint="eastAsia"/>
          <w:lang w:val="en-US" w:eastAsia="zh-CN"/>
        </w:rPr>
      </w:pPr>
    </w:p>
    <w:p w14:paraId="52958CEC">
      <w:pPr>
        <w:pStyle w:val="6"/>
        <w:rPr>
          <w:rFonts w:hint="eastAsia"/>
          <w:lang w:val="en-US" w:eastAsia="zh-CN"/>
        </w:rPr>
      </w:pPr>
    </w:p>
    <w:p w14:paraId="018B01D8">
      <w:pPr>
        <w:pStyle w:val="6"/>
        <w:rPr>
          <w:rFonts w:hint="eastAsia"/>
          <w:lang w:val="en-US" w:eastAsia="zh-CN"/>
        </w:rPr>
      </w:pPr>
    </w:p>
    <w:p w14:paraId="2D50452C">
      <w:pPr>
        <w:pStyle w:val="6"/>
        <w:rPr>
          <w:rFonts w:hint="eastAsia"/>
          <w:lang w:val="en-US" w:eastAsia="zh-CN"/>
        </w:rPr>
      </w:pPr>
    </w:p>
    <w:p w14:paraId="0DEC14E2">
      <w:pPr>
        <w:pStyle w:val="6"/>
        <w:rPr>
          <w:rFonts w:hint="eastAsia"/>
          <w:lang w:val="en-US" w:eastAsia="zh-CN"/>
        </w:rPr>
      </w:pPr>
    </w:p>
    <w:p w14:paraId="5313E083">
      <w:pPr>
        <w:pStyle w:val="6"/>
        <w:rPr>
          <w:rFonts w:hint="eastAsia"/>
          <w:lang w:val="en-US" w:eastAsia="zh-CN"/>
        </w:rPr>
      </w:pPr>
    </w:p>
    <w:p w14:paraId="0FA61FAE">
      <w:pPr>
        <w:pStyle w:val="6"/>
        <w:rPr>
          <w:rFonts w:hint="eastAsia"/>
          <w:lang w:val="en-US" w:eastAsia="zh-CN"/>
        </w:rPr>
      </w:pPr>
    </w:p>
    <w:p w14:paraId="29E022E4">
      <w:pPr>
        <w:pStyle w:val="6"/>
        <w:rPr>
          <w:rFonts w:hint="eastAsia"/>
          <w:lang w:val="en-US" w:eastAsia="zh-CN"/>
        </w:rPr>
      </w:pPr>
    </w:p>
    <w:p w14:paraId="435C6289">
      <w:pPr>
        <w:pStyle w:val="6"/>
        <w:rPr>
          <w:rFonts w:hint="eastAsia"/>
          <w:lang w:val="en-US" w:eastAsia="zh-CN"/>
        </w:rPr>
      </w:pPr>
    </w:p>
    <w:p w14:paraId="356896E3">
      <w:pPr>
        <w:pStyle w:val="6"/>
        <w:rPr>
          <w:rFonts w:hint="eastAsia"/>
          <w:lang w:val="en-US" w:eastAsia="zh-CN"/>
        </w:rPr>
      </w:pPr>
    </w:p>
    <w:p w14:paraId="55C61312">
      <w:pPr>
        <w:pStyle w:val="6"/>
        <w:rPr>
          <w:rFonts w:hint="eastAsia"/>
          <w:lang w:val="en-US" w:eastAsia="zh-CN"/>
        </w:rPr>
      </w:pPr>
    </w:p>
    <w:p w14:paraId="3038E00B">
      <w:pPr>
        <w:pStyle w:val="14"/>
        <w:numPr>
          <w:ilvl w:val="0"/>
          <w:numId w:val="2"/>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1" w:name="_Toc21956"/>
      <w:r>
        <w:rPr>
          <w:rFonts w:hint="eastAsia" w:ascii="方正小标宋简体" w:hAnsi="方正小标宋简体" w:eastAsia="方正小标宋简体" w:cs="方正小标宋简体"/>
          <w:b/>
          <w:kern w:val="2"/>
          <w:sz w:val="36"/>
          <w:szCs w:val="36"/>
          <w:lang w:val="en-US" w:eastAsia="zh-CN" w:bidi="ar-SA"/>
        </w:rPr>
        <w:t>响应文件格式</w:t>
      </w:r>
      <w:bookmarkEnd w:id="21"/>
    </w:p>
    <w:p w14:paraId="6AE76356">
      <w:pPr>
        <w:pStyle w:val="4"/>
        <w:keepNext/>
        <w:keepLines/>
        <w:pageBreakBefore w:val="0"/>
        <w:widowControl w:val="0"/>
        <w:numPr>
          <w:ilvl w:val="1"/>
          <w:numId w:val="7"/>
        </w:numPr>
        <w:kinsoku/>
        <w:wordWrap/>
        <w:overflowPunct/>
        <w:topLinePunct w:val="0"/>
        <w:autoSpaceDE/>
        <w:autoSpaceDN/>
        <w:bidi w:val="0"/>
        <w:adjustRightInd/>
        <w:snapToGrid/>
        <w:spacing w:line="240" w:lineRule="auto"/>
        <w:ind w:left="0" w:firstLine="0"/>
        <w:textAlignment w:val="auto"/>
        <w:rPr>
          <w:rFonts w:hint="eastAsia" w:ascii="宋体" w:hAnsi="宋体" w:eastAsia="宋体" w:cs="宋体"/>
          <w:highlight w:val="none"/>
        </w:rPr>
      </w:pPr>
      <w:bookmarkStart w:id="22" w:name="_Toc32326"/>
      <w:bookmarkStart w:id="23" w:name="_Toc1878"/>
      <w:r>
        <w:rPr>
          <w:rFonts w:hint="eastAsia" w:ascii="宋体" w:hAnsi="宋体" w:eastAsia="宋体" w:cs="宋体"/>
          <w:highlight w:val="none"/>
        </w:rPr>
        <w:t>应答函</w:t>
      </w:r>
      <w:bookmarkEnd w:id="22"/>
      <w:bookmarkEnd w:id="23"/>
    </w:p>
    <w:p w14:paraId="789BA3ED">
      <w:pPr>
        <w:pStyle w:val="1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应   答  函</w:t>
      </w:r>
    </w:p>
    <w:p w14:paraId="4B7E89A8">
      <w:pPr>
        <w:adjustRightInd w:val="0"/>
        <w:snapToGrid w:val="0"/>
        <w:spacing w:line="400" w:lineRule="exact"/>
        <w:jc w:val="left"/>
        <w:rPr>
          <w:rFonts w:hint="eastAsia" w:ascii="宋体" w:hAnsi="宋体" w:eastAsia="宋体" w:cs="宋体"/>
          <w:szCs w:val="21"/>
          <w:highlight w:val="none"/>
          <w:u w:val="singl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（采购人名称） </w:t>
      </w:r>
    </w:p>
    <w:p w14:paraId="4BC68302">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（供应商名称）</w:t>
      </w:r>
      <w:r>
        <w:rPr>
          <w:rFonts w:hint="eastAsia" w:ascii="宋体" w:hAnsi="宋体" w:eastAsia="宋体" w:cs="宋体"/>
          <w:szCs w:val="21"/>
          <w:highlight w:val="none"/>
        </w:rPr>
        <w:t>（以</w:t>
      </w:r>
      <w:r>
        <w:rPr>
          <w:rFonts w:hint="eastAsia" w:ascii="宋体" w:hAnsi="宋体" w:cs="宋体"/>
          <w:szCs w:val="21"/>
          <w:highlight w:val="none"/>
          <w:lang w:eastAsia="zh-CN"/>
        </w:rPr>
        <w:t>下简</w:t>
      </w:r>
      <w:r>
        <w:rPr>
          <w:rFonts w:hint="eastAsia" w:ascii="宋体" w:hAnsi="宋体" w:eastAsia="宋体" w:cs="宋体"/>
          <w:szCs w:val="21"/>
          <w:highlight w:val="none"/>
        </w:rPr>
        <w:t>称“我方”）已仔细研究了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询价文件的全部内容，</w:t>
      </w:r>
      <w:r>
        <w:rPr>
          <w:rFonts w:hint="eastAsia" w:ascii="宋体" w:hAnsi="宋体" w:eastAsia="宋体" w:cs="宋体"/>
          <w:bCs/>
          <w:szCs w:val="21"/>
          <w:highlight w:val="none"/>
        </w:rPr>
        <w:t>包括澄清或者修改文件以及有关附件（如有）</w:t>
      </w:r>
      <w:r>
        <w:rPr>
          <w:rFonts w:hint="eastAsia" w:ascii="宋体" w:hAnsi="宋体" w:eastAsia="宋体" w:cs="宋体"/>
          <w:szCs w:val="21"/>
          <w:highlight w:val="none"/>
        </w:rPr>
        <w:t>，我方将严格按照询价文件要求递交符合要求的全部</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57542329">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我方承诺如下内容：</w:t>
      </w:r>
    </w:p>
    <w:p w14:paraId="7A5C5C9C">
      <w:pPr>
        <w:pStyle w:val="16"/>
        <w:numPr>
          <w:ilvl w:val="3"/>
          <w:numId w:val="8"/>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我方的</w:t>
      </w:r>
      <w:r>
        <w:rPr>
          <w:rFonts w:hint="eastAsia" w:ascii="宋体" w:hAnsi="宋体" w:cs="宋体"/>
          <w:szCs w:val="21"/>
          <w:highlight w:val="none"/>
          <w:lang w:eastAsia="zh-CN"/>
        </w:rPr>
        <w:t>响应文件</w:t>
      </w:r>
      <w:r>
        <w:rPr>
          <w:rFonts w:hint="eastAsia" w:ascii="宋体" w:hAnsi="宋体" w:eastAsia="宋体" w:cs="宋体"/>
          <w:szCs w:val="21"/>
          <w:highlight w:val="none"/>
        </w:rPr>
        <w:t>包含询价文件规定的全部内容。</w:t>
      </w:r>
    </w:p>
    <w:p w14:paraId="73502EE6">
      <w:pPr>
        <w:pStyle w:val="16"/>
        <w:numPr>
          <w:ilvl w:val="3"/>
          <w:numId w:val="8"/>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我方承诺在询价文件规定的应答有效期内</w:t>
      </w:r>
      <w:r>
        <w:rPr>
          <w:rFonts w:hint="eastAsia" w:ascii="宋体" w:hAnsi="宋体" w:cs="宋体"/>
          <w:szCs w:val="21"/>
          <w:highlight w:val="none"/>
          <w:lang w:eastAsia="zh-CN"/>
        </w:rPr>
        <w:t>（</w:t>
      </w:r>
      <w:r>
        <w:rPr>
          <w:rFonts w:hint="eastAsia" w:ascii="宋体" w:hAnsi="宋体" w:eastAsia="宋体" w:cs="宋体"/>
          <w:b w:val="0"/>
          <w:bCs w:val="0"/>
          <w:szCs w:val="21"/>
          <w:highlight w:val="none"/>
        </w:rPr>
        <w:t>应答有效期</w:t>
      </w:r>
      <w:r>
        <w:rPr>
          <w:rFonts w:hint="eastAsia" w:ascii="宋体" w:hAnsi="宋体" w:eastAsia="宋体" w:cs="宋体"/>
          <w:kern w:val="2"/>
          <w:sz w:val="21"/>
          <w:szCs w:val="24"/>
          <w:highlight w:val="none"/>
        </w:rPr>
        <w:t>：</w:t>
      </w:r>
      <w:r>
        <w:rPr>
          <w:rFonts w:hint="eastAsia" w:ascii="宋体" w:hAnsi="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0</w:t>
      </w:r>
      <w:r>
        <w:rPr>
          <w:rFonts w:hint="eastAsia" w:ascii="宋体" w:hAnsi="宋体" w:eastAsia="宋体" w:cs="宋体"/>
          <w:kern w:val="2"/>
          <w:sz w:val="21"/>
          <w:szCs w:val="24"/>
          <w:highlight w:val="none"/>
        </w:rPr>
        <w:t>天</w:t>
      </w:r>
      <w:r>
        <w:rPr>
          <w:rFonts w:hint="eastAsia" w:ascii="宋体" w:hAnsi="宋体" w:cs="宋体"/>
          <w:szCs w:val="21"/>
          <w:highlight w:val="none"/>
          <w:lang w:eastAsia="zh-CN"/>
        </w:rPr>
        <w:t>）</w:t>
      </w:r>
      <w:r>
        <w:rPr>
          <w:rFonts w:hint="eastAsia" w:ascii="宋体" w:hAnsi="宋体" w:eastAsia="宋体" w:cs="宋体"/>
          <w:szCs w:val="21"/>
          <w:highlight w:val="none"/>
        </w:rPr>
        <w:t>不修改、撤销</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69CA3D9B">
      <w:pPr>
        <w:pStyle w:val="16"/>
        <w:numPr>
          <w:ilvl w:val="3"/>
          <w:numId w:val="8"/>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我方在参与询价过程中根据采购小组要求提供的符合相关规定的澄清文件，构成</w:t>
      </w:r>
      <w:r>
        <w:rPr>
          <w:rFonts w:hint="eastAsia" w:ascii="宋体" w:hAnsi="宋体" w:cs="宋体"/>
          <w:szCs w:val="21"/>
          <w:highlight w:val="none"/>
          <w:lang w:eastAsia="zh-CN"/>
        </w:rPr>
        <w:t>响应文件</w:t>
      </w:r>
      <w:r>
        <w:rPr>
          <w:rFonts w:hint="eastAsia" w:ascii="宋体" w:hAnsi="宋体" w:eastAsia="宋体" w:cs="宋体"/>
          <w:szCs w:val="21"/>
          <w:highlight w:val="none"/>
        </w:rPr>
        <w:t>的组成部分。</w:t>
      </w:r>
    </w:p>
    <w:p w14:paraId="3CBADED7">
      <w:pPr>
        <w:pStyle w:val="16"/>
        <w:numPr>
          <w:ilvl w:val="3"/>
          <w:numId w:val="8"/>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我方声明具备如下供应商资格条件：（1</w:t>
      </w:r>
      <w:r>
        <w:rPr>
          <w:rFonts w:hint="eastAsia" w:ascii="宋体" w:hAnsi="宋体" w:cs="宋体"/>
          <w:szCs w:val="21"/>
          <w:highlight w:val="none"/>
          <w:lang w:eastAsia="zh-CN"/>
        </w:rPr>
        <w:t>）在</w:t>
      </w:r>
      <w:r>
        <w:rPr>
          <w:rFonts w:hint="eastAsia" w:ascii="宋体" w:hAnsi="宋体" w:eastAsia="宋体" w:cs="宋体"/>
          <w:szCs w:val="21"/>
          <w:highlight w:val="none"/>
        </w:rPr>
        <w:t>中华人民共和国境内注册的具有独立承担民事责任能力的法人</w:t>
      </w:r>
      <w:r>
        <w:rPr>
          <w:rFonts w:hint="eastAsia" w:ascii="宋体" w:hAnsi="宋体" w:cs="宋体"/>
          <w:szCs w:val="21"/>
          <w:highlight w:val="none"/>
          <w:lang w:eastAsia="zh-CN"/>
        </w:rPr>
        <w:t>（</w:t>
      </w:r>
      <w:r>
        <w:rPr>
          <w:rFonts w:hint="eastAsia" w:ascii="宋体" w:hAnsi="宋体" w:cs="宋体"/>
          <w:szCs w:val="21"/>
          <w:highlight w:val="none"/>
          <w:lang w:val="en-US" w:eastAsia="zh-CN"/>
        </w:rPr>
        <w:t>或其他组织）</w:t>
      </w: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val="en-US" w:eastAsia="zh-CN"/>
        </w:rPr>
        <w:t>能够</w:t>
      </w:r>
      <w:r>
        <w:rPr>
          <w:rFonts w:hint="eastAsia" w:ascii="宋体" w:hAnsi="宋体" w:eastAsia="宋体" w:cs="宋体"/>
          <w:szCs w:val="21"/>
          <w:highlight w:val="none"/>
        </w:rPr>
        <w:t>开具增值税</w:t>
      </w:r>
      <w:r>
        <w:rPr>
          <w:rFonts w:hint="eastAsia" w:ascii="宋体" w:hAnsi="宋体" w:cs="宋体"/>
          <w:szCs w:val="21"/>
          <w:highlight w:val="none"/>
          <w:lang w:val="en-US" w:eastAsia="zh-CN"/>
        </w:rPr>
        <w:t>专用</w:t>
      </w:r>
      <w:r>
        <w:rPr>
          <w:rFonts w:hint="eastAsia" w:ascii="宋体" w:hAnsi="宋体" w:eastAsia="宋体" w:cs="宋体"/>
          <w:szCs w:val="21"/>
          <w:highlight w:val="none"/>
        </w:rPr>
        <w:t>发票</w:t>
      </w:r>
      <w:r>
        <w:rPr>
          <w:rFonts w:hint="eastAsia" w:ascii="宋体" w:hAnsi="宋体" w:cs="宋体"/>
          <w:szCs w:val="21"/>
          <w:highlight w:val="none"/>
          <w:lang w:eastAsia="zh-CN"/>
        </w:rPr>
        <w:t>（</w:t>
      </w:r>
      <w:r>
        <w:rPr>
          <w:rFonts w:hint="eastAsia" w:ascii="宋体" w:hAnsi="宋体" w:cs="宋体"/>
          <w:szCs w:val="21"/>
          <w:highlight w:val="none"/>
          <w:lang w:val="en-US" w:eastAsia="zh-CN"/>
        </w:rPr>
        <w:t>税法规定不能开具专用发票的除外</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宋体" w:cs="宋体"/>
          <w:i w:val="0"/>
          <w:iCs w:val="0"/>
          <w:color w:val="auto"/>
          <w:kern w:val="2"/>
          <w:sz w:val="21"/>
          <w:szCs w:val="21"/>
          <w:lang w:val="en-US" w:eastAsia="zh-CN" w:bidi="ar-SA"/>
        </w:rPr>
        <w:t>具备承担本采购项目的能力</w:t>
      </w: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响应报价为</w:t>
      </w:r>
      <w:r>
        <w:rPr>
          <w:rFonts w:hint="eastAsia" w:ascii="宋体" w:hAnsi="宋体" w:eastAsia="宋体" w:cs="宋体"/>
          <w:color w:val="333333"/>
          <w:sz w:val="21"/>
          <w:szCs w:val="21"/>
          <w:highlight w:val="none"/>
          <w:lang w:eastAsia="zh-CN"/>
        </w:rPr>
        <w:t>对所有的采购内容进行报价</w:t>
      </w:r>
      <w:r>
        <w:rPr>
          <w:rFonts w:hint="eastAsia" w:ascii="宋体" w:hAnsi="宋体" w:cs="宋体"/>
          <w:color w:val="333333"/>
          <w:sz w:val="21"/>
          <w:szCs w:val="21"/>
          <w:highlight w:val="none"/>
          <w:lang w:eastAsia="zh-CN"/>
        </w:rPr>
        <w:t>。</w:t>
      </w:r>
    </w:p>
    <w:p w14:paraId="30B2A377">
      <w:pPr>
        <w:pStyle w:val="16"/>
        <w:numPr>
          <w:ilvl w:val="3"/>
          <w:numId w:val="8"/>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我方声明不存在以下情形：（1）单位负责人为同一人或者存在直接控股、管理关系的不同供应商，同时参与本项目的应答；（2）参与</w:t>
      </w:r>
      <w:r>
        <w:rPr>
          <w:rFonts w:hint="eastAsia" w:ascii="宋体" w:hAnsi="宋体" w:cs="宋体"/>
          <w:szCs w:val="21"/>
          <w:highlight w:val="none"/>
          <w:lang w:eastAsia="zh-CN"/>
        </w:rPr>
        <w:t>本次</w:t>
      </w:r>
      <w:r>
        <w:rPr>
          <w:rFonts w:hint="eastAsia" w:ascii="宋体" w:hAnsi="宋体" w:eastAsia="宋体" w:cs="宋体"/>
          <w:szCs w:val="21"/>
          <w:highlight w:val="none"/>
        </w:rPr>
        <w:t>采购活动时，</w:t>
      </w:r>
      <w:r>
        <w:rPr>
          <w:rFonts w:hint="eastAsia" w:ascii="宋体" w:hAnsi="宋体" w:eastAsia="宋体" w:cs="宋体"/>
          <w:color w:val="333333"/>
          <w:sz w:val="21"/>
          <w:szCs w:val="21"/>
          <w:highlight w:val="none"/>
        </w:rPr>
        <w:t>被列入国家企业信用信息公示系统的经营异常名录、严重违法失信企业名单</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仅</w:t>
      </w:r>
      <w:r>
        <w:rPr>
          <w:rFonts w:hint="eastAsia" w:ascii="宋体" w:hAnsi="宋体" w:eastAsia="宋体" w:cs="宋体"/>
          <w:i w:val="0"/>
          <w:iCs w:val="0"/>
          <w:color w:val="auto"/>
          <w:kern w:val="2"/>
          <w:sz w:val="21"/>
          <w:szCs w:val="21"/>
          <w:lang w:val="en-US" w:eastAsia="zh-CN" w:bidi="ar-SA"/>
        </w:rPr>
        <w:t>对部分内容报价</w:t>
      </w:r>
      <w:r>
        <w:rPr>
          <w:rFonts w:hint="eastAsia" w:ascii="宋体" w:hAnsi="宋体" w:cs="宋体"/>
          <w:i w:val="0"/>
          <w:iCs w:val="0"/>
          <w:color w:val="auto"/>
          <w:kern w:val="2"/>
          <w:sz w:val="21"/>
          <w:szCs w:val="21"/>
          <w:lang w:val="en-US" w:eastAsia="zh-CN" w:bidi="ar-SA"/>
        </w:rPr>
        <w:t>的情形。</w:t>
      </w:r>
    </w:p>
    <w:p w14:paraId="2B0E01A0">
      <w:pPr>
        <w:pStyle w:val="16"/>
        <w:numPr>
          <w:ilvl w:val="3"/>
          <w:numId w:val="8"/>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我方承诺：非联合体参与应答，</w:t>
      </w:r>
      <w:r>
        <w:rPr>
          <w:rFonts w:hint="eastAsia" w:ascii="宋体" w:hAnsi="宋体" w:cs="宋体"/>
          <w:szCs w:val="21"/>
          <w:highlight w:val="none"/>
          <w:lang w:val="en-US" w:eastAsia="zh-CN"/>
        </w:rPr>
        <w:t>若我方最终为成交人，</w:t>
      </w:r>
      <w:r>
        <w:rPr>
          <w:rFonts w:hint="eastAsia" w:ascii="宋体" w:hAnsi="宋体" w:eastAsia="宋体" w:cs="宋体"/>
          <w:szCs w:val="21"/>
          <w:highlight w:val="none"/>
        </w:rPr>
        <w:t>不转包或分包</w:t>
      </w:r>
      <w:r>
        <w:rPr>
          <w:rFonts w:hint="eastAsia" w:ascii="宋体" w:hAnsi="宋体" w:eastAsia="宋体" w:cs="宋体"/>
          <w:szCs w:val="21"/>
          <w:highlight w:val="none"/>
          <w:lang w:eastAsia="zh-CN"/>
        </w:rPr>
        <w:t>。</w:t>
      </w:r>
    </w:p>
    <w:p w14:paraId="7F357A21">
      <w:pPr>
        <w:pStyle w:val="16"/>
        <w:numPr>
          <w:ilvl w:val="3"/>
          <w:numId w:val="8"/>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我方理解采购单位并无义务必须接受最低报价，完全理解报价不是项目评审的唯一标准。</w:t>
      </w:r>
    </w:p>
    <w:p w14:paraId="451C5802">
      <w:pPr>
        <w:pStyle w:val="16"/>
        <w:numPr>
          <w:ilvl w:val="3"/>
          <w:numId w:val="8"/>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如确定我方成交：</w:t>
      </w:r>
    </w:p>
    <w:p w14:paraId="712A3232">
      <w:pPr>
        <w:pStyle w:val="16"/>
        <w:numPr>
          <w:ilvl w:val="0"/>
          <w:numId w:val="9"/>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w:t>
      </w:r>
      <w:r>
        <w:rPr>
          <w:rFonts w:hint="eastAsia" w:ascii="宋体" w:hAnsi="宋体" w:cs="宋体"/>
          <w:szCs w:val="21"/>
          <w:highlight w:val="none"/>
          <w:lang w:val="en-US" w:eastAsia="zh-CN"/>
        </w:rPr>
        <w:t>若我方成为本项目成交供应商</w:t>
      </w:r>
      <w:r>
        <w:rPr>
          <w:rFonts w:hint="eastAsia" w:ascii="宋体" w:hAnsi="宋体" w:eastAsia="宋体" w:cs="宋体"/>
          <w:szCs w:val="21"/>
          <w:highlight w:val="none"/>
        </w:rPr>
        <w:t>，</w:t>
      </w:r>
      <w:r>
        <w:rPr>
          <w:rFonts w:hint="eastAsia" w:ascii="宋体" w:hAnsi="宋体" w:cs="宋体"/>
          <w:szCs w:val="21"/>
          <w:highlight w:val="none"/>
          <w:lang w:val="en-US" w:eastAsia="zh-CN"/>
        </w:rPr>
        <w:t>在你方</w:t>
      </w:r>
      <w:r>
        <w:rPr>
          <w:rFonts w:hint="eastAsia" w:ascii="宋体" w:hAnsi="宋体" w:eastAsia="宋体" w:cs="宋体"/>
          <w:szCs w:val="21"/>
          <w:highlight w:val="none"/>
        </w:rPr>
        <w:t>规定的期限内与你方签订合同。</w:t>
      </w:r>
    </w:p>
    <w:p w14:paraId="7F5DBCC1">
      <w:pPr>
        <w:pStyle w:val="16"/>
        <w:numPr>
          <w:ilvl w:val="0"/>
          <w:numId w:val="9"/>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我方承诺按照询价</w:t>
      </w:r>
      <w:r>
        <w:rPr>
          <w:rFonts w:hint="eastAsia" w:ascii="宋体" w:hAnsi="宋体" w:cs="宋体"/>
          <w:szCs w:val="21"/>
          <w:highlight w:val="none"/>
          <w:lang w:val="en-US" w:eastAsia="zh-CN"/>
        </w:rPr>
        <w:t>采购</w:t>
      </w:r>
      <w:r>
        <w:rPr>
          <w:rFonts w:hint="eastAsia" w:ascii="宋体" w:hAnsi="宋体" w:eastAsia="宋体" w:cs="宋体"/>
          <w:szCs w:val="21"/>
          <w:highlight w:val="none"/>
        </w:rPr>
        <w:t>文件的规定及合同约定履行相关责任和义务。</w:t>
      </w:r>
    </w:p>
    <w:p w14:paraId="6D397A36">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我方在此声明，所递交的</w:t>
      </w:r>
      <w:r>
        <w:rPr>
          <w:rFonts w:hint="eastAsia" w:ascii="宋体" w:hAnsi="宋体" w:cs="宋体"/>
          <w:szCs w:val="21"/>
          <w:highlight w:val="none"/>
          <w:lang w:eastAsia="zh-CN"/>
        </w:rPr>
        <w:t>响应文件</w:t>
      </w:r>
      <w:r>
        <w:rPr>
          <w:rFonts w:hint="eastAsia" w:ascii="宋体" w:hAnsi="宋体" w:eastAsia="宋体" w:cs="宋体"/>
          <w:szCs w:val="21"/>
          <w:highlight w:val="none"/>
        </w:rPr>
        <w:t>及有关资料内容完整、真实和准确。如有弄虚作假，将承担相应的法律责任，并赔偿由此造成的一切损失。</w:t>
      </w:r>
    </w:p>
    <w:p w14:paraId="28C9E8A8">
      <w:pPr>
        <w:pStyle w:val="16"/>
        <w:numPr>
          <w:ilvl w:val="3"/>
          <w:numId w:val="8"/>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我方承诺遵守采购工作纪律，不向第三方透露与本项目报价相关的所有信息，不采取不正当手段谋取成交，随时接受贵方监督检查部门调查并如实说明情况。</w:t>
      </w:r>
    </w:p>
    <w:p w14:paraId="417E01CA">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单位名称：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07FADB75">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法定代表人（负责人）或者其委托代理人：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cs="宋体"/>
          <w:szCs w:val="21"/>
          <w:highlight w:val="none"/>
          <w:lang w:val="en-US" w:eastAsia="zh-CN"/>
        </w:rPr>
        <w:t>或盖章</w:t>
      </w:r>
      <w:r>
        <w:rPr>
          <w:rFonts w:hint="eastAsia" w:ascii="宋体" w:hAnsi="宋体" w:eastAsia="宋体" w:cs="宋体"/>
          <w:szCs w:val="21"/>
          <w:highlight w:val="none"/>
        </w:rPr>
        <w:t>）</w:t>
      </w:r>
    </w:p>
    <w:p w14:paraId="0DB5B855">
      <w:pPr>
        <w:snapToGrid w:val="0"/>
        <w:spacing w:line="400" w:lineRule="exact"/>
        <w:ind w:firstLine="2551" w:firstLineChars="1215"/>
        <w:rPr>
          <w:rFonts w:hint="eastAsia" w:ascii="宋体" w:hAnsi="宋体" w:eastAsia="宋体" w:cs="宋体"/>
          <w:szCs w:val="21"/>
          <w:highlight w:val="none"/>
          <w:u w:val="singl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14:paraId="60312ADF">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电子邮箱：</w:t>
      </w:r>
      <w:r>
        <w:rPr>
          <w:rFonts w:hint="eastAsia" w:ascii="宋体" w:hAnsi="宋体" w:eastAsia="宋体" w:cs="宋体"/>
          <w:szCs w:val="21"/>
          <w:highlight w:val="none"/>
          <w:u w:val="single"/>
        </w:rPr>
        <w:t xml:space="preserve">                                 </w:t>
      </w:r>
    </w:p>
    <w:p w14:paraId="118F80C2">
      <w:pPr>
        <w:snapToGrid w:val="0"/>
        <w:spacing w:line="400" w:lineRule="exact"/>
        <w:ind w:firstLine="2551" w:firstLineChars="1215"/>
        <w:jc w:val="left"/>
        <w:rPr>
          <w:rFonts w:hint="eastAsia" w:ascii="宋体" w:hAnsi="宋体" w:eastAsia="宋体" w:cs="宋体"/>
          <w:sz w:val="24"/>
          <w:highlight w:val="none"/>
        </w:rPr>
      </w:pPr>
      <w:r>
        <w:rPr>
          <w:rFonts w:hint="eastAsia" w:ascii="宋体" w:hAnsi="宋体" w:eastAsia="宋体" w:cs="宋体"/>
          <w:highlight w:val="none"/>
        </w:rPr>
        <w:t>日期：   年    月   日</w:t>
      </w:r>
      <w:r>
        <w:rPr>
          <w:rFonts w:hint="eastAsia" w:ascii="宋体" w:hAnsi="宋体" w:eastAsia="宋体" w:cs="宋体"/>
          <w:b/>
          <w:kern w:val="0"/>
          <w:sz w:val="28"/>
          <w:szCs w:val="28"/>
          <w:highlight w:val="none"/>
        </w:rPr>
        <w:br w:type="page"/>
      </w:r>
    </w:p>
    <w:p w14:paraId="46B77E75">
      <w:pPr>
        <w:pStyle w:val="4"/>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24" w:name="_Toc1651899"/>
      <w:bookmarkStart w:id="25" w:name="_Toc18365"/>
      <w:bookmarkStart w:id="26" w:name="_Toc68688804"/>
      <w:bookmarkStart w:id="27" w:name="_Toc56432234"/>
      <w:bookmarkStart w:id="28" w:name="_Toc26153"/>
      <w:bookmarkStart w:id="29" w:name="_Toc475472674"/>
      <w:bookmarkStart w:id="30" w:name="_Toc17459"/>
      <w:bookmarkStart w:id="31" w:name="_Toc476321846"/>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bookmarkEnd w:id="24"/>
      <w:bookmarkEnd w:id="25"/>
      <w:bookmarkEnd w:id="26"/>
      <w:bookmarkEnd w:id="27"/>
      <w:bookmarkEnd w:id="28"/>
      <w:bookmarkEnd w:id="29"/>
      <w:bookmarkEnd w:id="30"/>
    </w:p>
    <w:p w14:paraId="06EE97CF">
      <w:pPr>
        <w:jc w:val="center"/>
        <w:rPr>
          <w:rFonts w:hint="eastAsia" w:ascii="宋体" w:hAnsi="宋体" w:eastAsia="宋体" w:cs="宋体"/>
          <w:b/>
          <w:sz w:val="24"/>
          <w:highlight w:val="none"/>
        </w:rPr>
      </w:pPr>
    </w:p>
    <w:p w14:paraId="51257449">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法定代表人（单位负责人）身份证明</w:t>
      </w:r>
    </w:p>
    <w:p w14:paraId="5801D04C">
      <w:pPr>
        <w:spacing w:line="440" w:lineRule="exact"/>
        <w:rPr>
          <w:rFonts w:hint="eastAsia" w:ascii="宋体" w:hAnsi="宋体" w:eastAsia="宋体" w:cs="宋体"/>
          <w:szCs w:val="21"/>
          <w:highlight w:val="none"/>
        </w:rPr>
      </w:pPr>
    </w:p>
    <w:p w14:paraId="301766D7">
      <w:pPr>
        <w:topLinePunct/>
        <w:snapToGrid w:val="0"/>
        <w:spacing w:line="440" w:lineRule="exact"/>
        <w:rPr>
          <w:rFonts w:hint="eastAsia" w:ascii="宋体" w:hAnsi="宋体" w:eastAsia="宋体" w:cs="宋体"/>
          <w:bCs/>
          <w:szCs w:val="21"/>
          <w:highlight w:val="none"/>
          <w:u w:val="singl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p>
    <w:p w14:paraId="3497E88C">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单位性质：</w:t>
      </w:r>
      <w:r>
        <w:rPr>
          <w:rFonts w:hint="eastAsia" w:ascii="宋体" w:hAnsi="宋体" w:eastAsia="宋体" w:cs="宋体"/>
          <w:bCs/>
          <w:szCs w:val="21"/>
          <w:highlight w:val="none"/>
          <w:u w:val="single"/>
        </w:rPr>
        <w:t xml:space="preserve">                           </w:t>
      </w:r>
    </w:p>
    <w:p w14:paraId="4B8DD848">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成立时间：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月</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日</w:t>
      </w:r>
    </w:p>
    <w:p w14:paraId="68FEA29A">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经营期限：</w:t>
      </w:r>
      <w:r>
        <w:rPr>
          <w:rFonts w:hint="eastAsia" w:ascii="宋体" w:hAnsi="宋体" w:eastAsia="宋体" w:cs="宋体"/>
          <w:bCs/>
          <w:szCs w:val="21"/>
          <w:highlight w:val="none"/>
          <w:u w:val="single"/>
        </w:rPr>
        <w:t xml:space="preserve">            </w:t>
      </w:r>
    </w:p>
    <w:p w14:paraId="08AB1828">
      <w:pPr>
        <w:topLinePunct/>
        <w:snapToGrid w:val="0"/>
        <w:spacing w:line="440" w:lineRule="exact"/>
        <w:rPr>
          <w:rFonts w:hint="eastAsia" w:ascii="宋体" w:hAnsi="宋体" w:eastAsia="宋体" w:cs="宋体"/>
          <w:bCs/>
          <w:szCs w:val="21"/>
          <w:highlight w:val="none"/>
          <w:u w:val="single"/>
        </w:rPr>
      </w:pPr>
      <w:r>
        <w:rPr>
          <w:rFonts w:hint="eastAsia" w:ascii="宋体" w:hAnsi="宋体" w:eastAsia="宋体" w:cs="宋体"/>
          <w:bCs/>
          <w:szCs w:val="21"/>
          <w:highlight w:val="none"/>
        </w:rPr>
        <w:t>姓名：</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性别：</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年龄：</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职务：</w:t>
      </w:r>
      <w:r>
        <w:rPr>
          <w:rFonts w:hint="eastAsia" w:ascii="宋体" w:hAnsi="宋体" w:eastAsia="宋体" w:cs="宋体"/>
          <w:bCs/>
          <w:szCs w:val="21"/>
          <w:highlight w:val="none"/>
          <w:u w:val="single"/>
        </w:rPr>
        <w:t xml:space="preserve">         </w:t>
      </w:r>
    </w:p>
    <w:p w14:paraId="120B7877">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系</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单位名称]</w:t>
      </w:r>
      <w:r>
        <w:rPr>
          <w:rFonts w:hint="eastAsia" w:ascii="宋体" w:hAnsi="宋体" w:eastAsia="宋体" w:cs="宋体"/>
          <w:bCs/>
          <w:szCs w:val="21"/>
          <w:highlight w:val="none"/>
        </w:rPr>
        <w:t>的法定代表人（单位负责人）。</w:t>
      </w:r>
    </w:p>
    <w:p w14:paraId="5E842875">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特此证明。</w:t>
      </w:r>
    </w:p>
    <w:p w14:paraId="04CE9FF0">
      <w:pPr>
        <w:topLinePunct/>
        <w:snapToGrid w:val="0"/>
        <w:spacing w:line="440" w:lineRule="exact"/>
        <w:ind w:firstLine="420" w:firstLineChars="200"/>
        <w:rPr>
          <w:rFonts w:hint="eastAsia" w:ascii="宋体" w:hAnsi="宋体" w:eastAsia="宋体" w:cs="宋体"/>
          <w:bCs/>
          <w:szCs w:val="21"/>
          <w:highlight w:val="none"/>
        </w:rPr>
      </w:pPr>
    </w:p>
    <w:p w14:paraId="0783FE93">
      <w:pPr>
        <w:topLinePunct/>
        <w:snapToGrid w:val="0"/>
        <w:spacing w:line="440" w:lineRule="exact"/>
        <w:rPr>
          <w:rFonts w:hint="eastAsia" w:ascii="宋体" w:hAnsi="宋体" w:eastAsia="宋体" w:cs="宋体"/>
          <w:highlight w:val="none"/>
        </w:rPr>
      </w:pPr>
      <w:r>
        <w:rPr>
          <w:rFonts w:hint="eastAsia" w:ascii="宋体" w:hAnsi="宋体" w:eastAsia="宋体" w:cs="宋体"/>
          <w:highlight w:val="none"/>
        </w:rPr>
        <w:t>附：法定代表人</w:t>
      </w:r>
      <w:r>
        <w:rPr>
          <w:rFonts w:hint="eastAsia" w:ascii="宋体" w:hAnsi="宋体" w:eastAsia="宋体" w:cs="宋体"/>
          <w:bCs/>
          <w:szCs w:val="21"/>
          <w:highlight w:val="none"/>
        </w:rPr>
        <w:t>（单位负责人）</w:t>
      </w:r>
      <w:r>
        <w:rPr>
          <w:rFonts w:hint="eastAsia" w:ascii="宋体" w:hAnsi="宋体" w:eastAsia="宋体" w:cs="宋体"/>
          <w:highlight w:val="none"/>
        </w:rPr>
        <w:t>身份证复印件</w:t>
      </w:r>
      <w:r>
        <w:rPr>
          <w:rFonts w:hint="eastAsia" w:ascii="宋体" w:hAnsi="宋体" w:eastAsia="宋体" w:cs="宋体"/>
          <w:bCs/>
          <w:szCs w:val="21"/>
          <w:highlight w:val="none"/>
        </w:rPr>
        <w:t>(需同时提供正面及背面)</w:t>
      </w:r>
    </w:p>
    <w:p w14:paraId="7896A77D">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9FC24D5">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14:paraId="49FC24D5">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060C396">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14:paraId="6060C396">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v:textbox>
              </v:shape>
            </w:pict>
          </mc:Fallback>
        </mc:AlternateContent>
      </w:r>
    </w:p>
    <w:p w14:paraId="569839CB">
      <w:pPr>
        <w:spacing w:line="500" w:lineRule="exact"/>
        <w:rPr>
          <w:rFonts w:hint="eastAsia" w:ascii="宋体" w:hAnsi="宋体" w:eastAsia="宋体" w:cs="宋体"/>
          <w:szCs w:val="21"/>
          <w:highlight w:val="none"/>
        </w:rPr>
      </w:pPr>
    </w:p>
    <w:p w14:paraId="2A5883C1">
      <w:pPr>
        <w:spacing w:line="440" w:lineRule="exact"/>
        <w:rPr>
          <w:rFonts w:hint="eastAsia" w:ascii="宋体" w:hAnsi="宋体" w:eastAsia="宋体" w:cs="宋体"/>
          <w:szCs w:val="21"/>
          <w:highlight w:val="none"/>
        </w:rPr>
      </w:pPr>
    </w:p>
    <w:p w14:paraId="3AF4846D">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47A2711A">
      <w:pPr>
        <w:spacing w:line="500" w:lineRule="exact"/>
        <w:rPr>
          <w:rFonts w:hint="eastAsia" w:ascii="宋体" w:hAnsi="宋体" w:eastAsia="宋体" w:cs="宋体"/>
          <w:szCs w:val="21"/>
          <w:highlight w:val="none"/>
        </w:rPr>
      </w:pPr>
    </w:p>
    <w:p w14:paraId="2E5A706C">
      <w:pPr>
        <w:spacing w:line="440" w:lineRule="exact"/>
        <w:rPr>
          <w:rFonts w:hint="eastAsia" w:ascii="宋体" w:hAnsi="宋体" w:eastAsia="宋体" w:cs="宋体"/>
          <w:szCs w:val="21"/>
          <w:highlight w:val="none"/>
        </w:rPr>
      </w:pPr>
    </w:p>
    <w:p w14:paraId="41565C11">
      <w:pPr>
        <w:spacing w:line="500" w:lineRule="exact"/>
        <w:rPr>
          <w:rFonts w:hint="eastAsia" w:ascii="宋体" w:hAnsi="宋体" w:eastAsia="宋体" w:cs="宋体"/>
          <w:szCs w:val="21"/>
          <w:highlight w:val="none"/>
        </w:rPr>
      </w:pPr>
    </w:p>
    <w:p w14:paraId="6C978B1E">
      <w:pPr>
        <w:spacing w:line="440" w:lineRule="exact"/>
        <w:rPr>
          <w:rFonts w:hint="eastAsia" w:ascii="宋体" w:hAnsi="宋体" w:eastAsia="宋体" w:cs="宋体"/>
          <w:szCs w:val="21"/>
          <w:highlight w:val="none"/>
        </w:rPr>
      </w:pPr>
    </w:p>
    <w:p w14:paraId="2E194B64">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3FD6376A">
      <w:pPr>
        <w:spacing w:line="440" w:lineRule="exact"/>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327C05CB">
      <w:pPr>
        <w:spacing w:line="440" w:lineRule="exact"/>
        <w:ind w:firstLine="4305" w:firstLineChars="2050"/>
        <w:rPr>
          <w:rFonts w:hint="eastAsia" w:ascii="宋体" w:hAnsi="宋体" w:eastAsia="宋体" w:cs="宋体"/>
          <w:szCs w:val="21"/>
          <w:highlight w:val="none"/>
        </w:rPr>
      </w:pPr>
    </w:p>
    <w:p w14:paraId="18ED04CD">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highlight w:val="none"/>
        </w:rPr>
        <w:t>日期：XX年XX月XX日</w:t>
      </w:r>
    </w:p>
    <w:p w14:paraId="565E3720">
      <w:pPr>
        <w:topLinePunct/>
        <w:spacing w:line="440" w:lineRule="exact"/>
        <w:ind w:left="422"/>
        <w:jc w:val="left"/>
        <w:rPr>
          <w:rFonts w:hint="eastAsia" w:ascii="宋体" w:hAnsi="宋体" w:eastAsia="宋体" w:cs="宋体"/>
          <w:highlight w:val="none"/>
        </w:rPr>
      </w:pPr>
    </w:p>
    <w:p w14:paraId="195F9E28">
      <w:pPr>
        <w:pStyle w:val="4"/>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r>
        <w:rPr>
          <w:rFonts w:hint="eastAsia" w:ascii="宋体" w:hAnsi="宋体" w:eastAsia="宋体" w:cs="宋体"/>
          <w:szCs w:val="21"/>
          <w:highlight w:val="none"/>
        </w:rPr>
        <w:br w:type="page"/>
      </w:r>
      <w:bookmarkStart w:id="32" w:name="_Toc1651900"/>
      <w:bookmarkStart w:id="33" w:name="_Toc27262"/>
      <w:bookmarkStart w:id="34" w:name="_Toc56432235"/>
      <w:bookmarkStart w:id="35" w:name="_Toc68688805"/>
      <w:bookmarkStart w:id="36" w:name="_Toc475472675"/>
      <w:bookmarkStart w:id="37" w:name="_Toc438052122"/>
      <w:bookmarkStart w:id="38" w:name="_Toc3806"/>
      <w:bookmarkStart w:id="39" w:name="_Toc8603"/>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bookmarkEnd w:id="32"/>
      <w:bookmarkEnd w:id="33"/>
      <w:bookmarkEnd w:id="34"/>
      <w:bookmarkEnd w:id="35"/>
      <w:bookmarkEnd w:id="36"/>
      <w:bookmarkEnd w:id="37"/>
      <w:bookmarkEnd w:id="38"/>
      <w:bookmarkEnd w:id="39"/>
    </w:p>
    <w:p w14:paraId="77C57564">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法定代表人（单位负责人）授权委托书</w:t>
      </w:r>
    </w:p>
    <w:p w14:paraId="68FA9E19">
      <w:pPr>
        <w:jc w:val="center"/>
        <w:rPr>
          <w:rFonts w:hint="eastAsia" w:ascii="宋体" w:hAnsi="宋体" w:eastAsia="宋体" w:cs="宋体"/>
          <w:b/>
          <w:sz w:val="24"/>
          <w:highlight w:val="none"/>
        </w:rPr>
      </w:pPr>
    </w:p>
    <w:p w14:paraId="2E4A4588">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本人</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法定代表人（单位负责人）姓名]</w:t>
      </w:r>
      <w:r>
        <w:rPr>
          <w:rFonts w:hint="eastAsia" w:ascii="宋体" w:hAnsi="宋体" w:eastAsia="宋体" w:cs="宋体"/>
          <w:bCs/>
          <w:szCs w:val="21"/>
          <w:highlight w:val="none"/>
        </w:rPr>
        <w:t xml:space="preserve">系 </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名称]</w:t>
      </w:r>
      <w:r>
        <w:rPr>
          <w:rFonts w:hint="eastAsia" w:ascii="宋体" w:hAnsi="宋体" w:eastAsia="宋体" w:cs="宋体"/>
          <w:bCs/>
          <w:szCs w:val="21"/>
          <w:highlight w:val="none"/>
        </w:rPr>
        <w:t>的法定代表人（单位负责人），现委托</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[委托代理人姓名]</w:t>
      </w:r>
      <w:r>
        <w:rPr>
          <w:rFonts w:hint="eastAsia" w:ascii="宋体" w:hAnsi="宋体" w:eastAsia="宋体" w:cs="宋体"/>
          <w:bCs/>
          <w:szCs w:val="21"/>
          <w:highlight w:val="none"/>
        </w:rPr>
        <w:t>为我方代理人。代理人根据授权，以我方名义全权处理</w:t>
      </w:r>
      <w:r>
        <w:rPr>
          <w:rFonts w:hint="eastAsia" w:ascii="宋体" w:hAnsi="宋体" w:eastAsia="宋体" w:cs="宋体"/>
          <w:highlight w:val="none"/>
          <w:u w:val="single"/>
        </w:rPr>
        <w:t>XX</w:t>
      </w:r>
      <w:r>
        <w:rPr>
          <w:rFonts w:hint="eastAsia" w:ascii="宋体" w:hAnsi="宋体" w:eastAsia="宋体" w:cs="宋体"/>
          <w:szCs w:val="21"/>
          <w:highlight w:val="none"/>
          <w:u w:val="single"/>
        </w:rPr>
        <w:t>项目[</w:t>
      </w:r>
      <w:r>
        <w:rPr>
          <w:rFonts w:hint="eastAsia" w:ascii="宋体" w:hAnsi="宋体" w:eastAsia="宋体" w:cs="宋体"/>
          <w:bCs/>
          <w:szCs w:val="21"/>
          <w:highlight w:val="none"/>
          <w:u w:val="single"/>
        </w:rPr>
        <w:t>采购项目名称</w:t>
      </w:r>
      <w:r>
        <w:rPr>
          <w:rFonts w:hint="eastAsia" w:ascii="宋体" w:hAnsi="宋体" w:eastAsia="宋体" w:cs="宋体"/>
          <w:szCs w:val="21"/>
          <w:highlight w:val="none"/>
          <w:u w:val="single"/>
        </w:rPr>
        <w:t>]</w:t>
      </w:r>
      <w:r>
        <w:rPr>
          <w:rFonts w:hint="eastAsia" w:ascii="宋体" w:hAnsi="宋体" w:eastAsia="宋体" w:cs="宋体"/>
          <w:bCs/>
          <w:szCs w:val="21"/>
          <w:highlight w:val="none"/>
          <w:u w:val="single"/>
        </w:rPr>
        <w:t>签署、澄清、说明、补正、递交、撤回、修改</w:t>
      </w:r>
      <w:r>
        <w:rPr>
          <w:rFonts w:hint="eastAsia" w:ascii="宋体" w:hAnsi="宋体" w:cs="宋体"/>
          <w:bCs/>
          <w:szCs w:val="21"/>
          <w:highlight w:val="none"/>
          <w:u w:val="single"/>
          <w:lang w:val="en-US" w:eastAsia="zh-CN"/>
        </w:rPr>
        <w:t>响应</w:t>
      </w:r>
      <w:r>
        <w:rPr>
          <w:rFonts w:hint="eastAsia" w:ascii="宋体" w:hAnsi="宋体" w:eastAsia="宋体" w:cs="宋体"/>
          <w:bCs/>
          <w:szCs w:val="21"/>
          <w:highlight w:val="none"/>
          <w:u w:val="single"/>
        </w:rPr>
        <w:t>文件，签订合同和处理一切有关事宜</w:t>
      </w:r>
      <w:r>
        <w:rPr>
          <w:rFonts w:hint="eastAsia" w:ascii="宋体" w:hAnsi="宋体" w:eastAsia="宋体" w:cs="宋体"/>
          <w:bCs/>
          <w:szCs w:val="21"/>
          <w:highlight w:val="none"/>
        </w:rPr>
        <w:t xml:space="preserve">，其法律后果由我方承担。 </w:t>
      </w:r>
    </w:p>
    <w:p w14:paraId="5A4AD041">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委托代理人无转委托权。</w:t>
      </w:r>
    </w:p>
    <w:p w14:paraId="53FD85A8">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附：委托代理人身份证复印件(需同时提供正面及背面)</w:t>
      </w:r>
    </w:p>
    <w:p w14:paraId="3E31CF57">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595AA8CF">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（盖单位公章）</w:t>
      </w:r>
    </w:p>
    <w:p w14:paraId="3A8CCF96">
      <w:pPr>
        <w:pStyle w:val="5"/>
        <w:rPr>
          <w:rFonts w:hint="eastAsia" w:ascii="宋体" w:hAnsi="宋体" w:eastAsia="宋体" w:cs="宋体"/>
          <w:highlight w:val="none"/>
        </w:rPr>
      </w:pPr>
    </w:p>
    <w:p w14:paraId="1764039B">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法定代表人（单位负责人）：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w:t>
      </w:r>
    </w:p>
    <w:p w14:paraId="4D897581">
      <w:pPr>
        <w:pStyle w:val="5"/>
        <w:rPr>
          <w:rFonts w:hint="eastAsia" w:ascii="宋体" w:hAnsi="宋体" w:eastAsia="宋体" w:cs="宋体"/>
          <w:highlight w:val="none"/>
        </w:rPr>
      </w:pPr>
    </w:p>
    <w:p w14:paraId="1471ED34">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委托代理人：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 xml:space="preserve">） </w:t>
      </w:r>
    </w:p>
    <w:p w14:paraId="03ABB221">
      <w:pPr>
        <w:pStyle w:val="5"/>
        <w:rPr>
          <w:rFonts w:hint="eastAsia" w:ascii="宋体" w:hAnsi="宋体" w:eastAsia="宋体" w:cs="宋体"/>
          <w:highlight w:val="none"/>
        </w:rPr>
      </w:pPr>
    </w:p>
    <w:p w14:paraId="1DCD421F">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联系方式（手机）：</w:t>
      </w:r>
      <w:r>
        <w:rPr>
          <w:rFonts w:hint="eastAsia" w:ascii="宋体" w:hAnsi="宋体" w:eastAsia="宋体" w:cs="宋体"/>
          <w:bCs/>
          <w:szCs w:val="21"/>
          <w:highlight w:val="none"/>
          <w:u w:val="single"/>
        </w:rPr>
        <w:t xml:space="preserve">                     </w:t>
      </w:r>
    </w:p>
    <w:p w14:paraId="4DDD0FE8">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61E88C1B">
      <w:pPr>
        <w:topLinePunct/>
        <w:snapToGrid w:val="0"/>
        <w:spacing w:line="440" w:lineRule="exact"/>
        <w:ind w:firstLine="2310" w:firstLineChars="1100"/>
        <w:rPr>
          <w:rFonts w:hint="eastAsia" w:ascii="宋体" w:hAnsi="宋体" w:eastAsia="宋体" w:cs="宋体"/>
          <w:highlight w:val="none"/>
        </w:rPr>
      </w:pPr>
      <w:r>
        <w:rPr>
          <w:rFonts w:hint="eastAsia" w:ascii="宋体" w:hAnsi="宋体" w:eastAsia="宋体" w:cs="宋体"/>
          <w:highlight w:val="none"/>
        </w:rPr>
        <w:t>日期：XX年XX月XX日</w:t>
      </w:r>
    </w:p>
    <w:p w14:paraId="1E10ABA4">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6"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5B97718">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AaiYCSKQIAAFAEAAAOAAAAAAAAAAEAIAAAACcBAABkcnMvZTJvRG9jLnhtbFBLBQYA&#10;AAAABgAGAFkBAADCBQAAAAA=&#10;">
                <v:fill on="t" focussize="0,0"/>
                <v:stroke color="#000000" joinstyle="miter"/>
                <v:imagedata o:title=""/>
                <o:lock v:ext="edit" aspectratio="f"/>
                <v:textbox>
                  <w:txbxContent>
                    <w:p w14:paraId="25B97718">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8E746D6">
                            <w:pPr>
                              <w:jc w:val="center"/>
                              <w:rPr>
                                <w:szCs w:val="21"/>
                              </w:rPr>
                            </w:pPr>
                            <w:r>
                              <w:rPr>
                                <w:rFonts w:hint="eastAsia"/>
                                <w:szCs w:val="21"/>
                              </w:rPr>
                              <w:t>委托代理人身份证正面复印件贴于此处</w:t>
                            </w:r>
                          </w:p>
                          <w:p w14:paraId="5BACFE7F">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14:paraId="18E746D6">
                      <w:pPr>
                        <w:jc w:val="center"/>
                        <w:rPr>
                          <w:szCs w:val="21"/>
                        </w:rPr>
                      </w:pPr>
                      <w:r>
                        <w:rPr>
                          <w:rFonts w:hint="eastAsia"/>
                          <w:szCs w:val="21"/>
                        </w:rPr>
                        <w:t>委托代理人身份证正面复印件贴于此处</w:t>
                      </w:r>
                    </w:p>
                    <w:p w14:paraId="5BACFE7F">
                      <w:pPr>
                        <w:jc w:val="center"/>
                        <w:rPr>
                          <w:szCs w:val="21"/>
                        </w:rPr>
                      </w:pPr>
                    </w:p>
                  </w:txbxContent>
                </v:textbox>
              </v:shape>
            </w:pict>
          </mc:Fallback>
        </mc:AlternateContent>
      </w:r>
    </w:p>
    <w:p w14:paraId="2DDE1637">
      <w:pPr>
        <w:spacing w:line="440" w:lineRule="exact"/>
        <w:rPr>
          <w:rFonts w:hint="eastAsia" w:ascii="宋体" w:hAnsi="宋体" w:eastAsia="宋体" w:cs="宋体"/>
          <w:szCs w:val="21"/>
          <w:highlight w:val="none"/>
        </w:rPr>
      </w:pPr>
    </w:p>
    <w:p w14:paraId="0E10DB15">
      <w:pPr>
        <w:spacing w:line="500" w:lineRule="exact"/>
        <w:rPr>
          <w:rFonts w:hint="eastAsia" w:ascii="宋体" w:hAnsi="宋体" w:eastAsia="宋体" w:cs="宋体"/>
          <w:szCs w:val="21"/>
          <w:highlight w:val="none"/>
        </w:rPr>
      </w:pPr>
    </w:p>
    <w:p w14:paraId="4F9E0607">
      <w:pPr>
        <w:spacing w:line="440" w:lineRule="exact"/>
        <w:rPr>
          <w:rFonts w:hint="eastAsia" w:ascii="宋体" w:hAnsi="宋体" w:eastAsia="宋体" w:cs="宋体"/>
          <w:szCs w:val="21"/>
          <w:highlight w:val="none"/>
        </w:rPr>
      </w:pPr>
    </w:p>
    <w:p w14:paraId="5C0D7C4F">
      <w:pPr>
        <w:topLinePunct/>
        <w:snapToGrid w:val="0"/>
        <w:spacing w:line="440" w:lineRule="exact"/>
        <w:rPr>
          <w:rFonts w:hint="eastAsia" w:ascii="宋体" w:hAnsi="宋体" w:eastAsia="宋体" w:cs="宋体"/>
          <w:highlight w:val="none"/>
        </w:rPr>
      </w:pPr>
    </w:p>
    <w:p w14:paraId="71D1A1BD">
      <w:pPr>
        <w:topLinePunct/>
        <w:snapToGrid w:val="0"/>
        <w:spacing w:line="440" w:lineRule="exact"/>
        <w:ind w:firstLine="420" w:firstLineChars="200"/>
        <w:rPr>
          <w:rFonts w:hint="eastAsia" w:ascii="宋体" w:hAnsi="宋体" w:eastAsia="宋体" w:cs="宋体"/>
          <w:bCs/>
          <w:szCs w:val="21"/>
          <w:highlight w:val="none"/>
        </w:rPr>
      </w:pPr>
    </w:p>
    <w:p w14:paraId="40414EB0">
      <w:pPr>
        <w:topLinePunct/>
        <w:snapToGrid w:val="0"/>
        <w:spacing w:line="440" w:lineRule="exact"/>
        <w:ind w:firstLine="420" w:firstLineChars="200"/>
        <w:rPr>
          <w:rFonts w:hint="eastAsia" w:ascii="宋体" w:hAnsi="宋体" w:eastAsia="宋体" w:cs="宋体"/>
          <w:bCs/>
          <w:szCs w:val="21"/>
          <w:highlight w:val="none"/>
        </w:rPr>
      </w:pPr>
    </w:p>
    <w:p w14:paraId="51516905">
      <w:pPr>
        <w:topLinePunct/>
        <w:snapToGrid w:val="0"/>
        <w:spacing w:line="440" w:lineRule="exact"/>
        <w:ind w:firstLine="420" w:firstLineChars="200"/>
        <w:rPr>
          <w:rFonts w:hint="eastAsia" w:ascii="宋体" w:hAnsi="宋体" w:eastAsia="宋体" w:cs="宋体"/>
          <w:bCs/>
          <w:szCs w:val="21"/>
          <w:highlight w:val="none"/>
        </w:rPr>
      </w:pPr>
    </w:p>
    <w:p w14:paraId="0369CB36">
      <w:pPr>
        <w:widowControl/>
        <w:jc w:val="left"/>
        <w:rPr>
          <w:rFonts w:hint="eastAsia" w:ascii="宋体" w:hAnsi="宋体" w:eastAsia="宋体" w:cs="宋体"/>
          <w:b/>
          <w:bCs/>
          <w:sz w:val="32"/>
          <w:szCs w:val="32"/>
          <w:highlight w:val="none"/>
        </w:rPr>
      </w:pPr>
    </w:p>
    <w:p w14:paraId="397C0CC0">
      <w:pPr>
        <w:pStyle w:val="4"/>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0" w:name="_Toc18794"/>
      <w:bookmarkStart w:id="41" w:name="_Toc8223"/>
      <w:r>
        <w:rPr>
          <w:rFonts w:hint="eastAsia" w:ascii="宋体" w:hAnsi="宋体" w:eastAsia="宋体" w:cs="宋体"/>
          <w:highlight w:val="none"/>
        </w:rPr>
        <w:t>供应商基本情况</w:t>
      </w:r>
      <w:bookmarkEnd w:id="31"/>
      <w:bookmarkEnd w:id="40"/>
      <w:bookmarkEnd w:id="41"/>
      <w:r>
        <w:rPr>
          <w:rFonts w:hint="eastAsia" w:ascii="宋体" w:hAnsi="宋体" w:eastAsia="宋体" w:cs="宋体"/>
          <w:highlight w:val="none"/>
          <w:lang w:val="en-US" w:eastAsia="zh-CN"/>
        </w:rPr>
        <w:t>和资质证明材料</w:t>
      </w:r>
    </w:p>
    <w:p w14:paraId="29867CBD">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highlight w:val="none"/>
        </w:rPr>
      </w:pPr>
      <w:r>
        <w:rPr>
          <w:rFonts w:hint="eastAsia" w:ascii="宋体" w:hAnsi="宋体" w:eastAsia="宋体" w:cs="宋体"/>
          <w:color w:val="333333"/>
          <w:highlight w:val="none"/>
        </w:rPr>
        <w:t>4.1</w:t>
      </w:r>
      <w:r>
        <w:rPr>
          <w:rFonts w:hint="eastAsia" w:ascii="宋体" w:hAnsi="宋体" w:cs="宋体"/>
          <w:color w:val="333333"/>
          <w:highlight w:val="none"/>
          <w:lang w:val="en-US" w:eastAsia="zh-CN"/>
        </w:rPr>
        <w:t>供应商须为</w:t>
      </w:r>
      <w:r>
        <w:rPr>
          <w:rFonts w:hint="eastAsia" w:ascii="宋体" w:hAnsi="宋体" w:eastAsia="宋体" w:cs="宋体"/>
          <w:color w:val="333333"/>
          <w:sz w:val="21"/>
          <w:szCs w:val="21"/>
          <w:highlight w:val="none"/>
        </w:rPr>
        <w:t>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r>
        <w:rPr>
          <w:rFonts w:hint="eastAsia" w:ascii="宋体" w:hAnsi="宋体" w:eastAsia="宋体" w:cs="宋体"/>
          <w:highlight w:val="none"/>
        </w:rPr>
        <w:t>；</w:t>
      </w:r>
    </w:p>
    <w:p w14:paraId="1FD19F92">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highlight w:val="none"/>
          <w:lang w:eastAsia="zh-CN"/>
        </w:rPr>
      </w:pPr>
      <w:r>
        <w:rPr>
          <w:rFonts w:hint="eastAsia" w:ascii="宋体" w:hAnsi="宋体" w:eastAsia="宋体" w:cs="宋体"/>
          <w:color w:val="333333"/>
          <w:highlight w:val="none"/>
        </w:rPr>
        <w:t>4.</w:t>
      </w:r>
      <w:r>
        <w:rPr>
          <w:rFonts w:hint="eastAsia" w:ascii="宋体" w:hAnsi="宋体" w:cs="宋体"/>
          <w:color w:val="333333"/>
          <w:highlight w:val="none"/>
          <w:lang w:val="en-US" w:eastAsia="zh-CN"/>
        </w:rPr>
        <w:t>2</w:t>
      </w:r>
      <w:bookmarkStart w:id="42" w:name="_Toc476321847"/>
      <w:r>
        <w:rPr>
          <w:rFonts w:hint="eastAsia" w:ascii="宋体" w:hAnsi="宋体" w:cs="宋体"/>
          <w:color w:val="333333"/>
          <w:highlight w:val="none"/>
          <w:lang w:val="en-US" w:eastAsia="zh-CN"/>
        </w:rPr>
        <w:t>供应商</w:t>
      </w:r>
      <w:r>
        <w:rPr>
          <w:rFonts w:hint="eastAsia" w:ascii="宋体" w:hAnsi="宋体" w:eastAsia="宋体" w:cs="宋体"/>
          <w:highlight w:val="none"/>
        </w:rPr>
        <w:t>控股及管理关系情况申报表</w:t>
      </w:r>
      <w:bookmarkEnd w:id="42"/>
      <w:r>
        <w:rPr>
          <w:rFonts w:hint="eastAsia" w:ascii="宋体" w:hAnsi="宋体" w:cs="宋体"/>
          <w:highlight w:val="none"/>
          <w:lang w:eastAsia="zh-CN"/>
        </w:rPr>
        <w:t>；</w:t>
      </w:r>
    </w:p>
    <w:p w14:paraId="48526511">
      <w:pPr>
        <w:pStyle w:val="9"/>
        <w:rPr>
          <w:rFonts w:hint="eastAsia" w:ascii="宋体" w:hAnsi="宋体" w:cs="宋体"/>
          <w:highlight w:val="none"/>
          <w:lang w:val="en-US" w:eastAsia="zh-CN"/>
        </w:rPr>
      </w:pPr>
      <w:r>
        <w:rPr>
          <w:rFonts w:hint="eastAsia" w:ascii="宋体" w:hAnsi="宋体" w:cs="宋体"/>
          <w:highlight w:val="none"/>
          <w:lang w:val="en-US" w:eastAsia="zh-CN"/>
        </w:rPr>
        <w:t>4.3供应商参与本次采购活动时，未被列入“信用中国”网站(www.creditchina.gov.cn)失信被执行人、重大税收违法案件当事人名单、政府采购严重违法失信行为记录名单；不处于中国政府采购网(www.ccgp.gov.cn)“政府采购严重违法失信行为信息记录”中的禁止参加政府采购活动期间。（</w:t>
      </w:r>
      <w:r>
        <w:rPr>
          <w:rFonts w:hint="eastAsia" w:ascii="宋体" w:hAnsi="宋体" w:cs="宋体"/>
          <w:b/>
          <w:bCs/>
          <w:color w:val="auto"/>
          <w:highlight w:val="none"/>
          <w:lang w:val="en-US" w:eastAsia="zh-CN"/>
        </w:rPr>
        <w:t>需要提供近期的信用中国查询报告</w:t>
      </w:r>
      <w:r>
        <w:rPr>
          <w:rFonts w:hint="eastAsia" w:ascii="宋体" w:hAnsi="宋体" w:cs="宋体"/>
          <w:highlight w:val="none"/>
          <w:lang w:val="en-US" w:eastAsia="zh-CN"/>
        </w:rPr>
        <w:t>）</w:t>
      </w:r>
    </w:p>
    <w:p w14:paraId="36536E71">
      <w:pPr>
        <w:pStyle w:val="9"/>
        <w:rPr>
          <w:rFonts w:hint="eastAsia" w:ascii="宋体" w:hAnsi="宋体" w:cs="宋体"/>
          <w:b/>
          <w:bCs/>
          <w:highlight w:val="none"/>
          <w:lang w:val="en-US" w:eastAsia="zh-CN"/>
        </w:rPr>
      </w:pPr>
      <w:r>
        <w:rPr>
          <w:rFonts w:hint="eastAsia" w:ascii="宋体" w:hAnsi="宋体" w:cs="宋体"/>
          <w:highlight w:val="none"/>
          <w:lang w:val="en-US" w:eastAsia="zh-CN"/>
        </w:rPr>
        <w:t>4.4</w:t>
      </w:r>
      <w:r>
        <w:rPr>
          <w:rFonts w:hint="eastAsia" w:ascii="宋体" w:hAnsi="宋体" w:cs="宋体"/>
          <w:b/>
          <w:bCs/>
          <w:highlight w:val="none"/>
          <w:lang w:val="en-US" w:eastAsia="zh-CN"/>
        </w:rPr>
        <w:t>供应商需要提供本年度至少任意一个月的财务报表（资产负债表、利润表、 现金流量表），或近一年内银行出具的资信证明，或上一年度第三方审计报告等相关财务证明文件，三者任选一。</w:t>
      </w:r>
    </w:p>
    <w:p w14:paraId="7D3EB3FC">
      <w:pPr>
        <w:pStyle w:val="9"/>
        <w:rPr>
          <w:rFonts w:hint="eastAsia" w:ascii="宋体" w:hAnsi="宋体" w:cs="宋体"/>
          <w:highlight w:val="none"/>
          <w:lang w:val="en-US" w:eastAsia="zh-CN"/>
        </w:rPr>
      </w:pPr>
      <w:r>
        <w:rPr>
          <w:rFonts w:hint="eastAsia" w:ascii="宋体" w:hAnsi="宋体" w:cs="宋体"/>
          <w:highlight w:val="none"/>
          <w:lang w:val="en-US" w:eastAsia="zh-CN"/>
        </w:rPr>
        <w:t>4.5</w:t>
      </w:r>
      <w:r>
        <w:rPr>
          <w:rFonts w:hint="eastAsia" w:ascii="宋体" w:hAnsi="宋体" w:cs="宋体"/>
          <w:b/>
          <w:bCs/>
          <w:highlight w:val="none"/>
          <w:lang w:val="en-US" w:eastAsia="zh-CN"/>
        </w:rPr>
        <w:t>本采购项目需求中要求的资质证明材料或者评审办法中要求的资质证明文件复印件等。</w:t>
      </w:r>
    </w:p>
    <w:p w14:paraId="3A31E189">
      <w:pPr>
        <w:pStyle w:val="9"/>
        <w:rPr>
          <w:rFonts w:hint="eastAsia" w:ascii="宋体" w:hAnsi="宋体" w:cs="宋体"/>
          <w:highlight w:val="none"/>
          <w:lang w:val="en-US" w:eastAsia="zh-CN"/>
        </w:rPr>
      </w:pPr>
      <w:r>
        <w:rPr>
          <w:rFonts w:hint="eastAsia" w:ascii="宋体" w:hAnsi="宋体" w:cs="宋体"/>
          <w:highlight w:val="none"/>
          <w:lang w:val="en-US" w:eastAsia="zh-CN"/>
        </w:rPr>
        <w:t>4.6其他需要提供的证明材料等（如有）。</w:t>
      </w:r>
    </w:p>
    <w:p w14:paraId="75D7F2C7">
      <w:pPr>
        <w:pStyle w:val="9"/>
        <w:rPr>
          <w:rFonts w:hint="eastAsia" w:ascii="宋体" w:hAnsi="宋体" w:cs="宋体"/>
          <w:highlight w:val="none"/>
          <w:lang w:val="en-US" w:eastAsia="zh-CN"/>
        </w:rPr>
      </w:pPr>
    </w:p>
    <w:p w14:paraId="780D3F61">
      <w:pPr>
        <w:pStyle w:val="9"/>
        <w:rPr>
          <w:rFonts w:hint="eastAsia" w:ascii="宋体" w:hAnsi="宋体" w:cs="宋体"/>
          <w:highlight w:val="none"/>
          <w:lang w:val="en-US" w:eastAsia="zh-CN"/>
        </w:rPr>
      </w:pPr>
    </w:p>
    <w:p w14:paraId="1CE511F0">
      <w:pPr>
        <w:pStyle w:val="9"/>
        <w:rPr>
          <w:rFonts w:hint="eastAsia" w:ascii="宋体" w:hAnsi="宋体" w:cs="宋体"/>
          <w:highlight w:val="none"/>
          <w:lang w:val="en-US" w:eastAsia="zh-CN"/>
        </w:rPr>
      </w:pPr>
    </w:p>
    <w:p w14:paraId="0C9AC8B4">
      <w:pPr>
        <w:pStyle w:val="9"/>
        <w:rPr>
          <w:rFonts w:hint="eastAsia" w:ascii="宋体" w:hAnsi="宋体" w:cs="宋体"/>
          <w:highlight w:val="none"/>
          <w:lang w:val="en-US" w:eastAsia="zh-CN"/>
        </w:rPr>
      </w:pPr>
    </w:p>
    <w:p w14:paraId="0453D63F">
      <w:pPr>
        <w:pStyle w:val="9"/>
        <w:rPr>
          <w:rFonts w:hint="eastAsia" w:ascii="宋体" w:hAnsi="宋体" w:cs="宋体"/>
          <w:highlight w:val="none"/>
          <w:lang w:val="en-US" w:eastAsia="zh-CN"/>
        </w:rPr>
      </w:pPr>
    </w:p>
    <w:p w14:paraId="07FF2DAE">
      <w:pPr>
        <w:pStyle w:val="9"/>
        <w:rPr>
          <w:rFonts w:hint="eastAsia" w:ascii="宋体" w:hAnsi="宋体" w:cs="宋体"/>
          <w:highlight w:val="none"/>
          <w:lang w:val="en-US" w:eastAsia="zh-CN"/>
        </w:rPr>
      </w:pPr>
    </w:p>
    <w:p w14:paraId="7A9FE04C">
      <w:pPr>
        <w:pStyle w:val="9"/>
        <w:rPr>
          <w:rFonts w:hint="eastAsia" w:ascii="宋体" w:hAnsi="宋体" w:cs="宋体"/>
          <w:highlight w:val="none"/>
          <w:lang w:val="en-US" w:eastAsia="zh-CN"/>
        </w:rPr>
      </w:pPr>
    </w:p>
    <w:p w14:paraId="5ADADABD">
      <w:pPr>
        <w:pStyle w:val="9"/>
        <w:rPr>
          <w:rFonts w:hint="eastAsia" w:ascii="宋体" w:hAnsi="宋体" w:cs="宋体"/>
          <w:highlight w:val="none"/>
          <w:lang w:val="en-US" w:eastAsia="zh-CN"/>
        </w:rPr>
      </w:pPr>
    </w:p>
    <w:p w14:paraId="058D5705">
      <w:pPr>
        <w:pStyle w:val="9"/>
        <w:rPr>
          <w:rFonts w:hint="eastAsia" w:ascii="宋体" w:hAnsi="宋体" w:cs="宋体"/>
          <w:highlight w:val="none"/>
          <w:lang w:val="en-US" w:eastAsia="zh-CN"/>
        </w:rPr>
      </w:pPr>
    </w:p>
    <w:p w14:paraId="65525256">
      <w:pPr>
        <w:pStyle w:val="9"/>
        <w:rPr>
          <w:rFonts w:hint="eastAsia" w:ascii="宋体" w:hAnsi="宋体" w:cs="宋体"/>
          <w:highlight w:val="none"/>
          <w:lang w:val="en-US" w:eastAsia="zh-CN"/>
        </w:rPr>
      </w:pPr>
    </w:p>
    <w:p w14:paraId="48C80D87">
      <w:pPr>
        <w:pStyle w:val="9"/>
        <w:rPr>
          <w:rFonts w:hint="eastAsia" w:ascii="宋体" w:hAnsi="宋体" w:cs="宋体"/>
          <w:highlight w:val="none"/>
          <w:lang w:val="en-US" w:eastAsia="zh-CN"/>
        </w:rPr>
      </w:pPr>
    </w:p>
    <w:p w14:paraId="04DF1205">
      <w:pPr>
        <w:pStyle w:val="9"/>
        <w:rPr>
          <w:rFonts w:hint="eastAsia" w:ascii="宋体" w:hAnsi="宋体" w:cs="宋体"/>
          <w:highlight w:val="none"/>
          <w:lang w:val="en-US" w:eastAsia="zh-CN"/>
        </w:rPr>
      </w:pPr>
    </w:p>
    <w:p w14:paraId="33C51E9B">
      <w:pPr>
        <w:pStyle w:val="9"/>
        <w:rPr>
          <w:rFonts w:hint="eastAsia" w:ascii="宋体" w:hAnsi="宋体" w:cs="宋体"/>
          <w:highlight w:val="none"/>
          <w:lang w:val="en-US" w:eastAsia="zh-CN"/>
        </w:rPr>
      </w:pPr>
    </w:p>
    <w:p w14:paraId="7ED50563">
      <w:pPr>
        <w:pStyle w:val="9"/>
        <w:rPr>
          <w:rFonts w:hint="eastAsia" w:ascii="宋体" w:hAnsi="宋体" w:cs="宋体"/>
          <w:highlight w:val="none"/>
          <w:lang w:val="en-US" w:eastAsia="zh-CN"/>
        </w:rPr>
      </w:pPr>
    </w:p>
    <w:p w14:paraId="153F4DA1">
      <w:pPr>
        <w:pStyle w:val="9"/>
        <w:rPr>
          <w:rFonts w:hint="eastAsia" w:ascii="宋体" w:hAnsi="宋体" w:cs="宋体"/>
          <w:highlight w:val="none"/>
          <w:lang w:val="en-US" w:eastAsia="zh-CN"/>
        </w:rPr>
      </w:pPr>
    </w:p>
    <w:p w14:paraId="6A8E1063">
      <w:pPr>
        <w:pStyle w:val="9"/>
        <w:rPr>
          <w:rFonts w:hint="eastAsia" w:ascii="宋体" w:hAnsi="宋体" w:cs="宋体"/>
          <w:highlight w:val="none"/>
          <w:lang w:val="en-US" w:eastAsia="zh-CN"/>
        </w:rPr>
      </w:pPr>
    </w:p>
    <w:p w14:paraId="167754ED">
      <w:pPr>
        <w:pStyle w:val="9"/>
        <w:rPr>
          <w:rFonts w:hint="eastAsia" w:ascii="宋体" w:hAnsi="宋体" w:cs="宋体"/>
          <w:highlight w:val="none"/>
          <w:lang w:val="en-US" w:eastAsia="zh-CN"/>
        </w:rPr>
      </w:pPr>
    </w:p>
    <w:p w14:paraId="2D5C93E9">
      <w:pPr>
        <w:pStyle w:val="9"/>
        <w:rPr>
          <w:rFonts w:hint="eastAsia" w:ascii="宋体" w:hAnsi="宋体" w:cs="宋体"/>
          <w:highlight w:val="none"/>
          <w:lang w:val="en-US" w:eastAsia="zh-CN"/>
        </w:rPr>
      </w:pPr>
    </w:p>
    <w:p w14:paraId="6CA3FBFF">
      <w:pPr>
        <w:pStyle w:val="9"/>
        <w:rPr>
          <w:rFonts w:hint="eastAsia" w:ascii="宋体" w:hAnsi="宋体" w:cs="宋体"/>
          <w:highlight w:val="none"/>
          <w:lang w:val="en-US" w:eastAsia="zh-CN"/>
        </w:rPr>
      </w:pPr>
    </w:p>
    <w:p w14:paraId="30226A19">
      <w:pPr>
        <w:pStyle w:val="9"/>
        <w:rPr>
          <w:rFonts w:hint="default" w:ascii="宋体" w:hAnsi="宋体" w:cs="宋体"/>
          <w:highlight w:val="none"/>
          <w:lang w:val="en-US" w:eastAsia="zh-CN"/>
        </w:rPr>
      </w:pPr>
    </w:p>
    <w:p w14:paraId="632DCEF8">
      <w:pPr>
        <w:pStyle w:val="16"/>
        <w:spacing w:line="360" w:lineRule="auto"/>
        <w:ind w:left="1080"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供应商控股</w:t>
      </w:r>
      <w:r>
        <w:rPr>
          <w:rFonts w:hint="eastAsia" w:ascii="宋体" w:hAnsi="宋体" w:cs="宋体"/>
          <w:b/>
          <w:szCs w:val="21"/>
          <w:highlight w:val="none"/>
          <w:lang w:val="en-US" w:eastAsia="zh-CN"/>
        </w:rPr>
        <w:t>和</w:t>
      </w:r>
      <w:r>
        <w:rPr>
          <w:rFonts w:hint="eastAsia" w:ascii="宋体" w:hAnsi="宋体" w:eastAsia="宋体" w:cs="宋体"/>
          <w:b/>
          <w:szCs w:val="21"/>
          <w:highlight w:val="none"/>
        </w:rPr>
        <w:t>管理关系</w:t>
      </w:r>
      <w:r>
        <w:rPr>
          <w:rFonts w:hint="eastAsia" w:ascii="宋体" w:hAnsi="宋体" w:cs="宋体"/>
          <w:b/>
          <w:szCs w:val="21"/>
          <w:highlight w:val="none"/>
          <w:lang w:val="en-US" w:eastAsia="zh-CN"/>
        </w:rPr>
        <w:t>及基本</w:t>
      </w:r>
      <w:r>
        <w:rPr>
          <w:rFonts w:hint="eastAsia" w:ascii="宋体" w:hAnsi="宋体" w:eastAsia="宋体" w:cs="宋体"/>
          <w:b/>
          <w:szCs w:val="21"/>
          <w:highlight w:val="none"/>
        </w:rPr>
        <w:t>情况申报表</w:t>
      </w:r>
    </w:p>
    <w:p w14:paraId="200F98B2">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bCs/>
          <w:szCs w:val="21"/>
          <w:highlight w:val="none"/>
          <w:u w:val="single"/>
        </w:rPr>
        <w:t>【[采购人名称]】</w:t>
      </w:r>
      <w:r>
        <w:rPr>
          <w:rFonts w:hint="eastAsia" w:ascii="宋体" w:hAnsi="宋体" w:eastAsia="宋体" w:cs="宋体"/>
          <w:szCs w:val="21"/>
          <w:highlight w:val="none"/>
        </w:rPr>
        <w:t>：</w:t>
      </w:r>
    </w:p>
    <w:p w14:paraId="33B2F7FF">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我方</w:t>
      </w:r>
      <w:r>
        <w:rPr>
          <w:rFonts w:hint="eastAsia" w:ascii="宋体" w:hAnsi="宋体" w:cs="宋体"/>
          <w:highlight w:val="none"/>
          <w:lang w:val="en-US" w:eastAsia="zh-CN"/>
        </w:rPr>
        <w:t>自愿</w:t>
      </w:r>
      <w:r>
        <w:rPr>
          <w:rFonts w:hint="eastAsia" w:ascii="宋体" w:hAnsi="宋体" w:eastAsia="宋体" w:cs="宋体"/>
          <w:highlight w:val="none"/>
        </w:rPr>
        <w:t>参</w:t>
      </w:r>
      <w:r>
        <w:rPr>
          <w:rFonts w:hint="eastAsia" w:ascii="宋体" w:hAnsi="宋体" w:cs="宋体"/>
          <w:highlight w:val="none"/>
          <w:lang w:val="en-US" w:eastAsia="zh-CN"/>
        </w:rPr>
        <w:t>选</w:t>
      </w:r>
      <w:r>
        <w:rPr>
          <w:rFonts w:hint="eastAsia" w:ascii="宋体" w:hAnsi="宋体" w:eastAsia="宋体" w:cs="宋体"/>
          <w:highlight w:val="none"/>
          <w:u w:val="single"/>
        </w:rPr>
        <w:t>（项目名称）</w:t>
      </w:r>
      <w:r>
        <w:rPr>
          <w:rFonts w:hint="eastAsia" w:ascii="宋体" w:hAnsi="宋体" w:eastAsia="宋体" w:cs="宋体"/>
          <w:highlight w:val="none"/>
        </w:rPr>
        <w:t>，根据法律法</w:t>
      </w:r>
      <w:r>
        <w:rPr>
          <w:rFonts w:hint="eastAsia" w:ascii="宋体" w:hAnsi="宋体" w:cs="宋体"/>
          <w:highlight w:val="none"/>
          <w:lang w:eastAsia="zh-CN"/>
        </w:rPr>
        <w:t>规和</w:t>
      </w:r>
      <w:r>
        <w:rPr>
          <w:rFonts w:hint="eastAsia" w:ascii="宋体" w:hAnsi="宋体" w:eastAsia="宋体" w:cs="宋体"/>
          <w:highlight w:val="none"/>
        </w:rPr>
        <w:t>维护采购公正性的相关规定，特就本单位控股及管理关系情况申报如下，并承担申报不实的责任。</w:t>
      </w:r>
    </w:p>
    <w:tbl>
      <w:tblPr>
        <w:tblStyle w:val="11"/>
        <w:tblW w:w="4874" w:type="pct"/>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2350"/>
        <w:gridCol w:w="3831"/>
      </w:tblGrid>
      <w:tr w14:paraId="535E0B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57" w:type="pct"/>
            <w:vAlign w:val="center"/>
          </w:tcPr>
          <w:p w14:paraId="5FAEEF8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申报人名称</w:t>
            </w:r>
          </w:p>
        </w:tc>
        <w:tc>
          <w:tcPr>
            <w:tcW w:w="3542" w:type="pct"/>
            <w:gridSpan w:val="2"/>
            <w:vAlign w:val="center"/>
          </w:tcPr>
          <w:p w14:paraId="7B676C44">
            <w:pPr>
              <w:spacing w:line="360" w:lineRule="auto"/>
              <w:rPr>
                <w:rFonts w:hint="eastAsia" w:ascii="宋体" w:hAnsi="宋体" w:eastAsia="宋体" w:cs="宋体"/>
                <w:szCs w:val="21"/>
                <w:highlight w:val="none"/>
              </w:rPr>
            </w:pPr>
          </w:p>
        </w:tc>
      </w:tr>
      <w:tr w14:paraId="480D0F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restart"/>
            <w:vAlign w:val="center"/>
          </w:tcPr>
          <w:p w14:paraId="18478D1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法定代表人/单位负责人</w:t>
            </w:r>
          </w:p>
        </w:tc>
        <w:tc>
          <w:tcPr>
            <w:tcW w:w="1347" w:type="pct"/>
            <w:vAlign w:val="center"/>
          </w:tcPr>
          <w:p w14:paraId="1EB911C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2195" w:type="pct"/>
            <w:vAlign w:val="center"/>
          </w:tcPr>
          <w:p w14:paraId="2CF01D3C">
            <w:pPr>
              <w:spacing w:line="360" w:lineRule="auto"/>
              <w:rPr>
                <w:rFonts w:hint="eastAsia" w:ascii="宋体" w:hAnsi="宋体" w:eastAsia="宋体" w:cs="宋体"/>
                <w:szCs w:val="21"/>
                <w:highlight w:val="none"/>
              </w:rPr>
            </w:pPr>
          </w:p>
        </w:tc>
      </w:tr>
      <w:tr w14:paraId="34329C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continue"/>
            <w:vAlign w:val="center"/>
          </w:tcPr>
          <w:p w14:paraId="6F74207D">
            <w:pPr>
              <w:spacing w:line="360" w:lineRule="auto"/>
              <w:rPr>
                <w:rFonts w:hint="eastAsia" w:ascii="宋体" w:hAnsi="宋体" w:eastAsia="宋体" w:cs="宋体"/>
                <w:szCs w:val="21"/>
                <w:highlight w:val="none"/>
              </w:rPr>
            </w:pPr>
          </w:p>
        </w:tc>
        <w:tc>
          <w:tcPr>
            <w:tcW w:w="1347" w:type="pct"/>
            <w:vAlign w:val="center"/>
          </w:tcPr>
          <w:p w14:paraId="3D72998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身份证号</w:t>
            </w:r>
          </w:p>
        </w:tc>
        <w:tc>
          <w:tcPr>
            <w:tcW w:w="2195" w:type="pct"/>
            <w:vAlign w:val="center"/>
          </w:tcPr>
          <w:p w14:paraId="7758B2E1">
            <w:pPr>
              <w:spacing w:line="360" w:lineRule="auto"/>
              <w:rPr>
                <w:rFonts w:hint="eastAsia" w:ascii="宋体" w:hAnsi="宋体" w:eastAsia="宋体" w:cs="宋体"/>
                <w:szCs w:val="21"/>
                <w:highlight w:val="none"/>
              </w:rPr>
            </w:pPr>
          </w:p>
        </w:tc>
      </w:tr>
      <w:tr w14:paraId="136C21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57" w:type="pct"/>
            <w:vAlign w:val="center"/>
          </w:tcPr>
          <w:p w14:paraId="25401007">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控股股东/投资人名称</w:t>
            </w:r>
          </w:p>
          <w:p w14:paraId="081E9D6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42" w:type="pct"/>
            <w:gridSpan w:val="2"/>
            <w:vAlign w:val="center"/>
          </w:tcPr>
          <w:p w14:paraId="488EB124">
            <w:pPr>
              <w:spacing w:line="360" w:lineRule="auto"/>
              <w:rPr>
                <w:rFonts w:hint="eastAsia" w:ascii="宋体" w:hAnsi="宋体" w:eastAsia="宋体" w:cs="宋体"/>
                <w:szCs w:val="21"/>
                <w:highlight w:val="none"/>
              </w:rPr>
            </w:pPr>
          </w:p>
        </w:tc>
      </w:tr>
      <w:tr w14:paraId="570AC4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57" w:type="pct"/>
            <w:vAlign w:val="center"/>
          </w:tcPr>
          <w:p w14:paraId="39715EF8">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非控股股东/投资人名称</w:t>
            </w:r>
          </w:p>
          <w:p w14:paraId="37C302E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42" w:type="pct"/>
            <w:gridSpan w:val="2"/>
            <w:vAlign w:val="center"/>
          </w:tcPr>
          <w:p w14:paraId="3F49449E">
            <w:pPr>
              <w:spacing w:line="360" w:lineRule="auto"/>
              <w:rPr>
                <w:rFonts w:hint="eastAsia" w:ascii="宋体" w:hAnsi="宋体" w:eastAsia="宋体" w:cs="宋体"/>
                <w:szCs w:val="21"/>
                <w:highlight w:val="none"/>
              </w:rPr>
            </w:pPr>
          </w:p>
        </w:tc>
      </w:tr>
      <w:tr w14:paraId="1737D3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restart"/>
            <w:vAlign w:val="center"/>
          </w:tcPr>
          <w:p w14:paraId="135A4E9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1347" w:type="pct"/>
            <w:vAlign w:val="center"/>
          </w:tcPr>
          <w:p w14:paraId="6DE9BDF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2195" w:type="pct"/>
            <w:vAlign w:val="center"/>
          </w:tcPr>
          <w:p w14:paraId="5AD08DFE">
            <w:pPr>
              <w:spacing w:line="360" w:lineRule="auto"/>
              <w:rPr>
                <w:rFonts w:hint="eastAsia" w:ascii="宋体" w:hAnsi="宋体" w:eastAsia="宋体" w:cs="宋体"/>
                <w:szCs w:val="21"/>
                <w:highlight w:val="none"/>
              </w:rPr>
            </w:pPr>
          </w:p>
        </w:tc>
      </w:tr>
      <w:tr w14:paraId="0C97D6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continue"/>
            <w:vAlign w:val="center"/>
          </w:tcPr>
          <w:p w14:paraId="7CD2F3BB">
            <w:pPr>
              <w:spacing w:line="360" w:lineRule="auto"/>
              <w:rPr>
                <w:rFonts w:hint="eastAsia" w:ascii="宋体" w:hAnsi="宋体" w:eastAsia="宋体" w:cs="宋体"/>
                <w:szCs w:val="21"/>
                <w:highlight w:val="none"/>
              </w:rPr>
            </w:pPr>
          </w:p>
        </w:tc>
        <w:tc>
          <w:tcPr>
            <w:tcW w:w="1347" w:type="pct"/>
            <w:vAlign w:val="center"/>
          </w:tcPr>
          <w:p w14:paraId="48348A2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被管理关系单位名称</w:t>
            </w:r>
          </w:p>
        </w:tc>
        <w:tc>
          <w:tcPr>
            <w:tcW w:w="2195" w:type="pct"/>
            <w:vAlign w:val="center"/>
          </w:tcPr>
          <w:p w14:paraId="0A3DCC5D">
            <w:pPr>
              <w:spacing w:line="360" w:lineRule="auto"/>
              <w:rPr>
                <w:rFonts w:hint="eastAsia" w:ascii="宋体" w:hAnsi="宋体" w:eastAsia="宋体" w:cs="宋体"/>
                <w:szCs w:val="21"/>
                <w:highlight w:val="none"/>
              </w:rPr>
            </w:pPr>
          </w:p>
        </w:tc>
      </w:tr>
      <w:tr w14:paraId="437713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09833B19">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w:t>
            </w:r>
          </w:p>
        </w:tc>
      </w:tr>
    </w:tbl>
    <w:p w14:paraId="4038D530">
      <w:pPr>
        <w:spacing w:line="360" w:lineRule="auto"/>
        <w:rPr>
          <w:rFonts w:hint="eastAsia" w:ascii="宋体" w:hAnsi="宋体" w:eastAsia="宋体" w:cs="宋体"/>
          <w:highlight w:val="none"/>
        </w:rPr>
      </w:pPr>
      <w:r>
        <w:rPr>
          <w:rFonts w:hint="eastAsia" w:ascii="宋体" w:hAnsi="宋体" w:eastAsia="宋体" w:cs="宋体"/>
          <w:highlight w:val="none"/>
        </w:rPr>
        <w:t>注：1.控股股东/投资人是指出资比例在50%以上，或者出资比例不足50%，但享有公司股东会/董事会控制权的投资方（含单位或者个人）；</w:t>
      </w:r>
    </w:p>
    <w:p w14:paraId="482E3529">
      <w:pPr>
        <w:spacing w:line="360" w:lineRule="auto"/>
        <w:rPr>
          <w:rFonts w:hint="eastAsia" w:ascii="宋体" w:hAnsi="宋体" w:eastAsia="宋体" w:cs="宋体"/>
          <w:i/>
          <w:highlight w:val="none"/>
        </w:rPr>
      </w:pPr>
      <w:r>
        <w:rPr>
          <w:rFonts w:hint="eastAsia" w:ascii="宋体" w:hAnsi="宋体" w:eastAsia="宋体" w:cs="宋体"/>
          <w:highlight w:val="none"/>
        </w:rPr>
        <w:t xml:space="preserve">    2.管理关系单位是指与不具有出资持股关系的其他单位之间存在管理与被管理关系的单位；</w:t>
      </w:r>
    </w:p>
    <w:p w14:paraId="7D7551FA">
      <w:pPr>
        <w:spacing w:line="360" w:lineRule="auto"/>
        <w:rPr>
          <w:rFonts w:hint="eastAsia" w:ascii="宋体" w:hAnsi="宋体" w:eastAsia="宋体" w:cs="宋体"/>
          <w:highlight w:val="none"/>
        </w:rPr>
      </w:pPr>
      <w:r>
        <w:rPr>
          <w:rFonts w:hint="eastAsia" w:ascii="宋体" w:hAnsi="宋体" w:eastAsia="宋体" w:cs="宋体"/>
          <w:highlight w:val="none"/>
        </w:rPr>
        <w:t xml:space="preserve">    3.如未有相关情况，请在相应栏填写“无”</w:t>
      </w:r>
      <w:r>
        <w:rPr>
          <w:rFonts w:hint="eastAsia" w:ascii="宋体" w:hAnsi="宋体" w:eastAsia="宋体" w:cs="宋体"/>
          <w:highlight w:val="none"/>
          <w:lang w:eastAsia="zh-CN"/>
        </w:rPr>
        <w:t>或空白不填</w:t>
      </w:r>
      <w:r>
        <w:rPr>
          <w:rFonts w:hint="eastAsia" w:ascii="宋体" w:hAnsi="宋体" w:eastAsia="宋体" w:cs="宋体"/>
          <w:highlight w:val="none"/>
        </w:rPr>
        <w:t>。</w:t>
      </w:r>
    </w:p>
    <w:p w14:paraId="3C78A951">
      <w:pPr>
        <w:spacing w:line="360" w:lineRule="auto"/>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 ________________________（盖</w:t>
      </w:r>
      <w:r>
        <w:rPr>
          <w:rFonts w:hint="eastAsia" w:ascii="宋体" w:hAnsi="宋体" w:eastAsia="宋体" w:cs="宋体"/>
          <w:bCs/>
          <w:szCs w:val="21"/>
          <w:highlight w:val="none"/>
        </w:rPr>
        <w:t>单位</w:t>
      </w:r>
      <w:r>
        <w:rPr>
          <w:rFonts w:hint="eastAsia" w:ascii="宋体" w:hAnsi="宋体" w:eastAsia="宋体" w:cs="宋体"/>
          <w:szCs w:val="21"/>
          <w:highlight w:val="none"/>
        </w:rPr>
        <w:t>公章）</w:t>
      </w:r>
    </w:p>
    <w:p w14:paraId="3CCCFBDB">
      <w:pPr>
        <w:ind w:left="72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14:paraId="2F607126">
      <w:pPr>
        <w:pStyle w:val="16"/>
        <w:widowControl/>
        <w:numPr>
          <w:ilvl w:val="0"/>
          <w:numId w:val="9"/>
        </w:numPr>
        <w:snapToGrid w:val="0"/>
        <w:spacing w:line="360" w:lineRule="auto"/>
        <w:ind w:firstLineChars="0"/>
        <w:jc w:val="left"/>
        <w:rPr>
          <w:rFonts w:hint="eastAsia" w:ascii="宋体" w:hAnsi="宋体" w:eastAsia="宋体" w:cs="宋体"/>
          <w:highlight w:val="none"/>
        </w:rPr>
      </w:pPr>
      <w:r>
        <w:rPr>
          <w:rFonts w:hint="eastAsia" w:ascii="宋体" w:hAnsi="宋体" w:eastAsia="宋体" w:cs="宋体"/>
          <w:highlight w:val="none"/>
        </w:rPr>
        <w:br w:type="page"/>
      </w:r>
      <w:bookmarkStart w:id="43" w:name="_Toc13174"/>
      <w:bookmarkStart w:id="44" w:name="_Toc12072"/>
    </w:p>
    <w:p w14:paraId="7ADB43C1">
      <w:pPr>
        <w:pStyle w:val="4"/>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r>
        <w:rPr>
          <w:rFonts w:hint="eastAsia" w:ascii="宋体" w:hAnsi="宋体" w:eastAsia="宋体" w:cs="宋体"/>
          <w:highlight w:val="none"/>
        </w:rPr>
        <w:t>技术商务偏离表</w:t>
      </w:r>
      <w:bookmarkEnd w:id="43"/>
      <w:bookmarkEnd w:id="44"/>
    </w:p>
    <w:p w14:paraId="32832B5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技术商务偏离表</w:t>
      </w:r>
    </w:p>
    <w:p w14:paraId="6E84A741">
      <w:pPr>
        <w:rPr>
          <w:rFonts w:hint="eastAsia" w:ascii="宋体" w:hAnsi="宋体" w:eastAsia="宋体" w:cs="宋体"/>
          <w:szCs w:val="21"/>
          <w:highlight w:val="none"/>
        </w:rPr>
      </w:pPr>
      <w:r>
        <w:rPr>
          <w:rFonts w:hint="eastAsia" w:ascii="宋体" w:hAnsi="宋体" w:eastAsia="宋体" w:cs="宋体"/>
          <w:szCs w:val="21"/>
          <w:highlight w:val="none"/>
        </w:rPr>
        <w:t xml:space="preserve">供应商名称（盖章）：__________________ </w:t>
      </w:r>
    </w:p>
    <w:p w14:paraId="6991CF95">
      <w:pPr>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__________________</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1848"/>
        <w:gridCol w:w="1260"/>
        <w:gridCol w:w="1800"/>
        <w:gridCol w:w="1620"/>
        <w:gridCol w:w="900"/>
        <w:gridCol w:w="1050"/>
      </w:tblGrid>
      <w:tr w14:paraId="2377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trPr>
        <w:tc>
          <w:tcPr>
            <w:tcW w:w="700" w:type="dxa"/>
            <w:vMerge w:val="restart"/>
            <w:vAlign w:val="center"/>
          </w:tcPr>
          <w:p w14:paraId="63C625AF">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108" w:type="dxa"/>
            <w:gridSpan w:val="2"/>
            <w:vAlign w:val="center"/>
          </w:tcPr>
          <w:p w14:paraId="76413E75">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询价文件要求</w:t>
            </w:r>
          </w:p>
        </w:tc>
        <w:tc>
          <w:tcPr>
            <w:tcW w:w="3420" w:type="dxa"/>
            <w:gridSpan w:val="2"/>
            <w:vAlign w:val="center"/>
          </w:tcPr>
          <w:p w14:paraId="576E2C80">
            <w:pPr>
              <w:spacing w:after="120" w:line="360" w:lineRule="atLeast"/>
              <w:jc w:val="center"/>
              <w:rPr>
                <w:rFonts w:hint="eastAsia" w:ascii="宋体" w:hAnsi="宋体" w:eastAsia="宋体" w:cs="宋体"/>
                <w:szCs w:val="21"/>
                <w:highlight w:val="none"/>
              </w:rPr>
            </w:pPr>
            <w:r>
              <w:rPr>
                <w:rFonts w:hint="eastAsia" w:ascii="宋体" w:hAnsi="宋体" w:eastAsia="宋体" w:cs="宋体"/>
                <w:szCs w:val="21"/>
                <w:highlight w:val="none"/>
              </w:rPr>
              <w:t>应答</w:t>
            </w:r>
          </w:p>
        </w:tc>
        <w:tc>
          <w:tcPr>
            <w:tcW w:w="900" w:type="dxa"/>
            <w:vMerge w:val="restart"/>
            <w:vAlign w:val="center"/>
          </w:tcPr>
          <w:p w14:paraId="033D4104">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偏离</w:t>
            </w:r>
          </w:p>
        </w:tc>
        <w:tc>
          <w:tcPr>
            <w:tcW w:w="1050" w:type="dxa"/>
            <w:vMerge w:val="restart"/>
            <w:vAlign w:val="center"/>
          </w:tcPr>
          <w:p w14:paraId="43380E04">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说明</w:t>
            </w:r>
          </w:p>
        </w:tc>
      </w:tr>
      <w:tr w14:paraId="34C6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2" w:hRule="atLeast"/>
        </w:trPr>
        <w:tc>
          <w:tcPr>
            <w:tcW w:w="700" w:type="dxa"/>
            <w:vMerge w:val="continue"/>
            <w:vAlign w:val="center"/>
          </w:tcPr>
          <w:p w14:paraId="64DAD832">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18F3EBC">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询价文件条目号</w:t>
            </w:r>
          </w:p>
        </w:tc>
        <w:tc>
          <w:tcPr>
            <w:tcW w:w="1260" w:type="dxa"/>
            <w:vAlign w:val="center"/>
          </w:tcPr>
          <w:p w14:paraId="551CFFBF">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要求内容</w:t>
            </w:r>
          </w:p>
        </w:tc>
        <w:tc>
          <w:tcPr>
            <w:tcW w:w="1800" w:type="dxa"/>
            <w:vAlign w:val="center"/>
          </w:tcPr>
          <w:p w14:paraId="5B729E91">
            <w:pPr>
              <w:spacing w:after="120" w:line="360" w:lineRule="atLeast"/>
              <w:ind w:left="851" w:hanging="851"/>
              <w:jc w:val="center"/>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条目号</w:t>
            </w:r>
          </w:p>
        </w:tc>
        <w:tc>
          <w:tcPr>
            <w:tcW w:w="1620" w:type="dxa"/>
            <w:vAlign w:val="center"/>
          </w:tcPr>
          <w:p w14:paraId="695B1E6A">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应答内容</w:t>
            </w:r>
          </w:p>
        </w:tc>
        <w:tc>
          <w:tcPr>
            <w:tcW w:w="900" w:type="dxa"/>
            <w:vMerge w:val="continue"/>
            <w:vAlign w:val="center"/>
          </w:tcPr>
          <w:p w14:paraId="43323585">
            <w:pPr>
              <w:spacing w:after="120" w:line="360" w:lineRule="atLeast"/>
              <w:ind w:left="851" w:hanging="851"/>
              <w:jc w:val="center"/>
              <w:rPr>
                <w:rFonts w:hint="eastAsia" w:ascii="宋体" w:hAnsi="宋体" w:eastAsia="宋体" w:cs="宋体"/>
                <w:szCs w:val="21"/>
                <w:highlight w:val="none"/>
              </w:rPr>
            </w:pPr>
          </w:p>
        </w:tc>
        <w:tc>
          <w:tcPr>
            <w:tcW w:w="1050" w:type="dxa"/>
            <w:vMerge w:val="continue"/>
            <w:vAlign w:val="center"/>
          </w:tcPr>
          <w:p w14:paraId="6FFCECB4">
            <w:pPr>
              <w:spacing w:after="120" w:line="360" w:lineRule="atLeast"/>
              <w:ind w:left="851" w:hanging="851"/>
              <w:jc w:val="center"/>
              <w:rPr>
                <w:rFonts w:hint="eastAsia" w:ascii="宋体" w:hAnsi="宋体" w:eastAsia="宋体" w:cs="宋体"/>
                <w:szCs w:val="21"/>
                <w:highlight w:val="none"/>
              </w:rPr>
            </w:pPr>
          </w:p>
        </w:tc>
      </w:tr>
      <w:tr w14:paraId="3364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77897527">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A6FF569">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657E7E81">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7B28BEE2">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0BB50CB9">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18DD41C8">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380732ED">
            <w:pPr>
              <w:spacing w:after="120" w:line="360" w:lineRule="atLeast"/>
              <w:ind w:left="851" w:hanging="851"/>
              <w:jc w:val="center"/>
              <w:rPr>
                <w:rFonts w:hint="eastAsia" w:ascii="宋体" w:hAnsi="宋体" w:eastAsia="宋体" w:cs="宋体"/>
                <w:szCs w:val="21"/>
                <w:highlight w:val="none"/>
              </w:rPr>
            </w:pPr>
          </w:p>
        </w:tc>
      </w:tr>
      <w:tr w14:paraId="7B63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7034C813">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255795F4">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4421CC1F">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224A17D6">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1E1CCDDC">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52DD4917">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41C1A66A">
            <w:pPr>
              <w:spacing w:after="120" w:line="360" w:lineRule="atLeast"/>
              <w:ind w:left="851" w:hanging="851"/>
              <w:jc w:val="center"/>
              <w:rPr>
                <w:rFonts w:hint="eastAsia" w:ascii="宋体" w:hAnsi="宋体" w:eastAsia="宋体" w:cs="宋体"/>
                <w:szCs w:val="21"/>
                <w:highlight w:val="none"/>
              </w:rPr>
            </w:pPr>
          </w:p>
        </w:tc>
      </w:tr>
      <w:tr w14:paraId="4F96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50FF6E82">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7BD418ED">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33D563F0">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47B651D1">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086B929C">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162CC372">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13DC77E7">
            <w:pPr>
              <w:spacing w:after="120" w:line="360" w:lineRule="atLeast"/>
              <w:ind w:left="851" w:hanging="851"/>
              <w:jc w:val="center"/>
              <w:rPr>
                <w:rFonts w:hint="eastAsia" w:ascii="宋体" w:hAnsi="宋体" w:eastAsia="宋体" w:cs="宋体"/>
                <w:szCs w:val="21"/>
                <w:highlight w:val="none"/>
              </w:rPr>
            </w:pPr>
          </w:p>
        </w:tc>
      </w:tr>
      <w:tr w14:paraId="4AA9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17E444FF">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8478" w:type="dxa"/>
            <w:gridSpan w:val="6"/>
            <w:vAlign w:val="center"/>
          </w:tcPr>
          <w:p w14:paraId="1A9C6041">
            <w:pPr>
              <w:spacing w:after="120" w:line="360" w:lineRule="atLeast"/>
              <w:ind w:left="851" w:hanging="851"/>
              <w:jc w:val="center"/>
              <w:rPr>
                <w:rFonts w:hint="eastAsia" w:ascii="宋体" w:hAnsi="宋体" w:eastAsia="宋体" w:cs="宋体"/>
                <w:szCs w:val="21"/>
                <w:highlight w:val="none"/>
              </w:rPr>
            </w:pPr>
          </w:p>
        </w:tc>
      </w:tr>
    </w:tbl>
    <w:p w14:paraId="24FF687B">
      <w:pPr>
        <w:widowControl/>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说明：如供应商的</w:t>
      </w:r>
      <w:r>
        <w:rPr>
          <w:rFonts w:hint="eastAsia" w:ascii="宋体" w:hAnsi="宋体" w:cs="宋体"/>
          <w:szCs w:val="21"/>
          <w:highlight w:val="none"/>
          <w:lang w:eastAsia="zh-CN"/>
        </w:rPr>
        <w:t>响应文件</w:t>
      </w:r>
      <w:r>
        <w:rPr>
          <w:rFonts w:hint="eastAsia" w:ascii="宋体" w:hAnsi="宋体" w:eastAsia="宋体" w:cs="宋体"/>
          <w:szCs w:val="21"/>
          <w:highlight w:val="none"/>
        </w:rPr>
        <w:t>与询价采购文件第四章</w:t>
      </w:r>
      <w:r>
        <w:rPr>
          <w:rFonts w:hint="eastAsia" w:ascii="宋体" w:hAnsi="宋体" w:cs="宋体"/>
          <w:szCs w:val="21"/>
          <w:highlight w:val="none"/>
          <w:lang w:eastAsia="zh-CN"/>
        </w:rPr>
        <w:t>、</w:t>
      </w:r>
      <w:r>
        <w:rPr>
          <w:rFonts w:hint="eastAsia" w:ascii="宋体" w:hAnsi="宋体" w:cs="宋体"/>
          <w:szCs w:val="21"/>
          <w:highlight w:val="none"/>
          <w:lang w:val="en-US" w:eastAsia="zh-CN"/>
        </w:rPr>
        <w:t>第五章</w:t>
      </w:r>
      <w:r>
        <w:rPr>
          <w:rFonts w:hint="eastAsia" w:ascii="宋体" w:hAnsi="宋体" w:eastAsia="宋体" w:cs="宋体"/>
          <w:szCs w:val="21"/>
          <w:highlight w:val="none"/>
        </w:rPr>
        <w:t>有偏离的，应在 “技术商务偏离表”上逐条填写；如全部条款无偏离，则</w:t>
      </w:r>
      <w:r>
        <w:rPr>
          <w:rFonts w:hint="eastAsia" w:ascii="宋体" w:hAnsi="宋体" w:cs="宋体"/>
          <w:szCs w:val="21"/>
          <w:highlight w:val="none"/>
          <w:lang w:eastAsia="zh-CN"/>
        </w:rPr>
        <w:t>只需</w:t>
      </w:r>
      <w:r>
        <w:rPr>
          <w:rFonts w:hint="eastAsia" w:ascii="宋体" w:hAnsi="宋体" w:eastAsia="宋体" w:cs="宋体"/>
          <w:szCs w:val="21"/>
          <w:highlight w:val="none"/>
        </w:rPr>
        <w:t>在偏离表备注栏填写“全部条款无偏离”</w:t>
      </w:r>
      <w:r>
        <w:rPr>
          <w:rFonts w:hint="eastAsia" w:ascii="宋体" w:hAnsi="宋体" w:eastAsia="宋体" w:cs="宋体"/>
          <w:szCs w:val="21"/>
          <w:highlight w:val="none"/>
          <w:lang w:eastAsia="zh-CN"/>
        </w:rPr>
        <w:t>或提供空白表格</w:t>
      </w:r>
      <w:r>
        <w:rPr>
          <w:rFonts w:hint="eastAsia" w:ascii="宋体" w:hAnsi="宋体" w:eastAsia="宋体" w:cs="宋体"/>
          <w:szCs w:val="21"/>
          <w:highlight w:val="none"/>
        </w:rPr>
        <w:t>，并加盖公章。</w:t>
      </w:r>
    </w:p>
    <w:p w14:paraId="1534F8C0">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5AFF4475">
      <w:pPr>
        <w:widowControl/>
        <w:snapToGrid w:val="0"/>
        <w:spacing w:line="360" w:lineRule="exact"/>
        <w:jc w:val="left"/>
        <w:rPr>
          <w:rFonts w:hint="eastAsia" w:ascii="宋体" w:hAnsi="宋体" w:eastAsia="宋体" w:cs="宋体"/>
          <w:szCs w:val="21"/>
          <w:highlight w:val="none"/>
        </w:rPr>
      </w:pPr>
    </w:p>
    <w:p w14:paraId="33FF9C1B">
      <w:pPr>
        <w:pStyle w:val="4"/>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5" w:name="_Toc476321849"/>
      <w:bookmarkStart w:id="46" w:name="_Toc11834"/>
      <w:bookmarkStart w:id="47" w:name="_Toc10360"/>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bookmarkEnd w:id="45"/>
      <w:bookmarkEnd w:id="46"/>
      <w:bookmarkEnd w:id="47"/>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3364"/>
        <w:gridCol w:w="1761"/>
        <w:gridCol w:w="1444"/>
        <w:gridCol w:w="1212"/>
      </w:tblGrid>
      <w:tr w14:paraId="280B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jc w:val="center"/>
        </w:trPr>
        <w:tc>
          <w:tcPr>
            <w:tcW w:w="650" w:type="pct"/>
            <w:vAlign w:val="center"/>
          </w:tcPr>
          <w:p w14:paraId="0FD67079">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880" w:type="pct"/>
            <w:vAlign w:val="center"/>
          </w:tcPr>
          <w:p w14:paraId="3656D670">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984" w:type="pct"/>
            <w:vAlign w:val="center"/>
          </w:tcPr>
          <w:p w14:paraId="624A2E3C">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签订合同时间</w:t>
            </w:r>
          </w:p>
        </w:tc>
        <w:tc>
          <w:tcPr>
            <w:tcW w:w="807" w:type="pct"/>
            <w:vAlign w:val="center"/>
          </w:tcPr>
          <w:p w14:paraId="5624AFC2">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合同金额(万元)</w:t>
            </w:r>
          </w:p>
        </w:tc>
        <w:tc>
          <w:tcPr>
            <w:tcW w:w="677" w:type="pct"/>
            <w:vAlign w:val="center"/>
          </w:tcPr>
          <w:p w14:paraId="1CD805EF">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项目负责人</w:t>
            </w:r>
          </w:p>
        </w:tc>
      </w:tr>
      <w:tr w14:paraId="7E6B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6FDACC14">
            <w:pPr>
              <w:jc w:val="center"/>
              <w:rPr>
                <w:rFonts w:hint="eastAsia" w:ascii="宋体" w:hAnsi="宋体" w:eastAsia="宋体" w:cs="宋体"/>
                <w:szCs w:val="21"/>
                <w:highlight w:val="none"/>
              </w:rPr>
            </w:pPr>
          </w:p>
          <w:p w14:paraId="6951AE22">
            <w:pPr>
              <w:jc w:val="center"/>
              <w:rPr>
                <w:rFonts w:hint="eastAsia" w:ascii="宋体" w:hAnsi="宋体" w:eastAsia="宋体" w:cs="宋体"/>
                <w:szCs w:val="21"/>
                <w:highlight w:val="none"/>
              </w:rPr>
            </w:pPr>
          </w:p>
        </w:tc>
        <w:tc>
          <w:tcPr>
            <w:tcW w:w="1880" w:type="pct"/>
            <w:vAlign w:val="center"/>
          </w:tcPr>
          <w:p w14:paraId="13196B38">
            <w:pPr>
              <w:widowControl/>
              <w:jc w:val="center"/>
              <w:rPr>
                <w:rFonts w:hint="eastAsia" w:ascii="宋体" w:hAnsi="宋体" w:eastAsia="宋体" w:cs="宋体"/>
                <w:szCs w:val="21"/>
                <w:highlight w:val="none"/>
              </w:rPr>
            </w:pPr>
          </w:p>
          <w:p w14:paraId="6CBADDB9">
            <w:pPr>
              <w:jc w:val="center"/>
              <w:rPr>
                <w:rFonts w:hint="eastAsia" w:ascii="宋体" w:hAnsi="宋体" w:eastAsia="宋体" w:cs="宋体"/>
                <w:szCs w:val="21"/>
                <w:highlight w:val="none"/>
              </w:rPr>
            </w:pPr>
          </w:p>
        </w:tc>
        <w:tc>
          <w:tcPr>
            <w:tcW w:w="984" w:type="pct"/>
          </w:tcPr>
          <w:p w14:paraId="077EE189">
            <w:pPr>
              <w:jc w:val="center"/>
              <w:rPr>
                <w:rFonts w:hint="eastAsia" w:ascii="宋体" w:hAnsi="宋体" w:eastAsia="宋体" w:cs="宋体"/>
                <w:szCs w:val="21"/>
                <w:highlight w:val="none"/>
              </w:rPr>
            </w:pPr>
          </w:p>
        </w:tc>
        <w:tc>
          <w:tcPr>
            <w:tcW w:w="807" w:type="pct"/>
            <w:vAlign w:val="center"/>
          </w:tcPr>
          <w:p w14:paraId="16D77555">
            <w:pPr>
              <w:jc w:val="center"/>
              <w:rPr>
                <w:rFonts w:hint="eastAsia" w:ascii="宋体" w:hAnsi="宋体" w:eastAsia="宋体" w:cs="宋体"/>
                <w:szCs w:val="21"/>
                <w:highlight w:val="none"/>
              </w:rPr>
            </w:pPr>
          </w:p>
        </w:tc>
        <w:tc>
          <w:tcPr>
            <w:tcW w:w="677" w:type="pct"/>
            <w:vAlign w:val="center"/>
          </w:tcPr>
          <w:p w14:paraId="3BD9EF75">
            <w:pPr>
              <w:jc w:val="center"/>
              <w:rPr>
                <w:rFonts w:hint="eastAsia" w:ascii="宋体" w:hAnsi="宋体" w:eastAsia="宋体" w:cs="宋体"/>
                <w:szCs w:val="21"/>
                <w:highlight w:val="none"/>
              </w:rPr>
            </w:pPr>
          </w:p>
        </w:tc>
      </w:tr>
      <w:tr w14:paraId="4287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4F0181A2">
            <w:pPr>
              <w:jc w:val="center"/>
              <w:rPr>
                <w:rFonts w:hint="eastAsia" w:ascii="宋体" w:hAnsi="宋体" w:eastAsia="宋体" w:cs="宋体"/>
                <w:szCs w:val="21"/>
                <w:highlight w:val="none"/>
              </w:rPr>
            </w:pPr>
          </w:p>
          <w:p w14:paraId="40CA9893">
            <w:pPr>
              <w:jc w:val="center"/>
              <w:rPr>
                <w:rFonts w:hint="eastAsia" w:ascii="宋体" w:hAnsi="宋体" w:eastAsia="宋体" w:cs="宋体"/>
                <w:szCs w:val="21"/>
                <w:highlight w:val="none"/>
              </w:rPr>
            </w:pPr>
          </w:p>
        </w:tc>
        <w:tc>
          <w:tcPr>
            <w:tcW w:w="1880" w:type="pct"/>
            <w:vAlign w:val="center"/>
          </w:tcPr>
          <w:p w14:paraId="16CAC662">
            <w:pPr>
              <w:widowControl/>
              <w:jc w:val="center"/>
              <w:rPr>
                <w:rFonts w:hint="eastAsia" w:ascii="宋体" w:hAnsi="宋体" w:eastAsia="宋体" w:cs="宋体"/>
                <w:szCs w:val="21"/>
                <w:highlight w:val="none"/>
              </w:rPr>
            </w:pPr>
          </w:p>
          <w:p w14:paraId="36C9CD77">
            <w:pPr>
              <w:jc w:val="center"/>
              <w:rPr>
                <w:rFonts w:hint="eastAsia" w:ascii="宋体" w:hAnsi="宋体" w:eastAsia="宋体" w:cs="宋体"/>
                <w:szCs w:val="21"/>
                <w:highlight w:val="none"/>
              </w:rPr>
            </w:pPr>
          </w:p>
        </w:tc>
        <w:tc>
          <w:tcPr>
            <w:tcW w:w="984" w:type="pct"/>
          </w:tcPr>
          <w:p w14:paraId="72BE2568">
            <w:pPr>
              <w:jc w:val="center"/>
              <w:rPr>
                <w:rFonts w:hint="eastAsia" w:ascii="宋体" w:hAnsi="宋体" w:eastAsia="宋体" w:cs="宋体"/>
                <w:szCs w:val="21"/>
                <w:highlight w:val="none"/>
              </w:rPr>
            </w:pPr>
          </w:p>
        </w:tc>
        <w:tc>
          <w:tcPr>
            <w:tcW w:w="807" w:type="pct"/>
            <w:vAlign w:val="center"/>
          </w:tcPr>
          <w:p w14:paraId="0246B10F">
            <w:pPr>
              <w:jc w:val="center"/>
              <w:rPr>
                <w:rFonts w:hint="eastAsia" w:ascii="宋体" w:hAnsi="宋体" w:eastAsia="宋体" w:cs="宋体"/>
                <w:szCs w:val="21"/>
                <w:highlight w:val="none"/>
              </w:rPr>
            </w:pPr>
          </w:p>
        </w:tc>
        <w:tc>
          <w:tcPr>
            <w:tcW w:w="677" w:type="pct"/>
            <w:vAlign w:val="center"/>
          </w:tcPr>
          <w:p w14:paraId="3CE4FE34">
            <w:pPr>
              <w:jc w:val="center"/>
              <w:rPr>
                <w:rFonts w:hint="eastAsia" w:ascii="宋体" w:hAnsi="宋体" w:eastAsia="宋体" w:cs="宋体"/>
                <w:szCs w:val="21"/>
                <w:highlight w:val="none"/>
              </w:rPr>
            </w:pPr>
          </w:p>
        </w:tc>
      </w:tr>
      <w:tr w14:paraId="5DF8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13E47DD6">
            <w:pPr>
              <w:jc w:val="center"/>
              <w:rPr>
                <w:rFonts w:hint="eastAsia" w:ascii="宋体" w:hAnsi="宋体" w:eastAsia="宋体" w:cs="宋体"/>
                <w:szCs w:val="21"/>
                <w:highlight w:val="none"/>
              </w:rPr>
            </w:pPr>
          </w:p>
          <w:p w14:paraId="37D749C3">
            <w:pPr>
              <w:jc w:val="center"/>
              <w:rPr>
                <w:rFonts w:hint="eastAsia" w:ascii="宋体" w:hAnsi="宋体" w:eastAsia="宋体" w:cs="宋体"/>
                <w:szCs w:val="21"/>
                <w:highlight w:val="none"/>
              </w:rPr>
            </w:pPr>
          </w:p>
        </w:tc>
        <w:tc>
          <w:tcPr>
            <w:tcW w:w="1880" w:type="pct"/>
            <w:vAlign w:val="center"/>
          </w:tcPr>
          <w:p w14:paraId="439D8D3A">
            <w:pPr>
              <w:widowControl/>
              <w:jc w:val="center"/>
              <w:rPr>
                <w:rFonts w:hint="eastAsia" w:ascii="宋体" w:hAnsi="宋体" w:eastAsia="宋体" w:cs="宋体"/>
                <w:szCs w:val="21"/>
                <w:highlight w:val="none"/>
              </w:rPr>
            </w:pPr>
          </w:p>
          <w:p w14:paraId="6E6BBC0A">
            <w:pPr>
              <w:jc w:val="center"/>
              <w:rPr>
                <w:rFonts w:hint="eastAsia" w:ascii="宋体" w:hAnsi="宋体" w:eastAsia="宋体" w:cs="宋体"/>
                <w:szCs w:val="21"/>
                <w:highlight w:val="none"/>
              </w:rPr>
            </w:pPr>
          </w:p>
        </w:tc>
        <w:tc>
          <w:tcPr>
            <w:tcW w:w="984" w:type="pct"/>
          </w:tcPr>
          <w:p w14:paraId="2182B178">
            <w:pPr>
              <w:jc w:val="center"/>
              <w:rPr>
                <w:rFonts w:hint="eastAsia" w:ascii="宋体" w:hAnsi="宋体" w:eastAsia="宋体" w:cs="宋体"/>
                <w:szCs w:val="21"/>
                <w:highlight w:val="none"/>
              </w:rPr>
            </w:pPr>
          </w:p>
        </w:tc>
        <w:tc>
          <w:tcPr>
            <w:tcW w:w="807" w:type="pct"/>
            <w:vAlign w:val="center"/>
          </w:tcPr>
          <w:p w14:paraId="34D7248E">
            <w:pPr>
              <w:jc w:val="center"/>
              <w:rPr>
                <w:rFonts w:hint="eastAsia" w:ascii="宋体" w:hAnsi="宋体" w:eastAsia="宋体" w:cs="宋体"/>
                <w:szCs w:val="21"/>
                <w:highlight w:val="none"/>
              </w:rPr>
            </w:pPr>
          </w:p>
        </w:tc>
        <w:tc>
          <w:tcPr>
            <w:tcW w:w="677" w:type="pct"/>
            <w:vAlign w:val="center"/>
          </w:tcPr>
          <w:p w14:paraId="58D4CF98">
            <w:pPr>
              <w:jc w:val="center"/>
              <w:rPr>
                <w:rFonts w:hint="eastAsia" w:ascii="宋体" w:hAnsi="宋体" w:eastAsia="宋体" w:cs="宋体"/>
                <w:szCs w:val="21"/>
                <w:highlight w:val="none"/>
              </w:rPr>
            </w:pPr>
          </w:p>
        </w:tc>
      </w:tr>
      <w:tr w14:paraId="3B2E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7F889EE9">
            <w:pPr>
              <w:jc w:val="center"/>
              <w:rPr>
                <w:rFonts w:hint="eastAsia" w:ascii="宋体" w:hAnsi="宋体" w:eastAsia="宋体" w:cs="宋体"/>
                <w:szCs w:val="21"/>
                <w:highlight w:val="none"/>
              </w:rPr>
            </w:pPr>
          </w:p>
          <w:p w14:paraId="4F9044C0">
            <w:pPr>
              <w:jc w:val="center"/>
              <w:rPr>
                <w:rFonts w:hint="eastAsia" w:ascii="宋体" w:hAnsi="宋体" w:eastAsia="宋体" w:cs="宋体"/>
                <w:szCs w:val="21"/>
                <w:highlight w:val="none"/>
              </w:rPr>
            </w:pPr>
          </w:p>
        </w:tc>
        <w:tc>
          <w:tcPr>
            <w:tcW w:w="1880" w:type="pct"/>
            <w:vAlign w:val="center"/>
          </w:tcPr>
          <w:p w14:paraId="359BBC1C">
            <w:pPr>
              <w:widowControl/>
              <w:jc w:val="center"/>
              <w:rPr>
                <w:rFonts w:hint="eastAsia" w:ascii="宋体" w:hAnsi="宋体" w:eastAsia="宋体" w:cs="宋体"/>
                <w:szCs w:val="21"/>
                <w:highlight w:val="none"/>
              </w:rPr>
            </w:pPr>
          </w:p>
          <w:p w14:paraId="38B5AE6D">
            <w:pPr>
              <w:jc w:val="center"/>
              <w:rPr>
                <w:rFonts w:hint="eastAsia" w:ascii="宋体" w:hAnsi="宋体" w:eastAsia="宋体" w:cs="宋体"/>
                <w:szCs w:val="21"/>
                <w:highlight w:val="none"/>
              </w:rPr>
            </w:pPr>
          </w:p>
        </w:tc>
        <w:tc>
          <w:tcPr>
            <w:tcW w:w="984" w:type="pct"/>
          </w:tcPr>
          <w:p w14:paraId="33EF6A57">
            <w:pPr>
              <w:jc w:val="center"/>
              <w:rPr>
                <w:rFonts w:hint="eastAsia" w:ascii="宋体" w:hAnsi="宋体" w:eastAsia="宋体" w:cs="宋体"/>
                <w:szCs w:val="21"/>
                <w:highlight w:val="none"/>
              </w:rPr>
            </w:pPr>
          </w:p>
        </w:tc>
        <w:tc>
          <w:tcPr>
            <w:tcW w:w="807" w:type="pct"/>
            <w:vAlign w:val="center"/>
          </w:tcPr>
          <w:p w14:paraId="720815BA">
            <w:pPr>
              <w:jc w:val="center"/>
              <w:rPr>
                <w:rFonts w:hint="eastAsia" w:ascii="宋体" w:hAnsi="宋体" w:eastAsia="宋体" w:cs="宋体"/>
                <w:szCs w:val="21"/>
                <w:highlight w:val="none"/>
              </w:rPr>
            </w:pPr>
          </w:p>
        </w:tc>
        <w:tc>
          <w:tcPr>
            <w:tcW w:w="677" w:type="pct"/>
            <w:vAlign w:val="center"/>
          </w:tcPr>
          <w:p w14:paraId="7CEE213B">
            <w:pPr>
              <w:jc w:val="center"/>
              <w:rPr>
                <w:rFonts w:hint="eastAsia" w:ascii="宋体" w:hAnsi="宋体" w:eastAsia="宋体" w:cs="宋体"/>
                <w:szCs w:val="21"/>
                <w:highlight w:val="none"/>
              </w:rPr>
            </w:pPr>
          </w:p>
        </w:tc>
      </w:tr>
      <w:tr w14:paraId="6838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0B991C21">
            <w:pPr>
              <w:jc w:val="center"/>
              <w:rPr>
                <w:rFonts w:hint="eastAsia" w:ascii="宋体" w:hAnsi="宋体" w:eastAsia="宋体" w:cs="宋体"/>
                <w:szCs w:val="21"/>
                <w:highlight w:val="none"/>
              </w:rPr>
            </w:pPr>
          </w:p>
          <w:p w14:paraId="0B356DA3">
            <w:pPr>
              <w:jc w:val="center"/>
              <w:rPr>
                <w:rFonts w:hint="eastAsia" w:ascii="宋体" w:hAnsi="宋体" w:eastAsia="宋体" w:cs="宋体"/>
                <w:szCs w:val="21"/>
                <w:highlight w:val="none"/>
              </w:rPr>
            </w:pPr>
          </w:p>
        </w:tc>
        <w:tc>
          <w:tcPr>
            <w:tcW w:w="1880" w:type="pct"/>
            <w:vAlign w:val="center"/>
          </w:tcPr>
          <w:p w14:paraId="59F4AA94">
            <w:pPr>
              <w:widowControl/>
              <w:jc w:val="center"/>
              <w:rPr>
                <w:rFonts w:hint="eastAsia" w:ascii="宋体" w:hAnsi="宋体" w:eastAsia="宋体" w:cs="宋体"/>
                <w:szCs w:val="21"/>
                <w:highlight w:val="none"/>
              </w:rPr>
            </w:pPr>
          </w:p>
          <w:p w14:paraId="46FF5884">
            <w:pPr>
              <w:jc w:val="center"/>
              <w:rPr>
                <w:rFonts w:hint="eastAsia" w:ascii="宋体" w:hAnsi="宋体" w:eastAsia="宋体" w:cs="宋体"/>
                <w:szCs w:val="21"/>
                <w:highlight w:val="none"/>
              </w:rPr>
            </w:pPr>
          </w:p>
        </w:tc>
        <w:tc>
          <w:tcPr>
            <w:tcW w:w="984" w:type="pct"/>
          </w:tcPr>
          <w:p w14:paraId="3DDC8E06">
            <w:pPr>
              <w:jc w:val="center"/>
              <w:rPr>
                <w:rFonts w:hint="eastAsia" w:ascii="宋体" w:hAnsi="宋体" w:eastAsia="宋体" w:cs="宋体"/>
                <w:szCs w:val="21"/>
                <w:highlight w:val="none"/>
              </w:rPr>
            </w:pPr>
          </w:p>
        </w:tc>
        <w:tc>
          <w:tcPr>
            <w:tcW w:w="807" w:type="pct"/>
            <w:vAlign w:val="center"/>
          </w:tcPr>
          <w:p w14:paraId="21894BF1">
            <w:pPr>
              <w:jc w:val="center"/>
              <w:rPr>
                <w:rFonts w:hint="eastAsia" w:ascii="宋体" w:hAnsi="宋体" w:eastAsia="宋体" w:cs="宋体"/>
                <w:szCs w:val="21"/>
                <w:highlight w:val="none"/>
              </w:rPr>
            </w:pPr>
          </w:p>
        </w:tc>
        <w:tc>
          <w:tcPr>
            <w:tcW w:w="677" w:type="pct"/>
            <w:vAlign w:val="center"/>
          </w:tcPr>
          <w:p w14:paraId="4A2D59A2">
            <w:pPr>
              <w:jc w:val="center"/>
              <w:rPr>
                <w:rFonts w:hint="eastAsia" w:ascii="宋体" w:hAnsi="宋体" w:eastAsia="宋体" w:cs="宋体"/>
                <w:szCs w:val="21"/>
                <w:highlight w:val="none"/>
              </w:rPr>
            </w:pPr>
          </w:p>
        </w:tc>
      </w:tr>
      <w:tr w14:paraId="4104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5AD514F9">
            <w:pPr>
              <w:jc w:val="center"/>
              <w:rPr>
                <w:rFonts w:hint="eastAsia" w:ascii="宋体" w:hAnsi="宋体" w:eastAsia="宋体" w:cs="宋体"/>
                <w:szCs w:val="21"/>
                <w:highlight w:val="none"/>
              </w:rPr>
            </w:pPr>
          </w:p>
          <w:p w14:paraId="02D4AE57">
            <w:pPr>
              <w:jc w:val="center"/>
              <w:rPr>
                <w:rFonts w:hint="eastAsia" w:ascii="宋体" w:hAnsi="宋体" w:eastAsia="宋体" w:cs="宋体"/>
                <w:szCs w:val="21"/>
                <w:highlight w:val="none"/>
              </w:rPr>
            </w:pPr>
          </w:p>
        </w:tc>
        <w:tc>
          <w:tcPr>
            <w:tcW w:w="1880" w:type="pct"/>
            <w:vAlign w:val="center"/>
          </w:tcPr>
          <w:p w14:paraId="5E06D6AC">
            <w:pPr>
              <w:widowControl/>
              <w:jc w:val="center"/>
              <w:rPr>
                <w:rFonts w:hint="eastAsia" w:ascii="宋体" w:hAnsi="宋体" w:eastAsia="宋体" w:cs="宋体"/>
                <w:szCs w:val="21"/>
                <w:highlight w:val="none"/>
              </w:rPr>
            </w:pPr>
          </w:p>
          <w:p w14:paraId="2AE6B353">
            <w:pPr>
              <w:jc w:val="center"/>
              <w:rPr>
                <w:rFonts w:hint="eastAsia" w:ascii="宋体" w:hAnsi="宋体" w:eastAsia="宋体" w:cs="宋体"/>
                <w:szCs w:val="21"/>
                <w:highlight w:val="none"/>
              </w:rPr>
            </w:pPr>
          </w:p>
        </w:tc>
        <w:tc>
          <w:tcPr>
            <w:tcW w:w="984" w:type="pct"/>
          </w:tcPr>
          <w:p w14:paraId="557EC274">
            <w:pPr>
              <w:jc w:val="center"/>
              <w:rPr>
                <w:rFonts w:hint="eastAsia" w:ascii="宋体" w:hAnsi="宋体" w:eastAsia="宋体" w:cs="宋体"/>
                <w:szCs w:val="21"/>
                <w:highlight w:val="none"/>
              </w:rPr>
            </w:pPr>
          </w:p>
        </w:tc>
        <w:tc>
          <w:tcPr>
            <w:tcW w:w="807" w:type="pct"/>
            <w:vAlign w:val="center"/>
          </w:tcPr>
          <w:p w14:paraId="31F5A7B5">
            <w:pPr>
              <w:jc w:val="center"/>
              <w:rPr>
                <w:rFonts w:hint="eastAsia" w:ascii="宋体" w:hAnsi="宋体" w:eastAsia="宋体" w:cs="宋体"/>
                <w:szCs w:val="21"/>
                <w:highlight w:val="none"/>
              </w:rPr>
            </w:pPr>
          </w:p>
        </w:tc>
        <w:tc>
          <w:tcPr>
            <w:tcW w:w="677" w:type="pct"/>
            <w:vAlign w:val="center"/>
          </w:tcPr>
          <w:p w14:paraId="64BFEF3E">
            <w:pPr>
              <w:jc w:val="center"/>
              <w:rPr>
                <w:rFonts w:hint="eastAsia" w:ascii="宋体" w:hAnsi="宋体" w:eastAsia="宋体" w:cs="宋体"/>
                <w:szCs w:val="21"/>
                <w:highlight w:val="none"/>
              </w:rPr>
            </w:pPr>
          </w:p>
        </w:tc>
      </w:tr>
    </w:tbl>
    <w:p w14:paraId="2E0F2FA0">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备注：</w:t>
      </w:r>
    </w:p>
    <w:p w14:paraId="255FC526">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1.供应商必须如实填写，并保证内容真实可靠，如有弄虚作假，将取消报价资格。</w:t>
      </w:r>
    </w:p>
    <w:p w14:paraId="3B6A9D4E">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pacing w:val="-2"/>
          <w:szCs w:val="21"/>
          <w:highlight w:val="none"/>
        </w:rPr>
        <w:t>2.</w:t>
      </w:r>
      <w:r>
        <w:rPr>
          <w:rFonts w:hint="eastAsia" w:ascii="宋体" w:hAnsi="宋体" w:eastAsia="宋体" w:cs="宋体"/>
          <w:highlight w:val="none"/>
        </w:rPr>
        <w:t xml:space="preserve"> 按合同签订时间，</w:t>
      </w:r>
      <w:r>
        <w:rPr>
          <w:rFonts w:hint="eastAsia" w:ascii="宋体" w:hAnsi="宋体" w:eastAsia="宋体" w:cs="宋体"/>
          <w:b w:val="0"/>
          <w:bCs w:val="0"/>
          <w:color w:val="auto"/>
          <w:highlight w:val="none"/>
        </w:rPr>
        <w:t>必须提供</w:t>
      </w:r>
      <w:r>
        <w:rPr>
          <w:rFonts w:hint="eastAsia" w:ascii="宋体" w:hAnsi="宋体" w:cs="宋体"/>
          <w:b w:val="0"/>
          <w:bCs w:val="0"/>
          <w:color w:val="auto"/>
          <w:highlight w:val="none"/>
          <w:lang w:val="en-US" w:eastAsia="zh-CN"/>
        </w:rPr>
        <w:t>服务</w:t>
      </w:r>
      <w:r>
        <w:rPr>
          <w:rFonts w:hint="eastAsia" w:ascii="宋体" w:hAnsi="宋体" w:eastAsia="宋体" w:cs="宋体"/>
          <w:b w:val="0"/>
          <w:bCs w:val="0"/>
          <w:color w:val="auto"/>
          <w:highlight w:val="none"/>
        </w:rPr>
        <w:t>合同关键页复印件（包含但不限于合同首页、合同金额页、合同签字页、合同清单）或相关订单、票据、其他证明材料。</w:t>
      </w:r>
    </w:p>
    <w:p w14:paraId="3700D0A2">
      <w:pPr>
        <w:widowControl/>
        <w:jc w:val="left"/>
        <w:rPr>
          <w:rFonts w:hint="eastAsia" w:ascii="宋体" w:hAnsi="宋体" w:eastAsia="宋体" w:cs="宋体"/>
          <w:spacing w:val="-2"/>
          <w:szCs w:val="21"/>
          <w:highlight w:val="none"/>
        </w:rPr>
      </w:pPr>
      <w:r>
        <w:rPr>
          <w:rFonts w:hint="eastAsia" w:ascii="宋体" w:hAnsi="宋体" w:eastAsia="宋体" w:cs="宋体"/>
          <w:spacing w:val="-2"/>
          <w:szCs w:val="21"/>
          <w:highlight w:val="none"/>
        </w:rPr>
        <w:br w:type="page"/>
      </w:r>
    </w:p>
    <w:p w14:paraId="4546B0A2">
      <w:pPr>
        <w:widowControl/>
        <w:jc w:val="left"/>
        <w:rPr>
          <w:rFonts w:hint="eastAsia" w:ascii="宋体" w:hAnsi="宋体" w:eastAsia="宋体" w:cs="宋体"/>
          <w:b/>
          <w:bCs/>
          <w:sz w:val="24"/>
          <w:highlight w:val="none"/>
        </w:rPr>
      </w:pPr>
    </w:p>
    <w:p w14:paraId="09C6DE52">
      <w:pPr>
        <w:pStyle w:val="4"/>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8" w:name="_Toc476321850"/>
      <w:bookmarkStart w:id="49" w:name="_Toc26958"/>
      <w:bookmarkStart w:id="50" w:name="_Toc3792"/>
      <w:r>
        <w:rPr>
          <w:rFonts w:hint="eastAsia" w:ascii="宋体" w:hAnsi="宋体" w:eastAsia="宋体" w:cs="宋体"/>
          <w:highlight w:val="none"/>
        </w:rPr>
        <w:t>项目负责人及成员组成情况表</w:t>
      </w:r>
      <w:bookmarkEnd w:id="48"/>
      <w:bookmarkEnd w:id="49"/>
      <w:bookmarkEnd w:id="50"/>
    </w:p>
    <w:p w14:paraId="6A6765A3">
      <w:pPr>
        <w:pStyle w:val="16"/>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供应商名称（盖章）：__________________</w:t>
      </w:r>
    </w:p>
    <w:p w14:paraId="67BB2F8B">
      <w:pPr>
        <w:pStyle w:val="16"/>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7"/>
        <w:gridCol w:w="1663"/>
        <w:gridCol w:w="1233"/>
        <w:gridCol w:w="1371"/>
        <w:gridCol w:w="1860"/>
      </w:tblGrid>
      <w:tr w14:paraId="3A12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782CB2C2">
            <w:pPr>
              <w:ind w:right="-57"/>
              <w:jc w:val="center"/>
              <w:rPr>
                <w:rFonts w:hint="eastAsia" w:ascii="宋体" w:hAnsi="宋体" w:eastAsia="宋体" w:cs="宋体"/>
                <w:szCs w:val="21"/>
                <w:highlight w:val="none"/>
              </w:rPr>
            </w:pPr>
            <w:r>
              <w:rPr>
                <w:rFonts w:hint="eastAsia" w:ascii="宋体" w:hAnsi="宋体" w:eastAsia="宋体" w:cs="宋体"/>
                <w:szCs w:val="21"/>
                <w:highlight w:val="none"/>
              </w:rPr>
              <w:t>项目组中职务</w:t>
            </w:r>
          </w:p>
        </w:tc>
        <w:tc>
          <w:tcPr>
            <w:tcW w:w="929" w:type="pct"/>
            <w:vAlign w:val="center"/>
          </w:tcPr>
          <w:p w14:paraId="4E985761">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689" w:type="pct"/>
            <w:vAlign w:val="center"/>
          </w:tcPr>
          <w:p w14:paraId="2F5FD22C">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766" w:type="pct"/>
            <w:vAlign w:val="center"/>
          </w:tcPr>
          <w:p w14:paraId="3AB84677">
            <w:pPr>
              <w:ind w:right="-57"/>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1039" w:type="pct"/>
            <w:vAlign w:val="center"/>
          </w:tcPr>
          <w:p w14:paraId="3E2138AE">
            <w:pPr>
              <w:ind w:right="-57"/>
              <w:jc w:val="center"/>
              <w:rPr>
                <w:rFonts w:hint="eastAsia" w:ascii="宋体" w:hAnsi="宋体" w:eastAsia="宋体" w:cs="宋体"/>
                <w:szCs w:val="21"/>
                <w:highlight w:val="none"/>
              </w:rPr>
            </w:pPr>
            <w:r>
              <w:rPr>
                <w:rFonts w:hint="eastAsia" w:ascii="宋体" w:hAnsi="宋体" w:eastAsia="宋体" w:cs="宋体"/>
                <w:szCs w:val="21"/>
                <w:highlight w:val="none"/>
              </w:rPr>
              <w:t>本专业工作年限</w:t>
            </w:r>
          </w:p>
        </w:tc>
      </w:tr>
      <w:tr w14:paraId="6463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50E50F98">
            <w:pPr>
              <w:ind w:left="-153" w:firstLine="39"/>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929" w:type="pct"/>
            <w:vAlign w:val="center"/>
          </w:tcPr>
          <w:p w14:paraId="69AD17A9">
            <w:pPr>
              <w:spacing w:line="360" w:lineRule="auto"/>
              <w:ind w:right="-55" w:firstLine="472"/>
              <w:jc w:val="center"/>
              <w:rPr>
                <w:rFonts w:hint="eastAsia" w:ascii="宋体" w:hAnsi="宋体" w:eastAsia="宋体" w:cs="宋体"/>
                <w:szCs w:val="21"/>
                <w:highlight w:val="none"/>
              </w:rPr>
            </w:pPr>
          </w:p>
        </w:tc>
        <w:tc>
          <w:tcPr>
            <w:tcW w:w="689" w:type="pct"/>
            <w:vAlign w:val="center"/>
          </w:tcPr>
          <w:p w14:paraId="262E3D55">
            <w:pPr>
              <w:spacing w:line="360" w:lineRule="auto"/>
              <w:ind w:right="-55" w:firstLine="472"/>
              <w:jc w:val="center"/>
              <w:rPr>
                <w:rFonts w:hint="eastAsia" w:ascii="宋体" w:hAnsi="宋体" w:eastAsia="宋体" w:cs="宋体"/>
                <w:szCs w:val="21"/>
                <w:highlight w:val="none"/>
              </w:rPr>
            </w:pPr>
          </w:p>
        </w:tc>
        <w:tc>
          <w:tcPr>
            <w:tcW w:w="766" w:type="pct"/>
            <w:vAlign w:val="center"/>
          </w:tcPr>
          <w:p w14:paraId="05CA3D43">
            <w:pPr>
              <w:spacing w:line="360" w:lineRule="auto"/>
              <w:ind w:right="-55" w:firstLine="472"/>
              <w:jc w:val="center"/>
              <w:rPr>
                <w:rFonts w:hint="eastAsia" w:ascii="宋体" w:hAnsi="宋体" w:eastAsia="宋体" w:cs="宋体"/>
                <w:szCs w:val="21"/>
                <w:highlight w:val="none"/>
              </w:rPr>
            </w:pPr>
          </w:p>
        </w:tc>
        <w:tc>
          <w:tcPr>
            <w:tcW w:w="1039" w:type="pct"/>
            <w:vAlign w:val="center"/>
          </w:tcPr>
          <w:p w14:paraId="4E8912A4">
            <w:pPr>
              <w:spacing w:line="360" w:lineRule="auto"/>
              <w:ind w:right="-55" w:firstLine="472"/>
              <w:jc w:val="center"/>
              <w:rPr>
                <w:rFonts w:hint="eastAsia" w:ascii="宋体" w:hAnsi="宋体" w:eastAsia="宋体" w:cs="宋体"/>
                <w:szCs w:val="21"/>
                <w:highlight w:val="none"/>
              </w:rPr>
            </w:pPr>
          </w:p>
        </w:tc>
      </w:tr>
      <w:tr w14:paraId="6BBE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14BE9A44">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1、主要项目人员1</w:t>
            </w:r>
          </w:p>
        </w:tc>
        <w:tc>
          <w:tcPr>
            <w:tcW w:w="929" w:type="pct"/>
            <w:vAlign w:val="center"/>
          </w:tcPr>
          <w:p w14:paraId="7527B940">
            <w:pPr>
              <w:spacing w:line="360" w:lineRule="auto"/>
              <w:ind w:right="-55" w:firstLine="472"/>
              <w:jc w:val="center"/>
              <w:rPr>
                <w:rFonts w:hint="eastAsia" w:ascii="宋体" w:hAnsi="宋体" w:eastAsia="宋体" w:cs="宋体"/>
                <w:szCs w:val="21"/>
                <w:highlight w:val="none"/>
              </w:rPr>
            </w:pPr>
          </w:p>
        </w:tc>
        <w:tc>
          <w:tcPr>
            <w:tcW w:w="689" w:type="pct"/>
            <w:vAlign w:val="center"/>
          </w:tcPr>
          <w:p w14:paraId="3641D8EC">
            <w:pPr>
              <w:spacing w:line="360" w:lineRule="auto"/>
              <w:ind w:right="-55" w:firstLine="472"/>
              <w:jc w:val="center"/>
              <w:rPr>
                <w:rFonts w:hint="eastAsia" w:ascii="宋体" w:hAnsi="宋体" w:eastAsia="宋体" w:cs="宋体"/>
                <w:szCs w:val="21"/>
                <w:highlight w:val="none"/>
              </w:rPr>
            </w:pPr>
          </w:p>
        </w:tc>
        <w:tc>
          <w:tcPr>
            <w:tcW w:w="766" w:type="pct"/>
            <w:vAlign w:val="center"/>
          </w:tcPr>
          <w:p w14:paraId="102F4FDD">
            <w:pPr>
              <w:spacing w:line="360" w:lineRule="auto"/>
              <w:ind w:right="-55" w:firstLine="472"/>
              <w:jc w:val="center"/>
              <w:rPr>
                <w:rFonts w:hint="eastAsia" w:ascii="宋体" w:hAnsi="宋体" w:eastAsia="宋体" w:cs="宋体"/>
                <w:szCs w:val="21"/>
                <w:highlight w:val="none"/>
              </w:rPr>
            </w:pPr>
          </w:p>
        </w:tc>
        <w:tc>
          <w:tcPr>
            <w:tcW w:w="1039" w:type="pct"/>
            <w:vAlign w:val="center"/>
          </w:tcPr>
          <w:p w14:paraId="30A33497">
            <w:pPr>
              <w:spacing w:line="360" w:lineRule="auto"/>
              <w:ind w:right="-55" w:firstLine="472"/>
              <w:jc w:val="center"/>
              <w:rPr>
                <w:rFonts w:hint="eastAsia" w:ascii="宋体" w:hAnsi="宋体" w:eastAsia="宋体" w:cs="宋体"/>
                <w:szCs w:val="21"/>
                <w:highlight w:val="none"/>
              </w:rPr>
            </w:pPr>
          </w:p>
        </w:tc>
      </w:tr>
      <w:tr w14:paraId="49F2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669E61EE">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2、主要项目人员2</w:t>
            </w:r>
          </w:p>
        </w:tc>
        <w:tc>
          <w:tcPr>
            <w:tcW w:w="929" w:type="pct"/>
            <w:vAlign w:val="center"/>
          </w:tcPr>
          <w:p w14:paraId="0A389067">
            <w:pPr>
              <w:spacing w:line="360" w:lineRule="auto"/>
              <w:ind w:right="-55" w:firstLine="472"/>
              <w:jc w:val="center"/>
              <w:rPr>
                <w:rFonts w:hint="eastAsia" w:ascii="宋体" w:hAnsi="宋体" w:eastAsia="宋体" w:cs="宋体"/>
                <w:szCs w:val="21"/>
                <w:highlight w:val="none"/>
              </w:rPr>
            </w:pPr>
          </w:p>
        </w:tc>
        <w:tc>
          <w:tcPr>
            <w:tcW w:w="689" w:type="pct"/>
            <w:vAlign w:val="center"/>
          </w:tcPr>
          <w:p w14:paraId="28132DE8">
            <w:pPr>
              <w:spacing w:line="360" w:lineRule="auto"/>
              <w:ind w:right="-55" w:firstLine="472"/>
              <w:jc w:val="center"/>
              <w:rPr>
                <w:rFonts w:hint="eastAsia" w:ascii="宋体" w:hAnsi="宋体" w:eastAsia="宋体" w:cs="宋体"/>
                <w:szCs w:val="21"/>
                <w:highlight w:val="none"/>
              </w:rPr>
            </w:pPr>
          </w:p>
        </w:tc>
        <w:tc>
          <w:tcPr>
            <w:tcW w:w="766" w:type="pct"/>
            <w:vAlign w:val="center"/>
          </w:tcPr>
          <w:p w14:paraId="3E49A9F3">
            <w:pPr>
              <w:spacing w:line="360" w:lineRule="auto"/>
              <w:ind w:right="-55" w:firstLine="472"/>
              <w:jc w:val="center"/>
              <w:rPr>
                <w:rFonts w:hint="eastAsia" w:ascii="宋体" w:hAnsi="宋体" w:eastAsia="宋体" w:cs="宋体"/>
                <w:szCs w:val="21"/>
                <w:highlight w:val="none"/>
              </w:rPr>
            </w:pPr>
          </w:p>
        </w:tc>
        <w:tc>
          <w:tcPr>
            <w:tcW w:w="1039" w:type="pct"/>
            <w:vAlign w:val="center"/>
          </w:tcPr>
          <w:p w14:paraId="036829EF">
            <w:pPr>
              <w:spacing w:line="360" w:lineRule="auto"/>
              <w:ind w:right="-55" w:firstLine="472"/>
              <w:jc w:val="center"/>
              <w:rPr>
                <w:rFonts w:hint="eastAsia" w:ascii="宋体" w:hAnsi="宋体" w:eastAsia="宋体" w:cs="宋体"/>
                <w:szCs w:val="21"/>
                <w:highlight w:val="none"/>
              </w:rPr>
            </w:pPr>
          </w:p>
        </w:tc>
      </w:tr>
      <w:tr w14:paraId="11EE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5A79949F">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3、主要项目人员3</w:t>
            </w:r>
          </w:p>
        </w:tc>
        <w:tc>
          <w:tcPr>
            <w:tcW w:w="929" w:type="pct"/>
            <w:vAlign w:val="center"/>
          </w:tcPr>
          <w:p w14:paraId="31D243F5">
            <w:pPr>
              <w:spacing w:line="360" w:lineRule="auto"/>
              <w:ind w:right="-55" w:firstLine="472"/>
              <w:jc w:val="center"/>
              <w:rPr>
                <w:rFonts w:hint="eastAsia" w:ascii="宋体" w:hAnsi="宋体" w:eastAsia="宋体" w:cs="宋体"/>
                <w:szCs w:val="21"/>
                <w:highlight w:val="none"/>
              </w:rPr>
            </w:pPr>
          </w:p>
        </w:tc>
        <w:tc>
          <w:tcPr>
            <w:tcW w:w="689" w:type="pct"/>
            <w:vAlign w:val="center"/>
          </w:tcPr>
          <w:p w14:paraId="60378C71">
            <w:pPr>
              <w:spacing w:line="360" w:lineRule="auto"/>
              <w:ind w:right="-55" w:firstLine="472"/>
              <w:jc w:val="center"/>
              <w:rPr>
                <w:rFonts w:hint="eastAsia" w:ascii="宋体" w:hAnsi="宋体" w:eastAsia="宋体" w:cs="宋体"/>
                <w:szCs w:val="21"/>
                <w:highlight w:val="none"/>
              </w:rPr>
            </w:pPr>
          </w:p>
        </w:tc>
        <w:tc>
          <w:tcPr>
            <w:tcW w:w="766" w:type="pct"/>
            <w:vAlign w:val="center"/>
          </w:tcPr>
          <w:p w14:paraId="6B587001">
            <w:pPr>
              <w:spacing w:line="360" w:lineRule="auto"/>
              <w:ind w:right="-55" w:firstLine="472"/>
              <w:jc w:val="center"/>
              <w:rPr>
                <w:rFonts w:hint="eastAsia" w:ascii="宋体" w:hAnsi="宋体" w:eastAsia="宋体" w:cs="宋体"/>
                <w:szCs w:val="21"/>
                <w:highlight w:val="none"/>
              </w:rPr>
            </w:pPr>
          </w:p>
        </w:tc>
        <w:tc>
          <w:tcPr>
            <w:tcW w:w="1039" w:type="pct"/>
            <w:vAlign w:val="center"/>
          </w:tcPr>
          <w:p w14:paraId="6EF15A00">
            <w:pPr>
              <w:spacing w:line="360" w:lineRule="auto"/>
              <w:ind w:right="-55" w:firstLine="472"/>
              <w:jc w:val="center"/>
              <w:rPr>
                <w:rFonts w:hint="eastAsia" w:ascii="宋体" w:hAnsi="宋体" w:eastAsia="宋体" w:cs="宋体"/>
                <w:szCs w:val="21"/>
                <w:highlight w:val="none"/>
              </w:rPr>
            </w:pPr>
          </w:p>
        </w:tc>
      </w:tr>
      <w:tr w14:paraId="2771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5E917BFE">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14:paraId="2C4617F1">
            <w:pPr>
              <w:spacing w:line="360" w:lineRule="auto"/>
              <w:ind w:right="-55" w:firstLine="472"/>
              <w:jc w:val="center"/>
              <w:rPr>
                <w:rFonts w:hint="eastAsia" w:ascii="宋体" w:hAnsi="宋体" w:eastAsia="宋体" w:cs="宋体"/>
                <w:szCs w:val="21"/>
                <w:highlight w:val="none"/>
              </w:rPr>
            </w:pPr>
          </w:p>
        </w:tc>
        <w:tc>
          <w:tcPr>
            <w:tcW w:w="689" w:type="pct"/>
            <w:vAlign w:val="center"/>
          </w:tcPr>
          <w:p w14:paraId="19A97600">
            <w:pPr>
              <w:spacing w:line="360" w:lineRule="auto"/>
              <w:ind w:right="-55" w:firstLine="472"/>
              <w:jc w:val="center"/>
              <w:rPr>
                <w:rFonts w:hint="eastAsia" w:ascii="宋体" w:hAnsi="宋体" w:eastAsia="宋体" w:cs="宋体"/>
                <w:szCs w:val="21"/>
                <w:highlight w:val="none"/>
              </w:rPr>
            </w:pPr>
          </w:p>
        </w:tc>
        <w:tc>
          <w:tcPr>
            <w:tcW w:w="766" w:type="pct"/>
            <w:vAlign w:val="center"/>
          </w:tcPr>
          <w:p w14:paraId="481D2018">
            <w:pPr>
              <w:spacing w:line="360" w:lineRule="auto"/>
              <w:ind w:right="-55" w:firstLine="472"/>
              <w:jc w:val="center"/>
              <w:rPr>
                <w:rFonts w:hint="eastAsia" w:ascii="宋体" w:hAnsi="宋体" w:eastAsia="宋体" w:cs="宋体"/>
                <w:szCs w:val="21"/>
                <w:highlight w:val="none"/>
              </w:rPr>
            </w:pPr>
          </w:p>
        </w:tc>
        <w:tc>
          <w:tcPr>
            <w:tcW w:w="1039" w:type="pct"/>
            <w:vAlign w:val="center"/>
          </w:tcPr>
          <w:p w14:paraId="6CA642F2">
            <w:pPr>
              <w:spacing w:line="360" w:lineRule="auto"/>
              <w:ind w:right="-55" w:firstLine="472"/>
              <w:jc w:val="center"/>
              <w:rPr>
                <w:rFonts w:hint="eastAsia" w:ascii="宋体" w:hAnsi="宋体" w:eastAsia="宋体" w:cs="宋体"/>
                <w:szCs w:val="21"/>
                <w:highlight w:val="none"/>
              </w:rPr>
            </w:pPr>
          </w:p>
        </w:tc>
      </w:tr>
      <w:tr w14:paraId="5186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29F55460">
            <w:pPr>
              <w:spacing w:line="360" w:lineRule="auto"/>
              <w:ind w:right="-55"/>
              <w:jc w:val="both"/>
              <w:rPr>
                <w:rFonts w:hint="eastAsia" w:ascii="宋体" w:hAnsi="宋体" w:eastAsia="宋体" w:cs="宋体"/>
                <w:szCs w:val="21"/>
                <w:highlight w:val="none"/>
              </w:rPr>
            </w:pPr>
          </w:p>
        </w:tc>
        <w:tc>
          <w:tcPr>
            <w:tcW w:w="929" w:type="pct"/>
            <w:vAlign w:val="center"/>
          </w:tcPr>
          <w:p w14:paraId="1BC55893">
            <w:pPr>
              <w:spacing w:line="360" w:lineRule="auto"/>
              <w:ind w:right="-55" w:firstLine="472"/>
              <w:jc w:val="center"/>
              <w:rPr>
                <w:rFonts w:hint="eastAsia" w:ascii="宋体" w:hAnsi="宋体" w:eastAsia="宋体" w:cs="宋体"/>
                <w:szCs w:val="21"/>
                <w:highlight w:val="none"/>
              </w:rPr>
            </w:pPr>
          </w:p>
        </w:tc>
        <w:tc>
          <w:tcPr>
            <w:tcW w:w="689" w:type="pct"/>
            <w:vAlign w:val="center"/>
          </w:tcPr>
          <w:p w14:paraId="4CB52A40">
            <w:pPr>
              <w:spacing w:line="360" w:lineRule="auto"/>
              <w:ind w:right="-55" w:firstLine="472"/>
              <w:jc w:val="center"/>
              <w:rPr>
                <w:rFonts w:hint="eastAsia" w:ascii="宋体" w:hAnsi="宋体" w:eastAsia="宋体" w:cs="宋体"/>
                <w:szCs w:val="21"/>
                <w:highlight w:val="none"/>
              </w:rPr>
            </w:pPr>
          </w:p>
        </w:tc>
        <w:tc>
          <w:tcPr>
            <w:tcW w:w="766" w:type="pct"/>
            <w:vAlign w:val="center"/>
          </w:tcPr>
          <w:p w14:paraId="5321B8BC">
            <w:pPr>
              <w:spacing w:line="360" w:lineRule="auto"/>
              <w:ind w:right="-55" w:firstLine="472"/>
              <w:jc w:val="center"/>
              <w:rPr>
                <w:rFonts w:hint="eastAsia" w:ascii="宋体" w:hAnsi="宋体" w:eastAsia="宋体" w:cs="宋体"/>
                <w:szCs w:val="21"/>
                <w:highlight w:val="none"/>
              </w:rPr>
            </w:pPr>
          </w:p>
        </w:tc>
        <w:tc>
          <w:tcPr>
            <w:tcW w:w="1039" w:type="pct"/>
            <w:vAlign w:val="center"/>
          </w:tcPr>
          <w:p w14:paraId="396FFEE9">
            <w:pPr>
              <w:spacing w:line="360" w:lineRule="auto"/>
              <w:ind w:right="-55" w:firstLine="472"/>
              <w:jc w:val="center"/>
              <w:rPr>
                <w:rFonts w:hint="eastAsia" w:ascii="宋体" w:hAnsi="宋体" w:eastAsia="宋体" w:cs="宋体"/>
                <w:szCs w:val="21"/>
                <w:highlight w:val="none"/>
              </w:rPr>
            </w:pPr>
          </w:p>
        </w:tc>
      </w:tr>
      <w:tr w14:paraId="650B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61750E0B">
            <w:pPr>
              <w:spacing w:line="360" w:lineRule="auto"/>
              <w:ind w:right="-55"/>
              <w:jc w:val="center"/>
              <w:rPr>
                <w:rFonts w:hint="eastAsia" w:ascii="宋体" w:hAnsi="宋体" w:eastAsia="宋体" w:cs="宋体"/>
                <w:szCs w:val="21"/>
                <w:highlight w:val="none"/>
              </w:rPr>
            </w:pPr>
            <w:r>
              <w:rPr>
                <w:rFonts w:hint="eastAsia" w:ascii="宋体" w:hAnsi="宋体" w:cs="宋体"/>
                <w:szCs w:val="21"/>
                <w:highlight w:val="none"/>
                <w:lang w:eastAsia="zh-CN"/>
              </w:rPr>
              <w:t>…</w:t>
            </w:r>
          </w:p>
        </w:tc>
        <w:tc>
          <w:tcPr>
            <w:tcW w:w="929" w:type="pct"/>
            <w:vAlign w:val="center"/>
          </w:tcPr>
          <w:p w14:paraId="72ADB7F4">
            <w:pPr>
              <w:spacing w:line="360" w:lineRule="auto"/>
              <w:ind w:right="-55" w:firstLine="472"/>
              <w:jc w:val="center"/>
              <w:rPr>
                <w:rFonts w:hint="eastAsia" w:ascii="宋体" w:hAnsi="宋体" w:eastAsia="宋体" w:cs="宋体"/>
                <w:szCs w:val="21"/>
                <w:highlight w:val="none"/>
              </w:rPr>
            </w:pPr>
          </w:p>
        </w:tc>
        <w:tc>
          <w:tcPr>
            <w:tcW w:w="689" w:type="pct"/>
            <w:vAlign w:val="center"/>
          </w:tcPr>
          <w:p w14:paraId="3B70548A">
            <w:pPr>
              <w:spacing w:line="360" w:lineRule="auto"/>
              <w:ind w:right="-55" w:firstLine="472"/>
              <w:jc w:val="center"/>
              <w:rPr>
                <w:rFonts w:hint="eastAsia" w:ascii="宋体" w:hAnsi="宋体" w:eastAsia="宋体" w:cs="宋体"/>
                <w:szCs w:val="21"/>
                <w:highlight w:val="none"/>
              </w:rPr>
            </w:pPr>
          </w:p>
        </w:tc>
        <w:tc>
          <w:tcPr>
            <w:tcW w:w="766" w:type="pct"/>
            <w:vAlign w:val="center"/>
          </w:tcPr>
          <w:p w14:paraId="7DA3FAB7">
            <w:pPr>
              <w:spacing w:line="360" w:lineRule="auto"/>
              <w:ind w:right="-55" w:firstLine="472"/>
              <w:jc w:val="center"/>
              <w:rPr>
                <w:rFonts w:hint="eastAsia" w:ascii="宋体" w:hAnsi="宋体" w:eastAsia="宋体" w:cs="宋体"/>
                <w:szCs w:val="21"/>
                <w:highlight w:val="none"/>
              </w:rPr>
            </w:pPr>
          </w:p>
        </w:tc>
        <w:tc>
          <w:tcPr>
            <w:tcW w:w="1039" w:type="pct"/>
            <w:vAlign w:val="center"/>
          </w:tcPr>
          <w:p w14:paraId="3199C9DB">
            <w:pPr>
              <w:spacing w:line="360" w:lineRule="auto"/>
              <w:ind w:right="-55" w:firstLine="472"/>
              <w:jc w:val="center"/>
              <w:rPr>
                <w:rFonts w:hint="eastAsia" w:ascii="宋体" w:hAnsi="宋体" w:eastAsia="宋体" w:cs="宋体"/>
                <w:szCs w:val="21"/>
                <w:highlight w:val="none"/>
              </w:rPr>
            </w:pPr>
          </w:p>
        </w:tc>
      </w:tr>
    </w:tbl>
    <w:p w14:paraId="5A2A5CD7">
      <w:pPr>
        <w:adjustRightInd w:val="0"/>
        <w:snapToGrid w:val="0"/>
        <w:spacing w:line="300" w:lineRule="auto"/>
        <w:rPr>
          <w:rFonts w:hint="eastAsia" w:ascii="宋体" w:hAnsi="宋体" w:eastAsia="宋体" w:cs="宋体"/>
          <w:highlight w:val="none"/>
        </w:rPr>
      </w:pPr>
      <w:r>
        <w:rPr>
          <w:rFonts w:hint="eastAsia" w:ascii="宋体" w:hAnsi="宋体" w:eastAsia="宋体" w:cs="宋体"/>
          <w:spacing w:val="-2"/>
          <w:szCs w:val="21"/>
          <w:highlight w:val="none"/>
        </w:rPr>
        <w:t>备注：</w:t>
      </w:r>
      <w:r>
        <w:rPr>
          <w:rFonts w:hint="eastAsia" w:ascii="宋体" w:hAnsi="宋体" w:cs="宋体"/>
          <w:highlight w:val="none"/>
          <w:lang w:val="en-US" w:eastAsia="zh-CN"/>
        </w:rPr>
        <w:t>供应商需提供团队人员的相关工作经验介绍材料，如：合同证明材料/客户评价材料/相关报道/学历/职称/资质证书复印件等</w:t>
      </w:r>
      <w:r>
        <w:rPr>
          <w:rFonts w:hint="eastAsia" w:ascii="宋体" w:hAnsi="宋体" w:eastAsia="宋体" w:cs="宋体"/>
          <w:b w:val="0"/>
          <w:bCs w:val="0"/>
          <w:color w:val="auto"/>
          <w:highlight w:val="none"/>
        </w:rPr>
        <w:t>。</w:t>
      </w:r>
      <w:r>
        <w:rPr>
          <w:rFonts w:hint="eastAsia" w:ascii="宋体" w:hAnsi="宋体" w:eastAsia="宋体" w:cs="宋体"/>
          <w:highlight w:val="none"/>
        </w:rPr>
        <w:br w:type="page"/>
      </w:r>
    </w:p>
    <w:p w14:paraId="0FDB14B5">
      <w:pPr>
        <w:pStyle w:val="4"/>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1" w:name="_Toc104"/>
      <w:bookmarkStart w:id="52" w:name="_Toc18330"/>
      <w:bookmarkStart w:id="53" w:name="_Toc56432254"/>
      <w:bookmarkStart w:id="54" w:name="_Toc68688822"/>
      <w:bookmarkStart w:id="55" w:name="_Toc15928"/>
      <w:bookmarkStart w:id="56" w:name="_Toc1651923"/>
      <w:r>
        <w:rPr>
          <w:rFonts w:hint="eastAsia" w:ascii="宋体" w:hAnsi="宋体" w:eastAsia="宋体" w:cs="宋体"/>
          <w:highlight w:val="none"/>
        </w:rPr>
        <w:t>本项目的实施方案</w:t>
      </w:r>
      <w:bookmarkEnd w:id="51"/>
      <w:bookmarkEnd w:id="52"/>
    </w:p>
    <w:p w14:paraId="0924257E">
      <w:pPr>
        <w:topLinePunct/>
        <w:spacing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t>格式自拟</w:t>
      </w:r>
    </w:p>
    <w:p w14:paraId="37E3051A">
      <w:pPr>
        <w:widowControl/>
        <w:numPr>
          <w:ilvl w:val="0"/>
          <w:numId w:val="0"/>
        </w:numPr>
        <w:jc w:val="left"/>
        <w:rPr>
          <w:rFonts w:hint="eastAsia" w:ascii="宋体" w:hAnsi="宋体" w:cs="宋体"/>
          <w:kern w:val="2"/>
          <w:sz w:val="21"/>
          <w:szCs w:val="24"/>
          <w:lang w:val="en-US" w:eastAsia="zh-CN" w:bidi="ar-SA"/>
        </w:rPr>
      </w:pPr>
    </w:p>
    <w:p w14:paraId="477B860F">
      <w:pPr>
        <w:widowControl/>
        <w:numPr>
          <w:ilvl w:val="0"/>
          <w:numId w:val="0"/>
        </w:numPr>
        <w:jc w:val="left"/>
        <w:rPr>
          <w:rFonts w:hint="eastAsia" w:ascii="宋体" w:hAnsi="宋体" w:cs="宋体"/>
          <w:kern w:val="2"/>
          <w:sz w:val="21"/>
          <w:szCs w:val="24"/>
          <w:lang w:val="en-US" w:eastAsia="zh-CN" w:bidi="ar-SA"/>
        </w:rPr>
      </w:pPr>
    </w:p>
    <w:p w14:paraId="4CB91034">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供应商需根据项目目标和服务内容的关键技术指标，拟定具体合理的服务方案。项目服务方案内容自拟，主要内容应包括：</w:t>
      </w:r>
    </w:p>
    <w:p w14:paraId="06693786">
      <w:pPr>
        <w:widowControl/>
        <w:numPr>
          <w:ilvl w:val="0"/>
          <w:numId w:val="0"/>
        </w:numPr>
        <w:jc w:val="left"/>
        <w:rPr>
          <w:rFonts w:hint="eastAsia" w:ascii="宋体" w:hAnsi="宋体" w:cs="宋体"/>
          <w:kern w:val="2"/>
          <w:sz w:val="21"/>
          <w:szCs w:val="24"/>
          <w:lang w:val="en-US" w:eastAsia="zh-CN" w:bidi="ar-SA"/>
        </w:rPr>
      </w:pPr>
    </w:p>
    <w:p w14:paraId="52582EA2">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1、对项目服务要求的理解。</w:t>
      </w:r>
    </w:p>
    <w:p w14:paraId="3EBC775D">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2、项目服务要求的具体解决方案，</w:t>
      </w:r>
    </w:p>
    <w:p w14:paraId="0987991E">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6D5B4BC0">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4、项目实施进度计划；</w:t>
      </w:r>
    </w:p>
    <w:p w14:paraId="11F678E5">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5、服务质量保证措施；</w:t>
      </w:r>
    </w:p>
    <w:p w14:paraId="1FB9F13C">
      <w:pPr>
        <w:widowControl/>
        <w:numPr>
          <w:ilvl w:val="0"/>
          <w:numId w:val="0"/>
        </w:numPr>
        <w:jc w:val="left"/>
        <w:rPr>
          <w:rFonts w:hint="eastAsia" w:ascii="宋体" w:hAnsi="宋体" w:eastAsia="宋体" w:cs="宋体"/>
          <w:b/>
          <w:bCs/>
          <w:sz w:val="32"/>
          <w:szCs w:val="32"/>
          <w:highlight w:val="none"/>
        </w:rPr>
      </w:pPr>
      <w:r>
        <w:rPr>
          <w:rFonts w:hint="eastAsia" w:ascii="宋体" w:hAnsi="宋体" w:cs="宋体"/>
          <w:kern w:val="2"/>
          <w:sz w:val="21"/>
          <w:szCs w:val="24"/>
          <w:lang w:val="en-US" w:eastAsia="zh-CN" w:bidi="ar-SA"/>
        </w:rPr>
        <w:t>6、项目服务团队及技术资质。</w:t>
      </w:r>
      <w:r>
        <w:rPr>
          <w:rFonts w:hint="eastAsia" w:ascii="宋体" w:hAnsi="宋体" w:eastAsia="宋体" w:cs="宋体"/>
          <w:highlight w:val="none"/>
        </w:rPr>
        <w:br w:type="page"/>
      </w:r>
    </w:p>
    <w:p w14:paraId="12F2DD72">
      <w:pPr>
        <w:pStyle w:val="4"/>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7" w:name="_Toc17083"/>
      <w:bookmarkStart w:id="58" w:name="_Toc29130"/>
      <w:r>
        <w:rPr>
          <w:rFonts w:hint="eastAsia" w:ascii="宋体" w:hAnsi="宋体" w:eastAsia="宋体" w:cs="宋体"/>
          <w:highlight w:val="none"/>
          <w:lang w:val="en-US" w:eastAsia="zh-CN"/>
        </w:rPr>
        <w:t>项目</w:t>
      </w:r>
      <w:r>
        <w:rPr>
          <w:rFonts w:hint="eastAsia" w:ascii="宋体" w:hAnsi="宋体" w:eastAsia="宋体" w:cs="宋体"/>
          <w:highlight w:val="none"/>
        </w:rPr>
        <w:t>报价</w:t>
      </w:r>
      <w:bookmarkEnd w:id="53"/>
      <w:bookmarkEnd w:id="54"/>
      <w:bookmarkEnd w:id="55"/>
      <w:bookmarkEnd w:id="56"/>
      <w:bookmarkEnd w:id="57"/>
      <w:r>
        <w:rPr>
          <w:rFonts w:hint="eastAsia" w:ascii="宋体" w:hAnsi="宋体" w:eastAsia="宋体" w:cs="宋体"/>
          <w:highlight w:val="none"/>
        </w:rPr>
        <w:t>函</w:t>
      </w:r>
      <w:bookmarkEnd w:id="58"/>
    </w:p>
    <w:p w14:paraId="49E68BFD">
      <w:pPr>
        <w:spacing w:line="360" w:lineRule="auto"/>
        <w:jc w:val="center"/>
        <w:rPr>
          <w:rFonts w:hint="eastAsia" w:ascii="仿宋_GB2312" w:hAnsi="仿宋_GB2312" w:eastAsia="仿宋_GB2312" w:cs="仿宋_GB2312"/>
          <w:b/>
          <w:sz w:val="28"/>
          <w:szCs w:val="28"/>
        </w:rPr>
      </w:pPr>
      <w:r>
        <w:rPr>
          <w:rFonts w:hint="eastAsia" w:ascii="方正小标宋简体" w:hAnsi="方正小标宋简体" w:eastAsia="方正小标宋简体" w:cs="方正小标宋简体"/>
          <w:b/>
          <w:sz w:val="32"/>
          <w:szCs w:val="32"/>
          <w:lang w:val="en-US" w:eastAsia="zh-CN"/>
        </w:rPr>
        <w:t>视频拍摄及制作服务采购项目</w:t>
      </w: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r>
        <w:rPr>
          <w:rFonts w:hint="eastAsia" w:ascii="方正小标宋简体" w:hAnsi="方正小标宋简体" w:eastAsia="方正小标宋简体" w:cs="方正小标宋简体"/>
          <w:b/>
          <w:sz w:val="32"/>
          <w:szCs w:val="32"/>
          <w:lang w:val="en-US" w:eastAsia="zh-CN"/>
        </w:rPr>
        <w:t>服务类</w:t>
      </w:r>
      <w:r>
        <w:rPr>
          <w:rFonts w:hint="eastAsia" w:ascii="方正小标宋简体" w:hAnsi="方正小标宋简体" w:eastAsia="方正小标宋简体" w:cs="方正小标宋简体"/>
          <w:b/>
          <w:sz w:val="32"/>
          <w:szCs w:val="32"/>
          <w:lang w:eastAsia="zh-CN"/>
        </w:rPr>
        <w:t>）</w:t>
      </w:r>
    </w:p>
    <w:p w14:paraId="1ED2E685">
      <w:pPr>
        <w:spacing w:line="360" w:lineRule="auto"/>
        <w:rPr>
          <w:rFonts w:hint="eastAsia" w:ascii="宋体" w:hAnsi="宋体" w:eastAsia="宋体" w:cs="宋体"/>
          <w:b/>
          <w:sz w:val="21"/>
          <w:szCs w:val="21"/>
        </w:rPr>
      </w:pPr>
      <w:r>
        <w:rPr>
          <w:rFonts w:hint="eastAsia" w:ascii="宋体" w:hAnsi="宋体" w:cs="宋体"/>
          <w:b/>
          <w:sz w:val="21"/>
          <w:szCs w:val="21"/>
          <w:lang w:val="en-US" w:eastAsia="zh-CN"/>
        </w:rPr>
        <w:t>广东南方网络信息科技有限公司</w:t>
      </w:r>
      <w:r>
        <w:rPr>
          <w:rFonts w:hint="eastAsia" w:ascii="宋体" w:hAnsi="宋体" w:eastAsia="宋体" w:cs="宋体"/>
          <w:b/>
          <w:sz w:val="21"/>
          <w:szCs w:val="21"/>
        </w:rPr>
        <w:t>：</w:t>
      </w:r>
    </w:p>
    <w:p w14:paraId="0DAAE5FC">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u w:val="none"/>
        </w:rPr>
        <w:t>根据贵</w:t>
      </w:r>
      <w:r>
        <w:rPr>
          <w:rFonts w:hint="eastAsia" w:ascii="宋体" w:hAnsi="宋体" w:cs="宋体"/>
          <w:sz w:val="21"/>
          <w:szCs w:val="21"/>
          <w:u w:val="none"/>
          <w:lang w:val="en-US" w:eastAsia="zh-CN"/>
        </w:rPr>
        <w:t>单位</w:t>
      </w:r>
      <w:r>
        <w:rPr>
          <w:rFonts w:hint="eastAsia" w:ascii="宋体" w:hAnsi="宋体" w:cs="宋体"/>
          <w:sz w:val="21"/>
          <w:szCs w:val="21"/>
          <w:u w:val="single"/>
          <w:lang w:val="en-US" w:eastAsia="zh-CN"/>
        </w:rPr>
        <w:t>视频拍摄及制作服务采购</w:t>
      </w:r>
      <w:r>
        <w:rPr>
          <w:rFonts w:hint="eastAsia" w:ascii="宋体" w:hAnsi="宋体" w:cs="宋体"/>
          <w:sz w:val="21"/>
          <w:szCs w:val="21"/>
          <w:u w:val="single"/>
          <w:lang w:eastAsia="zh-CN"/>
        </w:rPr>
        <w:t>项目</w:t>
      </w:r>
      <w:r>
        <w:rPr>
          <w:rFonts w:hint="eastAsia" w:ascii="宋体" w:hAnsi="宋体" w:eastAsia="宋体" w:cs="宋体"/>
          <w:sz w:val="21"/>
          <w:szCs w:val="21"/>
          <w:u w:val="single"/>
          <w:lang w:eastAsia="zh-CN"/>
        </w:rPr>
        <w:t>（</w:t>
      </w:r>
      <w:r>
        <w:rPr>
          <w:rFonts w:hint="eastAsia" w:ascii="宋体" w:hAnsi="宋体" w:eastAsia="宋体" w:cs="宋体"/>
          <w:b w:val="0"/>
          <w:bCs/>
          <w:sz w:val="21"/>
          <w:szCs w:val="21"/>
          <w:u w:val="single"/>
        </w:rPr>
        <w:t>项目编号：</w:t>
      </w:r>
      <w:r>
        <w:rPr>
          <w:rFonts w:hint="eastAsia" w:ascii="宋体" w:hAnsi="宋体" w:eastAsia="宋体" w:cs="宋体"/>
          <w:sz w:val="21"/>
          <w:szCs w:val="21"/>
          <w:u w:val="single"/>
          <w:lang w:val="en-US" w:eastAsia="zh-CN"/>
        </w:rPr>
        <w:t>NFWJYCG2025026</w:t>
      </w:r>
      <w:r>
        <w:rPr>
          <w:rFonts w:hint="eastAsia" w:ascii="宋体" w:hAnsi="宋体" w:eastAsia="宋体" w:cs="宋体"/>
          <w:sz w:val="21"/>
          <w:szCs w:val="21"/>
          <w:u w:val="single"/>
          <w:lang w:eastAsia="zh-CN"/>
        </w:rPr>
        <w:t>）</w:t>
      </w:r>
      <w:r>
        <w:rPr>
          <w:rFonts w:hint="eastAsia" w:ascii="宋体" w:hAnsi="宋体" w:eastAsia="宋体" w:cs="宋体"/>
          <w:sz w:val="21"/>
          <w:szCs w:val="21"/>
          <w:u w:val="none"/>
          <w:lang w:val="en-US" w:eastAsia="zh-CN"/>
        </w:rPr>
        <w:t>采购</w:t>
      </w:r>
      <w:r>
        <w:rPr>
          <w:rFonts w:hint="eastAsia" w:ascii="宋体" w:hAnsi="宋体" w:eastAsia="宋体" w:cs="宋体"/>
          <w:sz w:val="21"/>
          <w:szCs w:val="21"/>
          <w:lang w:eastAsia="zh-CN"/>
        </w:rPr>
        <w:t>文件</w:t>
      </w:r>
      <w:r>
        <w:rPr>
          <w:rFonts w:hint="eastAsia" w:ascii="宋体" w:hAnsi="宋体" w:eastAsia="宋体" w:cs="宋体"/>
          <w:sz w:val="21"/>
          <w:szCs w:val="21"/>
        </w:rPr>
        <w:t>要求，我司已完全了解相关内容，承诺按要求提供产品和服务，现按人民币报价如下：</w:t>
      </w: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7217"/>
      </w:tblGrid>
      <w:tr w14:paraId="39F5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798DB5D7">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64990B9B">
            <w:pPr>
              <w:widowControl/>
              <w:jc w:val="left"/>
              <w:textAlignment w:val="center"/>
              <w:rPr>
                <w:rFonts w:hint="eastAsia" w:asciiTheme="minorEastAsia" w:hAnsiTheme="minorEastAsia" w:eastAsiaTheme="minorEastAsia" w:cstheme="minorEastAsia"/>
                <w:b w:val="0"/>
                <w:bCs w:val="0"/>
                <w:color w:val="000000"/>
                <w:kern w:val="0"/>
                <w:sz w:val="21"/>
                <w:szCs w:val="21"/>
                <w:lang w:bidi="ar"/>
              </w:rPr>
            </w:pPr>
            <w:r>
              <w:rPr>
                <w:rFonts w:hint="eastAsia" w:asciiTheme="minorEastAsia" w:hAnsiTheme="minorEastAsia" w:eastAsiaTheme="minorEastAsia" w:cstheme="minorEastAsia"/>
                <w:b w:val="0"/>
                <w:bCs w:val="0"/>
                <w:color w:val="000000"/>
                <w:kern w:val="0"/>
                <w:sz w:val="21"/>
                <w:szCs w:val="21"/>
                <w:lang w:bidi="ar"/>
              </w:rPr>
              <w:t>1.服务期内拍摄及制作</w:t>
            </w:r>
            <w:r>
              <w:rPr>
                <w:rFonts w:hint="eastAsia" w:asciiTheme="minorEastAsia" w:hAnsiTheme="minorEastAsia" w:eastAsiaTheme="minorEastAsia" w:cstheme="minorEastAsia"/>
                <w:b w:val="0"/>
                <w:bCs w:val="0"/>
                <w:color w:val="000000"/>
                <w:kern w:val="0"/>
                <w:sz w:val="21"/>
                <w:szCs w:val="21"/>
                <w:lang w:val="en-US" w:eastAsia="zh-CN" w:bidi="ar"/>
              </w:rPr>
              <w:t>25</w:t>
            </w:r>
            <w:r>
              <w:rPr>
                <w:rFonts w:hint="eastAsia" w:asciiTheme="minorEastAsia" w:hAnsiTheme="minorEastAsia" w:eastAsiaTheme="minorEastAsia" w:cstheme="minorEastAsia"/>
                <w:b w:val="0"/>
                <w:bCs w:val="0"/>
                <w:color w:val="000000"/>
                <w:kern w:val="0"/>
                <w:sz w:val="21"/>
                <w:szCs w:val="21"/>
                <w:lang w:bidi="ar"/>
              </w:rPr>
              <w:t>条政务主题视频，拍摄地点均在广东省内。</w:t>
            </w:r>
          </w:p>
          <w:p w14:paraId="5152E659">
            <w:pPr>
              <w:pStyle w:val="6"/>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2.每条时长3分钟以内，</w:t>
            </w:r>
            <w:r>
              <w:rPr>
                <w:rFonts w:hint="eastAsia" w:asciiTheme="minorEastAsia" w:hAnsiTheme="minorEastAsia" w:eastAsiaTheme="minorEastAsia" w:cstheme="minorEastAsia"/>
                <w:b w:val="0"/>
                <w:bCs w:val="0"/>
                <w:color w:val="auto"/>
                <w:kern w:val="2"/>
                <w:sz w:val="21"/>
                <w:szCs w:val="21"/>
                <w:highlight w:val="none"/>
                <w:lang w:val="en-US" w:eastAsia="zh-CN" w:bidi="ar-SA"/>
              </w:rPr>
              <w:t>格式标准不低于1080P、导出码率不低于6，画面、声音清晰，需根据采购方需求进行修改。</w:t>
            </w:r>
            <w:r>
              <w:rPr>
                <w:rFonts w:hint="eastAsia" w:asciiTheme="minorEastAsia" w:hAnsiTheme="minorEastAsia" w:eastAsiaTheme="minorEastAsia" w:cstheme="minorEastAsia"/>
                <w:b w:val="0"/>
                <w:bCs w:val="0"/>
                <w:color w:val="auto"/>
                <w:kern w:val="2"/>
                <w:sz w:val="21"/>
                <w:szCs w:val="21"/>
                <w:highlight w:val="none"/>
                <w:lang w:val="en-US" w:eastAsia="zh-CN" w:bidi="ar-SA"/>
              </w:rPr>
              <w:br w:type="textWrapping"/>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b w:val="0"/>
                <w:bCs w:val="0"/>
                <w:color w:val="auto"/>
                <w:kern w:val="2"/>
                <w:sz w:val="21"/>
                <w:szCs w:val="21"/>
                <w:highlight w:val="none"/>
                <w:lang w:val="en-US" w:eastAsia="zh-CN" w:bidi="ar-SA"/>
              </w:rPr>
              <w:t>提供拍摄策划、脚本细化及调整、后期音频制作、最终电子源文件输出等服务</w:t>
            </w:r>
            <w:r>
              <w:rPr>
                <w:rFonts w:hint="eastAsia" w:asciiTheme="minorEastAsia" w:hAnsiTheme="minorEastAsia" w:eastAsiaTheme="minorEastAsia" w:cstheme="minorEastAsia"/>
                <w:sz w:val="21"/>
                <w:szCs w:val="21"/>
                <w:highlight w:val="none"/>
                <w:lang w:val="en-US" w:eastAsia="zh-CN"/>
              </w:rPr>
              <w:t>，所有视频提供MOV或MP4格式的视频源文件。</w:t>
            </w:r>
          </w:p>
          <w:p w14:paraId="43AF1758">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4.提供合理的服务团队包括但不限于导演、摄像、文案策划等人员。</w:t>
            </w:r>
          </w:p>
          <w:p w14:paraId="51B1FE26">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5.执行器材不低于同等参考型号性能如索尼PMW-Z280摄像机、索尼A7s3摄像机、goproHERO4、佳能5D4等，确保视频拍摄质量。</w:t>
            </w:r>
          </w:p>
        </w:tc>
      </w:tr>
      <w:tr w14:paraId="1FD2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4C15DE5E">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2FCA20CE">
            <w:pPr>
              <w:widowControl/>
              <w:jc w:val="center"/>
              <w:textAlignment w:val="center"/>
              <w:rPr>
                <w:rFonts w:hint="eastAsia" w:ascii="宋体" w:hAnsi="宋体" w:eastAsia="宋体" w:cs="宋体"/>
                <w:b w:val="0"/>
                <w:bCs w:val="0"/>
                <w:color w:val="000000"/>
                <w:sz w:val="21"/>
                <w:szCs w:val="21"/>
                <w:u w:val="single"/>
                <w:lang w:val="en-US" w:eastAsia="zh-CN"/>
              </w:rPr>
            </w:pPr>
          </w:p>
        </w:tc>
      </w:tr>
      <w:tr w14:paraId="0D60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2DCCFBF5">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kern w:val="0"/>
                <w:sz w:val="21"/>
                <w:szCs w:val="21"/>
              </w:rPr>
              <w:t>增值税率</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16558269">
            <w:pPr>
              <w:pStyle w:val="9"/>
              <w:jc w:val="center"/>
              <w:rPr>
                <w:rFonts w:hint="default"/>
                <w:lang w:val="en-US" w:eastAsia="zh-CN"/>
              </w:rPr>
            </w:pPr>
            <w:r>
              <w:rPr>
                <w:rFonts w:hint="eastAsia" w:ascii="宋体" w:hAnsi="宋体" w:cs="宋体"/>
                <w:b w:val="0"/>
                <w:bCs w:val="0"/>
                <w:color w:val="000000"/>
                <w:sz w:val="21"/>
                <w:szCs w:val="21"/>
                <w:u w:val="single"/>
                <w:lang w:val="en-US" w:eastAsia="zh-CN"/>
              </w:rPr>
              <w:t xml:space="preserve">      </w:t>
            </w:r>
            <w:r>
              <w:rPr>
                <w:rFonts w:hint="eastAsia"/>
                <w:lang w:val="en-US" w:eastAsia="zh-CN"/>
              </w:rPr>
              <w:t>%</w:t>
            </w:r>
          </w:p>
        </w:tc>
      </w:tr>
      <w:tr w14:paraId="341C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2046A91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68C6E0FF">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单位</w:t>
            </w:r>
            <w:r>
              <w:rPr>
                <w:rFonts w:hint="eastAsia" w:ascii="宋体" w:hAnsi="宋体" w:eastAsia="宋体" w:cs="宋体"/>
                <w:b w:val="0"/>
                <w:bCs w:val="0"/>
                <w:sz w:val="21"/>
                <w:szCs w:val="21"/>
                <w:lang w:eastAsia="zh-CN"/>
              </w:rPr>
              <w:t>名称</w:t>
            </w:r>
            <w:r>
              <w:rPr>
                <w:rFonts w:hint="eastAsia" w:ascii="宋体" w:hAnsi="宋体" w:eastAsia="宋体" w:cs="宋体"/>
                <w:b w:val="0"/>
                <w:bCs w:val="0"/>
                <w:sz w:val="21"/>
                <w:szCs w:val="21"/>
              </w:rPr>
              <w:t>（盖章）：</w:t>
            </w:r>
            <w:r>
              <w:rPr>
                <w:rFonts w:hint="eastAsia" w:ascii="宋体" w:hAnsi="宋体" w:eastAsia="宋体" w:cs="宋体"/>
                <w:b w:val="0"/>
                <w:bCs w:val="0"/>
                <w:sz w:val="21"/>
                <w:szCs w:val="21"/>
                <w:u w:val="single"/>
              </w:rPr>
              <w:t xml:space="preserve">                             </w:t>
            </w:r>
          </w:p>
          <w:p w14:paraId="41DE3E6F">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u w:val="single"/>
              </w:rPr>
            </w:pPr>
            <w:r>
              <w:rPr>
                <w:rFonts w:hint="eastAsia" w:ascii="宋体" w:hAnsi="宋体" w:cs="宋体"/>
                <w:szCs w:val="21"/>
              </w:rPr>
              <w:t>法定代表人</w:t>
            </w:r>
            <w:r>
              <w:rPr>
                <w:rFonts w:hint="eastAsia" w:ascii="宋体" w:hAnsi="宋体" w:cs="宋体"/>
                <w:szCs w:val="21"/>
                <w:lang w:eastAsia="zh-CN"/>
              </w:rPr>
              <w:t>（</w:t>
            </w:r>
            <w:r>
              <w:rPr>
                <w:rFonts w:hint="eastAsia" w:ascii="宋体" w:hAnsi="宋体" w:eastAsia="宋体" w:cs="宋体"/>
                <w:highlight w:val="none"/>
                <w:lang w:val="en-US" w:eastAsia="zh-CN"/>
              </w:rPr>
              <w:t>负责人</w:t>
            </w:r>
            <w:r>
              <w:rPr>
                <w:rFonts w:hint="eastAsia" w:ascii="宋体" w:hAnsi="宋体" w:cs="宋体"/>
                <w:highlight w:val="none"/>
                <w:lang w:val="en-US" w:eastAsia="zh-CN"/>
              </w:rPr>
              <w:t>）</w:t>
            </w:r>
            <w:r>
              <w:rPr>
                <w:rFonts w:hint="eastAsia" w:ascii="宋体" w:hAnsi="宋体" w:cs="宋体"/>
                <w:szCs w:val="21"/>
              </w:rPr>
              <w:t>或者其委托代理人</w:t>
            </w:r>
            <w:r>
              <w:rPr>
                <w:rFonts w:hint="eastAsia" w:ascii="宋体" w:hAnsi="宋体" w:cs="宋体"/>
                <w:szCs w:val="21"/>
                <w:lang w:eastAsia="zh-CN"/>
              </w:rPr>
              <w:t>（</w:t>
            </w:r>
            <w:r>
              <w:rPr>
                <w:rFonts w:hint="eastAsia" w:ascii="宋体" w:hAnsi="宋体" w:cs="宋体"/>
                <w:szCs w:val="21"/>
                <w:lang w:val="en-US" w:eastAsia="zh-CN"/>
              </w:rPr>
              <w:t>签字）</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rPr>
              <w:t xml:space="preserve">                    </w:t>
            </w:r>
          </w:p>
          <w:p w14:paraId="0797EFFB">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联系方式 ：</w:t>
            </w:r>
            <w:r>
              <w:rPr>
                <w:rFonts w:hint="eastAsia" w:ascii="宋体" w:hAnsi="宋体" w:eastAsia="宋体" w:cs="宋体"/>
                <w:b w:val="0"/>
                <w:bCs w:val="0"/>
                <w:sz w:val="21"/>
                <w:szCs w:val="21"/>
                <w:u w:val="single"/>
              </w:rPr>
              <w:t xml:space="preserve">                             </w:t>
            </w:r>
          </w:p>
          <w:p w14:paraId="557807EA">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报价日期：202</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w:t>
            </w:r>
          </w:p>
        </w:tc>
      </w:tr>
    </w:tbl>
    <w:p w14:paraId="1CC2B49E">
      <w:pPr>
        <w:spacing w:line="360" w:lineRule="auto"/>
        <w:jc w:val="center"/>
        <w:rPr>
          <w:rFonts w:hint="eastAsia" w:ascii="方正小标宋简体" w:hAnsi="方正小标宋简体" w:eastAsia="方正小标宋简体" w:cs="方正小标宋简体"/>
          <w:b/>
          <w:sz w:val="32"/>
          <w:szCs w:val="32"/>
          <w:lang w:val="en-US" w:eastAsia="zh-CN"/>
        </w:rPr>
      </w:pPr>
    </w:p>
    <w:p w14:paraId="0DC8AFBA">
      <w:pPr>
        <w:spacing w:line="360" w:lineRule="auto"/>
        <w:jc w:val="center"/>
        <w:rPr>
          <w:rFonts w:hint="eastAsia" w:ascii="方正小标宋简体" w:hAnsi="方正小标宋简体" w:eastAsia="方正小标宋简体" w:cs="方正小标宋简体"/>
          <w:b/>
          <w:sz w:val="32"/>
          <w:szCs w:val="32"/>
          <w:lang w:val="en-US" w:eastAsia="zh-CN"/>
        </w:rPr>
      </w:pPr>
    </w:p>
    <w:p w14:paraId="40E33AD0">
      <w:pPr>
        <w:pStyle w:val="9"/>
        <w:rPr>
          <w:rFonts w:hint="eastAsia" w:ascii="方正小标宋简体" w:hAnsi="方正小标宋简体" w:eastAsia="方正小标宋简体" w:cs="方正小标宋简体"/>
          <w:b/>
          <w:sz w:val="32"/>
          <w:szCs w:val="32"/>
          <w:lang w:val="en-US" w:eastAsia="zh-CN"/>
        </w:rPr>
      </w:pPr>
    </w:p>
    <w:p w14:paraId="3E42F4D8">
      <w:pPr>
        <w:spacing w:line="360" w:lineRule="auto"/>
        <w:jc w:val="both"/>
        <w:rPr>
          <w:rFonts w:hint="eastAsia" w:ascii="方正小标宋简体" w:hAnsi="方正小标宋简体" w:eastAsia="方正小标宋简体" w:cs="方正小标宋简体"/>
          <w:b/>
          <w:sz w:val="32"/>
          <w:szCs w:val="32"/>
          <w:lang w:val="en-US" w:eastAsia="zh-CN"/>
        </w:rPr>
      </w:pPr>
    </w:p>
    <w:p w14:paraId="341D91DC"/>
    <w:sectPr>
      <w:pgSz w:w="11906" w:h="16838"/>
      <w:pgMar w:top="1587" w:right="1587" w:bottom="1304" w:left="1587" w:header="851" w:footer="70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4963F"/>
    <w:multiLevelType w:val="singleLevel"/>
    <w:tmpl w:val="A684963F"/>
    <w:lvl w:ilvl="0" w:tentative="0">
      <w:start w:val="6"/>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115B7682"/>
    <w:multiLevelType w:val="multilevel"/>
    <w:tmpl w:val="115B7682"/>
    <w:lvl w:ilvl="0" w:tentative="0">
      <w:start w:val="1"/>
      <w:numFmt w:val="decimal"/>
      <w:lvlText w:val="（%1）"/>
      <w:lvlJc w:val="left"/>
      <w:pPr>
        <w:ind w:left="840" w:hanging="420"/>
      </w:pPr>
      <w:rPr>
        <w:rFonts w:hint="eastAsia"/>
      </w:rPr>
    </w:lvl>
    <w:lvl w:ilvl="1" w:tentative="0">
      <w:start w:val="4"/>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F33141E"/>
    <w:multiLevelType w:val="multilevel"/>
    <w:tmpl w:val="1F33141E"/>
    <w:lvl w:ilvl="0" w:tentative="0">
      <w:start w:val="1"/>
      <w:numFmt w:val="decimal"/>
      <w:lvlText w:val="（%1）"/>
      <w:lvlJc w:val="left"/>
      <w:pPr>
        <w:ind w:left="840" w:hanging="420"/>
      </w:pPr>
      <w:rPr>
        <w:rFonts w:hint="eastAsia"/>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137E4B"/>
    <w:multiLevelType w:val="multilevel"/>
    <w:tmpl w:val="21137E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8DB4E8A"/>
    <w:multiLevelType w:val="singleLevel"/>
    <w:tmpl w:val="68DB4E8A"/>
    <w:lvl w:ilvl="0" w:tentative="0">
      <w:start w:val="2"/>
      <w:numFmt w:val="chineseCounting"/>
      <w:suff w:val="space"/>
      <w:lvlText w:val="第%1章"/>
      <w:lvlJc w:val="left"/>
      <w:rPr>
        <w:rFonts w:hint="eastAsia"/>
      </w:rPr>
    </w:lvl>
  </w:abstractNum>
  <w:abstractNum w:abstractNumId="8">
    <w:nsid w:val="7EC89450"/>
    <w:multiLevelType w:val="singleLevel"/>
    <w:tmpl w:val="7EC89450"/>
    <w:lvl w:ilvl="0" w:tentative="0">
      <w:start w:val="1"/>
      <w:numFmt w:val="decimal"/>
      <w:suff w:val="nothing"/>
      <w:lvlText w:val="（%1）"/>
      <w:lvlJc w:val="left"/>
    </w:lvl>
  </w:abstractNum>
  <w:num w:numId="1">
    <w:abstractNumId w:val="4"/>
  </w:num>
  <w:num w:numId="2">
    <w:abstractNumId w:val="7"/>
  </w:num>
  <w:num w:numId="3">
    <w:abstractNumId w:val="8"/>
  </w:num>
  <w:num w:numId="4">
    <w:abstractNumId w:val="5"/>
  </w:num>
  <w:num w:numId="5">
    <w:abstractNumId w:val="1"/>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56B8C"/>
    <w:rsid w:val="11A85AB4"/>
    <w:rsid w:val="77B56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after="120" w:line="360" w:lineRule="auto"/>
      <w:outlineLvl w:val="0"/>
    </w:pPr>
    <w:rPr>
      <w:rFonts w:ascii="方正小标宋简体" w:eastAsia="方正小标宋简体"/>
      <w:color w:val="auto"/>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rFonts w:ascii="等线" w:hAnsi="等线" w:eastAsia="等线" w:cs="Times New Roman"/>
      <w:sz w:val="20"/>
    </w:rPr>
  </w:style>
  <w:style w:type="paragraph" w:styleId="5">
    <w:name w:val="Normal Indent"/>
    <w:basedOn w:val="1"/>
    <w:next w:val="1"/>
    <w:qFormat/>
    <w:uiPriority w:val="0"/>
    <w:pPr>
      <w:ind w:firstLine="420" w:firstLineChars="200"/>
    </w:pPr>
  </w:style>
  <w:style w:type="paragraph" w:styleId="6">
    <w:name w:val="Body Text"/>
    <w:basedOn w:val="1"/>
    <w:qFormat/>
    <w:uiPriority w:val="99"/>
    <w:pPr>
      <w:spacing w:after="120"/>
    </w:pPr>
  </w:style>
  <w:style w:type="paragraph" w:styleId="7">
    <w:name w:val="Body Text Indent"/>
    <w:basedOn w:val="1"/>
    <w:qFormat/>
    <w:uiPriority w:val="0"/>
    <w:pPr>
      <w:ind w:firstLine="570"/>
    </w:pPr>
    <w:rPr>
      <w:sz w:val="28"/>
    </w:rPr>
  </w:style>
  <w:style w:type="paragraph" w:styleId="8">
    <w:name w:val="Body Text Indent 3"/>
    <w:basedOn w:val="1"/>
    <w:qFormat/>
    <w:uiPriority w:val="0"/>
    <w:pPr>
      <w:spacing w:line="240" w:lineRule="exact"/>
      <w:ind w:firstLine="360"/>
    </w:pPr>
  </w:style>
  <w:style w:type="paragraph" w:styleId="9">
    <w:name w:val="Body Text First Indent"/>
    <w:basedOn w:val="6"/>
    <w:qFormat/>
    <w:uiPriority w:val="0"/>
    <w:pPr>
      <w:spacing w:after="120"/>
      <w:ind w:firstLine="420"/>
      <w:jc w:val="both"/>
    </w:pPr>
    <w:rPr>
      <w:sz w:val="21"/>
    </w:rPr>
  </w:style>
  <w:style w:type="paragraph" w:styleId="10">
    <w:name w:val="Body Text First Indent 2"/>
    <w:basedOn w:val="7"/>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bt1bt1"/>
    <w:basedOn w:val="3"/>
    <w:qFormat/>
    <w:uiPriority w:val="0"/>
    <w:pPr>
      <w:spacing w:line="240" w:lineRule="auto"/>
      <w:jc w:val="center"/>
    </w:pPr>
    <w:rPr>
      <w:rFonts w:ascii="黑体" w:eastAsia="黑体"/>
      <w:sz w:val="36"/>
      <w:szCs w:val="36"/>
    </w:rPr>
  </w:style>
  <w:style w:type="paragraph" w:customStyle="1" w:styleId="15">
    <w:name w:val="正文00"/>
    <w:basedOn w:val="1"/>
    <w:qFormat/>
    <w:uiPriority w:val="0"/>
    <w:pPr>
      <w:topLinePunct/>
      <w:spacing w:line="360" w:lineRule="auto"/>
      <w:ind w:firstLine="200" w:firstLineChars="200"/>
    </w:pPr>
    <w:rPr>
      <w:sz w:val="24"/>
      <w:szCs w:val="21"/>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1546</Words>
  <Characters>1564</Characters>
  <Lines>0</Lines>
  <Paragraphs>0</Paragraphs>
  <TotalTime>0</TotalTime>
  <ScaleCrop>false</ScaleCrop>
  <LinksUpToDate>false</LinksUpToDate>
  <CharactersWithSpaces>1570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2025-07-03T06:57:00Z</dcterms:created>
  <dc:creator>Kiko.希</dc:creator>
  <cp:lastModifiedBy>杨波</cp:lastModifiedBy>
  <dcterms:modified xsi:type="dcterms:W3CDTF">2025-07-03T07:19:00Z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770B10C7AD1A41C3A153FB873A99D6C4_11</vt:lpwstr>
  </property>
  <property fmtid="{D5CDD505-2E9C-101B-9397-08002B2CF9AE}" pid="4" name="KSOTemplateDocerSaveRecord">
    <vt:lpwstr>eyJoZGlkIjoiNTRiZTJhMWZiOTk1ZDkyOGIwMmJkZjMxZjg5MzhiMzkiLCJ1c2VySWQiOiI4NTAxOTU4NTgifQ==</vt:lpwstr>
  </property>
</Properties>
</file>