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3776F">
      <w:pPr>
        <w:pStyle w:val="5"/>
        <w:numPr>
          <w:ilvl w:val="0"/>
          <w:numId w:val="1"/>
        </w:num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供应商须知</w:t>
      </w:r>
    </w:p>
    <w:tbl>
      <w:tblPr>
        <w:tblStyle w:val="7"/>
        <w:tblW w:w="8716"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881"/>
      </w:tblGrid>
      <w:tr w14:paraId="2BC364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14:paraId="11C0F029">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5" w:type="dxa"/>
            <w:vAlign w:val="center"/>
          </w:tcPr>
          <w:p w14:paraId="3C402223">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881" w:type="dxa"/>
            <w:vAlign w:val="center"/>
          </w:tcPr>
          <w:p w14:paraId="61344598">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14:paraId="0BE406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2B3E80D6">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14:paraId="085CA256">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881" w:type="dxa"/>
            <w:vAlign w:val="center"/>
          </w:tcPr>
          <w:p w14:paraId="71983401">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14:paraId="47D9A3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5A3D2DB7">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14:paraId="58E70297">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881" w:type="dxa"/>
            <w:vAlign w:val="center"/>
          </w:tcPr>
          <w:p w14:paraId="38E7C757">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14:paraId="1E110603">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14:paraId="345861E7">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14:paraId="2D73F386">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14:paraId="42EF2701">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14:paraId="64D17660">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14:paraId="37E1A0C8">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14:paraId="3C65E5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2EEFDFB4">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14:paraId="2737B814">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881" w:type="dxa"/>
            <w:vAlign w:val="center"/>
          </w:tcPr>
          <w:p w14:paraId="37E3EF82">
            <w:pPr>
              <w:rPr>
                <w:rFonts w:hint="eastAsia" w:ascii="宋体" w:hAnsi="宋体" w:eastAsia="宋体" w:cs="宋体"/>
                <w:highlight w:val="none"/>
              </w:rPr>
            </w:pPr>
            <w:r>
              <w:rPr>
                <w:rFonts w:hint="eastAsia" w:ascii="宋体" w:hAnsi="宋体" w:eastAsia="宋体" w:cs="宋体"/>
                <w:highlight w:val="none"/>
              </w:rPr>
              <w:t>1、报价具体要求</w:t>
            </w:r>
          </w:p>
          <w:p w14:paraId="2103FC3F">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供应商应根据自身具体情况及项目实际要求对本询价项目报价（注：保留小数点后2位)。</w:t>
            </w:r>
          </w:p>
          <w:p w14:paraId="0950B7F0">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14:paraId="684646F2">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14:paraId="2DB9D1B3">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w:t>
            </w:r>
            <w:r>
              <w:rPr>
                <w:rFonts w:hint="eastAsia" w:ascii="宋体" w:hAnsi="宋体" w:eastAsia="宋体" w:cs="宋体"/>
                <w:b/>
                <w:bCs/>
                <w:highlight w:val="none"/>
                <w:lang w:val="en-US" w:eastAsia="zh-CN"/>
              </w:rPr>
              <w:t>专用</w:t>
            </w:r>
            <w:r>
              <w:rPr>
                <w:rFonts w:hint="eastAsia" w:ascii="宋体" w:hAnsi="宋体" w:eastAsia="宋体" w:cs="宋体"/>
                <w:b/>
                <w:bCs/>
                <w:highlight w:val="none"/>
              </w:rPr>
              <w:t>发票</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税法规定不允许开具专票的项目除外</w:t>
            </w:r>
            <w:r>
              <w:rPr>
                <w:rFonts w:hint="eastAsia" w:ascii="宋体" w:hAnsi="宋体" w:eastAsia="宋体" w:cs="宋体"/>
                <w:b/>
                <w:bCs/>
                <w:highlight w:val="none"/>
                <w:lang w:eastAsia="zh-CN"/>
              </w:rPr>
              <w:t>）</w:t>
            </w:r>
            <w:r>
              <w:rPr>
                <w:rFonts w:hint="eastAsia" w:ascii="宋体" w:hAnsi="宋体" w:cs="宋体"/>
                <w:b/>
                <w:bCs/>
                <w:highlight w:val="none"/>
                <w:lang w:eastAsia="zh-CN"/>
              </w:rPr>
              <w:t>。</w:t>
            </w:r>
          </w:p>
          <w:p w14:paraId="720592C9">
            <w:pPr>
              <w:numPr>
                <w:ilvl w:val="0"/>
                <w:numId w:val="2"/>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章《九、报价</w:t>
            </w:r>
            <w:r>
              <w:rPr>
                <w:rFonts w:hint="eastAsia" w:ascii="宋体" w:hAnsi="宋体" w:cs="宋体"/>
                <w:highlight w:val="none"/>
                <w:lang w:val="en-US" w:eastAsia="zh-CN"/>
              </w:rPr>
              <w:t>函</w:t>
            </w:r>
            <w:r>
              <w:rPr>
                <w:rFonts w:hint="eastAsia" w:ascii="宋体" w:hAnsi="宋体" w:eastAsia="宋体" w:cs="宋体"/>
                <w:highlight w:val="none"/>
              </w:rPr>
              <w:t>》。</w:t>
            </w:r>
          </w:p>
          <w:p w14:paraId="4960EF6F">
            <w:pPr>
              <w:pStyle w:val="2"/>
              <w:ind w:left="0" w:leftChars="0" w:firstLine="0" w:firstLineChars="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14:paraId="264E11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B07547A">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14:paraId="7D09577E">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成交候选人推荐原则</w:t>
            </w:r>
          </w:p>
        </w:tc>
        <w:tc>
          <w:tcPr>
            <w:tcW w:w="5881" w:type="dxa"/>
            <w:vAlign w:val="center"/>
          </w:tcPr>
          <w:p w14:paraId="4F72182B">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在满足采购文件实质性要求的条件下，</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）综合考虑各报价商的资质、报价、实施方案、类似业绩案例等内容，以</w:t>
            </w:r>
            <w:r>
              <w:rPr>
                <w:rFonts w:hint="eastAsia" w:ascii="宋体" w:hAnsi="宋体" w:eastAsia="宋体" w:cs="宋体"/>
                <w:color w:val="auto"/>
                <w:sz w:val="21"/>
                <w:szCs w:val="21"/>
                <w:highlight w:val="none"/>
                <w:lang w:val="en-US" w:eastAsia="zh-CN"/>
              </w:rPr>
              <w:t>评分</w:t>
            </w:r>
            <w:r>
              <w:rPr>
                <w:rFonts w:hint="eastAsia" w:ascii="宋体" w:hAnsi="宋体" w:eastAsia="宋体" w:cs="宋体"/>
                <w:color w:val="auto"/>
                <w:sz w:val="21"/>
                <w:szCs w:val="21"/>
                <w:highlight w:val="none"/>
                <w:lang w:eastAsia="zh-CN"/>
              </w:rPr>
              <w:t>方式评选出一名成交候选人</w:t>
            </w:r>
            <w:r>
              <w:rPr>
                <w:rFonts w:hint="eastAsia" w:ascii="宋体" w:hAnsi="宋体" w:eastAsia="宋体" w:cs="宋体"/>
                <w:color w:val="auto"/>
                <w:szCs w:val="21"/>
                <w:highlight w:val="none"/>
              </w:rPr>
              <w:t>。</w:t>
            </w:r>
          </w:p>
          <w:p w14:paraId="6024719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14:paraId="237509F7">
            <w:pPr>
              <w:pStyle w:val="2"/>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在第一成交候选人</w:t>
            </w:r>
            <w:r>
              <w:rPr>
                <w:rFonts w:hint="eastAsia" w:ascii="宋体" w:hAnsi="宋体" w:eastAsia="宋体" w:cs="宋体"/>
                <w:color w:val="auto"/>
                <w:kern w:val="2"/>
                <w:sz w:val="21"/>
                <w:szCs w:val="21"/>
                <w:highlight w:val="none"/>
                <w:lang w:val="en-US" w:eastAsia="zh-CN"/>
              </w:rPr>
              <w:t>撤销</w:t>
            </w:r>
            <w:r>
              <w:rPr>
                <w:rFonts w:hint="eastAsia" w:ascii="宋体" w:hAnsi="宋体" w:eastAsia="宋体" w:cs="宋体"/>
                <w:color w:val="auto"/>
                <w:kern w:val="2"/>
                <w:sz w:val="21"/>
                <w:szCs w:val="21"/>
                <w:highlight w:val="none"/>
              </w:rPr>
              <w:t>报价或放弃成交的，采购人重新组织询价采购。</w:t>
            </w:r>
          </w:p>
        </w:tc>
      </w:tr>
      <w:tr w14:paraId="0C0B07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4455FC03">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14:paraId="2CF6AD2C">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881" w:type="dxa"/>
            <w:vAlign w:val="center"/>
          </w:tcPr>
          <w:p w14:paraId="3F53C0F2">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14:paraId="3B80F2EB">
      <w:pPr>
        <w:pStyle w:val="5"/>
        <w:numPr>
          <w:ilvl w:val="0"/>
          <w:numId w:val="1"/>
        </w:numPr>
        <w:jc w:val="center"/>
        <w:rPr>
          <w:rFonts w:hint="eastAsia" w:ascii="方正小标宋简体" w:hAnsi="方正小标宋简体" w:eastAsia="方正小标宋简体" w:cs="方正小标宋简体"/>
          <w:b/>
          <w:sz w:val="36"/>
          <w:szCs w:val="36"/>
          <w:lang w:val="en-US" w:eastAsia="zh-CN"/>
        </w:rPr>
      </w:pPr>
      <w:bookmarkStart w:id="0" w:name="_Toc26678"/>
      <w:bookmarkStart w:id="1" w:name="_Toc447265271"/>
      <w:bookmarkStart w:id="2" w:name="_Toc447265557"/>
      <w:r>
        <w:rPr>
          <w:rFonts w:hint="eastAsia" w:ascii="方正小标宋简体" w:hAnsi="方正小标宋简体" w:eastAsia="方正小标宋简体" w:cs="方正小标宋简体"/>
          <w:b/>
          <w:sz w:val="36"/>
          <w:szCs w:val="36"/>
          <w:lang w:val="en-US" w:eastAsia="zh-CN"/>
        </w:rPr>
        <w:t>评审办法</w:t>
      </w:r>
      <w:bookmarkEnd w:id="0"/>
      <w:bookmarkEnd w:id="1"/>
      <w:bookmarkEnd w:id="2"/>
    </w:p>
    <w:p w14:paraId="0E64D712">
      <w:pPr>
        <w:pStyle w:val="10"/>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rPr>
      </w:pPr>
      <w:bookmarkStart w:id="3" w:name="_Toc24289"/>
      <w:r>
        <w:rPr>
          <w:rFonts w:hint="eastAsia" w:ascii="宋体" w:hAnsi="宋体" w:eastAsia="宋体" w:cs="宋体"/>
          <w:b/>
          <w:bCs w:val="0"/>
          <w:kern w:val="0"/>
          <w:sz w:val="28"/>
          <w:szCs w:val="28"/>
          <w:highlight w:val="none"/>
        </w:rPr>
        <w:t>评审办法前附表</w:t>
      </w:r>
      <w:bookmarkEnd w:id="3"/>
    </w:p>
    <w:tbl>
      <w:tblPr>
        <w:tblStyle w:val="7"/>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02"/>
        <w:gridCol w:w="2332"/>
        <w:gridCol w:w="4704"/>
      </w:tblGrid>
      <w:tr w14:paraId="792D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0" w:type="pct"/>
            <w:gridSpan w:val="2"/>
            <w:vAlign w:val="center"/>
          </w:tcPr>
          <w:p w14:paraId="0385FE59">
            <w:pPr>
              <w:snapToGrid w:val="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条款号</w:t>
            </w:r>
          </w:p>
        </w:tc>
        <w:tc>
          <w:tcPr>
            <w:tcW w:w="1289" w:type="pct"/>
            <w:vAlign w:val="center"/>
          </w:tcPr>
          <w:p w14:paraId="505CA568">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评审因素</w:t>
            </w:r>
          </w:p>
        </w:tc>
        <w:tc>
          <w:tcPr>
            <w:tcW w:w="2600" w:type="pct"/>
            <w:vAlign w:val="center"/>
          </w:tcPr>
          <w:p w14:paraId="78509050">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评审标准</w:t>
            </w:r>
          </w:p>
        </w:tc>
      </w:tr>
      <w:tr w14:paraId="2AC2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1" w:type="pct"/>
            <w:vMerge w:val="restart"/>
            <w:vAlign w:val="center"/>
          </w:tcPr>
          <w:p w14:paraId="546ABF11">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609" w:type="pct"/>
            <w:vMerge w:val="restart"/>
            <w:vAlign w:val="center"/>
          </w:tcPr>
          <w:p w14:paraId="491FCF67">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形式及响应性评审</w:t>
            </w:r>
          </w:p>
        </w:tc>
        <w:tc>
          <w:tcPr>
            <w:tcW w:w="1289" w:type="pct"/>
            <w:vAlign w:val="center"/>
          </w:tcPr>
          <w:p w14:paraId="55970625">
            <w:pPr>
              <w:spacing w:line="4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2600" w:type="pct"/>
            <w:vAlign w:val="center"/>
          </w:tcPr>
          <w:p w14:paraId="62B0A0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营业执照一致</w:t>
            </w:r>
          </w:p>
        </w:tc>
      </w:tr>
      <w:tr w14:paraId="0449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53CA4852">
            <w:pPr>
              <w:snapToGrid w:val="0"/>
              <w:jc w:val="center"/>
              <w:rPr>
                <w:rFonts w:hint="eastAsia" w:ascii="宋体" w:hAnsi="宋体" w:eastAsia="宋体" w:cs="宋体"/>
                <w:color w:val="auto"/>
                <w:sz w:val="21"/>
                <w:szCs w:val="21"/>
                <w:highlight w:val="none"/>
              </w:rPr>
            </w:pPr>
          </w:p>
        </w:tc>
        <w:tc>
          <w:tcPr>
            <w:tcW w:w="609" w:type="pct"/>
            <w:vMerge w:val="continue"/>
          </w:tcPr>
          <w:p w14:paraId="663270C7">
            <w:pPr>
              <w:snapToGrid w:val="0"/>
              <w:jc w:val="center"/>
              <w:rPr>
                <w:rFonts w:hint="eastAsia" w:ascii="宋体" w:hAnsi="宋体" w:eastAsia="宋体" w:cs="宋体"/>
                <w:color w:val="auto"/>
                <w:sz w:val="21"/>
                <w:szCs w:val="21"/>
                <w:highlight w:val="none"/>
              </w:rPr>
            </w:pPr>
          </w:p>
        </w:tc>
        <w:tc>
          <w:tcPr>
            <w:tcW w:w="1289" w:type="pct"/>
            <w:vAlign w:val="center"/>
          </w:tcPr>
          <w:p w14:paraId="60B50F88">
            <w:pPr>
              <w:spacing w:line="440" w:lineRule="exact"/>
              <w:jc w:val="center"/>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格式</w:t>
            </w:r>
          </w:p>
        </w:tc>
        <w:tc>
          <w:tcPr>
            <w:tcW w:w="2600" w:type="pct"/>
            <w:vAlign w:val="center"/>
          </w:tcPr>
          <w:p w14:paraId="71BAA68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应答函、法定代表人身份证明、法定代表人授权委托书按询价文件提供的格式和要求提交</w:t>
            </w:r>
          </w:p>
        </w:tc>
      </w:tr>
      <w:tr w14:paraId="61D5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0EDBBC84">
            <w:pPr>
              <w:snapToGrid w:val="0"/>
              <w:ind w:firstLine="420" w:firstLineChars="200"/>
              <w:jc w:val="center"/>
              <w:rPr>
                <w:rFonts w:hint="eastAsia" w:ascii="宋体" w:hAnsi="宋体" w:eastAsia="宋体" w:cs="宋体"/>
                <w:color w:val="auto"/>
                <w:sz w:val="21"/>
                <w:szCs w:val="21"/>
                <w:highlight w:val="none"/>
              </w:rPr>
            </w:pPr>
          </w:p>
        </w:tc>
        <w:tc>
          <w:tcPr>
            <w:tcW w:w="609" w:type="pct"/>
            <w:vMerge w:val="continue"/>
          </w:tcPr>
          <w:p w14:paraId="79B83F24">
            <w:pPr>
              <w:snapToGrid w:val="0"/>
              <w:jc w:val="center"/>
              <w:rPr>
                <w:rFonts w:hint="eastAsia" w:ascii="宋体" w:hAnsi="宋体" w:eastAsia="宋体" w:cs="宋体"/>
                <w:color w:val="auto"/>
                <w:sz w:val="21"/>
                <w:szCs w:val="21"/>
                <w:highlight w:val="none"/>
              </w:rPr>
            </w:pPr>
          </w:p>
        </w:tc>
        <w:tc>
          <w:tcPr>
            <w:tcW w:w="1289" w:type="pct"/>
            <w:vAlign w:val="center"/>
          </w:tcPr>
          <w:p w14:paraId="68C79222">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应答报价</w:t>
            </w:r>
          </w:p>
        </w:tc>
        <w:tc>
          <w:tcPr>
            <w:tcW w:w="2600" w:type="pct"/>
            <w:vAlign w:val="center"/>
          </w:tcPr>
          <w:p w14:paraId="6563567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应答报价表按询价文件提供的格式和要求提交</w:t>
            </w:r>
          </w:p>
        </w:tc>
      </w:tr>
      <w:tr w14:paraId="7F55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637DF509">
            <w:pPr>
              <w:snapToGrid w:val="0"/>
              <w:ind w:firstLine="420" w:firstLineChars="200"/>
              <w:jc w:val="center"/>
              <w:rPr>
                <w:rFonts w:hint="eastAsia" w:ascii="宋体" w:hAnsi="宋体" w:eastAsia="宋体" w:cs="宋体"/>
                <w:color w:val="auto"/>
                <w:sz w:val="21"/>
                <w:szCs w:val="21"/>
                <w:highlight w:val="none"/>
              </w:rPr>
            </w:pPr>
          </w:p>
        </w:tc>
        <w:tc>
          <w:tcPr>
            <w:tcW w:w="609" w:type="pct"/>
            <w:vMerge w:val="continue"/>
          </w:tcPr>
          <w:p w14:paraId="3729F94B">
            <w:pPr>
              <w:snapToGrid w:val="0"/>
              <w:jc w:val="center"/>
              <w:rPr>
                <w:rFonts w:hint="eastAsia" w:ascii="宋体" w:hAnsi="宋体" w:eastAsia="宋体" w:cs="宋体"/>
                <w:color w:val="auto"/>
                <w:sz w:val="21"/>
                <w:szCs w:val="21"/>
                <w:highlight w:val="none"/>
              </w:rPr>
            </w:pPr>
          </w:p>
        </w:tc>
        <w:tc>
          <w:tcPr>
            <w:tcW w:w="1289" w:type="pct"/>
          </w:tcPr>
          <w:p w14:paraId="610F409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实质性条款偏离情况</w:t>
            </w:r>
          </w:p>
        </w:tc>
        <w:tc>
          <w:tcPr>
            <w:tcW w:w="2600" w:type="pct"/>
            <w:vAlign w:val="center"/>
          </w:tcPr>
          <w:p w14:paraId="2E9C96EC">
            <w:pP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满足询价文件实质性条款（“★”项否决</w:t>
            </w:r>
            <w:r>
              <w:rPr>
                <w:rFonts w:hint="eastAsia" w:ascii="宋体" w:hAnsi="宋体" w:eastAsia="宋体" w:cs="宋体"/>
                <w:color w:val="auto"/>
                <w:sz w:val="21"/>
                <w:szCs w:val="21"/>
                <w:highlight w:val="none"/>
              </w:rPr>
              <w:t>应答</w:t>
            </w:r>
            <w:r>
              <w:rPr>
                <w:rFonts w:hint="eastAsia" w:ascii="宋体" w:hAnsi="宋体" w:eastAsia="宋体" w:cs="宋体"/>
                <w:bCs/>
                <w:color w:val="auto"/>
                <w:kern w:val="0"/>
                <w:sz w:val="21"/>
                <w:szCs w:val="21"/>
                <w:highlight w:val="none"/>
              </w:rPr>
              <w:t>的关键条款）</w:t>
            </w:r>
          </w:p>
        </w:tc>
      </w:tr>
      <w:tr w14:paraId="1047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4827E702">
            <w:pPr>
              <w:snapToGrid w:val="0"/>
              <w:ind w:firstLine="420" w:firstLineChars="200"/>
              <w:jc w:val="center"/>
              <w:rPr>
                <w:rFonts w:hint="eastAsia" w:ascii="宋体" w:hAnsi="宋体" w:eastAsia="宋体" w:cs="宋体"/>
                <w:color w:val="auto"/>
                <w:sz w:val="21"/>
                <w:szCs w:val="21"/>
                <w:highlight w:val="none"/>
              </w:rPr>
            </w:pPr>
          </w:p>
        </w:tc>
        <w:tc>
          <w:tcPr>
            <w:tcW w:w="609" w:type="pct"/>
            <w:vMerge w:val="continue"/>
          </w:tcPr>
          <w:p w14:paraId="5F6D7131">
            <w:pPr>
              <w:snapToGrid w:val="0"/>
              <w:jc w:val="center"/>
              <w:rPr>
                <w:rFonts w:hint="eastAsia" w:ascii="宋体" w:hAnsi="宋体" w:eastAsia="宋体" w:cs="宋体"/>
                <w:color w:val="auto"/>
                <w:sz w:val="21"/>
                <w:szCs w:val="21"/>
                <w:highlight w:val="none"/>
              </w:rPr>
            </w:pPr>
          </w:p>
        </w:tc>
        <w:tc>
          <w:tcPr>
            <w:tcW w:w="1289" w:type="pct"/>
          </w:tcPr>
          <w:p w14:paraId="7891CCEA">
            <w:pPr>
              <w:spacing w:line="4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的签署和盖章</w:t>
            </w:r>
          </w:p>
        </w:tc>
        <w:tc>
          <w:tcPr>
            <w:tcW w:w="2600" w:type="pct"/>
            <w:vAlign w:val="center"/>
          </w:tcPr>
          <w:p w14:paraId="2FB79844">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的签字、盖章须符合询价文件第二章供应商须知“2.</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编制要求”要求</w:t>
            </w:r>
          </w:p>
        </w:tc>
      </w:tr>
      <w:tr w14:paraId="7C10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45C45AC1">
            <w:pPr>
              <w:snapToGrid w:val="0"/>
              <w:ind w:firstLine="420" w:firstLineChars="200"/>
              <w:jc w:val="center"/>
              <w:rPr>
                <w:rFonts w:hint="eastAsia" w:ascii="宋体" w:hAnsi="宋体" w:eastAsia="宋体" w:cs="宋体"/>
                <w:color w:val="auto"/>
                <w:sz w:val="21"/>
                <w:szCs w:val="21"/>
                <w:highlight w:val="none"/>
              </w:rPr>
            </w:pPr>
          </w:p>
        </w:tc>
        <w:tc>
          <w:tcPr>
            <w:tcW w:w="609" w:type="pct"/>
            <w:vMerge w:val="restart"/>
            <w:vAlign w:val="center"/>
          </w:tcPr>
          <w:p w14:paraId="476326BB">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tc>
        <w:tc>
          <w:tcPr>
            <w:tcW w:w="1289" w:type="pct"/>
            <w:vAlign w:val="center"/>
          </w:tcPr>
          <w:p w14:paraId="44544A88">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具有独立承担民事责任能力</w:t>
            </w:r>
          </w:p>
        </w:tc>
        <w:tc>
          <w:tcPr>
            <w:tcW w:w="2600" w:type="pct"/>
            <w:vAlign w:val="center"/>
          </w:tcPr>
          <w:p w14:paraId="0D136600">
            <w:pPr>
              <w:snapToGrid w:val="0"/>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在中华人民共和国境内注册的具有独立承担民事责任能力的法人</w:t>
            </w:r>
            <w:r>
              <w:rPr>
                <w:rFonts w:hint="eastAsia" w:cs="宋体"/>
                <w:color w:val="auto"/>
                <w:sz w:val="21"/>
                <w:szCs w:val="21"/>
                <w:highlight w:val="none"/>
                <w:lang w:val="en-US" w:eastAsia="zh-CN"/>
              </w:rPr>
              <w:t>或其他组织</w:t>
            </w:r>
            <w:r>
              <w:rPr>
                <w:rFonts w:hint="eastAsia" w:ascii="宋体" w:hAnsi="宋体" w:eastAsia="宋体" w:cs="宋体"/>
                <w:color w:val="auto"/>
                <w:sz w:val="21"/>
                <w:szCs w:val="21"/>
                <w:highlight w:val="none"/>
              </w:rPr>
              <w:t>，提供营业执照或</w:t>
            </w:r>
            <w:r>
              <w:rPr>
                <w:rFonts w:hint="eastAsia" w:cs="宋体"/>
                <w:color w:val="auto"/>
                <w:sz w:val="21"/>
                <w:szCs w:val="21"/>
                <w:highlight w:val="none"/>
                <w:lang w:val="en-US" w:eastAsia="zh-CN"/>
              </w:rPr>
              <w:t>事业</w:t>
            </w:r>
            <w:r>
              <w:rPr>
                <w:rFonts w:hint="eastAsia" w:ascii="宋体" w:hAnsi="宋体" w:eastAsia="宋体" w:cs="宋体"/>
                <w:color w:val="auto"/>
                <w:sz w:val="21"/>
                <w:szCs w:val="21"/>
                <w:highlight w:val="none"/>
              </w:rPr>
              <w:t>法人</w:t>
            </w:r>
            <w:r>
              <w:rPr>
                <w:rFonts w:hint="eastAsia" w:cs="宋体"/>
                <w:color w:val="auto"/>
                <w:sz w:val="21"/>
                <w:szCs w:val="21"/>
                <w:highlight w:val="none"/>
                <w:lang w:val="en-US" w:eastAsia="zh-CN"/>
              </w:rPr>
              <w:t>登记</w:t>
            </w:r>
            <w:r>
              <w:rPr>
                <w:rFonts w:hint="eastAsia" w:ascii="宋体" w:hAnsi="宋体" w:eastAsia="宋体" w:cs="宋体"/>
                <w:color w:val="auto"/>
                <w:sz w:val="21"/>
                <w:szCs w:val="21"/>
                <w:highlight w:val="none"/>
              </w:rPr>
              <w:t>证书</w:t>
            </w:r>
            <w:r>
              <w:rPr>
                <w:rFonts w:hint="eastAsia" w:cs="宋体"/>
                <w:color w:val="auto"/>
                <w:sz w:val="21"/>
                <w:szCs w:val="21"/>
                <w:highlight w:val="none"/>
                <w:lang w:val="en-US" w:eastAsia="zh-CN"/>
              </w:rPr>
              <w:t>复印件（分公司投标须得到总公司授权，同时提供总公司营业执照及盖章授权函）</w:t>
            </w:r>
          </w:p>
        </w:tc>
      </w:tr>
      <w:tr w14:paraId="579C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56FC4E3A">
            <w:pPr>
              <w:snapToGrid w:val="0"/>
              <w:ind w:firstLine="420" w:firstLineChars="200"/>
              <w:jc w:val="center"/>
              <w:rPr>
                <w:rFonts w:hint="eastAsia" w:ascii="宋体" w:hAnsi="宋体" w:eastAsia="宋体" w:cs="宋体"/>
                <w:color w:val="auto"/>
                <w:sz w:val="21"/>
                <w:szCs w:val="21"/>
                <w:highlight w:val="none"/>
              </w:rPr>
            </w:pPr>
          </w:p>
        </w:tc>
        <w:tc>
          <w:tcPr>
            <w:tcW w:w="609" w:type="pct"/>
            <w:vMerge w:val="continue"/>
            <w:vAlign w:val="center"/>
          </w:tcPr>
          <w:p w14:paraId="01EA9D3C">
            <w:pPr>
              <w:snapToGrid w:val="0"/>
              <w:jc w:val="center"/>
              <w:rPr>
                <w:rFonts w:hint="eastAsia" w:ascii="宋体" w:hAnsi="宋体" w:eastAsia="宋体" w:cs="宋体"/>
                <w:color w:val="auto"/>
                <w:sz w:val="21"/>
                <w:szCs w:val="21"/>
                <w:highlight w:val="none"/>
              </w:rPr>
            </w:pPr>
          </w:p>
        </w:tc>
        <w:tc>
          <w:tcPr>
            <w:tcW w:w="1289" w:type="pct"/>
            <w:vAlign w:val="center"/>
          </w:tcPr>
          <w:p w14:paraId="29463E43">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具备服务能力</w:t>
            </w:r>
          </w:p>
        </w:tc>
        <w:tc>
          <w:tcPr>
            <w:tcW w:w="2600" w:type="pct"/>
            <w:vAlign w:val="center"/>
          </w:tcPr>
          <w:p w14:paraId="19F5BD50">
            <w:pPr>
              <w:snapToGrid w:val="0"/>
              <w:rPr>
                <w:rFonts w:hint="eastAsia" w:ascii="宋体" w:hAnsi="宋体" w:eastAsia="宋体" w:cs="宋体"/>
                <w:color w:val="auto"/>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应答函）</w:t>
            </w:r>
          </w:p>
        </w:tc>
      </w:tr>
      <w:tr w14:paraId="4E68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2735E142">
            <w:pPr>
              <w:snapToGrid w:val="0"/>
              <w:ind w:firstLine="420" w:firstLineChars="200"/>
              <w:jc w:val="center"/>
              <w:rPr>
                <w:rFonts w:hint="eastAsia" w:ascii="宋体" w:hAnsi="宋体" w:eastAsia="宋体" w:cs="宋体"/>
                <w:color w:val="auto"/>
                <w:sz w:val="21"/>
                <w:szCs w:val="21"/>
                <w:highlight w:val="none"/>
              </w:rPr>
            </w:pPr>
          </w:p>
        </w:tc>
        <w:tc>
          <w:tcPr>
            <w:tcW w:w="609" w:type="pct"/>
            <w:vMerge w:val="continue"/>
            <w:vAlign w:val="center"/>
          </w:tcPr>
          <w:p w14:paraId="2DA281C4">
            <w:pPr>
              <w:snapToGrid w:val="0"/>
              <w:jc w:val="center"/>
              <w:rPr>
                <w:rFonts w:hint="eastAsia" w:ascii="宋体" w:hAnsi="宋体" w:eastAsia="宋体" w:cs="宋体"/>
                <w:color w:val="auto"/>
                <w:sz w:val="21"/>
                <w:szCs w:val="21"/>
                <w:highlight w:val="none"/>
              </w:rPr>
            </w:pPr>
          </w:p>
        </w:tc>
        <w:tc>
          <w:tcPr>
            <w:tcW w:w="1289" w:type="pct"/>
            <w:vAlign w:val="center"/>
          </w:tcPr>
          <w:p w14:paraId="47E2A924">
            <w:pPr>
              <w:snapToGrid w:val="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信誉要求</w:t>
            </w:r>
          </w:p>
        </w:tc>
        <w:tc>
          <w:tcPr>
            <w:tcW w:w="2600" w:type="pct"/>
            <w:vAlign w:val="center"/>
          </w:tcPr>
          <w:p w14:paraId="4265FF27">
            <w:pPr>
              <w:snapToGrid w:val="0"/>
              <w:rPr>
                <w:rFonts w:hint="eastAsia" w:ascii="宋体" w:hAnsi="宋体" w:eastAsia="宋体" w:cs="宋体"/>
                <w:color w:val="auto"/>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应答函）</w:t>
            </w:r>
          </w:p>
        </w:tc>
      </w:tr>
      <w:tr w14:paraId="6AA2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4A1917F9">
            <w:pPr>
              <w:snapToGrid w:val="0"/>
              <w:ind w:firstLine="420" w:firstLineChars="200"/>
              <w:jc w:val="center"/>
              <w:rPr>
                <w:rFonts w:hint="eastAsia" w:ascii="宋体" w:hAnsi="宋体" w:eastAsia="宋体" w:cs="宋体"/>
                <w:color w:val="auto"/>
                <w:sz w:val="21"/>
                <w:szCs w:val="21"/>
                <w:highlight w:val="none"/>
              </w:rPr>
            </w:pPr>
          </w:p>
        </w:tc>
        <w:tc>
          <w:tcPr>
            <w:tcW w:w="609" w:type="pct"/>
            <w:vMerge w:val="continue"/>
            <w:vAlign w:val="center"/>
          </w:tcPr>
          <w:p w14:paraId="62DB5C2F">
            <w:pPr>
              <w:snapToGrid w:val="0"/>
              <w:jc w:val="center"/>
              <w:rPr>
                <w:rFonts w:hint="eastAsia" w:ascii="宋体" w:hAnsi="宋体" w:eastAsia="宋体" w:cs="宋体"/>
                <w:color w:val="auto"/>
                <w:sz w:val="21"/>
                <w:szCs w:val="21"/>
                <w:highlight w:val="none"/>
              </w:rPr>
            </w:pPr>
          </w:p>
        </w:tc>
        <w:tc>
          <w:tcPr>
            <w:tcW w:w="1289" w:type="pct"/>
            <w:vAlign w:val="center"/>
          </w:tcPr>
          <w:p w14:paraId="2422B4FB">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应答唯一性</w:t>
            </w:r>
          </w:p>
        </w:tc>
        <w:tc>
          <w:tcPr>
            <w:tcW w:w="2600" w:type="pct"/>
            <w:vAlign w:val="center"/>
          </w:tcPr>
          <w:p w14:paraId="0E691728">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单位负责人为同一人或者存在直接控股、管理关系的不同供应商，不得</w:t>
            </w:r>
            <w:r>
              <w:rPr>
                <w:rFonts w:hint="eastAsia" w:ascii="宋体" w:hAnsi="宋体" w:cs="宋体"/>
                <w:color w:val="auto"/>
                <w:sz w:val="21"/>
                <w:szCs w:val="21"/>
                <w:highlight w:val="none"/>
                <w:lang w:val="en-US" w:eastAsia="zh-CN"/>
              </w:rPr>
              <w:t>同时</w:t>
            </w:r>
            <w:r>
              <w:rPr>
                <w:rFonts w:hint="eastAsia" w:ascii="宋体" w:hAnsi="宋体" w:eastAsia="宋体" w:cs="宋体"/>
                <w:color w:val="auto"/>
                <w:sz w:val="21"/>
                <w:szCs w:val="21"/>
                <w:highlight w:val="none"/>
                <w:lang w:eastAsia="zh-CN"/>
              </w:rPr>
              <w:t>参加本项目的采购活动（</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应答函）</w:t>
            </w:r>
          </w:p>
        </w:tc>
      </w:tr>
      <w:tr w14:paraId="24CB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55E6E677">
            <w:pPr>
              <w:snapToGrid w:val="0"/>
              <w:ind w:firstLine="420" w:firstLineChars="200"/>
              <w:jc w:val="center"/>
              <w:rPr>
                <w:rFonts w:hint="eastAsia" w:ascii="宋体" w:hAnsi="宋体" w:eastAsia="宋体" w:cs="宋体"/>
                <w:color w:val="auto"/>
                <w:sz w:val="21"/>
                <w:szCs w:val="21"/>
                <w:highlight w:val="none"/>
              </w:rPr>
            </w:pPr>
          </w:p>
        </w:tc>
        <w:tc>
          <w:tcPr>
            <w:tcW w:w="609" w:type="pct"/>
            <w:vMerge w:val="continue"/>
            <w:vAlign w:val="center"/>
          </w:tcPr>
          <w:p w14:paraId="1C8ECCAF">
            <w:pPr>
              <w:snapToGrid w:val="0"/>
              <w:jc w:val="center"/>
              <w:rPr>
                <w:rFonts w:hint="eastAsia" w:ascii="宋体" w:hAnsi="宋体" w:eastAsia="宋体" w:cs="宋体"/>
                <w:color w:val="auto"/>
                <w:sz w:val="21"/>
                <w:szCs w:val="21"/>
                <w:highlight w:val="none"/>
              </w:rPr>
            </w:pPr>
          </w:p>
        </w:tc>
        <w:tc>
          <w:tcPr>
            <w:tcW w:w="1289" w:type="pct"/>
            <w:vAlign w:val="center"/>
          </w:tcPr>
          <w:p w14:paraId="1DA6119F">
            <w:pPr>
              <w:snapToGrid w:val="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其他要求</w:t>
            </w:r>
          </w:p>
        </w:tc>
        <w:tc>
          <w:tcPr>
            <w:tcW w:w="2600" w:type="pct"/>
            <w:vAlign w:val="center"/>
          </w:tcPr>
          <w:p w14:paraId="264378EA">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本项目不接受联合体报价，不得转包或分包。供应商应对所有的采购内容进行报价，不允许仅对部分内容报价（</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应答函）</w:t>
            </w:r>
          </w:p>
        </w:tc>
      </w:tr>
      <w:tr w14:paraId="51C5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01" w:type="pct"/>
            <w:vAlign w:val="center"/>
          </w:tcPr>
          <w:p w14:paraId="6DE11ED9">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综合评分法</w:t>
            </w:r>
          </w:p>
        </w:tc>
        <w:tc>
          <w:tcPr>
            <w:tcW w:w="4498" w:type="pct"/>
            <w:gridSpan w:val="3"/>
            <w:vAlign w:val="center"/>
          </w:tcPr>
          <w:p w14:paraId="47E7D4E7">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本项目采用</w:t>
            </w:r>
            <w:r>
              <w:rPr>
                <w:rFonts w:hint="eastAsia" w:ascii="宋体" w:hAnsi="宋体" w:cs="宋体"/>
                <w:b/>
                <w:bCs/>
                <w:color w:val="auto"/>
                <w:sz w:val="21"/>
                <w:szCs w:val="21"/>
                <w:highlight w:val="none"/>
                <w:lang w:val="en-US" w:eastAsia="zh-CN"/>
              </w:rPr>
              <w:t>综合评分法</w:t>
            </w:r>
            <w:r>
              <w:rPr>
                <w:rFonts w:hint="eastAsia" w:ascii="宋体" w:hAnsi="宋体" w:eastAsia="宋体" w:cs="宋体"/>
                <w:color w:val="auto"/>
                <w:sz w:val="21"/>
                <w:szCs w:val="21"/>
                <w:highlight w:val="none"/>
                <w:lang w:eastAsia="zh-CN"/>
              </w:rPr>
              <w:t>，即在符合</w:t>
            </w:r>
            <w:r>
              <w:rPr>
                <w:rFonts w:hint="eastAsia" w:ascii="宋体" w:hAnsi="宋体" w:eastAsia="宋体" w:cs="宋体"/>
                <w:color w:val="auto"/>
                <w:sz w:val="21"/>
                <w:szCs w:val="21"/>
                <w:highlight w:val="none"/>
                <w:lang w:val="en-US" w:eastAsia="zh-CN"/>
              </w:rPr>
              <w:t>采购文件初步评审</w:t>
            </w:r>
            <w:r>
              <w:rPr>
                <w:rFonts w:hint="eastAsia" w:ascii="宋体" w:hAnsi="宋体" w:eastAsia="宋体" w:cs="宋体"/>
                <w:color w:val="auto"/>
                <w:sz w:val="21"/>
                <w:szCs w:val="21"/>
                <w:highlight w:val="none"/>
                <w:lang w:eastAsia="zh-CN"/>
              </w:rPr>
              <w:t>相关要求的前提下，由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lang w:val="en-US" w:eastAsia="zh-CN"/>
              </w:rPr>
              <w:t>后附的</w:t>
            </w:r>
            <w:r>
              <w:rPr>
                <w:rFonts w:hint="eastAsia" w:ascii="宋体" w:hAnsi="宋体" w:eastAsia="宋体" w:cs="宋体"/>
                <w:b/>
                <w:bCs/>
                <w:color w:val="auto"/>
                <w:sz w:val="21"/>
                <w:szCs w:val="21"/>
                <w:highlight w:val="none"/>
                <w:lang w:eastAsia="zh-CN"/>
              </w:rPr>
              <w:t>评分标准</w:t>
            </w:r>
            <w:r>
              <w:rPr>
                <w:rFonts w:hint="eastAsia" w:ascii="宋体" w:hAnsi="宋体" w:eastAsia="宋体" w:cs="宋体"/>
                <w:color w:val="auto"/>
                <w:sz w:val="21"/>
                <w:szCs w:val="21"/>
                <w:highlight w:val="none"/>
                <w:lang w:eastAsia="zh-CN"/>
              </w:rPr>
              <w:t>对各报价商的资质、报价、案例等内容进行评审，得分最高者为中选供应商</w:t>
            </w:r>
            <w:r>
              <w:rPr>
                <w:rFonts w:hint="eastAsia" w:ascii="宋体" w:hAnsi="宋体" w:cs="宋体"/>
                <w:color w:val="auto"/>
                <w:sz w:val="21"/>
                <w:szCs w:val="21"/>
                <w:highlight w:val="none"/>
                <w:lang w:val="en-US" w:eastAsia="zh-CN"/>
              </w:rPr>
              <w:t>。</w:t>
            </w:r>
          </w:p>
        </w:tc>
      </w:tr>
    </w:tbl>
    <w:p w14:paraId="266A93E9">
      <w:pPr>
        <w:pStyle w:val="10"/>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bookmarkStart w:id="4" w:name="_Toc474148037"/>
      <w:bookmarkStart w:id="5" w:name="_Toc478566081"/>
      <w:bookmarkStart w:id="6" w:name="_Toc68859970"/>
      <w:bookmarkStart w:id="7" w:name="_Toc478566439"/>
      <w:bookmarkStart w:id="8" w:name="_Toc478565718"/>
      <w:bookmarkStart w:id="9" w:name="_Toc20635"/>
      <w:bookmarkStart w:id="10" w:name="_Toc478566273"/>
    </w:p>
    <w:p w14:paraId="49C8B53F">
      <w:pPr>
        <w:pStyle w:val="10"/>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p>
    <w:p w14:paraId="00C8C324">
      <w:pPr>
        <w:pStyle w:val="10"/>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p>
    <w:p w14:paraId="46FF8EDD">
      <w:pPr>
        <w:pStyle w:val="10"/>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p>
    <w:p w14:paraId="52DA0E7E">
      <w:pPr>
        <w:pStyle w:val="10"/>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p>
    <w:p w14:paraId="1B4561DB">
      <w:pPr>
        <w:pStyle w:val="10"/>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p>
    <w:p w14:paraId="50471D53">
      <w:pPr>
        <w:rPr>
          <w:rFonts w:hint="default" w:ascii="Times New Roman" w:hAnsi="Times New Roman" w:eastAsia="仿宋_GB2312" w:cs="Times New Roman"/>
          <w:b w:val="0"/>
          <w:bCs w:val="0"/>
          <w:spacing w:val="-3"/>
          <w:kern w:val="2"/>
          <w:sz w:val="28"/>
          <w:szCs w:val="28"/>
          <w:lang w:val="en-US" w:eastAsia="zh-CN" w:bidi="ar-SA"/>
          <w14:textOutline w14:w="5103" w14:cap="sq" w14:cmpd="sng">
            <w14:solidFill>
              <w14:srgbClr w14:val="000000"/>
            </w14:solidFill>
            <w14:prstDash w14:val="solid"/>
            <w14:bevel/>
          </w14:textOutline>
        </w:rPr>
      </w:pPr>
    </w:p>
    <w:p w14:paraId="00E59CEE">
      <w:pPr>
        <w:rPr>
          <w:rFonts w:hint="default" w:ascii="Times New Roman" w:hAnsi="Times New Roman" w:eastAsia="仿宋_GB2312" w:cs="Times New Roman"/>
          <w:b w:val="0"/>
          <w:bCs w:val="0"/>
          <w:spacing w:val="-3"/>
          <w:kern w:val="2"/>
          <w:sz w:val="28"/>
          <w:szCs w:val="28"/>
          <w:lang w:val="en-US" w:eastAsia="zh-CN" w:bidi="ar-SA"/>
          <w14:textOutline w14:w="5103" w14:cap="sq" w14:cmpd="sng">
            <w14:solidFill>
              <w14:srgbClr w14:val="000000"/>
            </w14:solidFill>
            <w14:prstDash w14:val="solid"/>
            <w14:bevel/>
          </w14:textOutline>
        </w:rPr>
      </w:pPr>
      <w:r>
        <w:rPr>
          <w:rFonts w:hint="default" w:ascii="Times New Roman" w:hAnsi="Times New Roman" w:eastAsia="仿宋_GB2312" w:cs="Times New Roman"/>
          <w:b w:val="0"/>
          <w:bCs w:val="0"/>
          <w:spacing w:val="-3"/>
          <w:kern w:val="2"/>
          <w:sz w:val="28"/>
          <w:szCs w:val="28"/>
          <w:lang w:val="en-US" w:eastAsia="zh-CN" w:bidi="ar-SA"/>
          <w14:textOutline w14:w="5103" w14:cap="sq" w14:cmpd="sng">
            <w14:solidFill>
              <w14:srgbClr w14:val="000000"/>
            </w14:solidFill>
            <w14:prstDash w14:val="solid"/>
            <w14:bevel/>
          </w14:textOutline>
        </w:rPr>
        <w:t>评分标准</w:t>
      </w:r>
      <w:r>
        <w:rPr>
          <w:rFonts w:hint="eastAsia" w:ascii="Times New Roman" w:hAnsi="Times New Roman" w:eastAsia="仿宋_GB2312" w:cs="Times New Roman"/>
          <w:b w:val="0"/>
          <w:bCs w:val="0"/>
          <w:spacing w:val="-3"/>
          <w:kern w:val="2"/>
          <w:sz w:val="28"/>
          <w:szCs w:val="28"/>
          <w:lang w:val="en-US" w:eastAsia="zh-CN" w:bidi="ar-SA"/>
          <w14:textOutline w14:w="5103" w14:cap="sq" w14:cmpd="sng">
            <w14:solidFill>
              <w14:srgbClr w14:val="000000"/>
            </w14:solidFill>
            <w14:prstDash w14:val="solid"/>
            <w14:bevel/>
          </w14:textOutline>
        </w:rPr>
        <w:t>表</w:t>
      </w:r>
    </w:p>
    <w:p w14:paraId="07D3C04B">
      <w:pPr>
        <w:pStyle w:val="5"/>
        <w:numPr>
          <w:ilvl w:val="0"/>
          <w:numId w:val="3"/>
        </w:numPr>
        <w:spacing w:before="91" w:line="223" w:lineRule="auto"/>
        <w:outlineLvl w:val="1"/>
        <w:rPr>
          <w:rFonts w:hint="default" w:ascii="Times New Roman" w:hAnsi="Times New Roman" w:eastAsia="仿宋_GB2312" w:cs="Times New Roman"/>
          <w:spacing w:val="-5"/>
          <w:sz w:val="28"/>
          <w:szCs w:val="28"/>
        </w:rPr>
      </w:pPr>
      <w:r>
        <w:rPr>
          <w:rFonts w:hint="default" w:ascii="Times New Roman" w:hAnsi="Times New Roman" w:eastAsia="仿宋_GB2312" w:cs="Times New Roman"/>
          <w:b w:val="0"/>
          <w:bCs w:val="0"/>
          <w:spacing w:val="-3"/>
          <w:sz w:val="28"/>
          <w:szCs w:val="28"/>
          <w14:textOutline w14:w="5103" w14:cap="sq" w14:cmpd="sng">
            <w14:solidFill>
              <w14:srgbClr w14:val="000000"/>
            </w14:solidFill>
            <w14:prstDash w14:val="solid"/>
            <w14:bevel/>
          </w14:textOutline>
        </w:rPr>
        <w:t>分权值</w:t>
      </w:r>
      <w:r>
        <w:rPr>
          <w:rFonts w:hint="default" w:ascii="Times New Roman" w:hAnsi="Times New Roman" w:eastAsia="仿宋_GB2312" w:cs="Times New Roman"/>
          <w:b w:val="0"/>
          <w:bCs w:val="0"/>
          <w:spacing w:val="-3"/>
          <w:sz w:val="28"/>
          <w:szCs w:val="28"/>
          <w:lang w:eastAsia="zh-CN"/>
          <w14:textOutline w14:w="5103" w14:cap="sq" w14:cmpd="sng">
            <w14:solidFill>
              <w14:srgbClr w14:val="000000"/>
            </w14:solidFill>
            <w14:prstDash w14:val="solid"/>
            <w14:bevel/>
          </w14:textOutline>
        </w:rPr>
        <w:t>：</w:t>
      </w:r>
      <w:r>
        <w:rPr>
          <w:rFonts w:hint="default" w:ascii="Times New Roman" w:hAnsi="Times New Roman" w:eastAsia="仿宋_GB2312" w:cs="Times New Roman"/>
          <w:b w:val="0"/>
          <w:bCs w:val="0"/>
          <w:spacing w:val="-5"/>
          <w:sz w:val="28"/>
          <w:szCs w:val="28"/>
        </w:rPr>
        <w:t>总分为</w:t>
      </w:r>
      <w:r>
        <w:rPr>
          <w:rFonts w:hint="default" w:ascii="Times New Roman" w:hAnsi="Times New Roman" w:eastAsia="仿宋_GB2312" w:cs="Times New Roman"/>
          <w:b w:val="0"/>
          <w:bCs w:val="0"/>
          <w:spacing w:val="-37"/>
          <w:sz w:val="28"/>
          <w:szCs w:val="28"/>
        </w:rPr>
        <w:t xml:space="preserve"> </w:t>
      </w:r>
      <w:r>
        <w:rPr>
          <w:rFonts w:hint="default" w:ascii="Times New Roman" w:hAnsi="Times New Roman" w:eastAsia="仿宋_GB2312" w:cs="Times New Roman"/>
          <w:b w:val="0"/>
          <w:bCs w:val="0"/>
          <w:spacing w:val="-5"/>
          <w:sz w:val="28"/>
          <w:szCs w:val="28"/>
        </w:rPr>
        <w:t>100</w:t>
      </w:r>
      <w:r>
        <w:rPr>
          <w:rFonts w:hint="default" w:ascii="Times New Roman" w:hAnsi="Times New Roman" w:eastAsia="仿宋_GB2312" w:cs="Times New Roman"/>
          <w:b w:val="0"/>
          <w:bCs w:val="0"/>
          <w:spacing w:val="-48"/>
          <w:sz w:val="28"/>
          <w:szCs w:val="28"/>
        </w:rPr>
        <w:t xml:space="preserve"> </w:t>
      </w:r>
      <w:r>
        <w:rPr>
          <w:rFonts w:hint="default" w:ascii="Times New Roman" w:hAnsi="Times New Roman" w:eastAsia="仿宋_GB2312" w:cs="Times New Roman"/>
          <w:b w:val="0"/>
          <w:bCs w:val="0"/>
          <w:spacing w:val="-5"/>
          <w:sz w:val="28"/>
          <w:szCs w:val="28"/>
        </w:rPr>
        <w:t>分，</w:t>
      </w:r>
      <w:r>
        <w:rPr>
          <w:rFonts w:hint="default" w:ascii="Times New Roman" w:hAnsi="Times New Roman" w:eastAsia="仿宋_GB2312" w:cs="Times New Roman"/>
          <w:spacing w:val="-5"/>
          <w:sz w:val="28"/>
          <w:szCs w:val="28"/>
        </w:rPr>
        <w:t>评分分值分配如下：</w:t>
      </w:r>
    </w:p>
    <w:tbl>
      <w:tblPr>
        <w:tblStyle w:val="8"/>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3091"/>
        <w:gridCol w:w="3091"/>
      </w:tblGrid>
      <w:tr w14:paraId="01E4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14:paraId="36F7D9DB">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评审项</w:t>
            </w:r>
          </w:p>
        </w:tc>
        <w:tc>
          <w:tcPr>
            <w:tcW w:w="3091" w:type="dxa"/>
            <w:shd w:val="clear" w:color="auto" w:fill="F1F1F1" w:themeFill="background1" w:themeFillShade="F2"/>
          </w:tcPr>
          <w:p w14:paraId="1046FBB8">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各部分分值</w:t>
            </w:r>
          </w:p>
        </w:tc>
        <w:tc>
          <w:tcPr>
            <w:tcW w:w="3091" w:type="dxa"/>
            <w:shd w:val="clear" w:color="auto" w:fill="F1F1F1" w:themeFill="background1" w:themeFillShade="F2"/>
          </w:tcPr>
          <w:p w14:paraId="701B8ADA">
            <w:pPr>
              <w:autoSpaceDE w:val="0"/>
              <w:autoSpaceDN w:val="0"/>
              <w:spacing w:before="93" w:beforeLines="30" w:after="93" w:afterLines="30"/>
              <w:jc w:val="center"/>
              <w:rPr>
                <w:rFonts w:hint="eastAsia" w:ascii="仿宋" w:hAnsi="仿宋" w:eastAsia="仿宋" w:cs="宋体"/>
                <w:b/>
                <w:szCs w:val="21"/>
                <w:lang w:val="en-US" w:eastAsia="zh-CN"/>
              </w:rPr>
            </w:pPr>
            <w:r>
              <w:rPr>
                <w:rFonts w:hint="eastAsia" w:ascii="仿宋" w:hAnsi="仿宋" w:eastAsia="仿宋" w:cs="宋体"/>
                <w:b/>
                <w:szCs w:val="21"/>
                <w:lang w:val="en-US" w:eastAsia="zh-CN"/>
              </w:rPr>
              <w:t>备注</w:t>
            </w:r>
          </w:p>
        </w:tc>
      </w:tr>
      <w:tr w14:paraId="1357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43AFE709">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商务审查</w:t>
            </w:r>
          </w:p>
        </w:tc>
        <w:tc>
          <w:tcPr>
            <w:tcW w:w="3091" w:type="dxa"/>
            <w:vAlign w:val="center"/>
          </w:tcPr>
          <w:p w14:paraId="322B4C40">
            <w:pPr>
              <w:autoSpaceDE w:val="0"/>
              <w:autoSpaceDN w:val="0"/>
              <w:spacing w:before="93" w:beforeLines="30" w:after="93" w:afterLines="30"/>
              <w:jc w:val="center"/>
              <w:rPr>
                <w:rFonts w:hint="default" w:ascii="仿宋" w:hAnsi="仿宋" w:eastAsia="仿宋" w:cs="宋体"/>
                <w:b/>
                <w:color w:val="auto"/>
                <w:szCs w:val="21"/>
                <w:lang w:val="en-US" w:eastAsia="zh-CN"/>
              </w:rPr>
            </w:pPr>
            <w:r>
              <w:rPr>
                <w:rFonts w:hint="eastAsia" w:ascii="仿宋" w:hAnsi="仿宋" w:eastAsia="仿宋" w:cs="宋体"/>
                <w:b/>
                <w:color w:val="auto"/>
                <w:szCs w:val="21"/>
                <w:lang w:val="en-US" w:eastAsia="zh-CN"/>
              </w:rPr>
              <w:t>40</w:t>
            </w:r>
          </w:p>
        </w:tc>
        <w:tc>
          <w:tcPr>
            <w:tcW w:w="3091" w:type="dxa"/>
            <w:vMerge w:val="restart"/>
          </w:tcPr>
          <w:p w14:paraId="77677250">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本项目商务部分设置评分基准线。若投标人的商务评分低于基准线，其投标应答将被视为存在重大商务技术偏差，则</w:t>
            </w:r>
            <w:r>
              <w:rPr>
                <w:rFonts w:hint="eastAsia" w:ascii="仿宋" w:hAnsi="仿宋" w:eastAsia="仿宋" w:cs="宋体"/>
                <w:b/>
                <w:color w:val="auto"/>
                <w:szCs w:val="21"/>
                <w:lang w:val="en-US" w:eastAsia="zh-CN"/>
              </w:rPr>
              <w:t>报价</w:t>
            </w:r>
            <w:r>
              <w:rPr>
                <w:rFonts w:hint="eastAsia" w:ascii="仿宋" w:hAnsi="仿宋" w:eastAsia="仿宋" w:cs="宋体"/>
                <w:b/>
                <w:color w:val="auto"/>
                <w:szCs w:val="21"/>
              </w:rPr>
              <w:t>无效，不进入技术部分评审。</w:t>
            </w:r>
          </w:p>
          <w:p w14:paraId="7AC0B692">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商务评分基准线</w:t>
            </w:r>
            <w:r>
              <w:rPr>
                <w:rFonts w:hint="eastAsia" w:ascii="仿宋" w:hAnsi="仿宋" w:eastAsia="仿宋" w:cs="宋体"/>
                <w:b/>
                <w:color w:val="auto"/>
                <w:szCs w:val="21"/>
                <w:lang w:val="en-US" w:eastAsia="zh-CN"/>
              </w:rPr>
              <w:t>=</w:t>
            </w:r>
            <w:r>
              <w:rPr>
                <w:rFonts w:hint="eastAsia" w:ascii="仿宋" w:hAnsi="仿宋" w:eastAsia="仿宋" w:cs="宋体"/>
                <w:b/>
                <w:color w:val="auto"/>
                <w:szCs w:val="21"/>
              </w:rPr>
              <w:t>本项目商务部分分值×60%（即</w:t>
            </w:r>
            <w:r>
              <w:rPr>
                <w:rFonts w:hint="eastAsia" w:ascii="仿宋" w:hAnsi="仿宋" w:eastAsia="仿宋" w:cs="宋体"/>
                <w:b/>
                <w:color w:val="auto"/>
                <w:szCs w:val="21"/>
                <w:lang w:val="en-US" w:eastAsia="zh-CN"/>
              </w:rPr>
              <w:t>40</w:t>
            </w:r>
            <w:r>
              <w:rPr>
                <w:rFonts w:hint="eastAsia" w:ascii="仿宋" w:hAnsi="仿宋" w:eastAsia="仿宋" w:cs="宋体"/>
                <w:b/>
                <w:color w:val="auto"/>
                <w:szCs w:val="21"/>
              </w:rPr>
              <w:t>×60%=</w:t>
            </w:r>
            <w:r>
              <w:rPr>
                <w:rFonts w:hint="eastAsia" w:ascii="仿宋" w:hAnsi="仿宋" w:eastAsia="仿宋" w:cs="宋体"/>
                <w:b/>
                <w:color w:val="auto"/>
                <w:szCs w:val="21"/>
                <w:lang w:val="en-US" w:eastAsia="zh-CN"/>
              </w:rPr>
              <w:t>24</w:t>
            </w:r>
            <w:r>
              <w:rPr>
                <w:rFonts w:hint="eastAsia" w:ascii="仿宋" w:hAnsi="仿宋" w:eastAsia="仿宋" w:cs="宋体"/>
                <w:b/>
                <w:color w:val="auto"/>
                <w:szCs w:val="21"/>
              </w:rPr>
              <w:t>分）</w:t>
            </w:r>
          </w:p>
        </w:tc>
      </w:tr>
      <w:tr w14:paraId="692B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43312C61">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技术审查</w:t>
            </w:r>
          </w:p>
        </w:tc>
        <w:tc>
          <w:tcPr>
            <w:tcW w:w="3091" w:type="dxa"/>
            <w:vAlign w:val="center"/>
          </w:tcPr>
          <w:p w14:paraId="7A9A1C0D">
            <w:pPr>
              <w:autoSpaceDE w:val="0"/>
              <w:autoSpaceDN w:val="0"/>
              <w:spacing w:before="93" w:beforeLines="30" w:after="93" w:afterLines="30"/>
              <w:jc w:val="center"/>
              <w:rPr>
                <w:rFonts w:hint="default" w:ascii="仿宋" w:hAnsi="仿宋" w:eastAsia="仿宋" w:cs="宋体"/>
                <w:b/>
                <w:color w:val="auto"/>
                <w:szCs w:val="21"/>
                <w:lang w:val="en-US" w:eastAsia="zh-CN"/>
              </w:rPr>
            </w:pPr>
            <w:r>
              <w:rPr>
                <w:rFonts w:hint="eastAsia" w:ascii="仿宋" w:hAnsi="仿宋" w:eastAsia="仿宋" w:cs="宋体"/>
                <w:b/>
                <w:color w:val="auto"/>
                <w:szCs w:val="21"/>
                <w:lang w:val="en-US" w:eastAsia="zh-CN"/>
              </w:rPr>
              <w:t>40</w:t>
            </w:r>
          </w:p>
        </w:tc>
        <w:tc>
          <w:tcPr>
            <w:tcW w:w="3091" w:type="dxa"/>
            <w:vMerge w:val="continue"/>
          </w:tcPr>
          <w:p w14:paraId="1758589B">
            <w:pPr>
              <w:autoSpaceDE w:val="0"/>
              <w:autoSpaceDN w:val="0"/>
              <w:spacing w:before="93" w:beforeLines="30" w:after="93" w:afterLines="30"/>
              <w:jc w:val="center"/>
              <w:rPr>
                <w:rFonts w:hint="eastAsia" w:ascii="仿宋" w:hAnsi="仿宋" w:eastAsia="仿宋" w:cs="宋体"/>
                <w:b/>
                <w:color w:val="FF0000"/>
                <w:szCs w:val="21"/>
              </w:rPr>
            </w:pPr>
          </w:p>
        </w:tc>
      </w:tr>
      <w:tr w14:paraId="563C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41E630C3">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价格评审</w:t>
            </w:r>
          </w:p>
        </w:tc>
        <w:tc>
          <w:tcPr>
            <w:tcW w:w="3091" w:type="dxa"/>
            <w:vAlign w:val="center"/>
          </w:tcPr>
          <w:p w14:paraId="32E50067">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20</w:t>
            </w:r>
          </w:p>
        </w:tc>
        <w:tc>
          <w:tcPr>
            <w:tcW w:w="3091" w:type="dxa"/>
            <w:vMerge w:val="continue"/>
          </w:tcPr>
          <w:p w14:paraId="2C96452C">
            <w:pPr>
              <w:autoSpaceDE w:val="0"/>
              <w:autoSpaceDN w:val="0"/>
              <w:spacing w:before="93" w:beforeLines="30" w:after="93" w:afterLines="30"/>
              <w:jc w:val="center"/>
              <w:rPr>
                <w:rFonts w:hint="eastAsia" w:ascii="仿宋" w:hAnsi="仿宋" w:eastAsia="仿宋" w:cs="宋体"/>
                <w:b/>
                <w:color w:val="FF0000"/>
                <w:szCs w:val="21"/>
              </w:rPr>
            </w:pPr>
          </w:p>
        </w:tc>
      </w:tr>
      <w:tr w14:paraId="7683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440AB92C">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总和</w:t>
            </w:r>
          </w:p>
        </w:tc>
        <w:tc>
          <w:tcPr>
            <w:tcW w:w="3091" w:type="dxa"/>
            <w:vAlign w:val="center"/>
          </w:tcPr>
          <w:p w14:paraId="46C202A5">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100</w:t>
            </w:r>
          </w:p>
        </w:tc>
        <w:tc>
          <w:tcPr>
            <w:tcW w:w="3091" w:type="dxa"/>
            <w:vMerge w:val="continue"/>
          </w:tcPr>
          <w:p w14:paraId="3A5ACC9E">
            <w:pPr>
              <w:autoSpaceDE w:val="0"/>
              <w:autoSpaceDN w:val="0"/>
              <w:spacing w:before="93" w:beforeLines="30" w:after="93" w:afterLines="30"/>
              <w:jc w:val="center"/>
              <w:rPr>
                <w:rFonts w:hint="eastAsia" w:ascii="仿宋" w:hAnsi="仿宋" w:eastAsia="仿宋" w:cs="宋体"/>
                <w:b/>
                <w:szCs w:val="21"/>
              </w:rPr>
            </w:pPr>
          </w:p>
        </w:tc>
      </w:tr>
    </w:tbl>
    <w:p w14:paraId="27A56891">
      <w:pPr>
        <w:pStyle w:val="5"/>
        <w:numPr>
          <w:ilvl w:val="0"/>
          <w:numId w:val="3"/>
        </w:numPr>
        <w:spacing w:before="91" w:line="223" w:lineRule="auto"/>
        <w:ind w:left="0" w:leftChars="0" w:firstLine="0" w:firstLineChars="0"/>
        <w:outlineLvl w:val="1"/>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商务评分表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8"/>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8"/>
        <w:gridCol w:w="928"/>
        <w:gridCol w:w="6184"/>
      </w:tblGrid>
      <w:tr w14:paraId="37FC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785D2148">
            <w:pPr>
              <w:autoSpaceDE w:val="0"/>
              <w:autoSpaceDN w:val="0"/>
              <w:spacing w:before="93" w:beforeLines="30" w:after="93" w:afterLines="30"/>
              <w:jc w:val="center"/>
              <w:rPr>
                <w:rFonts w:hint="eastAsia" w:ascii="仿宋" w:hAnsi="仿宋" w:eastAsia="仿宋" w:cs="宋体"/>
                <w:b/>
                <w:szCs w:val="21"/>
              </w:rPr>
            </w:pPr>
            <w:bookmarkStart w:id="11" w:name="_Hlk164269056"/>
            <w:r>
              <w:rPr>
                <w:rFonts w:hint="eastAsia" w:ascii="仿宋" w:hAnsi="仿宋" w:eastAsia="仿宋" w:cs="宋体"/>
                <w:b/>
                <w:szCs w:val="21"/>
              </w:rPr>
              <w:t>评分项</w:t>
            </w:r>
          </w:p>
        </w:tc>
        <w:tc>
          <w:tcPr>
            <w:tcW w:w="6184" w:type="dxa"/>
            <w:shd w:val="clear" w:color="auto" w:fill="F1F1F1" w:themeFill="background1" w:themeFillShade="F2"/>
            <w:vAlign w:val="center"/>
          </w:tcPr>
          <w:p w14:paraId="1EF432EF">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009E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5D1E3D3A">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w:t>
            </w:r>
          </w:p>
        </w:tc>
        <w:tc>
          <w:tcPr>
            <w:tcW w:w="6184" w:type="dxa"/>
            <w:shd w:val="clear" w:color="auto" w:fill="F1F1F1" w:themeFill="background1" w:themeFillShade="F2"/>
            <w:vAlign w:val="center"/>
          </w:tcPr>
          <w:p w14:paraId="1D61B5D1">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color w:val="auto"/>
                <w:szCs w:val="21"/>
                <w:lang w:val="en-US" w:eastAsia="zh-CN"/>
              </w:rPr>
              <w:t>40</w:t>
            </w:r>
          </w:p>
        </w:tc>
      </w:tr>
      <w:tr w14:paraId="2333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14:paraId="288CF8D8">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068" w:type="dxa"/>
            <w:shd w:val="clear" w:color="auto" w:fill="F1F1F1" w:themeFill="background1" w:themeFillShade="F2"/>
            <w:vAlign w:val="center"/>
          </w:tcPr>
          <w:p w14:paraId="0F6744F2">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928" w:type="dxa"/>
            <w:shd w:val="clear" w:color="auto" w:fill="F1F1F1" w:themeFill="background1" w:themeFillShade="F2"/>
            <w:vAlign w:val="center"/>
          </w:tcPr>
          <w:p w14:paraId="64FC9A79">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84" w:type="dxa"/>
            <w:shd w:val="clear" w:color="auto" w:fill="F1F1F1" w:themeFill="background1" w:themeFillShade="F2"/>
          </w:tcPr>
          <w:p w14:paraId="7ACEE45B">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2FDC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3CA04187">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068" w:type="dxa"/>
            <w:vAlign w:val="center"/>
          </w:tcPr>
          <w:p w14:paraId="3662E8E2">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企业综合实力</w:t>
            </w:r>
          </w:p>
        </w:tc>
        <w:tc>
          <w:tcPr>
            <w:tcW w:w="928" w:type="dxa"/>
            <w:vAlign w:val="center"/>
          </w:tcPr>
          <w:p w14:paraId="2186EF46">
            <w:pPr>
              <w:spacing w:before="93" w:beforeLines="30" w:after="93" w:afterLines="30"/>
              <w:jc w:val="center"/>
              <w:rPr>
                <w:rFonts w:hint="default" w:ascii="仿宋" w:hAnsi="仿宋" w:eastAsia="仿宋" w:cs="宋体"/>
                <w:bCs/>
                <w:color w:val="FF0000"/>
                <w:szCs w:val="21"/>
                <w:lang w:val="en-US" w:eastAsia="zh-CN"/>
              </w:rPr>
            </w:pPr>
            <w:r>
              <w:rPr>
                <w:rFonts w:hint="eastAsia" w:ascii="仿宋" w:hAnsi="仿宋" w:eastAsia="仿宋" w:cs="宋体"/>
                <w:bCs/>
                <w:color w:val="auto"/>
                <w:szCs w:val="21"/>
                <w:lang w:val="en-US" w:eastAsia="zh-CN"/>
              </w:rPr>
              <w:t>12</w:t>
            </w:r>
          </w:p>
        </w:tc>
        <w:tc>
          <w:tcPr>
            <w:tcW w:w="6184" w:type="dxa"/>
          </w:tcPr>
          <w:p w14:paraId="10BE1C59">
            <w:pPr>
              <w:spacing w:before="93" w:beforeLines="30" w:after="93" w:afterLines="30"/>
              <w:rPr>
                <w:rFonts w:hint="eastAsia" w:ascii="仿宋" w:hAnsi="仿宋" w:eastAsia="仿宋" w:cs="宋体"/>
                <w:bCs/>
                <w:szCs w:val="21"/>
              </w:rPr>
            </w:pPr>
            <w:r>
              <w:rPr>
                <w:rFonts w:hint="eastAsia" w:ascii="仿宋" w:hAnsi="仿宋" w:eastAsia="仿宋" w:cs="宋体"/>
                <w:bCs/>
                <w:szCs w:val="21"/>
              </w:rPr>
              <w:t>1.具有信息技术服务管理、质量管理、信息安全管理等展示在数据管理、分析、采集和质量控制等方面的专业能力的相关资质证明，每个资质得2分，最高不超过6分。</w:t>
            </w:r>
          </w:p>
          <w:p w14:paraId="35CE2628">
            <w:pPr>
              <w:spacing w:before="93" w:beforeLines="30" w:after="93" w:afterLines="30"/>
              <w:rPr>
                <w:rFonts w:hint="eastAsia" w:ascii="仿宋" w:hAnsi="仿宋" w:eastAsia="仿宋" w:cs="宋体"/>
                <w:bCs/>
                <w:szCs w:val="21"/>
              </w:rPr>
            </w:pPr>
            <w:r>
              <w:rPr>
                <w:rFonts w:hint="eastAsia" w:ascii="仿宋" w:hAnsi="仿宋" w:eastAsia="仿宋" w:cs="宋体"/>
                <w:bCs/>
                <w:szCs w:val="21"/>
              </w:rPr>
              <w:t>2.具有数据采集处理相关的软件著作权（软件著作权人需为投标人）。需提供软件著作权登记证书复印件。每提供一个得1分，满分3分。</w:t>
            </w:r>
          </w:p>
          <w:p w14:paraId="0598EFF7">
            <w:pPr>
              <w:spacing w:before="93" w:beforeLines="30" w:after="93" w:afterLines="30"/>
              <w:rPr>
                <w:rFonts w:hint="eastAsia" w:ascii="仿宋" w:hAnsi="仿宋" w:eastAsia="仿宋" w:cs="宋体"/>
                <w:bCs/>
                <w:szCs w:val="21"/>
              </w:rPr>
            </w:pPr>
            <w:r>
              <w:rPr>
                <w:rFonts w:hint="eastAsia" w:ascii="仿宋" w:hAnsi="仿宋" w:eastAsia="仿宋" w:cs="宋体"/>
                <w:bCs/>
                <w:szCs w:val="21"/>
              </w:rPr>
              <w:t>3.具有数据采集处理相关专利。需提供证明文件，每提供一个得</w:t>
            </w:r>
            <w:r>
              <w:rPr>
                <w:rFonts w:hint="eastAsia" w:ascii="仿宋" w:hAnsi="仿宋" w:eastAsia="仿宋" w:cs="宋体"/>
                <w:bCs/>
                <w:szCs w:val="21"/>
                <w:lang w:val="en-US" w:eastAsia="zh-CN"/>
              </w:rPr>
              <w:t>3</w:t>
            </w:r>
            <w:r>
              <w:rPr>
                <w:rFonts w:hint="eastAsia" w:ascii="仿宋" w:hAnsi="仿宋" w:eastAsia="仿宋" w:cs="宋体"/>
                <w:bCs/>
                <w:szCs w:val="21"/>
              </w:rPr>
              <w:t>分，满分3分。</w:t>
            </w:r>
          </w:p>
          <w:p w14:paraId="52DC7998">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需提供有效的证书复印件/扫描件作为证明材料，同时提供在全国认证认可信息公共服务平台（http://cx.cnca.cn/）对体系证书的信息查询截图作为评审依据，查询截图显示证书已暂停、失效或撤销的或证明材料不完整的均不得分。</w:t>
            </w:r>
          </w:p>
        </w:tc>
      </w:tr>
      <w:tr w14:paraId="3C29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2C25F97">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1068" w:type="dxa"/>
            <w:vAlign w:val="center"/>
          </w:tcPr>
          <w:p w14:paraId="3FF5ACEF">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拟投入服务团队情况</w:t>
            </w:r>
          </w:p>
        </w:tc>
        <w:tc>
          <w:tcPr>
            <w:tcW w:w="928" w:type="dxa"/>
            <w:vAlign w:val="center"/>
          </w:tcPr>
          <w:p w14:paraId="1EC769AB">
            <w:pPr>
              <w:spacing w:before="93" w:beforeLines="30" w:after="93" w:afterLines="30"/>
              <w:jc w:val="center"/>
              <w:rPr>
                <w:rFonts w:hint="eastAsia" w:ascii="仿宋" w:hAnsi="仿宋" w:eastAsia="仿宋" w:cs="宋体"/>
                <w:bCs/>
                <w:color w:val="FF0000"/>
                <w:szCs w:val="21"/>
                <w:lang w:eastAsia="zh-CN"/>
              </w:rPr>
            </w:pPr>
            <w:r>
              <w:rPr>
                <w:rFonts w:hint="eastAsia" w:ascii="仿宋" w:hAnsi="仿宋" w:eastAsia="仿宋" w:cs="宋体"/>
                <w:bCs/>
                <w:color w:val="auto"/>
                <w:szCs w:val="21"/>
                <w:lang w:val="en-US" w:eastAsia="zh-CN"/>
              </w:rPr>
              <w:t>18</w:t>
            </w:r>
          </w:p>
        </w:tc>
        <w:tc>
          <w:tcPr>
            <w:tcW w:w="6184" w:type="dxa"/>
            <w:vAlign w:val="center"/>
          </w:tcPr>
          <w:p w14:paraId="1FACD1FD">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供应商</w:t>
            </w:r>
            <w:r>
              <w:rPr>
                <w:rFonts w:hint="eastAsia" w:ascii="仿宋" w:hAnsi="仿宋" w:eastAsia="仿宋" w:cs="宋体"/>
                <w:bCs/>
                <w:szCs w:val="21"/>
              </w:rPr>
              <w:t>拟投入到本项目的服务人员情况，具体如下：</w:t>
            </w:r>
          </w:p>
          <w:p w14:paraId="44D050CB">
            <w:pPr>
              <w:spacing w:before="93" w:beforeLines="30" w:after="93" w:afterLines="30"/>
              <w:rPr>
                <w:rFonts w:hint="eastAsia" w:ascii="仿宋" w:hAnsi="仿宋" w:eastAsia="仿宋" w:cs="宋体"/>
                <w:bCs/>
                <w:szCs w:val="21"/>
              </w:rPr>
            </w:pPr>
            <w:r>
              <w:rPr>
                <w:rFonts w:hint="eastAsia" w:ascii="仿宋" w:hAnsi="仿宋" w:eastAsia="仿宋" w:cs="宋体"/>
                <w:bCs/>
                <w:szCs w:val="21"/>
              </w:rPr>
              <w:t>1、项目经理情况（</w:t>
            </w:r>
            <w:r>
              <w:rPr>
                <w:rFonts w:hint="eastAsia" w:ascii="仿宋" w:hAnsi="仿宋" w:eastAsia="仿宋" w:cs="宋体"/>
                <w:bCs/>
                <w:szCs w:val="21"/>
                <w:lang w:val="en-US" w:eastAsia="zh-CN"/>
              </w:rPr>
              <w:t>8</w:t>
            </w:r>
            <w:r>
              <w:rPr>
                <w:rFonts w:hint="eastAsia" w:ascii="仿宋" w:hAnsi="仿宋" w:eastAsia="仿宋" w:cs="宋体"/>
                <w:bCs/>
                <w:szCs w:val="21"/>
              </w:rPr>
              <w:t>分）</w:t>
            </w:r>
          </w:p>
          <w:p w14:paraId="1A1D9B9E">
            <w:pPr>
              <w:spacing w:before="93" w:beforeLines="30" w:after="93" w:afterLines="30"/>
              <w:rPr>
                <w:rFonts w:hint="eastAsia" w:ascii="仿宋" w:hAnsi="仿宋" w:eastAsia="仿宋" w:cs="宋体"/>
                <w:bCs/>
                <w:szCs w:val="21"/>
              </w:rPr>
            </w:pPr>
            <w:r>
              <w:rPr>
                <w:rFonts w:hint="eastAsia" w:ascii="仿宋" w:hAnsi="仿宋" w:eastAsia="仿宋" w:cs="宋体"/>
                <w:bCs/>
                <w:szCs w:val="21"/>
              </w:rPr>
              <w:t>按照以下所列标准，根据本项目配置的项目经理情况进行打分，最终累加合计以下</w:t>
            </w:r>
            <w:r>
              <w:rPr>
                <w:rFonts w:hint="eastAsia" w:ascii="仿宋" w:hAnsi="仿宋" w:eastAsia="仿宋" w:cs="宋体"/>
                <w:bCs/>
                <w:szCs w:val="21"/>
                <w:lang w:val="en-US" w:eastAsia="zh-CN"/>
              </w:rPr>
              <w:t>3</w:t>
            </w:r>
            <w:r>
              <w:rPr>
                <w:rFonts w:hint="eastAsia" w:ascii="仿宋" w:hAnsi="仿宋" w:eastAsia="仿宋" w:cs="宋体"/>
                <w:bCs/>
                <w:szCs w:val="21"/>
              </w:rPr>
              <w:t>项的得分。具体如下：</w:t>
            </w:r>
          </w:p>
          <w:p w14:paraId="0E531794">
            <w:pPr>
              <w:spacing w:before="93" w:beforeLines="30" w:after="93" w:afterLines="30"/>
              <w:rPr>
                <w:rFonts w:hint="eastAsia" w:ascii="仿宋" w:hAnsi="仿宋" w:eastAsia="仿宋" w:cs="宋体"/>
                <w:bCs/>
                <w:szCs w:val="21"/>
              </w:rPr>
            </w:pPr>
            <w:r>
              <w:rPr>
                <w:rFonts w:hint="eastAsia" w:ascii="仿宋" w:hAnsi="仿宋" w:eastAsia="仿宋" w:cs="宋体"/>
                <w:bCs/>
                <w:szCs w:val="21"/>
              </w:rPr>
              <w:t>（1）工作经验5年及以上，得3分；工作经验3年（含）-5年，得2分；工作经验1年-3年，得1分。</w:t>
            </w:r>
          </w:p>
          <w:p w14:paraId="704DF628">
            <w:pPr>
              <w:spacing w:before="93" w:beforeLines="30" w:after="93" w:afterLines="30"/>
              <w:rPr>
                <w:rFonts w:hint="eastAsia" w:ascii="仿宋" w:hAnsi="仿宋" w:eastAsia="仿宋" w:cs="宋体"/>
                <w:bCs/>
                <w:szCs w:val="21"/>
              </w:rPr>
            </w:pPr>
            <w:r>
              <w:rPr>
                <w:rFonts w:hint="eastAsia" w:ascii="仿宋" w:hAnsi="仿宋" w:eastAsia="仿宋" w:cs="宋体"/>
                <w:bCs/>
                <w:szCs w:val="21"/>
              </w:rPr>
              <w:t>（2）具备计算机、软件开发相关专业研究生及以上学历，得3分；具备计算机、软件开发相关专业本科学历，得2分。</w:t>
            </w:r>
          </w:p>
          <w:p w14:paraId="15E1B9AC">
            <w:pPr>
              <w:pStyle w:val="2"/>
              <w:ind w:left="0" w:leftChars="0" w:firstLine="0" w:firstLineChars="0"/>
              <w:rPr>
                <w:rFonts w:hint="eastAsia" w:eastAsia="仿宋"/>
                <w:lang w:eastAsia="zh-CN"/>
              </w:rPr>
            </w:pPr>
            <w:r>
              <w:rPr>
                <w:rFonts w:hint="eastAsia" w:ascii="仿宋" w:hAnsi="仿宋" w:eastAsia="仿宋" w:cs="宋体"/>
                <w:bCs/>
                <w:szCs w:val="21"/>
                <w:lang w:eastAsia="zh-CN"/>
              </w:rPr>
              <w:t>（</w:t>
            </w:r>
            <w:r>
              <w:rPr>
                <w:rFonts w:hint="eastAsia" w:ascii="仿宋" w:hAnsi="仿宋" w:eastAsia="仿宋" w:cs="宋体"/>
                <w:bCs/>
                <w:szCs w:val="21"/>
                <w:lang w:val="en-US" w:eastAsia="zh-CN"/>
              </w:rPr>
              <w:t>3</w:t>
            </w:r>
            <w:r>
              <w:rPr>
                <w:rFonts w:hint="eastAsia" w:ascii="仿宋" w:hAnsi="仿宋" w:eastAsia="仿宋" w:cs="宋体"/>
                <w:bCs/>
                <w:szCs w:val="21"/>
                <w:lang w:eastAsia="zh-CN"/>
              </w:rPr>
              <w:t>）拥有PMP证书，得2分。</w:t>
            </w:r>
          </w:p>
          <w:p w14:paraId="46E6695D">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注1：①需提供项目经理的学历证书复印件或学信网查询截图作为证明材料，未提供则不得分。②提供</w:t>
            </w:r>
            <w:r>
              <w:rPr>
                <w:rFonts w:hint="eastAsia" w:ascii="仿宋" w:hAnsi="仿宋" w:eastAsia="仿宋" w:cs="宋体"/>
                <w:b/>
                <w:bCs w:val="0"/>
                <w:szCs w:val="21"/>
                <w:lang w:val="en-US" w:eastAsia="zh-CN"/>
              </w:rPr>
              <w:t>近半年</w:t>
            </w:r>
            <w:r>
              <w:rPr>
                <w:rFonts w:hint="eastAsia" w:ascii="仿宋" w:hAnsi="仿宋" w:eastAsia="仿宋" w:cs="宋体"/>
                <w:bCs/>
                <w:szCs w:val="21"/>
              </w:rPr>
              <w:t>以来任意一个月的有效缴纳社保的证明复印件，或单位代缴个人所得税税单等，未提供则不得分。</w:t>
            </w:r>
          </w:p>
          <w:p w14:paraId="41057B02">
            <w:pPr>
              <w:spacing w:before="93" w:beforeLines="30" w:after="93" w:afterLines="30"/>
              <w:rPr>
                <w:rFonts w:hint="eastAsia" w:ascii="仿宋" w:hAnsi="仿宋" w:eastAsia="仿宋" w:cs="宋体"/>
                <w:bCs/>
                <w:szCs w:val="21"/>
              </w:rPr>
            </w:pPr>
            <w:r>
              <w:rPr>
                <w:rFonts w:hint="eastAsia" w:ascii="仿宋" w:hAnsi="仿宋" w:eastAsia="仿宋" w:cs="宋体"/>
                <w:bCs/>
                <w:szCs w:val="21"/>
              </w:rPr>
              <w:t>2、其他团队成员情况（</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2EF41E7F">
            <w:pPr>
              <w:spacing w:before="93" w:beforeLines="30" w:after="93" w:afterLines="30"/>
              <w:rPr>
                <w:rFonts w:hint="eastAsia" w:ascii="仿宋" w:hAnsi="仿宋" w:eastAsia="仿宋" w:cs="宋体"/>
                <w:bCs/>
                <w:szCs w:val="21"/>
              </w:rPr>
            </w:pPr>
            <w:r>
              <w:rPr>
                <w:rFonts w:hint="eastAsia" w:ascii="仿宋" w:hAnsi="仿宋" w:eastAsia="仿宋" w:cs="宋体"/>
                <w:bCs/>
                <w:szCs w:val="21"/>
              </w:rPr>
              <w:t>按照以下所列标准，根据本项目配置的其他团队成员情况进行打分，最终累加合计以下</w:t>
            </w:r>
            <w:r>
              <w:rPr>
                <w:rFonts w:hint="eastAsia" w:ascii="仿宋" w:hAnsi="仿宋" w:eastAsia="仿宋" w:cs="宋体"/>
                <w:bCs/>
                <w:szCs w:val="21"/>
                <w:lang w:val="en-US" w:eastAsia="zh-CN"/>
              </w:rPr>
              <w:t>2</w:t>
            </w:r>
            <w:r>
              <w:rPr>
                <w:rFonts w:hint="eastAsia" w:ascii="仿宋" w:hAnsi="仿宋" w:eastAsia="仿宋" w:cs="宋体"/>
                <w:bCs/>
                <w:szCs w:val="21"/>
              </w:rPr>
              <w:t>项的得分。具体如下：</w:t>
            </w:r>
          </w:p>
          <w:p w14:paraId="2EBF43FB">
            <w:pPr>
              <w:spacing w:before="93" w:beforeLines="30" w:after="93" w:afterLines="30"/>
              <w:rPr>
                <w:rFonts w:hint="eastAsia" w:ascii="仿宋" w:hAnsi="仿宋" w:eastAsia="仿宋" w:cs="宋体"/>
                <w:bCs/>
                <w:szCs w:val="21"/>
              </w:rPr>
            </w:pPr>
            <w:r>
              <w:rPr>
                <w:rFonts w:hint="eastAsia" w:ascii="仿宋" w:hAnsi="仿宋" w:eastAsia="仿宋" w:cs="宋体"/>
                <w:bCs/>
                <w:szCs w:val="21"/>
              </w:rPr>
              <w:t>（</w:t>
            </w:r>
            <w:r>
              <w:rPr>
                <w:rFonts w:hint="eastAsia" w:ascii="仿宋" w:hAnsi="仿宋" w:eastAsia="仿宋" w:cs="宋体"/>
                <w:bCs/>
                <w:szCs w:val="21"/>
                <w:lang w:val="en-US" w:eastAsia="zh-CN"/>
              </w:rPr>
              <w:t>1</w:t>
            </w:r>
            <w:r>
              <w:rPr>
                <w:rFonts w:hint="eastAsia" w:ascii="仿宋" w:hAnsi="仿宋" w:eastAsia="仿宋" w:cs="宋体"/>
                <w:bCs/>
                <w:szCs w:val="21"/>
              </w:rPr>
              <w:t>）除项目经理外，所配置的团队成员工作经验3年及以上，得3分；工作经验1年（含）-3年，得2分；每1人工作经验不足1年，得1分。最高得6分</w:t>
            </w:r>
            <w:r>
              <w:rPr>
                <w:rFonts w:hint="eastAsia" w:ascii="仿宋" w:hAnsi="仿宋" w:eastAsia="仿宋" w:cs="宋体"/>
                <w:bCs/>
                <w:szCs w:val="21"/>
                <w:lang w:eastAsia="zh-CN"/>
              </w:rPr>
              <w:t>。</w:t>
            </w:r>
            <w:r>
              <w:rPr>
                <w:rFonts w:hint="eastAsia" w:ascii="仿宋" w:hAnsi="仿宋" w:eastAsia="仿宋" w:cs="宋体"/>
                <w:bCs/>
                <w:szCs w:val="21"/>
              </w:rPr>
              <w:t>本小项每位团队成员只计入一次得分。</w:t>
            </w:r>
          </w:p>
          <w:p w14:paraId="0FA193D1">
            <w:pPr>
              <w:spacing w:before="93" w:beforeLines="30" w:after="93" w:afterLines="30"/>
              <w:rPr>
                <w:rFonts w:hint="eastAsia" w:ascii="仿宋" w:hAnsi="仿宋" w:eastAsia="仿宋" w:cs="宋体"/>
                <w:bCs/>
                <w:szCs w:val="21"/>
              </w:rPr>
            </w:pPr>
            <w:r>
              <w:rPr>
                <w:rFonts w:hint="eastAsia" w:ascii="仿宋" w:hAnsi="仿宋" w:eastAsia="仿宋" w:cs="宋体"/>
                <w:bCs/>
                <w:szCs w:val="21"/>
              </w:rPr>
              <w:t>（</w:t>
            </w:r>
            <w:r>
              <w:rPr>
                <w:rFonts w:hint="eastAsia" w:ascii="仿宋" w:hAnsi="仿宋" w:eastAsia="仿宋" w:cs="宋体"/>
                <w:bCs/>
                <w:szCs w:val="21"/>
                <w:lang w:val="en-US" w:eastAsia="zh-CN"/>
              </w:rPr>
              <w:t>2</w:t>
            </w:r>
            <w:r>
              <w:rPr>
                <w:rFonts w:hint="eastAsia" w:ascii="仿宋" w:hAnsi="仿宋" w:eastAsia="仿宋" w:cs="宋体"/>
                <w:bCs/>
                <w:szCs w:val="21"/>
              </w:rPr>
              <w:t>）除项目经理外，服务团队中每1人具备计算机、软件开发相关专业本科及以上学历，得2分，每1人具备计算机、软件开发相关专业专科学历，得1分，最多得4分。本小项每位团队成员只计入一次得分。</w:t>
            </w:r>
          </w:p>
          <w:p w14:paraId="663DD396">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注2：①需提供</w:t>
            </w:r>
            <w:r>
              <w:rPr>
                <w:rFonts w:hint="eastAsia" w:ascii="仿宋" w:hAnsi="仿宋" w:eastAsia="仿宋" w:cs="宋体"/>
                <w:bCs/>
                <w:szCs w:val="21"/>
                <w:lang w:val="en-US" w:eastAsia="zh-CN"/>
              </w:rPr>
              <w:t>团队成员</w:t>
            </w:r>
            <w:r>
              <w:rPr>
                <w:rFonts w:hint="eastAsia" w:ascii="仿宋" w:hAnsi="仿宋" w:eastAsia="仿宋" w:cs="宋体"/>
                <w:bCs/>
                <w:szCs w:val="21"/>
              </w:rPr>
              <w:t>的学历证书复印件或学信网查询截图作为证明材料，未提供则不得分。②提供</w:t>
            </w:r>
            <w:r>
              <w:rPr>
                <w:rFonts w:hint="eastAsia" w:ascii="仿宋" w:hAnsi="仿宋" w:eastAsia="仿宋" w:cs="宋体"/>
                <w:b/>
                <w:bCs w:val="0"/>
                <w:szCs w:val="21"/>
                <w:lang w:val="en-US" w:eastAsia="zh-CN"/>
              </w:rPr>
              <w:t>近半年</w:t>
            </w:r>
            <w:r>
              <w:rPr>
                <w:rFonts w:hint="eastAsia" w:ascii="仿宋" w:hAnsi="仿宋" w:eastAsia="仿宋" w:cs="宋体"/>
                <w:bCs/>
                <w:szCs w:val="21"/>
              </w:rPr>
              <w:t>以来任意一个月的有效缴纳社保的证明复印件，或单位代缴个人所得税税单等，未提供则不得分。</w:t>
            </w:r>
          </w:p>
        </w:tc>
      </w:tr>
      <w:tr w14:paraId="4350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73EA7BCC">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3</w:t>
            </w:r>
          </w:p>
        </w:tc>
        <w:tc>
          <w:tcPr>
            <w:tcW w:w="1068" w:type="dxa"/>
            <w:vAlign w:val="center"/>
          </w:tcPr>
          <w:p w14:paraId="6BBB52CF">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同类项目经验</w:t>
            </w:r>
          </w:p>
        </w:tc>
        <w:tc>
          <w:tcPr>
            <w:tcW w:w="928" w:type="dxa"/>
            <w:vAlign w:val="center"/>
          </w:tcPr>
          <w:p w14:paraId="27581036">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84" w:type="dxa"/>
            <w:vAlign w:val="center"/>
          </w:tcPr>
          <w:p w14:paraId="687A624D">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
                <w:szCs w:val="21"/>
              </w:rPr>
              <w:t>2021年1月1日至今</w:t>
            </w:r>
            <w:r>
              <w:rPr>
                <w:rFonts w:hint="eastAsia" w:ascii="仿宋" w:hAnsi="仿宋" w:eastAsia="仿宋" w:cs="宋体"/>
                <w:bCs/>
                <w:szCs w:val="21"/>
              </w:rPr>
              <w:t>（以合同签订日期为准），承接过的同类项目业绩（</w:t>
            </w:r>
            <w:r>
              <w:rPr>
                <w:rFonts w:hint="eastAsia" w:ascii="仿宋" w:hAnsi="仿宋" w:eastAsia="仿宋" w:cs="宋体"/>
                <w:b/>
                <w:szCs w:val="21"/>
              </w:rPr>
              <w:t>同类项目指：</w:t>
            </w:r>
            <w:r>
              <w:rPr>
                <w:rFonts w:hint="eastAsia" w:ascii="仿宋" w:hAnsi="仿宋" w:eastAsia="仿宋" w:cs="宋体"/>
                <w:b/>
                <w:szCs w:val="21"/>
                <w:lang w:val="en-US" w:eastAsia="zh-CN"/>
              </w:rPr>
              <w:t>数据服务</w:t>
            </w:r>
            <w:r>
              <w:rPr>
                <w:rFonts w:hint="eastAsia" w:ascii="仿宋" w:hAnsi="仿宋" w:eastAsia="仿宋" w:cs="宋体"/>
                <w:b/>
                <w:szCs w:val="21"/>
              </w:rPr>
              <w:t>类项目</w:t>
            </w:r>
            <w:r>
              <w:rPr>
                <w:rFonts w:hint="eastAsia" w:ascii="仿宋" w:hAnsi="仿宋" w:eastAsia="仿宋" w:cs="宋体"/>
                <w:bCs/>
                <w:szCs w:val="21"/>
              </w:rPr>
              <w:t>）的业绩情况。</w:t>
            </w:r>
          </w:p>
          <w:p w14:paraId="765F6CF0">
            <w:pPr>
              <w:spacing w:before="93" w:beforeLines="30" w:after="93" w:afterLines="30"/>
              <w:rPr>
                <w:rFonts w:hint="eastAsia" w:ascii="仿宋" w:hAnsi="仿宋" w:eastAsia="仿宋" w:cs="宋体"/>
                <w:bCs/>
                <w:szCs w:val="21"/>
              </w:rPr>
            </w:pPr>
            <w:r>
              <w:rPr>
                <w:rFonts w:hint="eastAsia" w:ascii="仿宋" w:hAnsi="仿宋" w:eastAsia="仿宋" w:cs="宋体"/>
                <w:bCs/>
                <w:szCs w:val="21"/>
              </w:rPr>
              <w:t>投标人每具备一份有效的同类项目业绩，得</w:t>
            </w:r>
            <w:r>
              <w:rPr>
                <w:rFonts w:hint="eastAsia" w:ascii="仿宋" w:hAnsi="仿宋" w:eastAsia="仿宋" w:cs="宋体"/>
                <w:bCs/>
                <w:szCs w:val="21"/>
                <w:lang w:val="en-US" w:eastAsia="zh-CN"/>
              </w:rPr>
              <w:t>2</w:t>
            </w:r>
            <w:r>
              <w:rPr>
                <w:rFonts w:hint="eastAsia" w:ascii="仿宋" w:hAnsi="仿宋" w:eastAsia="仿宋" w:cs="宋体"/>
                <w:bCs/>
                <w:szCs w:val="21"/>
              </w:rPr>
              <w:t>分；本项最高不超过</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620444B7">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①须提供合同关键页（不限于签订合同双方的单位名称、合同名称、合同标的内容、合同金额页、合同签订页等）复印件作为证明材料，不提供不得分。②若合同无法说明项目内容符合上述同类项目经验范围，可提供甲方出具的相应证明文件作依据（证明文件须加盖合同甲方公司章或合同章，或甲方项目使用部门部门章）。③若合同无相关签订时间，则以合同中能够体现的服务起始时间进行认定。④证明材料不完整、不清晰、</w:t>
            </w:r>
            <w:r>
              <w:rPr>
                <w:rFonts w:hint="eastAsia" w:ascii="仿宋" w:hAnsi="仿宋" w:eastAsia="仿宋" w:cs="宋体"/>
                <w:bCs/>
                <w:szCs w:val="21"/>
                <w:lang w:val="en-US" w:eastAsia="zh-CN"/>
              </w:rPr>
              <w:t>项目小组</w:t>
            </w:r>
            <w:r>
              <w:rPr>
                <w:rFonts w:hint="eastAsia" w:ascii="仿宋" w:hAnsi="仿宋" w:eastAsia="仿宋" w:cs="宋体"/>
                <w:bCs/>
                <w:szCs w:val="21"/>
              </w:rPr>
              <w:t>无法确定业绩关键信息的将不予认可。</w:t>
            </w:r>
          </w:p>
        </w:tc>
      </w:tr>
      <w:bookmarkEnd w:id="11"/>
    </w:tbl>
    <w:p w14:paraId="63277975">
      <w:pPr>
        <w:pStyle w:val="5"/>
        <w:numPr>
          <w:ilvl w:val="0"/>
          <w:numId w:val="3"/>
        </w:numPr>
        <w:spacing w:before="91" w:line="223" w:lineRule="auto"/>
        <w:ind w:left="0" w:leftChars="0" w:firstLine="0" w:firstLineChars="0"/>
        <w:outlineLvl w:val="1"/>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技术评分表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35"/>
      </w:tblGrid>
      <w:tr w14:paraId="5AFB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7A87D668">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评分项</w:t>
            </w:r>
          </w:p>
        </w:tc>
        <w:tc>
          <w:tcPr>
            <w:tcW w:w="6135" w:type="dxa"/>
            <w:shd w:val="clear" w:color="auto" w:fill="F1F1F1" w:themeFill="background1" w:themeFillShade="F2"/>
            <w:vAlign w:val="center"/>
          </w:tcPr>
          <w:p w14:paraId="48395841">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权重</w:t>
            </w:r>
          </w:p>
        </w:tc>
      </w:tr>
      <w:tr w14:paraId="28EB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3F3C3777">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技术</w:t>
            </w:r>
          </w:p>
        </w:tc>
        <w:tc>
          <w:tcPr>
            <w:tcW w:w="6135" w:type="dxa"/>
            <w:shd w:val="clear" w:color="auto" w:fill="F1F1F1" w:themeFill="background1" w:themeFillShade="F2"/>
            <w:vAlign w:val="center"/>
          </w:tcPr>
          <w:p w14:paraId="0428B670">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szCs w:val="21"/>
                <w:lang w:val="en-US" w:eastAsia="zh-CN"/>
              </w:rPr>
              <w:t>40</w:t>
            </w:r>
          </w:p>
        </w:tc>
      </w:tr>
      <w:tr w14:paraId="13FA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70219EF7">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14:paraId="54DC4F68">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14:paraId="22DF355B">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分值</w:t>
            </w:r>
          </w:p>
        </w:tc>
        <w:tc>
          <w:tcPr>
            <w:tcW w:w="6135" w:type="dxa"/>
            <w:shd w:val="clear" w:color="auto" w:fill="F1F1F1" w:themeFill="background1" w:themeFillShade="F2"/>
          </w:tcPr>
          <w:p w14:paraId="680E9F1A">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评分准则</w:t>
            </w:r>
          </w:p>
        </w:tc>
      </w:tr>
      <w:tr w14:paraId="3EDC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vAlign w:val="center"/>
          </w:tcPr>
          <w:p w14:paraId="2652FBDD">
            <w:pPr>
              <w:autoSpaceDE w:val="0"/>
              <w:autoSpaceDN w:val="0"/>
              <w:spacing w:before="93" w:beforeLines="30" w:after="93" w:afterLines="30"/>
              <w:jc w:val="center"/>
              <w:rPr>
                <w:rFonts w:ascii="仿宋" w:hAnsi="仿宋" w:eastAsia="仿宋" w:cs="宋体"/>
                <w:bCs/>
                <w:szCs w:val="21"/>
              </w:rPr>
            </w:pPr>
            <w:bookmarkStart w:id="12" w:name="_Hlk164272136"/>
            <w:r>
              <w:rPr>
                <w:rFonts w:ascii="仿宋" w:hAnsi="仿宋" w:eastAsia="仿宋" w:cs="宋体"/>
                <w:bCs/>
                <w:szCs w:val="21"/>
              </w:rPr>
              <w:t>1</w:t>
            </w:r>
          </w:p>
        </w:tc>
        <w:tc>
          <w:tcPr>
            <w:tcW w:w="1134" w:type="dxa"/>
            <w:shd w:val="clear" w:color="auto" w:fill="auto"/>
            <w:vAlign w:val="center"/>
          </w:tcPr>
          <w:p w14:paraId="58951238">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项目实施方案</w:t>
            </w:r>
          </w:p>
        </w:tc>
        <w:tc>
          <w:tcPr>
            <w:tcW w:w="851" w:type="dxa"/>
            <w:shd w:val="clear" w:color="auto" w:fill="auto"/>
            <w:vAlign w:val="center"/>
          </w:tcPr>
          <w:p w14:paraId="69E8CC60">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20</w:t>
            </w:r>
          </w:p>
        </w:tc>
        <w:tc>
          <w:tcPr>
            <w:tcW w:w="6135" w:type="dxa"/>
            <w:shd w:val="clear" w:color="auto" w:fill="auto"/>
            <w:vAlign w:val="center"/>
          </w:tcPr>
          <w:p w14:paraId="0B4E3904">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w:t>
            </w:r>
            <w:r>
              <w:rPr>
                <w:rFonts w:hint="eastAsia" w:ascii="仿宋" w:hAnsi="仿宋" w:eastAsia="仿宋" w:cs="宋体"/>
                <w:bCs/>
                <w:szCs w:val="21"/>
                <w:lang w:val="en-US" w:eastAsia="zh-CN"/>
              </w:rPr>
              <w:t>需求</w:t>
            </w:r>
            <w:r>
              <w:rPr>
                <w:rFonts w:hint="eastAsia" w:ascii="仿宋" w:hAnsi="仿宋" w:eastAsia="仿宋" w:cs="宋体"/>
                <w:bCs/>
                <w:szCs w:val="21"/>
              </w:rPr>
              <w:t>所编写的技术实施方案情况。技术实施方案包括但不限于</w:t>
            </w:r>
            <w:r>
              <w:rPr>
                <w:rFonts w:hint="eastAsia" w:ascii="仿宋" w:hAnsi="仿宋" w:eastAsia="仿宋" w:cs="宋体"/>
                <w:bCs/>
                <w:szCs w:val="21"/>
                <w:lang w:val="en-US" w:eastAsia="zh-CN"/>
              </w:rPr>
              <w:t>项目需求分析、项目重难点控制、项目实施举措</w:t>
            </w:r>
            <w:r>
              <w:rPr>
                <w:rFonts w:hint="eastAsia" w:ascii="仿宋" w:hAnsi="仿宋" w:eastAsia="仿宋" w:cs="宋体"/>
                <w:bCs/>
                <w:szCs w:val="21"/>
              </w:rPr>
              <w:t>等内容。根据上述内容要点进行综合评分，具体如下：</w:t>
            </w:r>
          </w:p>
          <w:p w14:paraId="78526A7C">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1、实施方案规划详细、科学合理、契合实际情况，符合项目进度要求，项目管理架构清晰，可行性较高，得</w:t>
            </w:r>
            <w:r>
              <w:rPr>
                <w:rFonts w:hint="eastAsia" w:ascii="仿宋" w:hAnsi="仿宋" w:eastAsia="仿宋" w:cs="宋体"/>
                <w:bCs/>
                <w:szCs w:val="21"/>
                <w:lang w:val="en-US" w:eastAsia="zh-CN"/>
              </w:rPr>
              <w:t>20</w:t>
            </w:r>
            <w:r>
              <w:rPr>
                <w:rFonts w:hint="eastAsia" w:ascii="仿宋" w:hAnsi="仿宋" w:eastAsia="仿宋" w:cs="宋体"/>
                <w:bCs/>
                <w:szCs w:val="21"/>
              </w:rPr>
              <w:t>分；</w:t>
            </w:r>
          </w:p>
          <w:p w14:paraId="2E7E2D35">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2、实施方案规划较详细、合理，基本契合实际情况，符合项目进度要求，项目管理架构较为清晰，具有一定可行性，得</w:t>
            </w:r>
            <w:r>
              <w:rPr>
                <w:rFonts w:hint="eastAsia" w:ascii="仿宋" w:hAnsi="仿宋" w:eastAsia="仿宋" w:cs="宋体"/>
                <w:bCs/>
                <w:szCs w:val="21"/>
                <w:lang w:val="en-US" w:eastAsia="zh-CN"/>
              </w:rPr>
              <w:t>15</w:t>
            </w:r>
            <w:r>
              <w:rPr>
                <w:rFonts w:hint="eastAsia" w:ascii="仿宋" w:hAnsi="仿宋" w:eastAsia="仿宋" w:cs="宋体"/>
                <w:bCs/>
                <w:szCs w:val="21"/>
              </w:rPr>
              <w:t>分；</w:t>
            </w:r>
          </w:p>
          <w:p w14:paraId="05D9DBDE">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3、实施方案规划一般，内容较为笼统，上述所列的内容要点存在欠缺，需进一步细化才能满足实际需求，可行性一般，得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119641DF">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4、实施方案内容不完善，无法有效体现上述所列各要点或存在严重的偏差，与项目要求关联性差，可操作性较差，得</w:t>
            </w:r>
            <w:r>
              <w:rPr>
                <w:rFonts w:hint="eastAsia" w:ascii="仿宋" w:hAnsi="仿宋" w:eastAsia="仿宋" w:cs="宋体"/>
                <w:bCs/>
                <w:szCs w:val="21"/>
                <w:lang w:val="en-US" w:eastAsia="zh-CN"/>
              </w:rPr>
              <w:t>5</w:t>
            </w:r>
            <w:r>
              <w:rPr>
                <w:rFonts w:hint="eastAsia" w:ascii="仿宋" w:hAnsi="仿宋" w:eastAsia="仿宋" w:cs="宋体"/>
                <w:bCs/>
                <w:szCs w:val="21"/>
              </w:rPr>
              <w:t>分；</w:t>
            </w:r>
          </w:p>
          <w:p w14:paraId="11163E7A">
            <w:pPr>
              <w:autoSpaceDE w:val="0"/>
              <w:autoSpaceDN w:val="0"/>
              <w:spacing w:before="93" w:beforeLines="30" w:after="93" w:afterLines="30"/>
              <w:rPr>
                <w:rFonts w:ascii="仿宋" w:hAnsi="仿宋" w:eastAsia="仿宋" w:cs="宋体"/>
                <w:bCs/>
                <w:szCs w:val="21"/>
              </w:rPr>
            </w:pPr>
            <w:r>
              <w:rPr>
                <w:rFonts w:hint="eastAsia" w:ascii="仿宋" w:hAnsi="仿宋" w:eastAsia="仿宋" w:cs="宋体"/>
                <w:bCs/>
                <w:szCs w:val="21"/>
              </w:rPr>
              <w:t>5、</w:t>
            </w:r>
            <w:bookmarkStart w:id="13" w:name="OLE_LINK9"/>
            <w:r>
              <w:rPr>
                <w:rFonts w:hint="eastAsia" w:ascii="仿宋" w:hAnsi="仿宋" w:eastAsia="仿宋" w:cs="宋体"/>
                <w:bCs/>
                <w:szCs w:val="21"/>
              </w:rPr>
              <w:t>未提供相关内容则不得分。</w:t>
            </w:r>
            <w:bookmarkEnd w:id="13"/>
          </w:p>
        </w:tc>
      </w:tr>
      <w:tr w14:paraId="25BB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D287367">
            <w:pPr>
              <w:spacing w:before="93" w:beforeLines="30" w:after="93" w:afterLines="30"/>
              <w:jc w:val="center"/>
              <w:rPr>
                <w:rFonts w:ascii="仿宋" w:hAnsi="仿宋" w:eastAsia="仿宋" w:cs="宋体"/>
                <w:bCs/>
                <w:szCs w:val="21"/>
              </w:rPr>
            </w:pPr>
            <w:bookmarkStart w:id="14" w:name="_Hlk163650616"/>
            <w:r>
              <w:rPr>
                <w:rFonts w:hint="eastAsia" w:ascii="仿宋" w:hAnsi="仿宋" w:eastAsia="仿宋" w:cs="宋体"/>
                <w:bCs/>
                <w:szCs w:val="21"/>
              </w:rPr>
              <w:t>2</w:t>
            </w:r>
          </w:p>
        </w:tc>
        <w:tc>
          <w:tcPr>
            <w:tcW w:w="1134" w:type="dxa"/>
            <w:vAlign w:val="center"/>
          </w:tcPr>
          <w:p w14:paraId="63DFDDC1">
            <w:pPr>
              <w:spacing w:before="93" w:beforeLines="30" w:after="93" w:afterLines="30"/>
              <w:jc w:val="center"/>
              <w:rPr>
                <w:rFonts w:ascii="仿宋" w:hAnsi="仿宋" w:eastAsia="仿宋" w:cs="宋体"/>
                <w:bCs/>
                <w:szCs w:val="21"/>
              </w:rPr>
            </w:pPr>
            <w:r>
              <w:rPr>
                <w:rFonts w:hint="eastAsia" w:ascii="仿宋" w:hAnsi="仿宋" w:eastAsia="仿宋" w:cs="宋体"/>
                <w:bCs/>
                <w:szCs w:val="21"/>
              </w:rPr>
              <w:t>项目执行进度计划</w:t>
            </w:r>
          </w:p>
        </w:tc>
        <w:tc>
          <w:tcPr>
            <w:tcW w:w="851" w:type="dxa"/>
            <w:vAlign w:val="center"/>
          </w:tcPr>
          <w:p w14:paraId="1E4B1CD1">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35" w:type="dxa"/>
          </w:tcPr>
          <w:p w14:paraId="57C99540">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针对本项目所编制的详细计划进度表。</w:t>
            </w:r>
            <w:r>
              <w:rPr>
                <w:rFonts w:hint="eastAsia" w:ascii="仿宋" w:hAnsi="仿宋" w:eastAsia="仿宋" w:cs="宋体"/>
                <w:bCs/>
                <w:szCs w:val="21"/>
                <w:lang w:val="en-US" w:eastAsia="zh-CN"/>
              </w:rPr>
              <w:t>进度表应包含项目执行进程表</w:t>
            </w:r>
            <w:r>
              <w:rPr>
                <w:rFonts w:hint="eastAsia" w:ascii="仿宋" w:hAnsi="仿宋" w:eastAsia="仿宋" w:cs="宋体"/>
                <w:bCs/>
                <w:szCs w:val="21"/>
              </w:rPr>
              <w:t>等内容。根据上述内容要点进行综合评分，具体如下：</w:t>
            </w:r>
          </w:p>
          <w:p w14:paraId="6B6F96E2">
            <w:pPr>
              <w:spacing w:before="93" w:beforeLines="30" w:after="93" w:afterLines="30"/>
              <w:rPr>
                <w:rFonts w:ascii="仿宋" w:hAnsi="仿宋" w:eastAsia="仿宋" w:cs="宋体"/>
                <w:bCs/>
                <w:szCs w:val="21"/>
              </w:rPr>
            </w:pPr>
            <w:r>
              <w:rPr>
                <w:rFonts w:hint="eastAsia" w:ascii="仿宋" w:hAnsi="仿宋" w:eastAsia="仿宋" w:cs="宋体"/>
                <w:bCs/>
                <w:szCs w:val="21"/>
              </w:rPr>
              <w:t>1、</w:t>
            </w:r>
            <w:r>
              <w:rPr>
                <w:rFonts w:hint="eastAsia" w:ascii="仿宋" w:hAnsi="仿宋" w:eastAsia="仿宋" w:cs="宋体"/>
                <w:bCs/>
                <w:szCs w:val="21"/>
                <w:lang w:val="en-US" w:eastAsia="zh-CN"/>
              </w:rPr>
              <w:t>计划进度</w:t>
            </w:r>
            <w:r>
              <w:rPr>
                <w:rFonts w:hint="eastAsia" w:ascii="仿宋" w:hAnsi="仿宋" w:eastAsia="仿宋" w:cs="宋体"/>
                <w:bCs/>
                <w:szCs w:val="21"/>
              </w:rPr>
              <w:t>详细、思路清晰，能够覆盖上述所列各要点内容，可行性强，能够满足实际需求，得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32FC45C0">
            <w:pPr>
              <w:spacing w:before="93" w:beforeLines="30" w:after="93" w:afterLines="30"/>
              <w:rPr>
                <w:rFonts w:ascii="仿宋" w:hAnsi="仿宋" w:eastAsia="仿宋" w:cs="宋体"/>
                <w:bCs/>
                <w:szCs w:val="21"/>
              </w:rPr>
            </w:pPr>
            <w:r>
              <w:rPr>
                <w:rFonts w:hint="eastAsia" w:ascii="仿宋" w:hAnsi="仿宋" w:eastAsia="仿宋" w:cs="宋体"/>
                <w:bCs/>
                <w:szCs w:val="21"/>
              </w:rPr>
              <w:t>2、</w:t>
            </w:r>
            <w:r>
              <w:rPr>
                <w:rFonts w:hint="eastAsia" w:ascii="仿宋" w:hAnsi="仿宋" w:eastAsia="仿宋" w:cs="宋体"/>
                <w:bCs/>
                <w:szCs w:val="21"/>
                <w:lang w:val="en-US" w:eastAsia="zh-CN"/>
              </w:rPr>
              <w:t>计划进度</w:t>
            </w:r>
            <w:r>
              <w:rPr>
                <w:rFonts w:hint="eastAsia" w:ascii="仿宋" w:hAnsi="仿宋" w:eastAsia="仿宋" w:cs="宋体"/>
                <w:bCs/>
                <w:szCs w:val="21"/>
              </w:rPr>
              <w:t>比较详细，思路也比较清晰，基本能够覆盖上述所列各要点内容，可行性较强，基本能够满足实际需求，得</w:t>
            </w:r>
            <w:r>
              <w:rPr>
                <w:rFonts w:hint="eastAsia" w:ascii="仿宋" w:hAnsi="仿宋" w:eastAsia="仿宋" w:cs="宋体"/>
                <w:bCs/>
                <w:szCs w:val="21"/>
                <w:lang w:val="en-US" w:eastAsia="zh-CN"/>
              </w:rPr>
              <w:t>8</w:t>
            </w:r>
            <w:r>
              <w:rPr>
                <w:rFonts w:hint="eastAsia" w:ascii="仿宋" w:hAnsi="仿宋" w:eastAsia="仿宋" w:cs="宋体"/>
                <w:bCs/>
                <w:szCs w:val="21"/>
              </w:rPr>
              <w:t>分；</w:t>
            </w:r>
          </w:p>
          <w:p w14:paraId="130CB516">
            <w:pPr>
              <w:spacing w:before="93" w:beforeLines="30" w:after="93" w:afterLines="30"/>
              <w:rPr>
                <w:rFonts w:ascii="仿宋" w:hAnsi="仿宋" w:eastAsia="仿宋" w:cs="宋体"/>
                <w:bCs/>
                <w:szCs w:val="21"/>
              </w:rPr>
            </w:pPr>
            <w:r>
              <w:rPr>
                <w:rFonts w:hint="eastAsia" w:ascii="仿宋" w:hAnsi="仿宋" w:eastAsia="仿宋" w:cs="宋体"/>
                <w:bCs/>
                <w:szCs w:val="21"/>
              </w:rPr>
              <w:t>3、</w:t>
            </w:r>
            <w:r>
              <w:rPr>
                <w:rFonts w:hint="eastAsia" w:ascii="仿宋" w:hAnsi="仿宋" w:eastAsia="仿宋" w:cs="宋体"/>
                <w:bCs/>
                <w:szCs w:val="21"/>
                <w:lang w:val="en-US" w:eastAsia="zh-CN"/>
              </w:rPr>
              <w:t>计划进度</w:t>
            </w:r>
            <w:r>
              <w:rPr>
                <w:rFonts w:hint="eastAsia" w:ascii="仿宋" w:hAnsi="仿宋" w:eastAsia="仿宋" w:cs="宋体"/>
                <w:bCs/>
                <w:szCs w:val="21"/>
              </w:rPr>
              <w:t>一般，整体内容较为笼统，上述所列的内容要点存在欠缺，可行性一般，得</w:t>
            </w:r>
            <w:r>
              <w:rPr>
                <w:rFonts w:hint="eastAsia" w:ascii="仿宋" w:hAnsi="仿宋" w:eastAsia="仿宋" w:cs="宋体"/>
                <w:bCs/>
                <w:szCs w:val="21"/>
                <w:lang w:val="en-US" w:eastAsia="zh-CN"/>
              </w:rPr>
              <w:t>5</w:t>
            </w:r>
            <w:r>
              <w:rPr>
                <w:rFonts w:hint="eastAsia" w:ascii="仿宋" w:hAnsi="仿宋" w:eastAsia="仿宋" w:cs="宋体"/>
                <w:bCs/>
                <w:szCs w:val="21"/>
              </w:rPr>
              <w:t>分；</w:t>
            </w:r>
          </w:p>
          <w:p w14:paraId="698BDAC4">
            <w:pPr>
              <w:spacing w:before="93" w:beforeLines="30" w:after="93" w:afterLines="30"/>
              <w:rPr>
                <w:rFonts w:ascii="仿宋" w:hAnsi="仿宋" w:eastAsia="仿宋" w:cs="宋体"/>
                <w:bCs/>
                <w:szCs w:val="21"/>
              </w:rPr>
            </w:pPr>
            <w:r>
              <w:rPr>
                <w:rFonts w:hint="eastAsia" w:ascii="仿宋" w:hAnsi="仿宋" w:eastAsia="仿宋" w:cs="宋体"/>
                <w:bCs/>
                <w:szCs w:val="21"/>
              </w:rPr>
              <w:t>4、</w:t>
            </w:r>
            <w:r>
              <w:rPr>
                <w:rFonts w:hint="eastAsia" w:ascii="仿宋" w:hAnsi="仿宋" w:eastAsia="仿宋" w:cs="宋体"/>
                <w:bCs/>
                <w:szCs w:val="21"/>
                <w:lang w:val="en-US" w:eastAsia="zh-CN"/>
              </w:rPr>
              <w:t>计划进度</w:t>
            </w:r>
            <w:r>
              <w:rPr>
                <w:rFonts w:hint="eastAsia" w:ascii="仿宋" w:hAnsi="仿宋" w:eastAsia="仿宋" w:cs="宋体"/>
                <w:bCs/>
                <w:szCs w:val="21"/>
              </w:rPr>
              <w:t>较差，无法体现上述所列各要点或存在严重的偏差，可行性较差，得</w:t>
            </w:r>
            <w:r>
              <w:rPr>
                <w:rFonts w:hint="eastAsia" w:ascii="仿宋" w:hAnsi="仿宋" w:eastAsia="仿宋" w:cs="宋体"/>
                <w:bCs/>
                <w:szCs w:val="21"/>
                <w:lang w:val="en-US" w:eastAsia="zh-CN"/>
              </w:rPr>
              <w:t>3</w:t>
            </w:r>
            <w:r>
              <w:rPr>
                <w:rFonts w:hint="eastAsia" w:ascii="仿宋" w:hAnsi="仿宋" w:eastAsia="仿宋" w:cs="宋体"/>
                <w:bCs/>
                <w:szCs w:val="21"/>
              </w:rPr>
              <w:t>分；</w:t>
            </w:r>
          </w:p>
          <w:p w14:paraId="429D4063">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tr w14:paraId="4D09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EC3CF28">
            <w:pPr>
              <w:spacing w:before="93" w:beforeLines="30" w:after="93" w:afterLines="30"/>
              <w:jc w:val="center"/>
              <w:rPr>
                <w:rFonts w:ascii="仿宋" w:hAnsi="仿宋" w:eastAsia="仿宋" w:cs="宋体"/>
                <w:bCs/>
                <w:szCs w:val="21"/>
              </w:rPr>
            </w:pPr>
            <w:r>
              <w:rPr>
                <w:rFonts w:hint="eastAsia" w:ascii="仿宋" w:hAnsi="仿宋" w:eastAsia="仿宋" w:cs="宋体"/>
                <w:bCs/>
                <w:szCs w:val="21"/>
              </w:rPr>
              <w:t>3</w:t>
            </w:r>
          </w:p>
        </w:tc>
        <w:tc>
          <w:tcPr>
            <w:tcW w:w="1134" w:type="dxa"/>
            <w:vAlign w:val="center"/>
          </w:tcPr>
          <w:p w14:paraId="38EF3E66">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rPr>
              <w:t>保密管理及应急保障措施</w:t>
            </w:r>
            <w:r>
              <w:rPr>
                <w:rFonts w:hint="eastAsia" w:ascii="仿宋" w:hAnsi="仿宋" w:eastAsia="仿宋" w:cs="宋体"/>
                <w:bCs/>
                <w:szCs w:val="21"/>
                <w:lang w:val="en-US" w:eastAsia="zh-CN"/>
              </w:rPr>
              <w:t>等</w:t>
            </w:r>
          </w:p>
        </w:tc>
        <w:tc>
          <w:tcPr>
            <w:tcW w:w="851" w:type="dxa"/>
            <w:vAlign w:val="center"/>
          </w:tcPr>
          <w:p w14:paraId="4D39951D">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35" w:type="dxa"/>
            <w:vAlign w:val="center"/>
          </w:tcPr>
          <w:p w14:paraId="037EB13E">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针对本项目所编制的保密管理及应急保障措施。内容包含不限于项目保密措施、应急保障措施等内容。根据内容的优劣情况进行横向比较，具体如下：</w:t>
            </w:r>
          </w:p>
          <w:p w14:paraId="2E624DA0">
            <w:pPr>
              <w:spacing w:before="93" w:beforeLines="30" w:after="93" w:afterLines="30"/>
              <w:rPr>
                <w:rFonts w:ascii="仿宋" w:hAnsi="仿宋" w:eastAsia="仿宋" w:cs="宋体"/>
                <w:bCs/>
                <w:szCs w:val="21"/>
              </w:rPr>
            </w:pPr>
            <w:r>
              <w:rPr>
                <w:rFonts w:hint="eastAsia" w:ascii="仿宋" w:hAnsi="仿宋" w:eastAsia="仿宋" w:cs="宋体"/>
                <w:bCs/>
                <w:szCs w:val="21"/>
              </w:rPr>
              <w:t>1、内容合理，列有详细的项目保密措施、应急保障措施，整体切实可行，能对项目执行起到保障作用，得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0C48AC26">
            <w:pPr>
              <w:spacing w:before="93" w:beforeLines="30" w:after="93" w:afterLines="30"/>
              <w:rPr>
                <w:rFonts w:ascii="仿宋" w:hAnsi="仿宋" w:eastAsia="仿宋" w:cs="宋体"/>
                <w:bCs/>
                <w:szCs w:val="21"/>
              </w:rPr>
            </w:pPr>
            <w:r>
              <w:rPr>
                <w:rFonts w:hint="eastAsia" w:ascii="仿宋" w:hAnsi="仿宋" w:eastAsia="仿宋" w:cs="宋体"/>
                <w:bCs/>
                <w:szCs w:val="21"/>
              </w:rPr>
              <w:t>2、内容较为合理，列有简单的项目保密措施、应急保障措施，基本可行，能对项目执行起到一定保障作用，得</w:t>
            </w:r>
            <w:r>
              <w:rPr>
                <w:rFonts w:hint="eastAsia" w:ascii="仿宋" w:hAnsi="仿宋" w:eastAsia="仿宋" w:cs="宋体"/>
                <w:bCs/>
                <w:szCs w:val="21"/>
                <w:lang w:val="en-US" w:eastAsia="zh-CN"/>
              </w:rPr>
              <w:t>7</w:t>
            </w:r>
            <w:r>
              <w:rPr>
                <w:rFonts w:hint="eastAsia" w:ascii="仿宋" w:hAnsi="仿宋" w:eastAsia="仿宋" w:cs="宋体"/>
                <w:bCs/>
                <w:szCs w:val="21"/>
              </w:rPr>
              <w:t>分；</w:t>
            </w:r>
          </w:p>
          <w:p w14:paraId="5B00EA0C">
            <w:pPr>
              <w:spacing w:before="93" w:beforeLines="30" w:after="93" w:afterLines="30"/>
              <w:rPr>
                <w:rFonts w:ascii="仿宋" w:hAnsi="仿宋" w:eastAsia="仿宋" w:cs="宋体"/>
                <w:bCs/>
                <w:szCs w:val="21"/>
              </w:rPr>
            </w:pPr>
            <w:r>
              <w:rPr>
                <w:rFonts w:hint="eastAsia" w:ascii="仿宋" w:hAnsi="仿宋" w:eastAsia="仿宋" w:cs="宋体"/>
                <w:bCs/>
                <w:szCs w:val="21"/>
              </w:rPr>
              <w:t>3、内容一般，整体内容较为笼统，可行性一般，对项目执行起到保障作用较小，得</w:t>
            </w:r>
            <w:r>
              <w:rPr>
                <w:rFonts w:hint="eastAsia" w:ascii="仿宋" w:hAnsi="仿宋" w:eastAsia="仿宋" w:cs="宋体"/>
                <w:bCs/>
                <w:szCs w:val="21"/>
                <w:lang w:val="en-US" w:eastAsia="zh-CN"/>
              </w:rPr>
              <w:t>5</w:t>
            </w:r>
            <w:r>
              <w:rPr>
                <w:rFonts w:hint="eastAsia" w:ascii="仿宋" w:hAnsi="仿宋" w:eastAsia="仿宋" w:cs="宋体"/>
                <w:bCs/>
                <w:szCs w:val="21"/>
              </w:rPr>
              <w:t>分；</w:t>
            </w:r>
          </w:p>
          <w:p w14:paraId="4D1FA9B2">
            <w:pPr>
              <w:spacing w:before="93" w:beforeLines="30" w:after="93" w:afterLines="30"/>
              <w:rPr>
                <w:rFonts w:ascii="仿宋" w:hAnsi="仿宋" w:eastAsia="仿宋" w:cs="宋体"/>
                <w:bCs/>
                <w:szCs w:val="21"/>
              </w:rPr>
            </w:pPr>
            <w:r>
              <w:rPr>
                <w:rFonts w:hint="eastAsia" w:ascii="仿宋" w:hAnsi="仿宋" w:eastAsia="仿宋" w:cs="宋体"/>
                <w:bCs/>
                <w:szCs w:val="21"/>
              </w:rPr>
              <w:t>4、方案内容较差，存在严重的欠缺，可行性差，得</w:t>
            </w:r>
            <w:r>
              <w:rPr>
                <w:rFonts w:hint="eastAsia" w:ascii="仿宋" w:hAnsi="仿宋" w:eastAsia="仿宋" w:cs="宋体"/>
                <w:bCs/>
                <w:szCs w:val="21"/>
                <w:lang w:val="en-US" w:eastAsia="zh-CN"/>
              </w:rPr>
              <w:t>3</w:t>
            </w:r>
            <w:r>
              <w:rPr>
                <w:rFonts w:hint="eastAsia" w:ascii="仿宋" w:hAnsi="仿宋" w:eastAsia="仿宋" w:cs="宋体"/>
                <w:bCs/>
                <w:szCs w:val="21"/>
              </w:rPr>
              <w:t>分；</w:t>
            </w:r>
          </w:p>
          <w:p w14:paraId="351A4D02">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bookmarkEnd w:id="12"/>
      <w:bookmarkEnd w:id="14"/>
    </w:tbl>
    <w:p w14:paraId="2A8A730B">
      <w:pPr>
        <w:pStyle w:val="5"/>
        <w:spacing w:before="91" w:line="223" w:lineRule="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4</w:t>
      </w: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价格评分表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46"/>
      </w:tblGrid>
      <w:tr w14:paraId="3653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6BC15F3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6146" w:type="dxa"/>
            <w:shd w:val="clear" w:color="auto" w:fill="F1F1F1" w:themeFill="background1" w:themeFillShade="F2"/>
            <w:vAlign w:val="center"/>
          </w:tcPr>
          <w:p w14:paraId="2492CF8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6F21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7D835F2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w:t>
            </w:r>
          </w:p>
        </w:tc>
        <w:tc>
          <w:tcPr>
            <w:tcW w:w="6146" w:type="dxa"/>
            <w:shd w:val="clear" w:color="auto" w:fill="F1F1F1" w:themeFill="background1" w:themeFillShade="F2"/>
            <w:vAlign w:val="center"/>
          </w:tcPr>
          <w:p w14:paraId="6E0F49FE">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20</w:t>
            </w:r>
          </w:p>
        </w:tc>
      </w:tr>
      <w:tr w14:paraId="44FE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16AD5502">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14:paraId="1C323A5E">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14:paraId="734EF655">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46" w:type="dxa"/>
            <w:shd w:val="clear" w:color="auto" w:fill="F1F1F1" w:themeFill="background1" w:themeFillShade="F2"/>
          </w:tcPr>
          <w:p w14:paraId="37986835">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5603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14B4FA9">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134" w:type="dxa"/>
            <w:vAlign w:val="center"/>
          </w:tcPr>
          <w:p w14:paraId="67996EF5">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价格分</w:t>
            </w:r>
          </w:p>
        </w:tc>
        <w:tc>
          <w:tcPr>
            <w:tcW w:w="851" w:type="dxa"/>
            <w:vAlign w:val="center"/>
          </w:tcPr>
          <w:p w14:paraId="270DD576">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20</w:t>
            </w:r>
          </w:p>
        </w:tc>
        <w:tc>
          <w:tcPr>
            <w:tcW w:w="6146" w:type="dxa"/>
          </w:tcPr>
          <w:p w14:paraId="6949C0BD">
            <w:pPr>
              <w:spacing w:before="93" w:beforeLines="30" w:after="93" w:afterLines="30"/>
              <w:rPr>
                <w:rFonts w:hint="eastAsia" w:ascii="仿宋" w:hAnsi="仿宋" w:eastAsia="仿宋" w:cs="宋体"/>
                <w:bCs/>
                <w:szCs w:val="21"/>
              </w:rPr>
            </w:pPr>
            <w:r>
              <w:rPr>
                <w:rFonts w:hint="eastAsia" w:ascii="仿宋" w:hAnsi="仿宋" w:eastAsia="仿宋" w:cs="宋体"/>
                <w:bCs/>
                <w:szCs w:val="21"/>
              </w:rPr>
              <w:t>本项目价格分统一采用</w:t>
            </w:r>
            <w:r>
              <w:rPr>
                <w:rFonts w:hint="eastAsia" w:ascii="仿宋" w:hAnsi="仿宋" w:eastAsia="仿宋" w:cs="宋体"/>
                <w:bCs/>
                <w:szCs w:val="21"/>
                <w:u w:val="single"/>
              </w:rPr>
              <w:t>低价优先法</w:t>
            </w:r>
            <w:r>
              <w:rPr>
                <w:rFonts w:hint="eastAsia" w:ascii="仿宋" w:hAnsi="仿宋" w:eastAsia="仿宋" w:cs="宋体"/>
                <w:bCs/>
                <w:szCs w:val="21"/>
              </w:rPr>
              <w:t>计算，即满足</w:t>
            </w:r>
            <w:r>
              <w:rPr>
                <w:rFonts w:hint="eastAsia" w:ascii="仿宋" w:hAnsi="仿宋" w:eastAsia="仿宋" w:cs="宋体"/>
                <w:bCs/>
                <w:szCs w:val="21"/>
                <w:lang w:val="en-US" w:eastAsia="zh-CN"/>
              </w:rPr>
              <w:t>采购</w:t>
            </w:r>
            <w:r>
              <w:rPr>
                <w:rFonts w:hint="eastAsia" w:ascii="仿宋" w:hAnsi="仿宋" w:eastAsia="仿宋" w:cs="宋体"/>
                <w:bCs/>
                <w:szCs w:val="21"/>
              </w:rPr>
              <w:t>文件要求且最后</w:t>
            </w:r>
            <w:r>
              <w:rPr>
                <w:rFonts w:hint="eastAsia" w:ascii="仿宋" w:hAnsi="仿宋" w:eastAsia="仿宋" w:cs="宋体"/>
                <w:bCs/>
                <w:szCs w:val="21"/>
                <w:lang w:val="en-US" w:eastAsia="zh-CN"/>
              </w:rPr>
              <w:t>不</w:t>
            </w:r>
            <w:r>
              <w:rPr>
                <w:rFonts w:hint="eastAsia" w:ascii="仿宋" w:hAnsi="仿宋" w:eastAsia="仿宋" w:cs="宋体"/>
                <w:bCs/>
                <w:szCs w:val="21"/>
              </w:rPr>
              <w:t>含税总价报价为最低的投标人报价作为基准价，其价格得分为满分，满分为20分。具体公式如下：</w:t>
            </w:r>
          </w:p>
          <w:p w14:paraId="6C41F262">
            <w:pPr>
              <w:spacing w:before="93" w:beforeLines="30" w:after="93" w:afterLines="30"/>
              <w:rPr>
                <w:rFonts w:hint="eastAsia" w:ascii="仿宋" w:hAnsi="仿宋" w:eastAsia="仿宋" w:cs="宋体"/>
                <w:bCs/>
                <w:szCs w:val="21"/>
              </w:rPr>
            </w:pPr>
            <w:r>
              <w:rPr>
                <w:rFonts w:hint="eastAsia" w:ascii="仿宋" w:hAnsi="仿宋" w:eastAsia="仿宋" w:cs="宋体"/>
                <w:bCs/>
                <w:szCs w:val="21"/>
              </w:rPr>
              <w:t>报价得分=（基准价/有效评审价）×价格分分值。</w:t>
            </w:r>
          </w:p>
          <w:p w14:paraId="1F65013C">
            <w:pPr>
              <w:spacing w:before="93" w:beforeLines="30" w:after="93" w:afterLines="30"/>
              <w:rPr>
                <w:rFonts w:hint="eastAsia" w:ascii="仿宋" w:hAnsi="仿宋" w:eastAsia="仿宋" w:cs="宋体"/>
                <w:bCs/>
                <w:szCs w:val="21"/>
              </w:rPr>
            </w:pPr>
            <w:r>
              <w:rPr>
                <w:rFonts w:hint="eastAsia" w:ascii="仿宋" w:hAnsi="仿宋" w:eastAsia="仿宋" w:cs="宋体"/>
                <w:bCs/>
                <w:szCs w:val="21"/>
              </w:rPr>
              <w:t>说明：本项目有效评审价为通过初步评审的</w:t>
            </w:r>
            <w:r>
              <w:rPr>
                <w:rFonts w:hint="eastAsia" w:ascii="仿宋" w:hAnsi="仿宋" w:eastAsia="仿宋" w:cs="宋体"/>
                <w:bCs/>
                <w:szCs w:val="21"/>
                <w:lang w:val="en-US" w:eastAsia="zh-CN"/>
              </w:rPr>
              <w:t>报价供应商</w:t>
            </w:r>
            <w:r>
              <w:rPr>
                <w:rFonts w:hint="eastAsia" w:ascii="仿宋" w:hAnsi="仿宋" w:eastAsia="仿宋" w:cs="宋体"/>
                <w:bCs/>
                <w:szCs w:val="21"/>
              </w:rPr>
              <w:t>项目总价（</w:t>
            </w:r>
            <w:r>
              <w:rPr>
                <w:rFonts w:hint="eastAsia" w:ascii="仿宋" w:hAnsi="仿宋" w:eastAsia="仿宋" w:cs="宋体"/>
                <w:bCs/>
                <w:szCs w:val="21"/>
                <w:lang w:val="en-US" w:eastAsia="zh-CN"/>
              </w:rPr>
              <w:t>不增值</w:t>
            </w:r>
            <w:r>
              <w:rPr>
                <w:rFonts w:hint="eastAsia" w:ascii="仿宋" w:hAnsi="仿宋" w:eastAsia="仿宋" w:cs="宋体"/>
                <w:bCs/>
                <w:szCs w:val="21"/>
              </w:rPr>
              <w:t>含税）。如价格有算术性修正，请以修正后的价格为准。</w:t>
            </w:r>
          </w:p>
          <w:p w14:paraId="7E3EB46C">
            <w:pPr>
              <w:spacing w:before="93" w:beforeLines="30" w:after="93" w:afterLines="30"/>
              <w:rPr>
                <w:rFonts w:hint="eastAsia" w:ascii="仿宋" w:hAnsi="仿宋" w:eastAsia="仿宋" w:cs="宋体"/>
                <w:bCs/>
                <w:szCs w:val="21"/>
              </w:rPr>
            </w:pPr>
            <w:r>
              <w:rPr>
                <w:rFonts w:hint="eastAsia" w:ascii="仿宋" w:hAnsi="仿宋" w:eastAsia="仿宋" w:cs="宋体"/>
                <w:bCs/>
                <w:szCs w:val="21"/>
              </w:rPr>
              <w:t>备注：价格得分四舍五入，小数点后保留两位有效数。</w:t>
            </w:r>
          </w:p>
        </w:tc>
      </w:tr>
    </w:tbl>
    <w:p w14:paraId="3B121FD8">
      <w:pPr>
        <w:pStyle w:val="4"/>
        <w:rPr>
          <w:rFonts w:hint="eastAsia" w:ascii="宋体" w:hAnsi="宋体" w:eastAsia="宋体" w:cs="宋体"/>
          <w:highlight w:val="none"/>
        </w:rPr>
      </w:pPr>
      <w:r>
        <w:rPr>
          <w:rFonts w:hint="eastAsia" w:ascii="宋体" w:hAnsi="宋体" w:eastAsia="宋体" w:cs="宋体"/>
          <w:highlight w:val="none"/>
        </w:rPr>
        <w:t>评审程序</w:t>
      </w:r>
      <w:bookmarkEnd w:id="4"/>
      <w:bookmarkEnd w:id="5"/>
      <w:bookmarkEnd w:id="6"/>
      <w:bookmarkEnd w:id="7"/>
      <w:bookmarkEnd w:id="8"/>
      <w:bookmarkEnd w:id="9"/>
      <w:bookmarkEnd w:id="10"/>
    </w:p>
    <w:p w14:paraId="116ACA16">
      <w:pP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3.1.1初步评审</w:t>
      </w:r>
    </w:p>
    <w:p w14:paraId="0A479403">
      <w:pPr>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 xml:space="preserve">3.3.1.1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根据本章评审办法前附表规定的标准对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进行初步评审。对全部</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进行初步评审，检查</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是否完全满足采购文件要求。初步评审分为</w:t>
      </w:r>
      <w:r>
        <w:rPr>
          <w:rFonts w:hint="eastAsia" w:ascii="仿宋_GB2312" w:hAnsi="仿宋_GB2312" w:eastAsia="仿宋_GB2312" w:cs="仿宋_GB2312"/>
          <w:kern w:val="0"/>
          <w:sz w:val="24"/>
          <w:szCs w:val="24"/>
          <w:highlight w:val="none"/>
        </w:rPr>
        <w:t>形式及响应性评审</w:t>
      </w:r>
      <w:r>
        <w:rPr>
          <w:rFonts w:hint="eastAsia" w:ascii="仿宋_GB2312" w:hAnsi="仿宋_GB2312" w:eastAsia="仿宋_GB2312" w:cs="仿宋_GB2312"/>
          <w:sz w:val="24"/>
          <w:szCs w:val="24"/>
          <w:highlight w:val="none"/>
        </w:rPr>
        <w:t>和资格</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。初步评审中有一项不符合评审标准的，将做否决应答处理。</w:t>
      </w:r>
    </w:p>
    <w:p w14:paraId="5CDFED3E">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3.3.1.2</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有以下情形之一的，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27B65F8B">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不按照</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要求澄清、说明或者补正；</w:t>
      </w:r>
    </w:p>
    <w:p w14:paraId="3CB0E43E">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允许联合体应答的，应答联合体没有递交共同应答协议；</w:t>
      </w:r>
    </w:p>
    <w:p w14:paraId="38AF61D4">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不符合国家或者采购文件规定的资格条件；</w:t>
      </w:r>
    </w:p>
    <w:p w14:paraId="37D36992">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同一</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递交两个以上不同的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或者应答报价，但采购文件要求递交备选应答的除外；</w:t>
      </w:r>
    </w:p>
    <w:p w14:paraId="2C094DC1">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应答报价低于成本或者高于采购文件设定的最高应答限价；</w:t>
      </w:r>
    </w:p>
    <w:p w14:paraId="2FA00B71">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没有对采购文件的实质性要求和条件做出响应；</w:t>
      </w:r>
    </w:p>
    <w:p w14:paraId="445AFC72">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有串通应答、弄虚作假、行贿等违法行为；</w:t>
      </w:r>
    </w:p>
    <w:p w14:paraId="2EE2079C">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以他人名义应答；</w:t>
      </w:r>
    </w:p>
    <w:p w14:paraId="4E2FBFCB">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没有按照采购文件要求提供应答担保或者所提供的应答担保有瑕疵；</w:t>
      </w:r>
    </w:p>
    <w:p w14:paraId="793684B0">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载明的采购项目完成期限超过采购文件规定的期限；</w:t>
      </w:r>
    </w:p>
    <w:p w14:paraId="0B13BBB3">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明显不符合技术规格、技术标准的要求；</w:t>
      </w:r>
    </w:p>
    <w:p w14:paraId="64ABC431">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载明的货物包装方式、检验标准和方法等不符合采购文件的要求；</w:t>
      </w:r>
    </w:p>
    <w:p w14:paraId="6FC61FA2">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附有采购人不能接受的条件；</w:t>
      </w:r>
    </w:p>
    <w:p w14:paraId="7559EE0E">
      <w:pPr>
        <w:pStyle w:val="11"/>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不符合采购文件中规定的其他实质性要求。</w:t>
      </w:r>
    </w:p>
    <w:p w14:paraId="7120CB6D">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3.3.1.3  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收到低于成本价应答的书面质疑材料、发现</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的综合报价明显低于其他应答报价或者设有标底时明显低于标底，认为应答报价可能低于其个别成本的，应当书面要求该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做出书面说明并提供相关证明材料。</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不能合理说明或者不能提供相应证明材料的，由</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认定该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以低于成本报价应答，</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4BFFE151">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3.3.1.4  应答报价有算术错误的，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按照以下原则对应答报价进行修正，修正的价格经</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书面确认后具有约束力。报价不一致的处理原则：</w:t>
      </w:r>
    </w:p>
    <w:p w14:paraId="66EE4057">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1）当报价一览表报价信息与分项报价表报价信息不一致时，</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将以分项报价表中的单价报价信息为准，修正其他报价信息。</w:t>
      </w:r>
    </w:p>
    <w:p w14:paraId="4B700AA3">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总价金额与按单价汇总金额不一致的，以单价金额计算结果为准；但单价金额小数点或者百分比有明显错位的，以总价为准，并修改单价。</w:t>
      </w:r>
    </w:p>
    <w:p w14:paraId="32C3296B">
      <w:pPr>
        <w:pStyle w:val="11"/>
        <w:spacing w:line="240" w:lineRule="auto"/>
        <w:ind w:firstLine="42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如果</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不接受对其错误的更正，其应答无效。</w:t>
      </w:r>
    </w:p>
    <w:p w14:paraId="40B3636A">
      <w:pPr>
        <w:pStyle w:val="11"/>
        <w:spacing w:line="240" w:lineRule="auto"/>
        <w:ind w:firstLine="0" w:firstLineChars="0"/>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3.3.2详细评审</w:t>
      </w:r>
    </w:p>
    <w:p w14:paraId="36A255C2">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按照本章</w:t>
      </w:r>
      <w:r>
        <w:rPr>
          <w:rFonts w:hint="eastAsia" w:ascii="仿宋_GB2312" w:hAnsi="仿宋_GB2312" w:eastAsia="仿宋_GB2312" w:cs="仿宋_GB2312"/>
          <w:b/>
          <w:bCs/>
          <w:sz w:val="24"/>
          <w:szCs w:val="24"/>
          <w:highlight w:val="none"/>
          <w:lang w:val="en-US" w:eastAsia="zh-CN"/>
        </w:rPr>
        <w:t>前附的评分标准</w:t>
      </w:r>
      <w:r>
        <w:rPr>
          <w:rFonts w:hint="eastAsia" w:ascii="仿宋_GB2312" w:hAnsi="仿宋_GB2312" w:eastAsia="仿宋_GB2312" w:cs="仿宋_GB2312"/>
          <w:sz w:val="24"/>
          <w:szCs w:val="24"/>
          <w:highlight w:val="none"/>
        </w:rPr>
        <w:t>进行</w:t>
      </w:r>
      <w:r>
        <w:rPr>
          <w:rFonts w:hint="eastAsia" w:ascii="仿宋_GB2312" w:hAnsi="仿宋_GB2312" w:eastAsia="仿宋_GB2312" w:cs="仿宋_GB2312"/>
          <w:sz w:val="24"/>
          <w:szCs w:val="24"/>
          <w:highlight w:val="none"/>
          <w:lang w:val="en-US" w:eastAsia="zh-CN"/>
        </w:rPr>
        <w:t>打分</w:t>
      </w:r>
      <w:r>
        <w:rPr>
          <w:rFonts w:hint="eastAsia" w:ascii="仿宋_GB2312" w:hAnsi="仿宋_GB2312" w:eastAsia="仿宋_GB2312" w:cs="仿宋_GB2312"/>
          <w:sz w:val="24"/>
          <w:szCs w:val="24"/>
          <w:highlight w:val="none"/>
        </w:rPr>
        <w:t>。</w:t>
      </w:r>
    </w:p>
    <w:p w14:paraId="71446DD5">
      <w:pPr>
        <w:pStyle w:val="11"/>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3.3.3</w:t>
      </w:r>
      <w:r>
        <w:rPr>
          <w:rFonts w:hint="eastAsia" w:ascii="仿宋_GB2312" w:hAnsi="仿宋_GB2312" w:eastAsia="仿宋_GB2312" w:cs="仿宋_GB2312"/>
          <w:b/>
          <w:sz w:val="24"/>
          <w:szCs w:val="24"/>
          <w:highlight w:val="none"/>
          <w:lang w:eastAsia="zh-CN"/>
        </w:rPr>
        <w:t>响应文件</w:t>
      </w:r>
      <w:r>
        <w:rPr>
          <w:rFonts w:hint="eastAsia" w:ascii="仿宋_GB2312" w:hAnsi="仿宋_GB2312" w:eastAsia="仿宋_GB2312" w:cs="仿宋_GB2312"/>
          <w:b/>
          <w:sz w:val="24"/>
          <w:szCs w:val="24"/>
          <w:highlight w:val="none"/>
        </w:rPr>
        <w:t>的澄清</w:t>
      </w:r>
    </w:p>
    <w:p w14:paraId="724C4ADF">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3.3.3.1  在评审过程中，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应当以书面形式要求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对所递交的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中不明确的内容进行书面澄清、说明或者对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中的细微偏差进行补正。</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不接受</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主动提出的澄清、说明或者补正。</w:t>
      </w:r>
    </w:p>
    <w:p w14:paraId="49A9C3AA">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3.3.3.2  细微偏差：是指</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在实质上响应采购文件要求，但个别地方存在漏项或者提供了不完整的技术信息和数据等情况，并且补正这些遗漏或者不完整不会对其他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造成不公平的结果。细微偏差不影响</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的有效性。</w:t>
      </w:r>
    </w:p>
    <w:p w14:paraId="60AAF6DE">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3.3.3.3  澄清、说明和补正不得改变</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的实质性内容（算术性错误修正的除外）。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的书面澄清、说明和补正属于</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的组成部分。</w:t>
      </w:r>
    </w:p>
    <w:p w14:paraId="7FEC8A80">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3.3.3.4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对</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递交的澄清、说明或者补正有疑问的，可以要求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进一步澄清、说明或者补正，直至满足</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的要求。</w:t>
      </w:r>
    </w:p>
    <w:p w14:paraId="0E796FFD">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3.3.3.5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必要时可以要求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递交有关证明和证件的原件，以便核验。</w:t>
      </w:r>
      <w:bookmarkStart w:id="15" w:name="_Toc478565722"/>
      <w:bookmarkStart w:id="16" w:name="_Toc478566085"/>
      <w:bookmarkStart w:id="17" w:name="_Toc478566443"/>
      <w:bookmarkStart w:id="18" w:name="_Toc478566277"/>
      <w:bookmarkStart w:id="19" w:name="_Toc474148041"/>
    </w:p>
    <w:p w14:paraId="3E24EA87">
      <w:pPr>
        <w:pStyle w:val="11"/>
        <w:ind w:firstLine="0" w:firstLineChars="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3.3.4成交候选人推荐原则</w:t>
      </w:r>
      <w:bookmarkEnd w:id="15"/>
      <w:bookmarkEnd w:id="16"/>
      <w:bookmarkEnd w:id="17"/>
      <w:bookmarkEnd w:id="18"/>
      <w:bookmarkEnd w:id="19"/>
    </w:p>
    <w:p w14:paraId="6BF7B86C">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成交候选人推荐原则见评审办法前附表。</w:t>
      </w:r>
    </w:p>
    <w:p w14:paraId="5A3E4C35">
      <w:pPr>
        <w:pStyle w:val="11"/>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3.3.5评审结果</w:t>
      </w:r>
    </w:p>
    <w:p w14:paraId="6DA5C4B1">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3.3.5.1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完成评审后，应当</w:t>
      </w:r>
      <w:r>
        <w:rPr>
          <w:rFonts w:hint="eastAsia" w:ascii="仿宋_GB2312" w:hAnsi="仿宋_GB2312" w:eastAsia="仿宋_GB2312" w:cs="仿宋_GB2312"/>
          <w:sz w:val="24"/>
          <w:szCs w:val="24"/>
          <w:highlight w:val="none"/>
          <w:lang w:val="en-US" w:eastAsia="zh-CN"/>
        </w:rPr>
        <w:t>形成统一、完整的</w:t>
      </w:r>
      <w:r>
        <w:rPr>
          <w:rFonts w:hint="eastAsia" w:ascii="仿宋_GB2312" w:hAnsi="仿宋_GB2312" w:eastAsia="仿宋_GB2312" w:cs="仿宋_GB2312"/>
          <w:sz w:val="24"/>
          <w:szCs w:val="24"/>
          <w:highlight w:val="none"/>
        </w:rPr>
        <w:t>书面评审报告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w:t>
      </w:r>
    </w:p>
    <w:p w14:paraId="7D37F80B">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3.3.5.2  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应当包括下列内容：</w:t>
      </w:r>
    </w:p>
    <w:p w14:paraId="3D485E36">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（1）项目简介；</w:t>
      </w:r>
    </w:p>
    <w:p w14:paraId="7EFA5BF4">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（2）采购过程简介；</w:t>
      </w:r>
    </w:p>
    <w:p w14:paraId="739245F1">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项目小组初步评审情况说明（包含</w:t>
      </w:r>
      <w:r>
        <w:rPr>
          <w:rFonts w:hint="eastAsia" w:ascii="仿宋_GB2312" w:hAnsi="仿宋_GB2312" w:eastAsia="仿宋_GB2312" w:cs="仿宋_GB2312"/>
          <w:sz w:val="24"/>
          <w:szCs w:val="24"/>
          <w:highlight w:val="none"/>
        </w:rPr>
        <w:t>否决应答的情况说明</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p>
    <w:p w14:paraId="2EFBBB52">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）推荐的</w:t>
      </w:r>
      <w:r>
        <w:rPr>
          <w:rFonts w:hint="eastAsia" w:ascii="仿宋_GB2312" w:hAnsi="仿宋_GB2312" w:eastAsia="仿宋_GB2312" w:cs="仿宋_GB2312"/>
          <w:sz w:val="24"/>
          <w:szCs w:val="24"/>
          <w:highlight w:val="none"/>
          <w:lang w:eastAsia="zh-CN"/>
        </w:rPr>
        <w:t>成交</w:t>
      </w:r>
      <w:r>
        <w:rPr>
          <w:rFonts w:hint="eastAsia" w:ascii="仿宋_GB2312" w:hAnsi="仿宋_GB2312" w:eastAsia="仿宋_GB2312" w:cs="仿宋_GB2312"/>
          <w:sz w:val="24"/>
          <w:szCs w:val="24"/>
          <w:highlight w:val="none"/>
        </w:rPr>
        <w:t>候选人名单；</w:t>
      </w:r>
    </w:p>
    <w:p w14:paraId="3C4717F1">
      <w:pPr>
        <w:pStyle w:val="11"/>
        <w:spacing w:line="240" w:lineRule="auto"/>
        <w:ind w:firstLine="42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）签订合同前要处理的事宜；</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6A4D96CE">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）澄清、说明、补正事项纪要；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7C48A2DD">
      <w:pPr>
        <w:pStyle w:val="11"/>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成员名单及本人签字、拒绝在评审报告上签字的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成员名单及其陈述的不同意见和理由。</w:t>
      </w:r>
    </w:p>
    <w:p w14:paraId="5E8B1427">
      <w:pPr>
        <w:pStyle w:val="11"/>
        <w:spacing w:line="240" w:lineRule="auto"/>
        <w:ind w:firstLine="420"/>
        <w:rPr>
          <w:rFonts w:hint="eastAsia" w:ascii="宋体" w:hAnsi="宋体" w:eastAsia="宋体" w:cs="宋体"/>
          <w:sz w:val="21"/>
          <w:highlight w:val="none"/>
        </w:rPr>
      </w:pPr>
    </w:p>
    <w:p w14:paraId="42C593A8">
      <w:pPr>
        <w:pStyle w:val="11"/>
        <w:spacing w:line="240" w:lineRule="auto"/>
        <w:ind w:firstLine="420"/>
        <w:rPr>
          <w:rFonts w:hint="eastAsia" w:ascii="宋体" w:hAnsi="宋体" w:eastAsia="宋体" w:cs="宋体"/>
          <w:sz w:val="21"/>
          <w:highlight w:val="none"/>
        </w:rPr>
      </w:pPr>
    </w:p>
    <w:p w14:paraId="73899A34">
      <w:pPr>
        <w:pStyle w:val="11"/>
        <w:spacing w:line="240" w:lineRule="auto"/>
        <w:ind w:firstLine="420"/>
        <w:rPr>
          <w:rFonts w:hint="eastAsia" w:ascii="宋体" w:hAnsi="宋体" w:eastAsia="宋体" w:cs="宋体"/>
          <w:sz w:val="21"/>
          <w:highlight w:val="none"/>
        </w:rPr>
      </w:pPr>
    </w:p>
    <w:p w14:paraId="34D44389">
      <w:pPr>
        <w:pStyle w:val="11"/>
        <w:spacing w:line="240" w:lineRule="auto"/>
        <w:ind w:firstLine="420"/>
        <w:rPr>
          <w:rFonts w:hint="eastAsia" w:ascii="宋体" w:hAnsi="宋体" w:eastAsia="宋体" w:cs="宋体"/>
          <w:sz w:val="21"/>
          <w:highlight w:val="none"/>
        </w:rPr>
      </w:pPr>
    </w:p>
    <w:p w14:paraId="2BF457E0">
      <w:pPr>
        <w:pStyle w:val="11"/>
        <w:spacing w:line="240" w:lineRule="auto"/>
        <w:ind w:firstLine="420"/>
        <w:rPr>
          <w:rFonts w:hint="eastAsia" w:ascii="宋体" w:hAnsi="宋体" w:eastAsia="宋体" w:cs="宋体"/>
          <w:sz w:val="21"/>
          <w:highlight w:val="none"/>
        </w:rPr>
      </w:pPr>
    </w:p>
    <w:p w14:paraId="6EC2C77D">
      <w:pPr>
        <w:pStyle w:val="11"/>
        <w:spacing w:line="240" w:lineRule="auto"/>
        <w:ind w:firstLine="420"/>
        <w:rPr>
          <w:rFonts w:hint="eastAsia" w:ascii="宋体" w:hAnsi="宋体" w:eastAsia="宋体" w:cs="宋体"/>
          <w:sz w:val="21"/>
          <w:highlight w:val="none"/>
        </w:rPr>
      </w:pPr>
    </w:p>
    <w:p w14:paraId="201E57F5">
      <w:pPr>
        <w:pStyle w:val="11"/>
        <w:spacing w:line="240" w:lineRule="auto"/>
        <w:ind w:firstLine="420"/>
        <w:rPr>
          <w:rFonts w:hint="eastAsia" w:ascii="宋体" w:hAnsi="宋体" w:eastAsia="宋体" w:cs="宋体"/>
          <w:sz w:val="21"/>
          <w:highlight w:val="none"/>
        </w:rPr>
      </w:pPr>
    </w:p>
    <w:p w14:paraId="260602EC">
      <w:pPr>
        <w:pStyle w:val="11"/>
        <w:spacing w:line="240" w:lineRule="auto"/>
        <w:ind w:firstLine="420"/>
        <w:rPr>
          <w:rFonts w:hint="eastAsia" w:ascii="宋体" w:hAnsi="宋体" w:eastAsia="宋体" w:cs="宋体"/>
          <w:sz w:val="21"/>
          <w:highlight w:val="none"/>
        </w:rPr>
      </w:pPr>
    </w:p>
    <w:p w14:paraId="5D22BC0F">
      <w:pPr>
        <w:pStyle w:val="11"/>
        <w:spacing w:line="240" w:lineRule="auto"/>
        <w:ind w:firstLine="420"/>
        <w:rPr>
          <w:rFonts w:hint="eastAsia" w:ascii="宋体" w:hAnsi="宋体" w:eastAsia="宋体" w:cs="宋体"/>
          <w:sz w:val="21"/>
          <w:highlight w:val="none"/>
        </w:rPr>
      </w:pPr>
    </w:p>
    <w:p w14:paraId="4F308B8E">
      <w:pPr>
        <w:pStyle w:val="11"/>
        <w:spacing w:line="240" w:lineRule="auto"/>
        <w:ind w:firstLine="420"/>
        <w:rPr>
          <w:rFonts w:hint="eastAsia" w:ascii="宋体" w:hAnsi="宋体" w:eastAsia="宋体" w:cs="宋体"/>
          <w:sz w:val="21"/>
          <w:highlight w:val="none"/>
        </w:rPr>
      </w:pPr>
    </w:p>
    <w:p w14:paraId="68EF1C67">
      <w:pPr>
        <w:pStyle w:val="11"/>
        <w:spacing w:line="240" w:lineRule="auto"/>
        <w:ind w:firstLine="420"/>
        <w:rPr>
          <w:rFonts w:hint="eastAsia" w:ascii="宋体" w:hAnsi="宋体" w:eastAsia="宋体" w:cs="宋体"/>
          <w:sz w:val="21"/>
          <w:highlight w:val="none"/>
        </w:rPr>
      </w:pPr>
    </w:p>
    <w:p w14:paraId="341CC06E">
      <w:pPr>
        <w:pStyle w:val="11"/>
        <w:spacing w:line="240" w:lineRule="auto"/>
        <w:ind w:firstLine="420"/>
        <w:rPr>
          <w:rFonts w:hint="eastAsia" w:ascii="宋体" w:hAnsi="宋体" w:eastAsia="宋体" w:cs="宋体"/>
          <w:sz w:val="21"/>
          <w:highlight w:val="none"/>
        </w:rPr>
      </w:pPr>
    </w:p>
    <w:p w14:paraId="1C6D0051">
      <w:pPr>
        <w:pStyle w:val="11"/>
        <w:spacing w:line="240" w:lineRule="auto"/>
        <w:ind w:firstLine="420"/>
        <w:rPr>
          <w:rFonts w:hint="eastAsia" w:ascii="宋体" w:hAnsi="宋体" w:eastAsia="宋体" w:cs="宋体"/>
          <w:sz w:val="21"/>
          <w:highlight w:val="none"/>
        </w:rPr>
      </w:pPr>
    </w:p>
    <w:p w14:paraId="17BFD10D">
      <w:pPr>
        <w:pStyle w:val="11"/>
        <w:spacing w:line="240" w:lineRule="auto"/>
        <w:ind w:firstLine="420"/>
        <w:rPr>
          <w:rFonts w:hint="eastAsia" w:ascii="宋体" w:hAnsi="宋体" w:eastAsia="宋体" w:cs="宋体"/>
          <w:sz w:val="21"/>
          <w:highlight w:val="none"/>
        </w:rPr>
      </w:pPr>
    </w:p>
    <w:p w14:paraId="6DFE9BE9">
      <w:pPr>
        <w:pStyle w:val="11"/>
        <w:spacing w:line="240" w:lineRule="auto"/>
        <w:ind w:firstLine="420"/>
        <w:rPr>
          <w:rFonts w:hint="eastAsia" w:ascii="宋体" w:hAnsi="宋体" w:eastAsia="宋体" w:cs="宋体"/>
          <w:sz w:val="21"/>
          <w:highlight w:val="none"/>
        </w:rPr>
      </w:pPr>
    </w:p>
    <w:p w14:paraId="08D06A8A">
      <w:pPr>
        <w:pStyle w:val="11"/>
        <w:spacing w:line="240" w:lineRule="auto"/>
        <w:ind w:firstLine="420"/>
        <w:rPr>
          <w:rFonts w:hint="eastAsia" w:ascii="宋体" w:hAnsi="宋体" w:eastAsia="宋体" w:cs="宋体"/>
          <w:sz w:val="21"/>
          <w:highlight w:val="none"/>
        </w:rPr>
      </w:pPr>
    </w:p>
    <w:p w14:paraId="4C9587FD">
      <w:pPr>
        <w:pStyle w:val="11"/>
        <w:spacing w:line="240" w:lineRule="auto"/>
        <w:ind w:firstLine="420"/>
        <w:rPr>
          <w:rFonts w:hint="eastAsia" w:ascii="宋体" w:hAnsi="宋体" w:eastAsia="宋体" w:cs="宋体"/>
          <w:sz w:val="21"/>
          <w:highlight w:val="none"/>
        </w:rPr>
      </w:pPr>
    </w:p>
    <w:p w14:paraId="37C27C8E">
      <w:pPr>
        <w:pStyle w:val="11"/>
        <w:spacing w:line="240" w:lineRule="auto"/>
        <w:ind w:firstLine="420"/>
        <w:rPr>
          <w:rFonts w:hint="eastAsia" w:ascii="宋体" w:hAnsi="宋体" w:eastAsia="宋体" w:cs="宋体"/>
          <w:sz w:val="21"/>
          <w:highlight w:val="none"/>
        </w:rPr>
      </w:pPr>
    </w:p>
    <w:p w14:paraId="35A0DE92">
      <w:pPr>
        <w:pStyle w:val="11"/>
        <w:spacing w:line="240" w:lineRule="auto"/>
        <w:ind w:firstLine="420"/>
        <w:rPr>
          <w:rFonts w:hint="eastAsia" w:ascii="宋体" w:hAnsi="宋体" w:eastAsia="宋体" w:cs="宋体"/>
          <w:sz w:val="21"/>
          <w:highlight w:val="none"/>
        </w:rPr>
      </w:pPr>
    </w:p>
    <w:p w14:paraId="791B8122">
      <w:pPr>
        <w:pStyle w:val="11"/>
        <w:spacing w:line="240" w:lineRule="auto"/>
        <w:ind w:firstLine="420"/>
        <w:rPr>
          <w:rFonts w:hint="eastAsia" w:ascii="宋体" w:hAnsi="宋体" w:eastAsia="宋体" w:cs="宋体"/>
          <w:sz w:val="21"/>
          <w:highlight w:val="none"/>
        </w:rPr>
      </w:pPr>
    </w:p>
    <w:p w14:paraId="5C09AFE0">
      <w:pPr>
        <w:pStyle w:val="11"/>
        <w:spacing w:line="240" w:lineRule="auto"/>
        <w:ind w:firstLine="420"/>
        <w:rPr>
          <w:rFonts w:hint="eastAsia" w:ascii="宋体" w:hAnsi="宋体" w:eastAsia="宋体" w:cs="宋体"/>
          <w:sz w:val="21"/>
          <w:highlight w:val="none"/>
        </w:rPr>
      </w:pPr>
    </w:p>
    <w:p w14:paraId="5660754A">
      <w:pPr>
        <w:pStyle w:val="11"/>
        <w:spacing w:line="240" w:lineRule="auto"/>
        <w:ind w:firstLine="420"/>
        <w:rPr>
          <w:rFonts w:hint="eastAsia" w:ascii="宋体" w:hAnsi="宋体" w:eastAsia="宋体" w:cs="宋体"/>
          <w:sz w:val="21"/>
          <w:highlight w:val="none"/>
        </w:rPr>
      </w:pPr>
    </w:p>
    <w:p w14:paraId="3148EC76">
      <w:pPr>
        <w:pStyle w:val="11"/>
        <w:spacing w:line="240" w:lineRule="auto"/>
        <w:ind w:firstLine="420"/>
        <w:rPr>
          <w:rFonts w:hint="eastAsia" w:ascii="宋体" w:hAnsi="宋体" w:eastAsia="宋体" w:cs="宋体"/>
          <w:sz w:val="21"/>
          <w:highlight w:val="none"/>
        </w:rPr>
      </w:pPr>
    </w:p>
    <w:p w14:paraId="6B19B33E">
      <w:pPr>
        <w:pStyle w:val="11"/>
        <w:spacing w:line="240" w:lineRule="auto"/>
        <w:ind w:firstLine="420"/>
        <w:rPr>
          <w:rFonts w:hint="eastAsia" w:ascii="宋体" w:hAnsi="宋体" w:eastAsia="宋体" w:cs="宋体"/>
          <w:sz w:val="21"/>
          <w:highlight w:val="none"/>
        </w:rPr>
      </w:pPr>
    </w:p>
    <w:p w14:paraId="173DB5BF">
      <w:pPr>
        <w:pStyle w:val="11"/>
        <w:spacing w:line="240" w:lineRule="auto"/>
        <w:ind w:left="0" w:leftChars="0" w:firstLine="0" w:firstLineChars="0"/>
        <w:rPr>
          <w:rFonts w:hint="eastAsia" w:ascii="宋体" w:hAnsi="宋体" w:eastAsia="宋体" w:cs="宋体"/>
          <w:sz w:val="21"/>
          <w:highlight w:val="none"/>
        </w:rPr>
      </w:pPr>
    </w:p>
    <w:p w14:paraId="02CCA942">
      <w:pPr>
        <w:pStyle w:val="10"/>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0" w:name="_Toc4457"/>
      <w:r>
        <w:rPr>
          <w:rFonts w:hint="eastAsia" w:ascii="方正小标宋简体" w:hAnsi="方正小标宋简体" w:eastAsia="方正小标宋简体" w:cs="方正小标宋简体"/>
          <w:b/>
          <w:kern w:val="2"/>
          <w:sz w:val="36"/>
          <w:szCs w:val="36"/>
          <w:lang w:val="en-US" w:eastAsia="zh-CN" w:bidi="ar-SA"/>
        </w:rPr>
        <w:t>采购需求书</w:t>
      </w:r>
      <w:bookmarkEnd w:id="20"/>
    </w:p>
    <w:p w14:paraId="7D2A3EA8">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18F3813D">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宋体" w:hAnsi="宋体" w:cs="宋体"/>
          <w:color w:val="auto"/>
          <w:szCs w:val="21"/>
        </w:rPr>
        <w:t>提出的最低要求，作为</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cs="宋体"/>
          <w:color w:val="auto"/>
          <w:szCs w:val="21"/>
          <w:lang w:val="en-US" w:eastAsia="zh-CN"/>
        </w:rPr>
        <w:t>技术商务偏离表</w:t>
      </w:r>
      <w:r>
        <w:rPr>
          <w:rFonts w:hint="eastAsia" w:ascii="宋体" w:hAnsi="宋体" w:cs="宋体"/>
          <w:color w:val="auto"/>
          <w:szCs w:val="21"/>
        </w:rPr>
        <w:t>的依据，根据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响应文件</w:t>
      </w:r>
      <w:r>
        <w:rPr>
          <w:rFonts w:hint="eastAsia" w:ascii="宋体" w:hAnsi="宋体" w:cs="宋体"/>
          <w:color w:val="auto"/>
          <w:szCs w:val="21"/>
        </w:rPr>
        <w:t>完善后，将作为商务合同的附件之一。</w:t>
      </w:r>
    </w:p>
    <w:p w14:paraId="7E112130">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1.2对于本节提出的有关要求，</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cs="宋体"/>
          <w:color w:val="auto"/>
          <w:szCs w:val="21"/>
          <w:lang w:val="en-US" w:eastAsia="zh-CN"/>
        </w:rPr>
        <w:t>技术商务偏离表</w:t>
      </w:r>
      <w:r>
        <w:rPr>
          <w:rFonts w:hint="eastAsia" w:ascii="宋体" w:hAnsi="宋体" w:cs="宋体"/>
          <w:color w:val="auto"/>
          <w:szCs w:val="21"/>
        </w:rPr>
        <w:t>”。如存在偏离应提出充分理由并加以详尽说明。</w:t>
      </w:r>
    </w:p>
    <w:p w14:paraId="6672BAF1">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1.3对于本节中未能提出的指标和不合理的要求等，</w:t>
      </w:r>
      <w:r>
        <w:rPr>
          <w:rFonts w:hint="eastAsia" w:ascii="宋体" w:hAnsi="宋体" w:cs="宋体"/>
          <w:color w:val="auto"/>
          <w:szCs w:val="21"/>
          <w:lang w:val="en-US" w:eastAsia="zh-CN"/>
        </w:rPr>
        <w:t>供应商</w:t>
      </w:r>
      <w:r>
        <w:rPr>
          <w:rFonts w:hint="eastAsia" w:ascii="宋体" w:hAnsi="宋体" w:cs="宋体"/>
          <w:color w:val="auto"/>
          <w:szCs w:val="21"/>
        </w:rPr>
        <w:t xml:space="preserve">应在建议书中加以补充说明，并提供有关详细资料。 </w:t>
      </w:r>
    </w:p>
    <w:p w14:paraId="60798F85">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供应商</w:t>
      </w:r>
      <w:r>
        <w:rPr>
          <w:rFonts w:hint="eastAsia" w:ascii="宋体" w:hAnsi="宋体" w:cs="宋体"/>
          <w:color w:val="auto"/>
          <w:szCs w:val="21"/>
        </w:rPr>
        <w:t>应根据</w:t>
      </w:r>
      <w:r>
        <w:rPr>
          <w:rFonts w:hint="eastAsia" w:ascii="宋体" w:hAnsi="宋体" w:cs="宋体"/>
          <w:color w:val="auto"/>
          <w:szCs w:val="21"/>
          <w:lang w:val="en-US" w:eastAsia="zh-CN"/>
        </w:rPr>
        <w:t>采购</w:t>
      </w:r>
      <w:r>
        <w:rPr>
          <w:rFonts w:hint="eastAsia" w:ascii="宋体" w:hAnsi="宋体" w:cs="宋体"/>
          <w:color w:val="auto"/>
          <w:szCs w:val="21"/>
        </w:rPr>
        <w:t>项目的要求提出完整的实施方案，如有缺漏，由</w:t>
      </w:r>
      <w:r>
        <w:rPr>
          <w:rFonts w:hint="eastAsia" w:ascii="宋体" w:hAnsi="宋体" w:cs="宋体"/>
          <w:color w:val="auto"/>
          <w:szCs w:val="21"/>
          <w:lang w:val="en-US" w:eastAsia="zh-CN"/>
        </w:rPr>
        <w:t>供应商</w:t>
      </w:r>
      <w:r>
        <w:rPr>
          <w:rFonts w:hint="eastAsia" w:ascii="宋体" w:hAnsi="宋体" w:cs="宋体"/>
          <w:color w:val="auto"/>
          <w:szCs w:val="21"/>
        </w:rPr>
        <w:t>免费补足。</w:t>
      </w:r>
    </w:p>
    <w:p w14:paraId="610C16DC">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采购人</w:t>
      </w:r>
      <w:r>
        <w:rPr>
          <w:rFonts w:hint="eastAsia" w:ascii="宋体" w:hAnsi="宋体" w:cs="宋体"/>
          <w:color w:val="auto"/>
          <w:szCs w:val="21"/>
        </w:rPr>
        <w:t>有权在签订最终合同前，根据需要修改本章内容。技术标准和要求的最终解释权在</w:t>
      </w:r>
      <w:r>
        <w:rPr>
          <w:rFonts w:hint="eastAsia" w:ascii="宋体" w:hAnsi="宋体" w:cs="宋体"/>
          <w:color w:val="auto"/>
          <w:szCs w:val="21"/>
          <w:lang w:val="en-US" w:eastAsia="zh-CN"/>
        </w:rPr>
        <w:t>采购人</w:t>
      </w:r>
      <w:r>
        <w:rPr>
          <w:rFonts w:hint="eastAsia" w:ascii="宋体" w:hAnsi="宋体" w:cs="宋体"/>
          <w:color w:val="auto"/>
          <w:szCs w:val="21"/>
        </w:rPr>
        <w:t>。</w:t>
      </w:r>
    </w:p>
    <w:p w14:paraId="64F23FDE">
      <w:pPr>
        <w:pStyle w:val="10"/>
        <w:numPr>
          <w:ilvl w:val="0"/>
          <w:numId w:val="0"/>
        </w:numPr>
        <w:snapToGrid w:val="0"/>
        <w:spacing w:before="120" w:after="120"/>
        <w:ind w:left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供应商须对《采购需求书》全部内容理解清楚，并填写《技术商务偏离表》（格式见第六章）</w:t>
      </w:r>
    </w:p>
    <w:p w14:paraId="1E6B8F29">
      <w:pPr>
        <w:pStyle w:val="10"/>
        <w:numPr>
          <w:ilvl w:val="0"/>
          <w:numId w:val="0"/>
        </w:numPr>
        <w:snapToGrid w:val="0"/>
        <w:spacing w:before="120" w:after="120"/>
        <w:ind w:leftChars="0"/>
        <w:jc w:val="center"/>
        <w:rPr>
          <w:rFonts w:hint="eastAsia" w:asciiTheme="minorEastAsia" w:hAnsiTheme="minorEastAsia" w:eastAsiaTheme="minorEastAsia" w:cstheme="minorEastAsia"/>
          <w:b/>
          <w:bCs/>
          <w:sz w:val="32"/>
          <w:szCs w:val="32"/>
          <w:lang w:val="en-US" w:eastAsia="zh-CN"/>
        </w:rPr>
      </w:pPr>
    </w:p>
    <w:p w14:paraId="770F30E0">
      <w:pPr>
        <w:pStyle w:val="10"/>
        <w:numPr>
          <w:ilvl w:val="0"/>
          <w:numId w:val="0"/>
        </w:numPr>
        <w:snapToGrid w:val="0"/>
        <w:spacing w:before="120" w:after="120"/>
        <w:ind w:leftChars="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数据采集与处理服务项目采购需求书</w:t>
      </w:r>
    </w:p>
    <w:p w14:paraId="5982AACB">
      <w:pPr>
        <w:pStyle w:val="10"/>
        <w:numPr>
          <w:ilvl w:val="0"/>
          <w:numId w:val="0"/>
        </w:numPr>
        <w:snapToGrid w:val="0"/>
        <w:spacing w:before="120" w:after="120"/>
        <w:ind w:leftChars="0"/>
        <w:jc w:val="center"/>
        <w:rPr>
          <w:rFonts w:hint="eastAsia" w:asciiTheme="minorEastAsia" w:hAnsiTheme="minorEastAsia" w:eastAsiaTheme="minorEastAsia" w:cstheme="minorEastAsia"/>
          <w:b/>
          <w:bCs/>
          <w:sz w:val="32"/>
          <w:szCs w:val="32"/>
          <w:lang w:val="en-US" w:eastAsia="zh-CN"/>
        </w:rPr>
      </w:pPr>
    </w:p>
    <w:p w14:paraId="6DED47CC">
      <w:pPr>
        <w:widowControl/>
        <w:spacing w:line="460" w:lineRule="exact"/>
        <w:ind w:firstLine="562" w:firstLineChars="200"/>
        <w:jc w:val="left"/>
        <w:rPr>
          <w:rFonts w:hint="eastAsia" w:asciiTheme="minorEastAsia" w:hAnsiTheme="minorEastAsia" w:eastAsiaTheme="minorEastAsia" w:cstheme="minorEastAsia"/>
          <w:b/>
          <w:bCs/>
          <w:color w:val="auto"/>
          <w:kern w:val="0"/>
          <w:sz w:val="28"/>
          <w:szCs w:val="28"/>
          <w:lang w:val="en-US" w:eastAsia="zh-CN" w:bidi="ar-SA"/>
        </w:rPr>
      </w:pPr>
      <w:r>
        <w:rPr>
          <w:rFonts w:hint="eastAsia" w:asciiTheme="minorEastAsia" w:hAnsiTheme="minorEastAsia" w:eastAsiaTheme="minorEastAsia" w:cstheme="minorEastAsia"/>
          <w:b/>
          <w:bCs/>
          <w:color w:val="auto"/>
          <w:kern w:val="0"/>
          <w:sz w:val="28"/>
          <w:szCs w:val="28"/>
          <w:lang w:val="en-US" w:eastAsia="zh-CN" w:bidi="ar-SA"/>
        </w:rPr>
        <w:t>一、服务期限</w:t>
      </w:r>
    </w:p>
    <w:p w14:paraId="3A335DAF">
      <w:pPr>
        <w:widowControl/>
        <w:spacing w:line="460" w:lineRule="exact"/>
        <w:ind w:firstLine="560" w:firstLineChars="200"/>
        <w:jc w:val="left"/>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自合同签订之日起至2026年7月31日</w:t>
      </w:r>
    </w:p>
    <w:p w14:paraId="08E6359F">
      <w:pPr>
        <w:widowControl/>
        <w:spacing w:line="460" w:lineRule="exact"/>
        <w:ind w:firstLine="562" w:firstLineChars="200"/>
        <w:jc w:val="left"/>
        <w:rPr>
          <w:rFonts w:hint="eastAsia" w:asciiTheme="minorEastAsia" w:hAnsiTheme="minorEastAsia" w:eastAsiaTheme="minorEastAsia" w:cstheme="minorEastAsia"/>
          <w:b/>
          <w:bCs/>
          <w:color w:val="auto"/>
          <w:kern w:val="0"/>
          <w:sz w:val="28"/>
          <w:szCs w:val="28"/>
          <w:lang w:val="en-US" w:eastAsia="zh-CN" w:bidi="ar-SA"/>
        </w:rPr>
      </w:pPr>
      <w:r>
        <w:rPr>
          <w:rFonts w:hint="eastAsia" w:asciiTheme="minorEastAsia" w:hAnsiTheme="minorEastAsia" w:eastAsiaTheme="minorEastAsia" w:cstheme="minorEastAsia"/>
          <w:b/>
          <w:bCs/>
          <w:color w:val="auto"/>
          <w:kern w:val="0"/>
          <w:sz w:val="28"/>
          <w:szCs w:val="28"/>
          <w:lang w:val="en-US" w:eastAsia="zh-CN" w:bidi="ar-SA"/>
        </w:rPr>
        <w:t>二、服务内容</w:t>
      </w:r>
    </w:p>
    <w:p w14:paraId="33D7F75A">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根据采购人需求，</w:t>
      </w:r>
      <w:r>
        <w:rPr>
          <w:rFonts w:hint="eastAsia" w:asciiTheme="minorEastAsia" w:hAnsiTheme="minorEastAsia" w:eastAsiaTheme="minorEastAsia" w:cstheme="minorEastAsia"/>
          <w:color w:val="auto"/>
          <w:sz w:val="28"/>
          <w:szCs w:val="28"/>
          <w:lang w:val="en-US" w:eastAsia="zh-CN"/>
        </w:rPr>
        <w:t>提供9大平台所指定的3731个新媒体账号的数据采集、梳理、分析及汇总服务，包括2871个微信公众号、352个微信视频号、166个微博号、200个抖音号、43个快手号、50个头条号、30个百家号、15个网易号、3个企鹅号。</w:t>
      </w:r>
    </w:p>
    <w:p w14:paraId="47160F94">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热度最高推文数据采集推送服务。提供微信公众号、微信视频号、微博、抖音、快手、头条号、百家号、网易号、企鹅号共9个平台账号每日热度最高的10篇稿件数据，包括发文账号、文章标题、文章链接、正文内容、图片URL、热度等。</w:t>
      </w:r>
    </w:p>
    <w:p w14:paraId="637BA591">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提供微信公众号每日总阅读量、点赞数、在看数，微博评论数、转发数、点赞数、阅读数、清博指数每日总和；抖音点赞数、评论数、转发数、清博指数每日总和；快手点赞数、评论数、阅读数；微信视频号点赞数、评论数、阅读数、转发数；头条号点赞数、评论数、阅读数、转发数；百家号、网易号、企鹅号的点赞数、评论数、阅读数、转发数，支持按天查询，支持最多查最近60天数据，更新频率每天一次。</w:t>
      </w:r>
    </w:p>
    <w:p w14:paraId="15647A6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val="0"/>
          <w:bCs w:val="0"/>
          <w:color w:val="auto"/>
          <w:sz w:val="28"/>
          <w:szCs w:val="28"/>
          <w:lang w:val="en-US" w:eastAsia="zh-CN"/>
        </w:rPr>
        <w:t>2.七</w:t>
      </w:r>
      <w:r>
        <w:rPr>
          <w:rFonts w:hint="eastAsia" w:asciiTheme="minorEastAsia" w:hAnsiTheme="minorEastAsia" w:eastAsiaTheme="minorEastAsia" w:cstheme="minorEastAsia"/>
          <w:b w:val="0"/>
          <w:bCs w:val="0"/>
          <w:color w:val="auto"/>
          <w:sz w:val="28"/>
          <w:szCs w:val="28"/>
        </w:rPr>
        <w:t>天热度指数</w:t>
      </w:r>
      <w:r>
        <w:rPr>
          <w:rFonts w:hint="eastAsia" w:asciiTheme="minorEastAsia" w:hAnsiTheme="minorEastAsia" w:eastAsiaTheme="minorEastAsia" w:cstheme="minorEastAsia"/>
          <w:b w:val="0"/>
          <w:bCs w:val="0"/>
          <w:color w:val="auto"/>
          <w:sz w:val="28"/>
          <w:szCs w:val="28"/>
          <w:lang w:val="en-US" w:eastAsia="zh-CN"/>
        </w:rPr>
        <w:t>数据推送服务。</w:t>
      </w:r>
      <w:r>
        <w:rPr>
          <w:rFonts w:hint="eastAsia" w:asciiTheme="minorEastAsia" w:hAnsiTheme="minorEastAsia" w:eastAsiaTheme="minorEastAsia" w:cstheme="minorEastAsia"/>
          <w:color w:val="auto"/>
          <w:sz w:val="28"/>
          <w:szCs w:val="28"/>
          <w:lang w:val="en-US" w:eastAsia="zh-CN"/>
        </w:rPr>
        <w:t>提供微信</w:t>
      </w:r>
      <w:r>
        <w:rPr>
          <w:rFonts w:hint="eastAsia" w:asciiTheme="minorEastAsia" w:hAnsiTheme="minorEastAsia" w:eastAsiaTheme="minorEastAsia" w:cstheme="minorEastAsia"/>
          <w:color w:val="auto"/>
          <w:sz w:val="28"/>
          <w:szCs w:val="28"/>
        </w:rPr>
        <w:t>公众号、</w:t>
      </w:r>
      <w:r>
        <w:rPr>
          <w:rFonts w:hint="eastAsia" w:asciiTheme="minorEastAsia" w:hAnsiTheme="minorEastAsia" w:eastAsiaTheme="minorEastAsia" w:cstheme="minorEastAsia"/>
          <w:color w:val="auto"/>
          <w:sz w:val="28"/>
          <w:szCs w:val="28"/>
          <w:lang w:val="en-US" w:eastAsia="zh-CN"/>
        </w:rPr>
        <w:t>微信视频号、</w:t>
      </w:r>
      <w:r>
        <w:rPr>
          <w:rFonts w:hint="eastAsia" w:asciiTheme="minorEastAsia" w:hAnsiTheme="minorEastAsia" w:eastAsiaTheme="minorEastAsia" w:cstheme="minorEastAsia"/>
          <w:color w:val="auto"/>
          <w:sz w:val="28"/>
          <w:szCs w:val="28"/>
        </w:rPr>
        <w:t>微博、抖音、快手</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头条号、百家号、网易号、企鹅号共9</w:t>
      </w:r>
      <w:r>
        <w:rPr>
          <w:rFonts w:hint="eastAsia" w:asciiTheme="minorEastAsia" w:hAnsiTheme="minorEastAsia" w:eastAsiaTheme="minorEastAsia" w:cstheme="minorEastAsia"/>
          <w:color w:val="auto"/>
          <w:sz w:val="28"/>
          <w:szCs w:val="28"/>
        </w:rPr>
        <w:t>个平台</w:t>
      </w:r>
      <w:r>
        <w:rPr>
          <w:rFonts w:hint="eastAsia" w:asciiTheme="minorEastAsia" w:hAnsiTheme="minorEastAsia" w:eastAsiaTheme="minorEastAsia" w:cstheme="minorEastAsia"/>
          <w:color w:val="auto"/>
          <w:sz w:val="28"/>
          <w:szCs w:val="28"/>
          <w:lang w:val="en-US" w:eastAsia="zh-CN"/>
        </w:rPr>
        <w:t>账号某天</w:t>
      </w:r>
      <w:r>
        <w:rPr>
          <w:rFonts w:hint="eastAsia" w:asciiTheme="minorEastAsia" w:hAnsiTheme="minorEastAsia" w:eastAsiaTheme="minorEastAsia" w:cstheme="minorEastAsia"/>
          <w:color w:val="auto"/>
          <w:sz w:val="28"/>
          <w:szCs w:val="28"/>
        </w:rPr>
        <w:t>的热度</w:t>
      </w:r>
      <w:r>
        <w:rPr>
          <w:rFonts w:hint="eastAsia" w:asciiTheme="minorEastAsia" w:hAnsiTheme="minorEastAsia" w:eastAsiaTheme="minorEastAsia" w:cstheme="minorEastAsia"/>
          <w:color w:val="auto"/>
          <w:sz w:val="28"/>
          <w:szCs w:val="28"/>
          <w:lang w:val="en-US" w:eastAsia="zh-CN"/>
        </w:rPr>
        <w:t>数据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传平台及日期，返回该平台当天的所有帐号的清博指数等值</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更新频率每天一次</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如果没有清博指数，则计算帐号的互动数相加；微信视频号、抖音、微博是按照清博指数，其他平台按互动数据相加；</w:t>
      </w:r>
      <w:r>
        <w:rPr>
          <w:rFonts w:hint="eastAsia" w:asciiTheme="minorEastAsia" w:hAnsiTheme="minorEastAsia" w:eastAsiaTheme="minorEastAsia" w:cstheme="minorEastAsia"/>
          <w:color w:val="auto"/>
          <w:sz w:val="28"/>
          <w:szCs w:val="28"/>
          <w:lang w:eastAsia="zh-CN"/>
        </w:rPr>
        <w:t>提供</w:t>
      </w:r>
      <w:r>
        <w:rPr>
          <w:rFonts w:hint="eastAsia" w:asciiTheme="minorEastAsia" w:hAnsiTheme="minorEastAsia" w:eastAsiaTheme="minorEastAsia" w:cstheme="minorEastAsia"/>
          <w:color w:val="auto"/>
          <w:sz w:val="28"/>
          <w:szCs w:val="28"/>
          <w:lang w:val="en-US" w:eastAsia="zh-CN"/>
        </w:rPr>
        <w:t>微信</w:t>
      </w:r>
      <w:r>
        <w:rPr>
          <w:rFonts w:hint="eastAsia" w:asciiTheme="minorEastAsia" w:hAnsiTheme="minorEastAsia" w:eastAsiaTheme="minorEastAsia" w:cstheme="minorEastAsia"/>
          <w:color w:val="auto"/>
          <w:sz w:val="28"/>
          <w:szCs w:val="28"/>
        </w:rPr>
        <w:t>公众号、</w:t>
      </w:r>
      <w:r>
        <w:rPr>
          <w:rFonts w:hint="eastAsia" w:asciiTheme="minorEastAsia" w:hAnsiTheme="minorEastAsia" w:eastAsiaTheme="minorEastAsia" w:cstheme="minorEastAsia"/>
          <w:color w:val="auto"/>
          <w:sz w:val="28"/>
          <w:szCs w:val="28"/>
          <w:lang w:val="en-US" w:eastAsia="zh-CN"/>
        </w:rPr>
        <w:t>微信视频号、</w:t>
      </w:r>
      <w:r>
        <w:rPr>
          <w:rFonts w:hint="eastAsia" w:asciiTheme="minorEastAsia" w:hAnsiTheme="minorEastAsia" w:eastAsiaTheme="minorEastAsia" w:cstheme="minorEastAsia"/>
          <w:color w:val="auto"/>
          <w:sz w:val="28"/>
          <w:szCs w:val="28"/>
        </w:rPr>
        <w:t>微博、抖音、快手</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头条号、百家号、网易号、企鹅号共9</w:t>
      </w:r>
      <w:r>
        <w:rPr>
          <w:rFonts w:hint="eastAsia" w:asciiTheme="minorEastAsia" w:hAnsiTheme="minorEastAsia" w:eastAsiaTheme="minorEastAsia" w:cstheme="minorEastAsia"/>
          <w:color w:val="auto"/>
          <w:sz w:val="28"/>
          <w:szCs w:val="28"/>
        </w:rPr>
        <w:t>个平台</w:t>
      </w:r>
      <w:r>
        <w:rPr>
          <w:rFonts w:hint="eastAsia" w:asciiTheme="minorEastAsia" w:hAnsiTheme="minorEastAsia" w:eastAsiaTheme="minorEastAsia" w:cstheme="minorEastAsia"/>
          <w:color w:val="auto"/>
          <w:sz w:val="28"/>
          <w:szCs w:val="28"/>
          <w:lang w:val="en-US" w:eastAsia="zh-CN"/>
        </w:rPr>
        <w:t>账号七</w:t>
      </w:r>
      <w:r>
        <w:rPr>
          <w:rFonts w:hint="eastAsia" w:asciiTheme="minorEastAsia" w:hAnsiTheme="minorEastAsia" w:eastAsiaTheme="minorEastAsia" w:cstheme="minorEastAsia"/>
          <w:color w:val="auto"/>
          <w:sz w:val="28"/>
          <w:szCs w:val="28"/>
          <w:lang w:eastAsia="zh-CN"/>
        </w:rPr>
        <w:t>天热度指数服务。</w:t>
      </w:r>
    </w:p>
    <w:p w14:paraId="587CB1F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val="0"/>
          <w:bCs w:val="0"/>
          <w:color w:val="auto"/>
          <w:sz w:val="28"/>
          <w:szCs w:val="28"/>
          <w:lang w:val="en-US" w:eastAsia="zh-CN"/>
        </w:rPr>
        <w:t>3.总发稿量数据推送服务。</w:t>
      </w:r>
      <w:r>
        <w:rPr>
          <w:rFonts w:hint="eastAsia" w:asciiTheme="minorEastAsia" w:hAnsiTheme="minorEastAsia" w:eastAsiaTheme="minorEastAsia" w:cstheme="minorEastAsia"/>
          <w:color w:val="auto"/>
          <w:sz w:val="28"/>
          <w:szCs w:val="28"/>
          <w:lang w:val="en-US" w:eastAsia="zh-CN"/>
        </w:rPr>
        <w:t>提供全平台指定账号</w:t>
      </w:r>
      <w:r>
        <w:rPr>
          <w:rFonts w:hint="eastAsia" w:asciiTheme="minorEastAsia" w:hAnsiTheme="minorEastAsia" w:eastAsiaTheme="minorEastAsia" w:cstheme="minorEastAsia"/>
          <w:color w:val="auto"/>
          <w:sz w:val="28"/>
          <w:szCs w:val="28"/>
        </w:rPr>
        <w:t>总发稿量和各省</w:t>
      </w:r>
      <w:r>
        <w:rPr>
          <w:rFonts w:hint="eastAsia" w:asciiTheme="minorEastAsia" w:hAnsiTheme="minorEastAsia" w:eastAsiaTheme="minorEastAsia" w:cstheme="minorEastAsia"/>
          <w:color w:val="auto"/>
          <w:sz w:val="28"/>
          <w:szCs w:val="28"/>
          <w:lang w:val="en-US" w:eastAsia="zh-CN"/>
        </w:rPr>
        <w:t>总</w:t>
      </w:r>
      <w:r>
        <w:rPr>
          <w:rFonts w:hint="eastAsia" w:asciiTheme="minorEastAsia" w:hAnsiTheme="minorEastAsia" w:eastAsiaTheme="minorEastAsia" w:cstheme="minorEastAsia"/>
          <w:color w:val="auto"/>
          <w:sz w:val="28"/>
          <w:szCs w:val="28"/>
        </w:rPr>
        <w:t>发稿量</w:t>
      </w:r>
      <w:r>
        <w:rPr>
          <w:rFonts w:hint="eastAsia" w:asciiTheme="minorEastAsia" w:hAnsiTheme="minorEastAsia" w:eastAsiaTheme="minorEastAsia" w:cstheme="minorEastAsia"/>
          <w:color w:val="auto"/>
          <w:sz w:val="28"/>
          <w:szCs w:val="28"/>
          <w:lang w:val="en-US" w:eastAsia="zh-CN"/>
        </w:rPr>
        <w:t>数据，包括</w:t>
      </w:r>
      <w:r>
        <w:rPr>
          <w:rFonts w:hint="eastAsia" w:asciiTheme="minorEastAsia" w:hAnsiTheme="minorEastAsia" w:eastAsiaTheme="minorEastAsia" w:cstheme="minorEastAsia"/>
          <w:color w:val="auto"/>
          <w:sz w:val="28"/>
          <w:szCs w:val="28"/>
        </w:rPr>
        <w:t>账号发稿量、发布地区</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提供全平台所有指定账号每日总发稿量以及</w:t>
      </w:r>
      <w:r>
        <w:rPr>
          <w:rFonts w:hint="eastAsia" w:asciiTheme="minorEastAsia" w:hAnsiTheme="minorEastAsia" w:eastAsiaTheme="minorEastAsia" w:cstheme="minorEastAsia"/>
          <w:color w:val="auto"/>
          <w:sz w:val="28"/>
          <w:szCs w:val="28"/>
        </w:rPr>
        <w:t>各省</w:t>
      </w:r>
      <w:r>
        <w:rPr>
          <w:rFonts w:hint="eastAsia" w:asciiTheme="minorEastAsia" w:hAnsiTheme="minorEastAsia" w:eastAsiaTheme="minorEastAsia" w:cstheme="minorEastAsia"/>
          <w:color w:val="auto"/>
          <w:sz w:val="28"/>
          <w:szCs w:val="28"/>
          <w:lang w:val="en-US" w:eastAsia="zh-CN"/>
        </w:rPr>
        <w:t>指定</w:t>
      </w:r>
      <w:r>
        <w:rPr>
          <w:rFonts w:hint="eastAsia" w:asciiTheme="minorEastAsia" w:hAnsiTheme="minorEastAsia" w:eastAsiaTheme="minorEastAsia" w:cstheme="minorEastAsia"/>
          <w:color w:val="auto"/>
          <w:sz w:val="28"/>
          <w:szCs w:val="28"/>
        </w:rPr>
        <w:t>账号</w:t>
      </w:r>
      <w:r>
        <w:rPr>
          <w:rFonts w:hint="eastAsia" w:asciiTheme="minorEastAsia" w:hAnsiTheme="minorEastAsia" w:eastAsiaTheme="minorEastAsia" w:cstheme="minorEastAsia"/>
          <w:color w:val="auto"/>
          <w:sz w:val="28"/>
          <w:szCs w:val="28"/>
          <w:lang w:val="en-US" w:eastAsia="zh-CN"/>
        </w:rPr>
        <w:t>每日</w:t>
      </w:r>
      <w:r>
        <w:rPr>
          <w:rFonts w:hint="eastAsia" w:asciiTheme="minorEastAsia" w:hAnsiTheme="minorEastAsia" w:eastAsiaTheme="minorEastAsia" w:cstheme="minorEastAsia"/>
          <w:color w:val="auto"/>
          <w:sz w:val="28"/>
          <w:szCs w:val="28"/>
        </w:rPr>
        <w:t>发稿量</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支持按天查询</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支持最多查最近60天数据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更新频率每天一次</w:t>
      </w:r>
      <w:r>
        <w:rPr>
          <w:rFonts w:hint="eastAsia" w:asciiTheme="minorEastAsia" w:hAnsiTheme="minorEastAsia" w:eastAsiaTheme="minorEastAsia" w:cstheme="minorEastAsia"/>
          <w:color w:val="auto"/>
          <w:sz w:val="28"/>
          <w:szCs w:val="28"/>
          <w:lang w:eastAsia="zh-CN"/>
        </w:rPr>
        <w:t>。</w:t>
      </w:r>
    </w:p>
    <w:p w14:paraId="3A8125A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val="0"/>
          <w:bCs w:val="0"/>
          <w:color w:val="auto"/>
          <w:sz w:val="28"/>
          <w:szCs w:val="28"/>
          <w:lang w:val="en-US" w:eastAsia="zh-CN"/>
        </w:rPr>
        <w:t>4.最新稿件数据推送服务。</w:t>
      </w:r>
      <w:r>
        <w:rPr>
          <w:rFonts w:hint="eastAsia" w:asciiTheme="minorEastAsia" w:hAnsiTheme="minorEastAsia" w:eastAsiaTheme="minorEastAsia" w:cstheme="minorEastAsia"/>
          <w:color w:val="auto"/>
          <w:sz w:val="28"/>
          <w:szCs w:val="28"/>
          <w:lang w:val="en-US" w:eastAsia="zh-CN"/>
        </w:rPr>
        <w:t>提供微信</w:t>
      </w:r>
      <w:r>
        <w:rPr>
          <w:rFonts w:hint="eastAsia" w:asciiTheme="minorEastAsia" w:hAnsiTheme="minorEastAsia" w:eastAsiaTheme="minorEastAsia" w:cstheme="minorEastAsia"/>
          <w:color w:val="auto"/>
          <w:sz w:val="28"/>
          <w:szCs w:val="28"/>
        </w:rPr>
        <w:t>公众号、微博、抖音、快手</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微信视频号、头条号、百家号、网易号、企鹅号共9大</w:t>
      </w:r>
      <w:r>
        <w:rPr>
          <w:rFonts w:hint="eastAsia" w:asciiTheme="minorEastAsia" w:hAnsiTheme="minorEastAsia" w:eastAsiaTheme="minorEastAsia" w:cstheme="minorEastAsia"/>
          <w:color w:val="auto"/>
          <w:sz w:val="28"/>
          <w:szCs w:val="28"/>
        </w:rPr>
        <w:t>平台</w:t>
      </w:r>
      <w:r>
        <w:rPr>
          <w:rFonts w:hint="eastAsia" w:asciiTheme="minorEastAsia" w:hAnsiTheme="minorEastAsia" w:eastAsiaTheme="minorEastAsia" w:cstheme="minorEastAsia"/>
          <w:color w:val="auto"/>
          <w:sz w:val="28"/>
          <w:szCs w:val="28"/>
          <w:lang w:val="en-US" w:eastAsia="zh-CN"/>
        </w:rPr>
        <w:t>每日</w:t>
      </w:r>
      <w:r>
        <w:rPr>
          <w:rFonts w:hint="eastAsia" w:asciiTheme="minorEastAsia" w:hAnsiTheme="minorEastAsia" w:eastAsiaTheme="minorEastAsia" w:cstheme="minorEastAsia"/>
          <w:color w:val="auto"/>
          <w:sz w:val="28"/>
          <w:szCs w:val="28"/>
        </w:rPr>
        <w:t>最新稿件</w:t>
      </w:r>
      <w:r>
        <w:rPr>
          <w:rFonts w:hint="eastAsia" w:asciiTheme="minorEastAsia" w:hAnsiTheme="minorEastAsia" w:eastAsiaTheme="minorEastAsia" w:cstheme="minorEastAsia"/>
          <w:color w:val="auto"/>
          <w:sz w:val="28"/>
          <w:szCs w:val="28"/>
          <w:lang w:val="en-US" w:eastAsia="zh-CN"/>
        </w:rPr>
        <w:t>数据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包括</w:t>
      </w:r>
      <w:r>
        <w:rPr>
          <w:rFonts w:hint="eastAsia" w:asciiTheme="minorEastAsia" w:hAnsiTheme="minorEastAsia" w:eastAsiaTheme="minorEastAsia" w:cstheme="minorEastAsia"/>
          <w:color w:val="auto"/>
          <w:sz w:val="28"/>
          <w:szCs w:val="28"/>
        </w:rPr>
        <w:t>发文账号、文章标题、文章链接、发布时间、正文内容、图片UR</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支持实时</w:t>
      </w:r>
      <w:r>
        <w:rPr>
          <w:rFonts w:hint="eastAsia" w:asciiTheme="minorEastAsia" w:hAnsiTheme="minorEastAsia" w:eastAsiaTheme="minorEastAsia" w:cstheme="minorEastAsia"/>
          <w:color w:val="auto"/>
          <w:sz w:val="28"/>
          <w:szCs w:val="28"/>
        </w:rPr>
        <w:t>更新</w:t>
      </w:r>
      <w:r>
        <w:rPr>
          <w:rFonts w:hint="eastAsia" w:asciiTheme="minorEastAsia" w:hAnsiTheme="minorEastAsia" w:eastAsiaTheme="minorEastAsia" w:cstheme="minorEastAsia"/>
          <w:color w:val="auto"/>
          <w:sz w:val="28"/>
          <w:szCs w:val="28"/>
          <w:lang w:eastAsia="zh-CN"/>
        </w:rPr>
        <w:t>。</w:t>
      </w:r>
    </w:p>
    <w:p w14:paraId="0300864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val="0"/>
          <w:bCs w:val="0"/>
          <w:color w:val="auto"/>
          <w:sz w:val="28"/>
          <w:szCs w:val="28"/>
          <w:lang w:val="en-US" w:eastAsia="zh-CN"/>
        </w:rPr>
        <w:t>5.全局数据推送服务。</w:t>
      </w:r>
      <w:r>
        <w:rPr>
          <w:rFonts w:hint="eastAsia" w:asciiTheme="minorEastAsia" w:hAnsiTheme="minorEastAsia" w:eastAsiaTheme="minorEastAsia" w:cstheme="minorEastAsia"/>
          <w:color w:val="auto"/>
          <w:sz w:val="28"/>
          <w:szCs w:val="28"/>
          <w:lang w:val="en-US" w:eastAsia="zh-CN"/>
        </w:rPr>
        <w:t>提供</w:t>
      </w:r>
      <w:r>
        <w:rPr>
          <w:rFonts w:hint="eastAsia" w:asciiTheme="minorEastAsia" w:hAnsiTheme="minorEastAsia" w:eastAsiaTheme="minorEastAsia" w:cstheme="minorEastAsia"/>
          <w:color w:val="auto"/>
          <w:sz w:val="28"/>
          <w:szCs w:val="28"/>
        </w:rPr>
        <w:t>所有</w:t>
      </w:r>
      <w:r>
        <w:rPr>
          <w:rFonts w:hint="eastAsia" w:asciiTheme="minorEastAsia" w:hAnsiTheme="minorEastAsia" w:eastAsiaTheme="minorEastAsia" w:cstheme="minorEastAsia"/>
          <w:color w:val="auto"/>
          <w:sz w:val="28"/>
          <w:szCs w:val="28"/>
          <w:lang w:val="en-US" w:eastAsia="zh-CN"/>
        </w:rPr>
        <w:t>指定</w:t>
      </w:r>
      <w:r>
        <w:rPr>
          <w:rFonts w:hint="eastAsia" w:asciiTheme="minorEastAsia" w:hAnsiTheme="minorEastAsia" w:eastAsiaTheme="minorEastAsia" w:cstheme="minorEastAsia"/>
          <w:color w:val="auto"/>
          <w:sz w:val="28"/>
          <w:szCs w:val="28"/>
        </w:rPr>
        <w:t>账号的粉丝总数、总阅读量和总点赞量</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包括</w:t>
      </w:r>
      <w:r>
        <w:rPr>
          <w:rFonts w:hint="eastAsia" w:asciiTheme="minorEastAsia" w:hAnsiTheme="minorEastAsia" w:eastAsiaTheme="minorEastAsia" w:cstheme="minorEastAsia"/>
          <w:color w:val="auto"/>
          <w:sz w:val="28"/>
          <w:szCs w:val="28"/>
        </w:rPr>
        <w:t>总阅读量、总点赞量、总粉丝数</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支持按天查询</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支持最多最近60天数据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更新频率每天一次</w:t>
      </w:r>
      <w:r>
        <w:rPr>
          <w:rFonts w:hint="eastAsia" w:asciiTheme="minorEastAsia" w:hAnsiTheme="minorEastAsia" w:eastAsiaTheme="minorEastAsia" w:cstheme="minorEastAsia"/>
          <w:color w:val="auto"/>
          <w:sz w:val="28"/>
          <w:szCs w:val="28"/>
          <w:lang w:eastAsia="zh-CN"/>
        </w:rPr>
        <w:t>。</w:t>
      </w:r>
    </w:p>
    <w:p w14:paraId="26A070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val="0"/>
          <w:bCs w:val="0"/>
          <w:color w:val="auto"/>
          <w:sz w:val="28"/>
          <w:szCs w:val="28"/>
          <w:lang w:val="en-US" w:eastAsia="zh-CN"/>
        </w:rPr>
        <w:t>6.更新互动数据推送服务。</w:t>
      </w:r>
      <w:r>
        <w:rPr>
          <w:rFonts w:hint="eastAsia" w:asciiTheme="minorEastAsia" w:hAnsiTheme="minorEastAsia" w:eastAsiaTheme="minorEastAsia" w:cstheme="minorEastAsia"/>
          <w:color w:val="auto"/>
          <w:sz w:val="28"/>
          <w:szCs w:val="28"/>
          <w:lang w:val="en-US" w:eastAsia="zh-CN"/>
        </w:rPr>
        <w:t>提供微信</w:t>
      </w:r>
      <w:r>
        <w:rPr>
          <w:rFonts w:hint="eastAsia" w:asciiTheme="minorEastAsia" w:hAnsiTheme="minorEastAsia" w:eastAsiaTheme="minorEastAsia" w:cstheme="minorEastAsia"/>
          <w:color w:val="auto"/>
          <w:sz w:val="28"/>
          <w:szCs w:val="28"/>
        </w:rPr>
        <w:t>公众号、微博、抖音、快手</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微信视频号、头条号、百家号、网易号、企鹅号共9</w:t>
      </w:r>
      <w:r>
        <w:rPr>
          <w:rFonts w:hint="eastAsia" w:asciiTheme="minorEastAsia" w:hAnsiTheme="minorEastAsia" w:eastAsiaTheme="minorEastAsia" w:cstheme="minorEastAsia"/>
          <w:color w:val="auto"/>
          <w:sz w:val="28"/>
          <w:szCs w:val="28"/>
        </w:rPr>
        <w:t>大平台所有新媒体账号的更新互动数据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支持按天查询</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支持最多查最近60天数据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更新频率每天一次</w:t>
      </w:r>
      <w:r>
        <w:rPr>
          <w:rFonts w:hint="eastAsia" w:asciiTheme="minorEastAsia" w:hAnsiTheme="minorEastAsia" w:eastAsiaTheme="minorEastAsia" w:cstheme="minorEastAsia"/>
          <w:color w:val="auto"/>
          <w:sz w:val="28"/>
          <w:szCs w:val="28"/>
          <w:lang w:eastAsia="zh-CN"/>
        </w:rPr>
        <w:t>。</w:t>
      </w:r>
    </w:p>
    <w:p w14:paraId="4A97E77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val="0"/>
          <w:bCs w:val="0"/>
          <w:color w:val="auto"/>
          <w:sz w:val="28"/>
          <w:szCs w:val="28"/>
          <w:lang w:val="en-US" w:eastAsia="zh-CN"/>
        </w:rPr>
        <w:t>7.账号详情数据推送服务。</w:t>
      </w:r>
      <w:r>
        <w:rPr>
          <w:rFonts w:hint="eastAsia" w:asciiTheme="minorEastAsia" w:hAnsiTheme="minorEastAsia" w:eastAsiaTheme="minorEastAsia" w:cstheme="minorEastAsia"/>
          <w:color w:val="auto"/>
          <w:sz w:val="28"/>
          <w:szCs w:val="28"/>
          <w:lang w:val="en-US" w:eastAsia="zh-CN"/>
        </w:rPr>
        <w:t>提供微信</w:t>
      </w:r>
      <w:r>
        <w:rPr>
          <w:rFonts w:hint="eastAsia" w:asciiTheme="minorEastAsia" w:hAnsiTheme="minorEastAsia" w:eastAsiaTheme="minorEastAsia" w:cstheme="minorEastAsia"/>
          <w:color w:val="auto"/>
          <w:sz w:val="28"/>
          <w:szCs w:val="28"/>
        </w:rPr>
        <w:t>公众号、微博、抖音、快手</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微信视频号、头条号、百家号、网易号、企鹅号共9</w:t>
      </w:r>
      <w:r>
        <w:rPr>
          <w:rFonts w:hint="eastAsia" w:asciiTheme="minorEastAsia" w:hAnsiTheme="minorEastAsia" w:eastAsiaTheme="minorEastAsia" w:cstheme="minorEastAsia"/>
          <w:color w:val="auto"/>
          <w:sz w:val="28"/>
          <w:szCs w:val="28"/>
        </w:rPr>
        <w:t>大平台所有新媒体账号的账号详情数据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支持</w:t>
      </w:r>
      <w:r>
        <w:rPr>
          <w:rFonts w:hint="eastAsia" w:asciiTheme="minorEastAsia" w:hAnsiTheme="minorEastAsia" w:eastAsiaTheme="minorEastAsia" w:cstheme="minorEastAsia"/>
          <w:color w:val="auto"/>
          <w:sz w:val="28"/>
          <w:szCs w:val="28"/>
        </w:rPr>
        <w:t>更新频率每天一次</w:t>
      </w:r>
      <w:r>
        <w:rPr>
          <w:rFonts w:hint="eastAsia" w:asciiTheme="minorEastAsia" w:hAnsiTheme="minorEastAsia" w:eastAsiaTheme="minorEastAsia" w:cstheme="minorEastAsia"/>
          <w:color w:val="auto"/>
          <w:sz w:val="28"/>
          <w:szCs w:val="28"/>
          <w:lang w:eastAsia="zh-CN"/>
        </w:rPr>
        <w:t>。</w:t>
      </w:r>
    </w:p>
    <w:p w14:paraId="6ED94CC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 xml:space="preserve">8.接口定制服务。提供HTTP GET/POST等Web Service服务，支持常用数据格式XML/JSON等，便于开发者调用与开发, 产生的数据需为标准、无加密数据格式。包含微信公众号、微信视频号、微博、抖音、快手、头条号、百家号、网易号、企鹅号共9大平台帐号发文列表、帐号详情、互动、热文数据接口开发，具体如下： </w:t>
      </w:r>
    </w:p>
    <w:p w14:paraId="3BB4E2A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（1）所有接口支持按省、市、区县进行筛选，即不传参时返回全部账号数据，可传省份名字，每次传一个，此时返回对应的数据。</w:t>
      </w:r>
    </w:p>
    <w:p w14:paraId="0FEA7F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（2）开发接口支持获取各个平台一定时间内未发文的账号情况，并支持按省份筛选，需提供账号名称、不发文时间、账号主页、账号平台等字段信息。</w:t>
      </w:r>
    </w:p>
    <w:p w14:paraId="54D97D2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（3）针对历史数据开通接口，包含微信公众号、微博、抖音、快手、微信视频号、头条号、百家号、网易号、企鹅号共9大平台相关数据统计，包含热度最高推文、实时发稿量、粉丝互动总量统计情况等。</w:t>
      </w:r>
    </w:p>
    <w:p w14:paraId="1E63C6B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9.其他服务。供应商需具备完整的运维支撑能力，提供在线技术培训和专业的接口维护等支持。服务期内，提供以下服务：</w:t>
      </w:r>
    </w:p>
    <w:p w14:paraId="4690BFE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（1）故障响应，建立7×24小时紧急问题响应机制（根据 SLA 级别）。记录并分类问题（如接口超时、数据错误、性能瓶颈等），优先级排序处理。</w:t>
      </w:r>
    </w:p>
    <w:p w14:paraId="2D43063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（2）接口性能监控与优化实时监控部署监控工具（如 Prometheus、Zabbix、ELK）跟踪接口响应时间、吞吐量、错误率等。设置阈值告警（如响应时间 &gt;1s 触发通知）。</w:t>
      </w:r>
    </w:p>
    <w:p w14:paraId="52BD7DB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（3）性能调优分析日志定位慢查询、资源竞争等问题，优化代码或数据库。压力测试后扩容服务器或调整线程池配置。</w:t>
      </w:r>
    </w:p>
    <w:p w14:paraId="4E294CB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（4）数据管理与兼容性维护数据一致性检查，定期验证输入/输出数据格式（如 JSON Schema 校验），修复因上游系统数据变更导致的接口异常。</w:t>
      </w:r>
    </w:p>
    <w:p w14:paraId="6D14768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三、服务技术要求</w:t>
      </w:r>
    </w:p>
    <w:p w14:paraId="4B586DE9">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1.数据完整</w:t>
      </w:r>
    </w:p>
    <w:p w14:paraId="56DD0720">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对采集到的数据采用严格的数据存储和管理系统，以确保数据的完整性、可用性和恢复能力。同时，需采用使用权限管理措施，确保只有授权人员才能访问和修改数据。</w:t>
      </w:r>
    </w:p>
    <w:p w14:paraId="4F2487A4">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2.数据准确</w:t>
      </w:r>
    </w:p>
    <w:p w14:paraId="4320AF2A">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需按照数据标准规范对数据进行数据清洗，只保留业务中需要的字段，不需要的数据字段会被清洗，以保证数据的干净可用。同时，数据入库后需对数据进行算法分析，确保业务系统可直接使用。</w:t>
      </w:r>
    </w:p>
    <w:p w14:paraId="61109710">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3.数据合理</w:t>
      </w:r>
    </w:p>
    <w:p w14:paraId="7AF430EC">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560" w:firstLineChars="200"/>
        <w:textAlignment w:val="auto"/>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CN"/>
        </w:rPr>
        <w:t>需</w:t>
      </w:r>
      <w:r>
        <w:rPr>
          <w:rFonts w:hint="eastAsia" w:asciiTheme="minorEastAsia" w:hAnsiTheme="minorEastAsia" w:eastAsiaTheme="minorEastAsia" w:cstheme="minorEastAsia"/>
          <w:color w:val="auto"/>
          <w:sz w:val="28"/>
          <w:szCs w:val="28"/>
          <w:lang w:val="en-US" w:eastAsia="zh-Hans"/>
        </w:rPr>
        <w:t>遵循相关的数据采集准则和标准，保障数据</w:t>
      </w:r>
      <w:r>
        <w:rPr>
          <w:rFonts w:hint="eastAsia" w:asciiTheme="minorEastAsia" w:hAnsiTheme="minorEastAsia" w:eastAsiaTheme="minorEastAsia" w:cstheme="minorEastAsia"/>
          <w:color w:val="auto"/>
          <w:sz w:val="28"/>
          <w:szCs w:val="28"/>
          <w:lang w:val="en-US" w:eastAsia="zh-CN"/>
        </w:rPr>
        <w:t>的采集</w:t>
      </w:r>
      <w:r>
        <w:rPr>
          <w:rFonts w:hint="eastAsia" w:asciiTheme="minorEastAsia" w:hAnsiTheme="minorEastAsia" w:eastAsiaTheme="minorEastAsia" w:cstheme="minorEastAsia"/>
          <w:color w:val="auto"/>
          <w:sz w:val="28"/>
          <w:szCs w:val="28"/>
          <w:lang w:val="en-US" w:eastAsia="zh-Hans"/>
        </w:rPr>
        <w:t>具备合理性。</w:t>
      </w:r>
    </w:p>
    <w:p w14:paraId="6D6DF50F">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4.数据安全</w:t>
      </w:r>
    </w:p>
    <w:p w14:paraId="3E67CDC4">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在数据传输和共享中，需使用SSL、TLS等加密算法和协议，以确保数据传输的机密性和安全性，并提供针对数据泄漏防护、网络安全及边界防护、权限管理、系统管理、敏感数据存取、病毒防护等层面的安全保障措施。</w:t>
      </w:r>
    </w:p>
    <w:p w14:paraId="099FE478">
      <w:pPr>
        <w:pStyle w:val="12"/>
        <w:rPr>
          <w:rFonts w:hint="eastAsia"/>
          <w:lang w:val="en-US" w:eastAsia="zh-CN"/>
        </w:rPr>
      </w:pPr>
    </w:p>
    <w:p w14:paraId="5F1B1C81">
      <w:pPr>
        <w:pStyle w:val="12"/>
        <w:rPr>
          <w:rFonts w:hint="eastAsia"/>
          <w:lang w:val="en-US" w:eastAsia="zh-CN"/>
        </w:rPr>
      </w:pPr>
    </w:p>
    <w:p w14:paraId="5D34E0E2">
      <w:pPr>
        <w:pStyle w:val="5"/>
        <w:widowControl w:val="0"/>
        <w:numPr>
          <w:ilvl w:val="0"/>
          <w:numId w:val="0"/>
        </w:numPr>
        <w:spacing w:after="120"/>
        <w:jc w:val="center"/>
        <w:rPr>
          <w:rFonts w:hint="default" w:ascii="方正小标宋简体" w:hAnsi="方正小标宋简体" w:eastAsia="方正小标宋简体" w:cs="方正小标宋简体"/>
          <w:b/>
          <w:sz w:val="36"/>
          <w:szCs w:val="36"/>
          <w:lang w:val="en-US" w:eastAsia="zh-CN"/>
        </w:rPr>
      </w:pPr>
    </w:p>
    <w:p w14:paraId="2C0F4EBD">
      <w:pPr>
        <w:pStyle w:val="5"/>
        <w:widowControl w:val="0"/>
        <w:numPr>
          <w:ilvl w:val="0"/>
          <w:numId w:val="0"/>
        </w:numPr>
        <w:spacing w:after="120"/>
        <w:jc w:val="center"/>
        <w:rPr>
          <w:rFonts w:hint="eastAsia" w:ascii="仿宋_GB2312" w:hAnsi="仿宋_GB2312" w:eastAsia="仿宋_GB2312" w:cs="仿宋_GB2312"/>
          <w:b/>
          <w:sz w:val="28"/>
          <w:szCs w:val="28"/>
          <w:lang w:val="en-US" w:eastAsia="zh-CN"/>
        </w:rPr>
        <w:sectPr>
          <w:pgSz w:w="11906" w:h="16838"/>
          <w:pgMar w:top="2098" w:right="1587" w:bottom="1984" w:left="1587" w:header="851" w:footer="709" w:gutter="0"/>
          <w:pgNumType w:fmt="decimal"/>
          <w:cols w:space="720" w:num="1"/>
          <w:docGrid w:type="lines" w:linePitch="312" w:charSpace="0"/>
        </w:sectPr>
      </w:pPr>
    </w:p>
    <w:p w14:paraId="7EF2E647">
      <w:pPr>
        <w:pStyle w:val="10"/>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1" w:name="_Toc1917"/>
      <w:r>
        <w:rPr>
          <w:rFonts w:hint="eastAsia" w:ascii="方正小标宋简体" w:hAnsi="方正小标宋简体" w:eastAsia="方正小标宋简体" w:cs="方正小标宋简体"/>
          <w:b/>
          <w:kern w:val="2"/>
          <w:sz w:val="36"/>
          <w:szCs w:val="36"/>
          <w:lang w:val="en-US" w:eastAsia="zh-CN" w:bidi="ar-SA"/>
        </w:rPr>
        <w:t>商务合同</w:t>
      </w:r>
      <w:bookmarkEnd w:id="21"/>
    </w:p>
    <w:p w14:paraId="7BE2D53E">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493786C2">
      <w:pPr>
        <w:spacing w:line="400" w:lineRule="exact"/>
        <w:jc w:val="left"/>
        <w:rPr>
          <w:rFonts w:hint="eastAsia" w:ascii="宋体" w:hAnsi="宋体" w:cs="宋体"/>
          <w:color w:val="auto"/>
          <w:szCs w:val="21"/>
        </w:rPr>
      </w:pPr>
      <w:r>
        <w:rPr>
          <w:rFonts w:hint="eastAsia" w:ascii="宋体" w:hAnsi="宋体" w:cs="宋体"/>
          <w:color w:val="auto"/>
          <w:szCs w:val="21"/>
        </w:rPr>
        <w:t>1.1本章涉及商务合同条款要求，</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eastAsia="宋体" w:cs="宋体"/>
          <w:szCs w:val="21"/>
          <w:highlight w:val="none"/>
        </w:rPr>
        <w:t>技术商务偏离表</w:t>
      </w:r>
      <w:r>
        <w:rPr>
          <w:rFonts w:hint="eastAsia" w:ascii="宋体" w:hAnsi="宋体" w:cs="宋体"/>
          <w:color w:val="auto"/>
          <w:szCs w:val="21"/>
        </w:rPr>
        <w:t>，并作为</w:t>
      </w:r>
      <w:r>
        <w:rPr>
          <w:rFonts w:hint="eastAsia" w:ascii="宋体" w:hAnsi="宋体" w:cs="宋体"/>
          <w:color w:val="auto"/>
          <w:szCs w:val="21"/>
          <w:lang w:val="en-US" w:eastAsia="zh-CN"/>
        </w:rPr>
        <w:t>成交</w:t>
      </w:r>
      <w:r>
        <w:rPr>
          <w:rFonts w:hint="eastAsia" w:ascii="宋体" w:hAnsi="宋体" w:cs="宋体"/>
          <w:color w:val="auto"/>
          <w:szCs w:val="21"/>
        </w:rPr>
        <w:t>后</w:t>
      </w:r>
      <w:r>
        <w:rPr>
          <w:rFonts w:hint="eastAsia" w:ascii="宋体" w:hAnsi="宋体" w:cs="宋体"/>
          <w:color w:val="auto"/>
          <w:szCs w:val="21"/>
          <w:lang w:val="en-US" w:eastAsia="zh-CN"/>
        </w:rPr>
        <w:t>甲乙</w:t>
      </w:r>
      <w:r>
        <w:rPr>
          <w:rFonts w:hint="eastAsia" w:ascii="宋体" w:hAnsi="宋体" w:cs="宋体"/>
          <w:color w:val="auto"/>
          <w:szCs w:val="21"/>
        </w:rPr>
        <w:t>双方签订合同的基础。</w:t>
      </w:r>
    </w:p>
    <w:p w14:paraId="5BFCE287">
      <w:pPr>
        <w:spacing w:line="400" w:lineRule="exact"/>
        <w:jc w:val="left"/>
        <w:rPr>
          <w:rFonts w:hint="eastAsia" w:ascii="宋体" w:hAnsi="宋体" w:cs="宋体"/>
          <w:color w:val="auto"/>
          <w:szCs w:val="21"/>
        </w:rPr>
      </w:pPr>
      <w:r>
        <w:rPr>
          <w:rFonts w:hint="eastAsia" w:ascii="宋体" w:hAnsi="宋体" w:cs="宋体"/>
          <w:color w:val="auto"/>
          <w:szCs w:val="21"/>
        </w:rPr>
        <w:t>1.2针对本章合同条款内容，</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eastAsia="宋体" w:cs="宋体"/>
          <w:szCs w:val="21"/>
          <w:highlight w:val="none"/>
        </w:rPr>
        <w:t>技术商务偏离表</w:t>
      </w:r>
      <w:r>
        <w:rPr>
          <w:rFonts w:hint="eastAsia" w:ascii="宋体" w:hAnsi="宋体" w:cs="宋体"/>
          <w:color w:val="auto"/>
          <w:szCs w:val="21"/>
        </w:rPr>
        <w:t>”。如存在偏离应提出充分理由并在“</w:t>
      </w:r>
      <w:r>
        <w:rPr>
          <w:rFonts w:hint="eastAsia" w:ascii="宋体" w:hAnsi="宋体" w:eastAsia="宋体" w:cs="宋体"/>
          <w:szCs w:val="21"/>
          <w:highlight w:val="none"/>
        </w:rPr>
        <w:t>技术商务偏离表</w:t>
      </w:r>
      <w:r>
        <w:rPr>
          <w:rFonts w:hint="eastAsia" w:ascii="宋体" w:hAnsi="宋体" w:cs="宋体"/>
          <w:color w:val="auto"/>
          <w:szCs w:val="21"/>
        </w:rPr>
        <w:t>”中加以详尽说明。</w:t>
      </w:r>
    </w:p>
    <w:p w14:paraId="419DEB58">
      <w:pPr>
        <w:spacing w:line="400" w:lineRule="exact"/>
        <w:jc w:val="left"/>
        <w:rPr>
          <w:rFonts w:hint="eastAsia" w:ascii="宋体" w:hAnsi="宋体" w:cs="宋体"/>
          <w:color w:val="auto"/>
          <w:szCs w:val="21"/>
        </w:rPr>
      </w:pPr>
      <w:r>
        <w:rPr>
          <w:rFonts w:hint="eastAsia" w:ascii="宋体" w:hAnsi="宋体" w:cs="宋体"/>
          <w:color w:val="auto"/>
          <w:szCs w:val="21"/>
        </w:rPr>
        <w:t>1.3本章内容根据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情况完善后，将作为</w:t>
      </w:r>
      <w:r>
        <w:rPr>
          <w:rFonts w:hint="eastAsia" w:ascii="宋体" w:hAnsi="宋体" w:cs="宋体"/>
          <w:color w:val="auto"/>
          <w:szCs w:val="21"/>
          <w:lang w:val="en-US" w:eastAsia="zh-CN"/>
        </w:rPr>
        <w:t>采购人</w:t>
      </w:r>
      <w:r>
        <w:rPr>
          <w:rFonts w:hint="eastAsia" w:ascii="宋体" w:hAnsi="宋体" w:cs="宋体"/>
          <w:color w:val="auto"/>
          <w:szCs w:val="21"/>
        </w:rPr>
        <w:t>与</w:t>
      </w:r>
      <w:r>
        <w:rPr>
          <w:rFonts w:hint="eastAsia" w:ascii="宋体" w:hAnsi="宋体" w:cs="宋体"/>
          <w:color w:val="auto"/>
          <w:szCs w:val="21"/>
          <w:lang w:val="en-US" w:eastAsia="zh-CN"/>
        </w:rPr>
        <w:t>成交人</w:t>
      </w:r>
      <w:r>
        <w:rPr>
          <w:rFonts w:hint="eastAsia" w:ascii="宋体" w:hAnsi="宋体" w:cs="宋体"/>
          <w:color w:val="auto"/>
          <w:szCs w:val="21"/>
        </w:rPr>
        <w:t>签订合同的基础。</w:t>
      </w:r>
      <w:r>
        <w:rPr>
          <w:rFonts w:hint="eastAsia" w:ascii="宋体" w:hAnsi="宋体" w:cs="宋体"/>
          <w:b/>
          <w:bCs/>
          <w:color w:val="FF0000"/>
          <w:szCs w:val="21"/>
          <w:u w:val="single"/>
          <w:lang w:val="en-US" w:eastAsia="zh-CN"/>
        </w:rPr>
        <w:t>广东南方网络信息科技有限公司</w:t>
      </w:r>
      <w:r>
        <w:rPr>
          <w:rFonts w:hint="eastAsia" w:ascii="宋体" w:hAnsi="宋体" w:cs="宋体"/>
          <w:color w:val="auto"/>
          <w:szCs w:val="21"/>
        </w:rPr>
        <w:t>为合同甲方；</w:t>
      </w:r>
      <w:r>
        <w:rPr>
          <w:rFonts w:hint="eastAsia" w:ascii="宋体" w:hAnsi="宋体" w:cs="宋体"/>
          <w:color w:val="auto"/>
          <w:szCs w:val="21"/>
          <w:lang w:val="en-US" w:eastAsia="zh-CN"/>
        </w:rPr>
        <w:t>成交人</w:t>
      </w:r>
      <w:r>
        <w:rPr>
          <w:rFonts w:hint="eastAsia" w:ascii="宋体" w:hAnsi="宋体" w:cs="宋体"/>
          <w:color w:val="auto"/>
          <w:szCs w:val="21"/>
        </w:rPr>
        <w:t>为合同乙方。</w:t>
      </w:r>
    </w:p>
    <w:p w14:paraId="029A873A">
      <w:pPr>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供应商须对《商务合同书》全部条款理解清楚，并填写《技术商务偏离表》（格式见第六章）。</w:t>
      </w:r>
    </w:p>
    <w:p w14:paraId="4F136B8C">
      <w:pPr>
        <w:spacing w:line="400" w:lineRule="exact"/>
        <w:jc w:val="left"/>
        <w:rPr>
          <w:rFonts w:hint="eastAsia" w:ascii="方正小标宋简体" w:hAnsi="方正小标宋简体" w:eastAsia="方正小标宋简体" w:cs="方正小标宋简体"/>
          <w:b/>
          <w:bCs/>
          <w:kern w:val="2"/>
          <w:sz w:val="36"/>
          <w:szCs w:val="36"/>
          <w:lang w:val="en-US" w:eastAsia="zh-CN" w:bidi="ar-SA"/>
        </w:rPr>
      </w:pPr>
      <w:r>
        <w:rPr>
          <w:rFonts w:hint="eastAsia" w:ascii="宋体" w:hAnsi="宋体" w:eastAsia="宋体" w:cs="宋体"/>
          <w:b/>
          <w:bCs/>
          <w:color w:val="auto"/>
          <w:szCs w:val="21"/>
        </w:rPr>
        <w:t>注：本合同仅为合同草案文本，合同签订双方可根据项目的具体要求进行修订和细化</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当供应商在成交后，应依据本合同的主要条款与采购方签订正式合同；当本合同与</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文件其他部分有冲突，应按</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文件的其他部分为准编制</w:t>
      </w:r>
      <w:r>
        <w:rPr>
          <w:rFonts w:hint="eastAsia" w:ascii="宋体" w:hAnsi="宋体" w:eastAsia="宋体" w:cs="宋体"/>
          <w:b/>
          <w:bCs/>
          <w:color w:val="auto"/>
          <w:szCs w:val="21"/>
          <w:lang w:val="en-US" w:eastAsia="zh-CN"/>
        </w:rPr>
        <w:t>合同</w:t>
      </w:r>
      <w:r>
        <w:rPr>
          <w:rFonts w:hint="eastAsia" w:ascii="宋体" w:hAnsi="宋体" w:eastAsia="宋体" w:cs="宋体"/>
          <w:b/>
          <w:bCs/>
          <w:color w:val="auto"/>
          <w:szCs w:val="21"/>
        </w:rPr>
        <w:t>。合同版本与条款以甲方最新合同模板为准。</w:t>
      </w:r>
    </w:p>
    <w:p w14:paraId="4C65A543">
      <w:pPr>
        <w:spacing w:line="360" w:lineRule="auto"/>
        <w:jc w:val="center"/>
        <w:rPr>
          <w:rFonts w:hint="eastAsia" w:ascii="宋体" w:hAnsi="宋体" w:eastAsia="宋体" w:cs="宋体"/>
          <w:b/>
          <w:bCs w:val="0"/>
          <w:sz w:val="32"/>
          <w:szCs w:val="32"/>
          <w:lang w:val="en-US" w:eastAsia="zh-CN"/>
        </w:rPr>
      </w:pPr>
    </w:p>
    <w:p w14:paraId="2C4EE94D">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val="0"/>
          <w:sz w:val="32"/>
          <w:szCs w:val="32"/>
          <w:lang w:val="en-US" w:eastAsia="zh-CN"/>
        </w:rPr>
      </w:pPr>
      <w:r>
        <w:rPr>
          <w:rFonts w:hint="eastAsia" w:ascii="宋体" w:hAnsi="宋体" w:eastAsia="宋体" w:cs="宋体"/>
          <w:b/>
          <w:bCs w:val="0"/>
          <w:sz w:val="32"/>
          <w:szCs w:val="32"/>
          <w:lang w:val="en-US" w:eastAsia="zh-CN"/>
        </w:rPr>
        <w:t xml:space="preserve">    </w:t>
      </w:r>
      <w:r>
        <w:rPr>
          <w:rFonts w:hint="eastAsia" w:ascii="宋体" w:hAnsi="宋体" w:cs="宋体"/>
          <w:b/>
          <w:bCs w:val="0"/>
          <w:sz w:val="32"/>
          <w:szCs w:val="32"/>
          <w:lang w:val="en-US" w:eastAsia="zh-CN"/>
        </w:rPr>
        <w:t>数据采集与处理服务</w:t>
      </w:r>
      <w:r>
        <w:rPr>
          <w:rFonts w:hint="eastAsia" w:ascii="宋体" w:hAnsi="宋体" w:eastAsia="宋体" w:cs="宋体"/>
          <w:b/>
          <w:bCs w:val="0"/>
          <w:sz w:val="32"/>
          <w:szCs w:val="32"/>
          <w:lang w:val="en-US" w:eastAsia="zh-CN"/>
        </w:rPr>
        <w:t xml:space="preserve">项目合同书 </w:t>
      </w:r>
    </w:p>
    <w:p w14:paraId="004A44A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highlight w:val="none"/>
        </w:rPr>
      </w:pPr>
    </w:p>
    <w:p w14:paraId="411B46A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甲方：  </w:t>
      </w:r>
    </w:p>
    <w:p w14:paraId="3F01264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地址： </w:t>
      </w:r>
    </w:p>
    <w:p w14:paraId="3D52F3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联系人：                           </w:t>
      </w:r>
    </w:p>
    <w:p w14:paraId="4CF6D0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联系方式：   </w:t>
      </w:r>
    </w:p>
    <w:p w14:paraId="70D7C6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乙 方：                             </w:t>
      </w:r>
    </w:p>
    <w:p w14:paraId="0BD2E7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地址：                             </w:t>
      </w:r>
    </w:p>
    <w:p w14:paraId="4F4DC24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联系人：                           </w:t>
      </w:r>
    </w:p>
    <w:p w14:paraId="4609F97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联系方式：                         </w:t>
      </w:r>
    </w:p>
    <w:p w14:paraId="3774976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p>
    <w:p w14:paraId="23D9756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甲</w:t>
      </w:r>
      <w:r>
        <w:rPr>
          <w:rFonts w:hint="eastAsia" w:asciiTheme="minorEastAsia" w:hAnsiTheme="minorEastAsia" w:eastAsiaTheme="minorEastAsia" w:cstheme="minorEastAsia"/>
          <w:sz w:val="28"/>
          <w:szCs w:val="28"/>
          <w:highlight w:val="none"/>
        </w:rPr>
        <w:t xml:space="preserve">乙双方经过平等友好协商，依照《中华人民共和国民法典》等相关法律法规，现就双方合作事宜达成如下协议，以资共同遵守。 </w:t>
      </w:r>
    </w:p>
    <w:p w14:paraId="69FE091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一、</w:t>
      </w:r>
      <w:r>
        <w:rPr>
          <w:rFonts w:hint="eastAsia" w:asciiTheme="minorEastAsia" w:hAnsiTheme="minorEastAsia" w:eastAsiaTheme="minorEastAsia" w:cstheme="minorEastAsia"/>
          <w:sz w:val="28"/>
          <w:szCs w:val="28"/>
          <w:highlight w:val="none"/>
        </w:rPr>
        <w:t xml:space="preserve">服务要求 </w:t>
      </w:r>
    </w:p>
    <w:p w14:paraId="5113370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（一）服务内容</w:t>
      </w:r>
    </w:p>
    <w:p w14:paraId="0AB058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根据采购人需求，提供9大平台所指定的3731个新媒体账号的数据采集、梳理、分析及汇总服务，包括2871个微信公众号、352个微信视频号、166个微博号、200个抖音号、43个快手号、50个头条号、30个百家号、15个网易号、3个企鹅号。</w:t>
      </w:r>
    </w:p>
    <w:p w14:paraId="6B8326B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1.热度最高推文数据采集推送服务。提供微信公众号、微信视频号、微博、抖音、快手、头条号、百家号、网易号、企鹅号共9个平台账号每日热度最高的10篇稿件数据，包括发文账号、文章标题、文章链接、正文内容、图片URL、热度等。</w:t>
      </w:r>
    </w:p>
    <w:p w14:paraId="2AAF6D1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提供微信公众号每日总阅读量、点赞数、在看数，微博评论数、转发数、点赞数、阅读数、清博指数每日总和；抖音点赞数、评论数、转发数、清博指数每日总和；快手点赞数、评论数、阅读数；微信视频号点赞数、评论数、阅读数、转发数；头条号点赞数、评论数、阅读数、转发数；百家号、网易号、企鹅号的点赞数、评论数、阅读数、转发数，支持按天查询，支持最多查最近60天数据，更新频率每天一次。</w:t>
      </w:r>
    </w:p>
    <w:p w14:paraId="38AFE7B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2.七天热度指数数据推送服务。提供微信公众号、微信视频号、微博、抖音、快手、头条号、百家号、网易号、企鹅号共9个平台账号某天的热度数据，传平台及日期，返回该平台当天的所有帐号的清博指数等值，更新频率每天一次。如果没有清博指数，则计算帐号的互动数相加；微信视频号、抖音、微博是按照清博指数，其他平台按互动数据相加；提供微信公众号、微信视频号、微博、抖音、快手、头条号、百家号、网易号、企鹅号共9个平台账号七天热度指数服务。</w:t>
      </w:r>
    </w:p>
    <w:p w14:paraId="2A491F9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3.总发稿量数据推送服务。提供全平台指定账号总发稿量和各省总发稿量数据，包括账号发稿量、发布地区。提供全平台所有指定账号每日总发稿量以及各省指定账号每日发稿量。支持按天查询，支持最多查最近60天数据，更新频率每天一次。</w:t>
      </w:r>
    </w:p>
    <w:p w14:paraId="52FC400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4.最新稿件数据推送服务。提供微信公众号、微博、抖音、快手、微信视频号、头条号、百家号、网易号、企鹅号共9大平台每日最新稿件数据，包括发文账号、文章标题、文章链接、发布时间、正文内容、图片UR。支持实时更新。</w:t>
      </w:r>
    </w:p>
    <w:p w14:paraId="587905A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5.全局数据推送服务。提供所有指定账号的粉丝总数、总阅读量和总点赞量，包括总阅读量、总点赞量、总粉丝数。支持按天查询，支持最多最近60天数据，更新频率每天一次。</w:t>
      </w:r>
    </w:p>
    <w:p w14:paraId="209E71B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6.更新互动数据推送服务。提供微信公众号、微博、抖音、快手、微信视频号、头条号、百家号、网易号、企鹅号共9大平台所有新媒体账号的更新互动数据。支持按天查询，支持最多查最近60天数据，更新频率每天一次。</w:t>
      </w:r>
    </w:p>
    <w:p w14:paraId="10329BF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7.账号详情数据推送服务。提供微信公众号、微博、抖音、快手、微信视频号、头条号、百家号、网易号、企鹅号共9大平台所有新媒体账号的账号详情数据。支持更新频率每天一次。</w:t>
      </w:r>
    </w:p>
    <w:p w14:paraId="4AECD2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xml:space="preserve">8.接口定制服务。提供HTTP GET/POST等Web Service服务，支持常用数据格式XML/JSON等，便于开发者调用与开发, 产生的数据需为标准、无加密数据格式。包含微信公众号、微信视频号、微博、抖音、快手、头条号、百家号、网易号、企鹅号共9大平台帐号发文列表、帐号详情、互动、热文数据接口开发，具体如下： </w:t>
      </w:r>
    </w:p>
    <w:p w14:paraId="241308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（1）所有接口支持按省、市、区县进行筛选，即不传参时返回全部账号数据，可传省份名字，每次传一个，此时返回对应的数据。</w:t>
      </w:r>
    </w:p>
    <w:p w14:paraId="61E5D3A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（2）开发接口支持获取各个平台一定时间内未发文的账号情况，并支持按省份筛选，需提供账号名称、不发文时间、账号主页、账号平台等字段信息。</w:t>
      </w:r>
    </w:p>
    <w:p w14:paraId="68D470B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（3）针对历史数据开通接口，包含微信公众号、微博、抖音、快手、微信视频号、头条号、百家号、网易号、企鹅号共9大平台相关数据统计，包含热度最高推文、实时发稿量、粉丝互动总量统计情况等。</w:t>
      </w:r>
    </w:p>
    <w:p w14:paraId="770D685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9.其他服务。供应商需具备完整的运维支撑能力，提供在线技术培训和专业的接口维护等支持。服务期内，提供以下服务：</w:t>
      </w:r>
    </w:p>
    <w:p w14:paraId="1E298F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（1）故障响应，建立7×24小时紧急问题响应机制（根据 SLA 级别）。记录并分类问题（如接口超时、数据错误、性能瓶颈等），优先级排序处理。</w:t>
      </w:r>
    </w:p>
    <w:p w14:paraId="04916F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（2）接口性能监控与优化实时监控部署监控工具（如 Prometheus、Zabbix、ELK）跟踪接口响应时间、吞吐量、错误率等。设置阈值告警（如响应时间 &gt;1s 触发通知）。</w:t>
      </w:r>
    </w:p>
    <w:p w14:paraId="432356F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（3）性能调优分析日志定位慢查询、资源竞争等问题，优化代码或数据库。压力测试后扩容服务器或调整线程池配置。</w:t>
      </w:r>
    </w:p>
    <w:p w14:paraId="103164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（4）数据管理与兼容性维护数据一致性检查，定期验证输入/输出数据格式（如 JSON Schema 校验），修复因上游系统数据变更导致的接口异常。</w:t>
      </w:r>
    </w:p>
    <w:p w14:paraId="25648DC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二</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履行期限</w:t>
      </w:r>
      <w:r>
        <w:rPr>
          <w:rFonts w:hint="eastAsia" w:asciiTheme="minorEastAsia" w:hAnsiTheme="minorEastAsia" w:eastAsiaTheme="minorEastAsia" w:cstheme="minorEastAsia"/>
          <w:sz w:val="28"/>
          <w:szCs w:val="28"/>
          <w:highlight w:val="none"/>
          <w:lang w:eastAsia="zh-CN"/>
        </w:rPr>
        <w:t>：合同签订之日起至2026年</w:t>
      </w:r>
      <w:r>
        <w:rPr>
          <w:rFonts w:hint="eastAsia" w:asciiTheme="minorEastAsia" w:hAnsiTheme="minorEastAsia" w:eastAsiaTheme="minorEastAsia" w:cstheme="minorEastAsia"/>
          <w:sz w:val="28"/>
          <w:szCs w:val="28"/>
          <w:highlight w:val="none"/>
          <w:lang w:val="en-US" w:eastAsia="zh-CN"/>
        </w:rPr>
        <w:t>7</w:t>
      </w:r>
      <w:r>
        <w:rPr>
          <w:rFonts w:hint="eastAsia" w:asciiTheme="minorEastAsia" w:hAnsiTheme="minorEastAsia" w:eastAsiaTheme="minorEastAsia" w:cstheme="minorEastAsia"/>
          <w:sz w:val="28"/>
          <w:szCs w:val="28"/>
          <w:highlight w:val="none"/>
          <w:lang w:eastAsia="zh-CN"/>
        </w:rPr>
        <w:t>月31日</w:t>
      </w:r>
    </w:p>
    <w:p w14:paraId="23954B4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二、合同金额及付款方式</w:t>
      </w:r>
    </w:p>
    <w:p w14:paraId="7EE5930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1.合同金额（含税）为人民币【 】元，上述费用已包含乙方为完成本合同规定的各项内容所需的所有费用。</w:t>
      </w:r>
    </w:p>
    <w:p w14:paraId="632A55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合同签订后，乙方向甲方提供等额增值税专用发票，甲方收到最终客户方对应款项的前提下，于30个工作日内向乙方支付合同总额的50%，即【 】元。</w:t>
      </w:r>
    </w:p>
    <w:p w14:paraId="6B57511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甲方在接口开发验收通过并收到增值税专用发票后</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在收到</w:t>
      </w:r>
      <w:r>
        <w:rPr>
          <w:rFonts w:hint="eastAsia" w:asciiTheme="minorEastAsia" w:hAnsiTheme="minorEastAsia" w:eastAsiaTheme="minorEastAsia" w:cstheme="minorEastAsia"/>
          <w:sz w:val="28"/>
          <w:szCs w:val="28"/>
          <w:highlight w:val="none"/>
        </w:rPr>
        <w:t>最终客户方对应款项的前提下，于30个工作日内个工作日内支付合同总额的</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0%，即【 】元</w:t>
      </w:r>
    </w:p>
    <w:p w14:paraId="5E73F9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甲方收到最终客户对应款项的前提下，对本合同所列成果</w:t>
      </w:r>
      <w:r>
        <w:rPr>
          <w:rFonts w:hint="eastAsia" w:asciiTheme="minorEastAsia" w:hAnsiTheme="minorEastAsia" w:eastAsiaTheme="minorEastAsia" w:cstheme="minorEastAsia"/>
          <w:sz w:val="28"/>
          <w:szCs w:val="28"/>
          <w:highlight w:val="none"/>
          <w:lang w:val="en-US" w:eastAsia="zh-CN"/>
        </w:rPr>
        <w:t>全部</w:t>
      </w:r>
      <w:r>
        <w:rPr>
          <w:rFonts w:hint="eastAsia" w:asciiTheme="minorEastAsia" w:hAnsiTheme="minorEastAsia" w:eastAsiaTheme="minorEastAsia" w:cstheme="minorEastAsia"/>
          <w:sz w:val="28"/>
          <w:szCs w:val="28"/>
          <w:highlight w:val="none"/>
        </w:rPr>
        <w:t>验收无误，并在收到乙方提供等额增值税专用发票后的30个工作日内，向乙方支付合同总额的</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0%，即【 】元。</w:t>
      </w:r>
    </w:p>
    <w:p w14:paraId="1BB19A7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 xml:space="preserve">与本合同相关的税费由乙方承担，本合同总价为含税价； </w:t>
      </w:r>
    </w:p>
    <w:p w14:paraId="6768B5C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2.如乙方未按时提供发票或提供的发票不合规，甲方有权延迟付款或拒绝付款且不承担任何违约责任，如因存在任何违反发票合法合规问题导致甲方遭受损失的，乙方应就甲方的损失承担赔偿义务；</w:t>
      </w:r>
    </w:p>
    <w:p w14:paraId="5126A85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3.付款方式：银行转账</w:t>
      </w:r>
    </w:p>
    <w:p w14:paraId="201064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名称：</w:t>
      </w:r>
    </w:p>
    <w:p w14:paraId="14542A2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开户银行：</w:t>
      </w:r>
    </w:p>
    <w:p w14:paraId="6D3FE8A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银行账号：</w:t>
      </w:r>
    </w:p>
    <w:p w14:paraId="77C1F7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4.乙方保证以上账号信息准确无误，若有变更乙方应至少提前5个工作日以书面方式通知甲方，否则由乙方自行承担所有后果及责任。</w:t>
      </w:r>
    </w:p>
    <w:p w14:paraId="2998B81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三</w:t>
      </w:r>
      <w:r>
        <w:rPr>
          <w:rFonts w:hint="eastAsia" w:asciiTheme="minorEastAsia" w:hAnsiTheme="minorEastAsia" w:eastAsiaTheme="minorEastAsia" w:cstheme="minorEastAsia"/>
          <w:sz w:val="28"/>
          <w:szCs w:val="28"/>
          <w:highlight w:val="none"/>
        </w:rPr>
        <w:t>、知识产权约定</w:t>
      </w:r>
    </w:p>
    <w:p w14:paraId="2FD0719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1.乙方因履行本合同制作的任何工作成果，其全部知识产权</w:t>
      </w:r>
      <w:r>
        <w:rPr>
          <w:rFonts w:hint="eastAsia" w:asciiTheme="minorEastAsia" w:hAnsiTheme="minorEastAsia" w:eastAsiaTheme="minorEastAsia" w:cstheme="minorEastAsia"/>
          <w:sz w:val="28"/>
          <w:szCs w:val="28"/>
          <w:highlight w:val="none"/>
          <w:lang w:val="en-US" w:eastAsia="zh-CN"/>
        </w:rPr>
        <w:t>及所有权</w:t>
      </w:r>
      <w:r>
        <w:rPr>
          <w:rFonts w:hint="eastAsia" w:asciiTheme="minorEastAsia" w:hAnsiTheme="minorEastAsia" w:eastAsiaTheme="minorEastAsia" w:cstheme="minorEastAsia"/>
          <w:sz w:val="28"/>
          <w:szCs w:val="28"/>
          <w:highlight w:val="none"/>
        </w:rPr>
        <w:t>归甲方所有</w:t>
      </w:r>
      <w:r>
        <w:rPr>
          <w:rFonts w:hint="eastAsia" w:asciiTheme="minorEastAsia" w:hAnsiTheme="minorEastAsia" w:eastAsiaTheme="minorEastAsia" w:cstheme="minorEastAsia"/>
          <w:sz w:val="28"/>
          <w:szCs w:val="28"/>
          <w:highlight w:val="none"/>
          <w:lang w:eastAsia="zh-CN"/>
        </w:rPr>
        <w:t>；</w:t>
      </w:r>
    </w:p>
    <w:p w14:paraId="55619F2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2.本合同所提交的工作成果由乙方独立制作，</w:t>
      </w:r>
      <w:r>
        <w:rPr>
          <w:rFonts w:hint="eastAsia" w:asciiTheme="minorEastAsia" w:hAnsiTheme="minorEastAsia" w:eastAsiaTheme="minorEastAsia" w:cstheme="minorEastAsia"/>
          <w:sz w:val="28"/>
          <w:szCs w:val="28"/>
          <w:highlight w:val="none"/>
          <w:lang w:val="en-US" w:eastAsia="zh-CN"/>
        </w:rPr>
        <w:t>乙方</w:t>
      </w:r>
      <w:r>
        <w:rPr>
          <w:rFonts w:hint="eastAsia" w:asciiTheme="minorEastAsia" w:hAnsiTheme="minorEastAsia" w:eastAsiaTheme="minorEastAsia" w:cstheme="minorEastAsia"/>
          <w:sz w:val="28"/>
          <w:szCs w:val="28"/>
          <w:highlight w:val="none"/>
        </w:rPr>
        <w:t>不可交由第三方，否则由此产生的纠纷由乙方负责处理并承担责任</w:t>
      </w:r>
      <w:r>
        <w:rPr>
          <w:rFonts w:hint="eastAsia" w:asciiTheme="minorEastAsia" w:hAnsiTheme="minorEastAsia" w:eastAsiaTheme="minorEastAsia" w:cstheme="minorEastAsia"/>
          <w:sz w:val="28"/>
          <w:szCs w:val="28"/>
          <w:highlight w:val="none"/>
          <w:lang w:eastAsia="zh-CN"/>
        </w:rPr>
        <w:t>；</w:t>
      </w:r>
    </w:p>
    <w:p w14:paraId="5C8BE4F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任何一方均应尊重相对方、第三方的知识产权，如有任何第三方就一方侵犯其知识产权等合法权益的原因向另一方提起诉讼、主张索赔的，责任方应当独立处理相关纠纷，赔偿另一方的直接经济损失，并使另一方免责。</w:t>
      </w:r>
    </w:p>
    <w:p w14:paraId="0A51D9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四</w:t>
      </w:r>
      <w:r>
        <w:rPr>
          <w:rFonts w:hint="eastAsia" w:asciiTheme="minorEastAsia" w:hAnsiTheme="minorEastAsia" w:eastAsiaTheme="minorEastAsia" w:cstheme="minorEastAsia"/>
          <w:sz w:val="28"/>
          <w:szCs w:val="28"/>
          <w:highlight w:val="none"/>
        </w:rPr>
        <w:t>、双方的权利和义务</w:t>
      </w:r>
    </w:p>
    <w:p w14:paraId="0A6DA31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（一）甲方的权利义务</w:t>
      </w:r>
    </w:p>
    <w:p w14:paraId="4E2DFC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1.甲方指定专人负责与乙方进行工作对接，负责向乙方传达项目要求；</w:t>
      </w:r>
    </w:p>
    <w:p w14:paraId="390DE4E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2.甲方对乙方提供的成果内容有最终审定权，</w:t>
      </w:r>
      <w:r>
        <w:rPr>
          <w:rFonts w:hint="eastAsia" w:asciiTheme="minorEastAsia" w:hAnsiTheme="minorEastAsia" w:eastAsiaTheme="minorEastAsia" w:cstheme="minorEastAsia"/>
          <w:sz w:val="28"/>
          <w:szCs w:val="28"/>
          <w:highlight w:val="none"/>
        </w:rPr>
        <w:t>有权提出</w:t>
      </w:r>
      <w:r>
        <w:rPr>
          <w:rFonts w:hint="eastAsia" w:asciiTheme="minorEastAsia" w:hAnsiTheme="minorEastAsia" w:eastAsiaTheme="minorEastAsia" w:cstheme="minorEastAsia"/>
          <w:sz w:val="28"/>
          <w:szCs w:val="28"/>
          <w:highlight w:val="none"/>
          <w:lang w:val="en-US" w:eastAsia="zh-CN"/>
        </w:rPr>
        <w:t>合理的</w:t>
      </w:r>
      <w:r>
        <w:rPr>
          <w:rFonts w:hint="eastAsia" w:asciiTheme="minorEastAsia" w:hAnsiTheme="minorEastAsia" w:eastAsiaTheme="minorEastAsia" w:cstheme="minorEastAsia"/>
          <w:sz w:val="28"/>
          <w:szCs w:val="28"/>
          <w:highlight w:val="none"/>
        </w:rPr>
        <w:t>修改意见</w:t>
      </w:r>
      <w:r>
        <w:rPr>
          <w:rFonts w:hint="eastAsia" w:asciiTheme="minorEastAsia" w:hAnsiTheme="minorEastAsia" w:eastAsiaTheme="minorEastAsia" w:cstheme="minorEastAsia"/>
          <w:sz w:val="28"/>
          <w:szCs w:val="28"/>
          <w:highlight w:val="none"/>
          <w:lang w:eastAsia="zh-CN"/>
        </w:rPr>
        <w:t>，乙方应按甲方要求对成果进行修改，使</w:t>
      </w:r>
      <w:r>
        <w:rPr>
          <w:rFonts w:hint="eastAsia" w:asciiTheme="minorEastAsia" w:hAnsiTheme="minorEastAsia" w:eastAsiaTheme="minorEastAsia" w:cstheme="minorEastAsia"/>
          <w:sz w:val="28"/>
          <w:szCs w:val="28"/>
          <w:highlight w:val="none"/>
          <w:lang w:val="en-US" w:eastAsia="zh-CN"/>
        </w:rPr>
        <w:t>工作内容</w:t>
      </w:r>
      <w:r>
        <w:rPr>
          <w:rFonts w:hint="eastAsia" w:asciiTheme="minorEastAsia" w:hAnsiTheme="minorEastAsia" w:eastAsiaTheme="minorEastAsia" w:cstheme="minorEastAsia"/>
          <w:sz w:val="28"/>
          <w:szCs w:val="28"/>
          <w:highlight w:val="none"/>
          <w:lang w:eastAsia="zh-CN"/>
        </w:rPr>
        <w:t>符合甲方的预期要求；</w:t>
      </w:r>
    </w:p>
    <w:p w14:paraId="41E0E8D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3.甲方有权根据本合同约定，对乙方提供的各项服务内容进行审查、监督和验收。</w:t>
      </w:r>
    </w:p>
    <w:p w14:paraId="1B1167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（二）乙方</w:t>
      </w:r>
      <w:r>
        <w:rPr>
          <w:rFonts w:hint="eastAsia" w:asciiTheme="minorEastAsia" w:hAnsiTheme="minorEastAsia" w:eastAsiaTheme="minorEastAsia" w:cstheme="minorEastAsia"/>
          <w:sz w:val="28"/>
          <w:szCs w:val="28"/>
          <w:highlight w:val="none"/>
        </w:rPr>
        <w:t>的权利义务</w:t>
      </w:r>
    </w:p>
    <w:p w14:paraId="2C9B98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乙方不得自行使用或许可他人使用</w:t>
      </w:r>
      <w:r>
        <w:rPr>
          <w:rFonts w:hint="eastAsia" w:asciiTheme="minorEastAsia" w:hAnsiTheme="minorEastAsia" w:eastAsiaTheme="minorEastAsia" w:cstheme="minorEastAsia"/>
          <w:sz w:val="28"/>
          <w:szCs w:val="28"/>
          <w:highlight w:val="none"/>
          <w:lang w:val="en-US" w:eastAsia="zh-CN"/>
        </w:rPr>
        <w:t>本合同涉及的内容，不得将成果再创作或用于其他商业用途</w:t>
      </w:r>
      <w:r>
        <w:rPr>
          <w:rFonts w:hint="eastAsia" w:asciiTheme="minorEastAsia" w:hAnsiTheme="minorEastAsia" w:eastAsiaTheme="minorEastAsia" w:cstheme="minorEastAsia"/>
          <w:sz w:val="28"/>
          <w:szCs w:val="28"/>
          <w:highlight w:val="none"/>
          <w:lang w:eastAsia="zh-CN"/>
        </w:rPr>
        <w:t>；</w:t>
      </w:r>
    </w:p>
    <w:p w14:paraId="3E6F6A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2.乙方不得将本合同权利义务转委托第三方处理；</w:t>
      </w:r>
    </w:p>
    <w:p w14:paraId="1432CCD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3.乙方应及时与甲方沟通工作进展，就情况进展、存在问题等进行沟通交流，减少风险；</w:t>
      </w:r>
    </w:p>
    <w:p w14:paraId="11A6EB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4.乙方应按照甲方需求定期召开例会，指定专人负责与甲方进行工作对接，保证服务质量。</w:t>
      </w:r>
    </w:p>
    <w:p w14:paraId="18EF9A3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五、</w:t>
      </w:r>
      <w:r>
        <w:rPr>
          <w:rFonts w:hint="eastAsia" w:asciiTheme="minorEastAsia" w:hAnsiTheme="minorEastAsia" w:eastAsiaTheme="minorEastAsia" w:cstheme="minorEastAsia"/>
          <w:sz w:val="28"/>
          <w:szCs w:val="28"/>
          <w:highlight w:val="none"/>
        </w:rPr>
        <w:t>项目验收</w:t>
      </w:r>
    </w:p>
    <w:p w14:paraId="327432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乙方完成合同所规定的全部工作后向甲方提出验收申请，甲方应及时组织验收，若甲方提出建议，乙方应根据建议完成相应的完善工作后，再向甲方重新提出验收申请，乙方应无条件配合验收工作，提交验收材料</w:t>
      </w:r>
      <w:r>
        <w:rPr>
          <w:rFonts w:hint="eastAsia" w:asciiTheme="minorEastAsia" w:hAnsiTheme="minorEastAsia" w:eastAsiaTheme="minorEastAsia" w:cstheme="minorEastAsia"/>
          <w:sz w:val="28"/>
          <w:szCs w:val="28"/>
          <w:highlight w:val="none"/>
          <w:lang w:eastAsia="zh-CN"/>
        </w:rPr>
        <w:t>；</w:t>
      </w:r>
    </w:p>
    <w:p w14:paraId="3A1444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2.验收材料属于本合同附件材料之一，与本合同具有同等法律效力。</w:t>
      </w:r>
    </w:p>
    <w:p w14:paraId="4F242C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六</w:t>
      </w:r>
      <w:r>
        <w:rPr>
          <w:rFonts w:hint="eastAsia" w:asciiTheme="minorEastAsia" w:hAnsiTheme="minorEastAsia" w:eastAsiaTheme="minorEastAsia" w:cstheme="minorEastAsia"/>
          <w:sz w:val="28"/>
          <w:szCs w:val="28"/>
          <w:highlight w:val="none"/>
        </w:rPr>
        <w:t>、保密信息</w:t>
      </w:r>
    </w:p>
    <w:p w14:paraId="65D0190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1.乙方对于因签署或履行本协议而了解或接触到甲方的秘密、其他未公开资料和信息，包括但不限于数据资料、商务资料、技术方案、创意设想、用户信息、人事资料、价格、财务状况等，均应保守秘密</w:t>
      </w:r>
      <w:r>
        <w:rPr>
          <w:rFonts w:hint="eastAsia" w:asciiTheme="minorEastAsia" w:hAnsiTheme="minorEastAsia" w:eastAsiaTheme="minorEastAsia" w:cstheme="minorEastAsia"/>
          <w:sz w:val="28"/>
          <w:szCs w:val="28"/>
          <w:highlight w:val="none"/>
          <w:lang w:eastAsia="zh-CN"/>
        </w:rPr>
        <w:t>；</w:t>
      </w:r>
    </w:p>
    <w:p w14:paraId="2E6EEA2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2.乙方不得向第三方泄露、给予或转让本协议条款、签订及履行情况</w:t>
      </w:r>
      <w:r>
        <w:rPr>
          <w:rFonts w:hint="eastAsia" w:asciiTheme="minorEastAsia" w:hAnsiTheme="minorEastAsia" w:eastAsiaTheme="minorEastAsia" w:cstheme="minorEastAsia"/>
          <w:sz w:val="28"/>
          <w:szCs w:val="28"/>
          <w:highlight w:val="none"/>
          <w:lang w:eastAsia="zh-CN"/>
        </w:rPr>
        <w:t>；</w:t>
      </w:r>
    </w:p>
    <w:p w14:paraId="5FEA782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3.乙方不得擅自使用、复制甲方的商标、标志、商业信息、技术及其他资料，也不得将信息内容用作其他商业目的</w:t>
      </w:r>
      <w:r>
        <w:rPr>
          <w:rFonts w:hint="eastAsia" w:asciiTheme="minorEastAsia" w:hAnsiTheme="minorEastAsia" w:eastAsiaTheme="minorEastAsia" w:cstheme="minorEastAsia"/>
          <w:sz w:val="28"/>
          <w:szCs w:val="28"/>
          <w:highlight w:val="none"/>
          <w:lang w:eastAsia="zh-CN"/>
        </w:rPr>
        <w:t>；</w:t>
      </w:r>
    </w:p>
    <w:p w14:paraId="5B6AAF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.合同终止后本条款仍具法律效力，直至相关信息不再具有保密意义</w:t>
      </w:r>
      <w:r>
        <w:rPr>
          <w:rFonts w:hint="eastAsia" w:asciiTheme="minorEastAsia" w:hAnsiTheme="minorEastAsia" w:eastAsiaTheme="minorEastAsia" w:cstheme="minorEastAsia"/>
          <w:sz w:val="28"/>
          <w:szCs w:val="28"/>
          <w:highlight w:val="none"/>
          <w:lang w:eastAsia="zh-CN"/>
        </w:rPr>
        <w:t>。</w:t>
      </w:r>
    </w:p>
    <w:p w14:paraId="42AD6EE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七</w:t>
      </w:r>
      <w:r>
        <w:rPr>
          <w:rFonts w:hint="eastAsia" w:asciiTheme="minorEastAsia" w:hAnsiTheme="minorEastAsia" w:eastAsiaTheme="minorEastAsia" w:cstheme="minorEastAsia"/>
          <w:sz w:val="28"/>
          <w:szCs w:val="28"/>
          <w:highlight w:val="none"/>
        </w:rPr>
        <w:t>、违约责任 </w:t>
      </w:r>
    </w:p>
    <w:p w14:paraId="0D371B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1.若乙方不能按时完成本合同第一条所列内容的，需每日按合同总金额的</w:t>
      </w:r>
      <w:r>
        <w:rPr>
          <w:rFonts w:hint="eastAsia" w:asciiTheme="minorEastAsia" w:hAnsiTheme="minorEastAsia" w:eastAsiaTheme="minorEastAsia" w:cstheme="minorEastAsia"/>
          <w:sz w:val="28"/>
          <w:szCs w:val="28"/>
          <w:highlight w:val="none"/>
          <w:lang w:val="en-US" w:eastAsia="zh-CN"/>
        </w:rPr>
        <w:t>千分之三</w:t>
      </w:r>
      <w:r>
        <w:rPr>
          <w:rFonts w:hint="eastAsia" w:asciiTheme="minorEastAsia" w:hAnsiTheme="minorEastAsia" w:eastAsiaTheme="minorEastAsia" w:cstheme="minorEastAsia"/>
          <w:sz w:val="28"/>
          <w:szCs w:val="28"/>
          <w:highlight w:val="none"/>
        </w:rPr>
        <w:t>向甲方支付违约金，逾期超过10日的，甲方有权解除合同，给甲方造成损失的，乙方还需赔偿损失，严重影响甲方利益或名誉的，甲方有权终止本合同，并有权要求乙方赔偿甲方一切损失；</w:t>
      </w:r>
    </w:p>
    <w:p w14:paraId="787ECBF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乙方提供的服务明显不符合本合同规定或甲方要求的，甲方有权拒收，乙方应按甲方要求整改，直至完成项目为止。整改完成后仍不能满足甲方要求的，或者整改已无意义、已无法弥补甲方损失的，甲方有权拒绝支付该费用。因乙方违约造成甲方损失的，乙方还应赔偿损失。 </w:t>
      </w:r>
    </w:p>
    <w:p w14:paraId="0C3A4AC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八</w:t>
      </w:r>
      <w:r>
        <w:rPr>
          <w:rFonts w:hint="eastAsia" w:asciiTheme="minorEastAsia" w:hAnsiTheme="minorEastAsia" w:eastAsiaTheme="minorEastAsia" w:cstheme="minorEastAsia"/>
          <w:sz w:val="28"/>
          <w:szCs w:val="28"/>
          <w:highlight w:val="none"/>
        </w:rPr>
        <w:t>、法律适用及争议解决</w:t>
      </w:r>
    </w:p>
    <w:p w14:paraId="58A8641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1.若发生争议，双方应首先通过协商解决。协商不成可向甲方所在地人民法院提起诉讼，双方无争议的部分，应当继续履行</w:t>
      </w:r>
      <w:r>
        <w:rPr>
          <w:rFonts w:hint="eastAsia" w:asciiTheme="minorEastAsia" w:hAnsiTheme="minorEastAsia" w:eastAsiaTheme="minorEastAsia" w:cstheme="minorEastAsia"/>
          <w:sz w:val="28"/>
          <w:szCs w:val="28"/>
          <w:highlight w:val="none"/>
          <w:lang w:eastAsia="zh-CN"/>
        </w:rPr>
        <w:t>；</w:t>
      </w:r>
    </w:p>
    <w:p w14:paraId="18D19B9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2.本合同的成立、生效、履行、解释及纠纷解决等双方均同意适用中华人民共和国法律</w:t>
      </w:r>
      <w:r>
        <w:rPr>
          <w:rFonts w:hint="eastAsia" w:asciiTheme="minorEastAsia" w:hAnsiTheme="minorEastAsia" w:eastAsiaTheme="minorEastAsia" w:cstheme="minorEastAsia"/>
          <w:sz w:val="28"/>
          <w:szCs w:val="28"/>
          <w:highlight w:val="none"/>
          <w:lang w:eastAsia="zh-CN"/>
        </w:rPr>
        <w:t>；</w:t>
      </w:r>
    </w:p>
    <w:p w14:paraId="086203F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3.合理的律师费、诉讼费、鉴定费、财产保全费、证据保全费、差旅费等由败诉一方承担。</w:t>
      </w:r>
    </w:p>
    <w:p w14:paraId="715D01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九</w:t>
      </w:r>
      <w:r>
        <w:rPr>
          <w:rFonts w:hint="eastAsia" w:asciiTheme="minorEastAsia" w:hAnsiTheme="minorEastAsia" w:eastAsiaTheme="minorEastAsia" w:cstheme="minorEastAsia"/>
          <w:sz w:val="28"/>
          <w:szCs w:val="28"/>
          <w:highlight w:val="none"/>
        </w:rPr>
        <w:t>、不可抗力</w:t>
      </w:r>
    </w:p>
    <w:p w14:paraId="1F3575D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2134A2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十、税费</w:t>
      </w:r>
    </w:p>
    <w:p w14:paraId="44252DF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在中国境内、外发生的与本合同执行有关的一切税费均由乙方负担。</w:t>
      </w:r>
    </w:p>
    <w:p w14:paraId="640E34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十</w:t>
      </w:r>
      <w:r>
        <w:rPr>
          <w:rFonts w:hint="eastAsia" w:asciiTheme="minorEastAsia" w:hAnsiTheme="minorEastAsia" w:eastAsiaTheme="minorEastAsia" w:cstheme="minorEastAsia"/>
          <w:sz w:val="28"/>
          <w:szCs w:val="28"/>
          <w:highlight w:val="none"/>
          <w:lang w:val="en-US" w:eastAsia="zh-CN"/>
        </w:rPr>
        <w:t>一</w:t>
      </w:r>
      <w:r>
        <w:rPr>
          <w:rFonts w:hint="eastAsia" w:asciiTheme="minorEastAsia" w:hAnsiTheme="minorEastAsia" w:eastAsiaTheme="minorEastAsia" w:cstheme="minorEastAsia"/>
          <w:sz w:val="28"/>
          <w:szCs w:val="28"/>
          <w:highlight w:val="none"/>
        </w:rPr>
        <w:t>、其他</w:t>
      </w:r>
    </w:p>
    <w:p w14:paraId="76B7FAC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1.本合同一式陆份，甲乙双方各执叁份，具有同等法律效力；其他未尽事宜，由甲乙双方协商确定并签订书面补充协议，作为本合同的补充，补充协议与本合同具有同等法律效力</w:t>
      </w:r>
      <w:r>
        <w:rPr>
          <w:rFonts w:hint="eastAsia" w:asciiTheme="minorEastAsia" w:hAnsiTheme="minorEastAsia" w:eastAsiaTheme="minorEastAsia" w:cstheme="minorEastAsia"/>
          <w:sz w:val="28"/>
          <w:szCs w:val="28"/>
          <w:highlight w:val="none"/>
          <w:lang w:eastAsia="zh-CN"/>
        </w:rPr>
        <w:t>；</w:t>
      </w:r>
    </w:p>
    <w:p w14:paraId="13929A8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2.本合同签订地为广东省广州市越秀区</w:t>
      </w:r>
      <w:r>
        <w:rPr>
          <w:rFonts w:hint="eastAsia" w:asciiTheme="minorEastAsia" w:hAnsiTheme="minorEastAsia" w:eastAsiaTheme="minorEastAsia" w:cstheme="minorEastAsia"/>
          <w:sz w:val="28"/>
          <w:szCs w:val="28"/>
          <w:highlight w:val="none"/>
          <w:lang w:eastAsia="zh-CN"/>
        </w:rPr>
        <w:t>；</w:t>
      </w:r>
    </w:p>
    <w:p w14:paraId="626A9C2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3.除非另有说明，本合同中结算货币为人民币</w:t>
      </w:r>
      <w:r>
        <w:rPr>
          <w:rFonts w:hint="eastAsia" w:asciiTheme="minorEastAsia" w:hAnsiTheme="minorEastAsia" w:eastAsiaTheme="minorEastAsia" w:cstheme="minorEastAsia"/>
          <w:sz w:val="28"/>
          <w:szCs w:val="28"/>
          <w:highlight w:val="none"/>
          <w:lang w:eastAsia="zh-CN"/>
        </w:rPr>
        <w:t>；</w:t>
      </w:r>
    </w:p>
    <w:p w14:paraId="6FFAAB3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4.本合同自法定代表人或授权代表签字盖章之日起生效。</w:t>
      </w:r>
    </w:p>
    <w:p w14:paraId="2D3C05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――――――――本页以下为盖章页――――――――――</w:t>
      </w:r>
    </w:p>
    <w:p w14:paraId="5D73730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p>
    <w:p w14:paraId="1E6EEE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甲方：                         乙方：                      </w:t>
      </w:r>
    </w:p>
    <w:p w14:paraId="271189F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p>
    <w:p w14:paraId="1ECF3B2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法定代表人/授权代表：          法定代表人/授权代表：</w:t>
      </w:r>
    </w:p>
    <w:p w14:paraId="667AE1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p>
    <w:p w14:paraId="3368CC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asciiTheme="minorEastAsia" w:hAnsiTheme="minorEastAsia" w:eastAsiaTheme="minorEastAsia" w:cstheme="minorEastAsia"/>
          <w:sz w:val="28"/>
          <w:szCs w:val="28"/>
          <w:highlight w:val="none"/>
        </w:rPr>
        <w:t>日期：                         日期：</w:t>
      </w:r>
      <w:bookmarkStart w:id="60" w:name="_GoBack"/>
      <w:bookmarkEnd w:id="60"/>
    </w:p>
    <w:p w14:paraId="26231761">
      <w:pPr>
        <w:pStyle w:val="10"/>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2" w:name="_Toc21956"/>
      <w:r>
        <w:rPr>
          <w:rFonts w:hint="eastAsia" w:ascii="方正小标宋简体" w:hAnsi="方正小标宋简体" w:eastAsia="方正小标宋简体" w:cs="方正小标宋简体"/>
          <w:b/>
          <w:kern w:val="2"/>
          <w:sz w:val="36"/>
          <w:szCs w:val="36"/>
          <w:lang w:val="en-US" w:eastAsia="zh-CN" w:bidi="ar-SA"/>
        </w:rPr>
        <w:t>响应文件格式</w:t>
      </w:r>
      <w:bookmarkEnd w:id="22"/>
    </w:p>
    <w:p w14:paraId="76122411">
      <w:pPr>
        <w:pStyle w:val="4"/>
        <w:keepNext/>
        <w:keepLines/>
        <w:pageBreakBefore w:val="0"/>
        <w:widowControl w:val="0"/>
        <w:numPr>
          <w:ilvl w:val="1"/>
          <w:numId w:val="5"/>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highlight w:val="none"/>
        </w:rPr>
      </w:pPr>
      <w:bookmarkStart w:id="23" w:name="_Toc1878"/>
      <w:bookmarkStart w:id="24" w:name="_Toc32326"/>
      <w:r>
        <w:rPr>
          <w:rFonts w:hint="eastAsia" w:ascii="宋体" w:hAnsi="宋体" w:eastAsia="宋体" w:cs="宋体"/>
          <w:highlight w:val="none"/>
        </w:rPr>
        <w:t>应答函</w:t>
      </w:r>
      <w:bookmarkEnd w:id="23"/>
      <w:bookmarkEnd w:id="24"/>
    </w:p>
    <w:p w14:paraId="21172756">
      <w:pPr>
        <w:pStyle w:val="13"/>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14:paraId="668E5EAE">
      <w:pPr>
        <w:adjustRightInd w:val="0"/>
        <w:snapToGrid w:val="0"/>
        <w:spacing w:line="400" w:lineRule="exact"/>
        <w:jc w:val="left"/>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（采购人名称） </w:t>
      </w:r>
    </w:p>
    <w:p w14:paraId="346A6EB1">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w:t>
      </w:r>
      <w:r>
        <w:rPr>
          <w:rFonts w:hint="eastAsia" w:ascii="宋体" w:hAnsi="宋体" w:eastAsia="宋体" w:cs="宋体"/>
          <w:szCs w:val="21"/>
          <w:highlight w:val="none"/>
        </w:rPr>
        <w:t>（以下称“我方”）已仔细研究了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询价文件的全部内容，</w:t>
      </w:r>
      <w:r>
        <w:rPr>
          <w:rFonts w:hint="eastAsia" w:ascii="宋体" w:hAnsi="宋体" w:eastAsia="宋体" w:cs="宋体"/>
          <w:bCs/>
          <w:szCs w:val="21"/>
          <w:highlight w:val="none"/>
        </w:rPr>
        <w:t>包括澄清或者修改文件以及有关附件（如有）</w:t>
      </w:r>
      <w:r>
        <w:rPr>
          <w:rFonts w:hint="eastAsia" w:ascii="宋体" w:hAnsi="宋体" w:eastAsia="宋体" w:cs="宋体"/>
          <w:szCs w:val="21"/>
          <w:highlight w:val="none"/>
        </w:rPr>
        <w:t>，我方将严格按照询价文件要求递交符合要求的全部</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64C128F2">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我方承诺如下内容：</w:t>
      </w:r>
    </w:p>
    <w:p w14:paraId="69148BAA">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我方的</w:t>
      </w:r>
      <w:r>
        <w:rPr>
          <w:rFonts w:hint="eastAsia" w:ascii="宋体" w:hAnsi="宋体" w:cs="宋体"/>
          <w:szCs w:val="21"/>
          <w:highlight w:val="none"/>
          <w:lang w:eastAsia="zh-CN"/>
        </w:rPr>
        <w:t>响应文件</w:t>
      </w:r>
      <w:r>
        <w:rPr>
          <w:rFonts w:hint="eastAsia" w:ascii="宋体" w:hAnsi="宋体" w:eastAsia="宋体" w:cs="宋体"/>
          <w:szCs w:val="21"/>
          <w:highlight w:val="none"/>
        </w:rPr>
        <w:t>包含询价文件规定的全部内容。</w:t>
      </w:r>
    </w:p>
    <w:p w14:paraId="4D1EDC13">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我方承诺在询价文件规定的应答有效期内</w:t>
      </w:r>
      <w:r>
        <w:rPr>
          <w:rFonts w:hint="eastAsia" w:ascii="宋体" w:hAnsi="宋体" w:cs="宋体"/>
          <w:szCs w:val="21"/>
          <w:highlight w:val="none"/>
          <w:lang w:eastAsia="zh-CN"/>
        </w:rPr>
        <w:t>（</w:t>
      </w:r>
      <w:r>
        <w:rPr>
          <w:rFonts w:hint="eastAsia" w:ascii="宋体" w:hAnsi="宋体" w:eastAsia="宋体" w:cs="宋体"/>
          <w:b w:val="0"/>
          <w:bCs w:val="0"/>
          <w:szCs w:val="21"/>
          <w:highlight w:val="none"/>
        </w:rPr>
        <w:t>应答有效期</w:t>
      </w:r>
      <w:r>
        <w:rPr>
          <w:rFonts w:hint="eastAsia" w:ascii="宋体" w:hAnsi="宋体" w:eastAsia="宋体" w:cs="宋体"/>
          <w:kern w:val="2"/>
          <w:sz w:val="21"/>
          <w:szCs w:val="24"/>
          <w:highlight w:val="none"/>
        </w:rPr>
        <w:t>：</w:t>
      </w:r>
      <w:r>
        <w:rPr>
          <w:rFonts w:hint="eastAsia" w:ascii="宋体" w:hAnsi="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0</w:t>
      </w:r>
      <w:r>
        <w:rPr>
          <w:rFonts w:hint="eastAsia" w:ascii="宋体" w:hAnsi="宋体" w:eastAsia="宋体" w:cs="宋体"/>
          <w:kern w:val="2"/>
          <w:sz w:val="21"/>
          <w:szCs w:val="24"/>
          <w:highlight w:val="none"/>
        </w:rPr>
        <w:t>天</w:t>
      </w:r>
      <w:r>
        <w:rPr>
          <w:rFonts w:hint="eastAsia" w:ascii="宋体" w:hAnsi="宋体" w:cs="宋体"/>
          <w:szCs w:val="21"/>
          <w:highlight w:val="none"/>
          <w:lang w:eastAsia="zh-CN"/>
        </w:rPr>
        <w:t>）</w:t>
      </w:r>
      <w:r>
        <w:rPr>
          <w:rFonts w:hint="eastAsia" w:ascii="宋体" w:hAnsi="宋体" w:eastAsia="宋体" w:cs="宋体"/>
          <w:szCs w:val="21"/>
          <w:highlight w:val="none"/>
        </w:rPr>
        <w:t>不修改、撤销</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15C92B48">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我方在参与询价过程中根据采购小组要求提供的符合相关规定的澄清文件，构成</w:t>
      </w:r>
      <w:r>
        <w:rPr>
          <w:rFonts w:hint="eastAsia" w:ascii="宋体" w:hAnsi="宋体" w:cs="宋体"/>
          <w:szCs w:val="21"/>
          <w:highlight w:val="none"/>
          <w:lang w:eastAsia="zh-CN"/>
        </w:rPr>
        <w:t>响应文件</w:t>
      </w:r>
      <w:r>
        <w:rPr>
          <w:rFonts w:hint="eastAsia" w:ascii="宋体" w:hAnsi="宋体" w:eastAsia="宋体" w:cs="宋体"/>
          <w:szCs w:val="21"/>
          <w:highlight w:val="none"/>
        </w:rPr>
        <w:t>的组成部分。</w:t>
      </w:r>
    </w:p>
    <w:p w14:paraId="49A8FF26">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我方声明具备如下供应商资格条件：（1）中华人民共和国境内注册的具有独立承担民事责任能力的法人</w:t>
      </w:r>
      <w:r>
        <w:rPr>
          <w:rFonts w:hint="eastAsia" w:ascii="宋体" w:hAnsi="宋体" w:cs="宋体"/>
          <w:szCs w:val="21"/>
          <w:highlight w:val="none"/>
          <w:lang w:eastAsia="zh-CN"/>
        </w:rPr>
        <w:t>（</w:t>
      </w:r>
      <w:r>
        <w:rPr>
          <w:rFonts w:hint="eastAsia" w:ascii="宋体" w:hAnsi="宋体" w:cs="宋体"/>
          <w:szCs w:val="21"/>
          <w:highlight w:val="none"/>
          <w:lang w:val="en-US" w:eastAsia="zh-CN"/>
        </w:rPr>
        <w:t>或其他组织）</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val="en-US" w:eastAsia="zh-CN"/>
        </w:rPr>
        <w:t>能够</w:t>
      </w:r>
      <w:r>
        <w:rPr>
          <w:rFonts w:hint="eastAsia" w:ascii="宋体" w:hAnsi="宋体" w:eastAsia="宋体" w:cs="宋体"/>
          <w:szCs w:val="21"/>
          <w:highlight w:val="none"/>
        </w:rPr>
        <w:t>开具增值税</w:t>
      </w:r>
      <w:r>
        <w:rPr>
          <w:rFonts w:hint="eastAsia" w:ascii="宋体" w:hAnsi="宋体" w:cs="宋体"/>
          <w:szCs w:val="21"/>
          <w:highlight w:val="none"/>
          <w:lang w:val="en-US" w:eastAsia="zh-CN"/>
        </w:rPr>
        <w:t>专用</w:t>
      </w:r>
      <w:r>
        <w:rPr>
          <w:rFonts w:hint="eastAsia" w:ascii="宋体" w:hAnsi="宋体" w:eastAsia="宋体" w:cs="宋体"/>
          <w:szCs w:val="21"/>
          <w:highlight w:val="none"/>
        </w:rPr>
        <w:t>发票</w:t>
      </w:r>
      <w:r>
        <w:rPr>
          <w:rFonts w:hint="eastAsia" w:ascii="宋体" w:hAnsi="宋体" w:cs="宋体"/>
          <w:szCs w:val="21"/>
          <w:highlight w:val="none"/>
          <w:lang w:eastAsia="zh-CN"/>
        </w:rPr>
        <w:t>（</w:t>
      </w:r>
      <w:r>
        <w:rPr>
          <w:rFonts w:hint="eastAsia" w:ascii="宋体" w:hAnsi="宋体" w:cs="宋体"/>
          <w:szCs w:val="21"/>
          <w:highlight w:val="none"/>
          <w:lang w:val="en-US" w:eastAsia="zh-CN"/>
        </w:rPr>
        <w:t>税法规定不能开具专用发票的除外</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i w:val="0"/>
          <w:iCs w:val="0"/>
          <w:color w:val="auto"/>
          <w:kern w:val="2"/>
          <w:sz w:val="21"/>
          <w:szCs w:val="21"/>
          <w:lang w:val="en-US" w:eastAsia="zh-CN" w:bidi="ar-SA"/>
        </w:rPr>
        <w:t>具备承担本采购项目的能力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响应报价为</w:t>
      </w:r>
      <w:r>
        <w:rPr>
          <w:rFonts w:hint="eastAsia" w:ascii="宋体" w:hAnsi="宋体" w:eastAsia="宋体" w:cs="宋体"/>
          <w:color w:val="333333"/>
          <w:sz w:val="21"/>
          <w:szCs w:val="21"/>
          <w:highlight w:val="none"/>
          <w:lang w:eastAsia="zh-CN"/>
        </w:rPr>
        <w:t>对所有的采购内容进行报价</w:t>
      </w:r>
      <w:r>
        <w:rPr>
          <w:rFonts w:hint="eastAsia" w:ascii="宋体" w:hAnsi="宋体" w:cs="宋体"/>
          <w:color w:val="333333"/>
          <w:sz w:val="21"/>
          <w:szCs w:val="21"/>
          <w:highlight w:val="none"/>
          <w:lang w:eastAsia="zh-CN"/>
        </w:rPr>
        <w:t>。</w:t>
      </w:r>
    </w:p>
    <w:p w14:paraId="7AA0A9DC">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我方声明不存在以下情形：（1）单位负责人为同一人或者存在直接控股、管理关系的不同供应商，同时参与本项目的应答；（2）参与本采购活动时，</w:t>
      </w:r>
      <w:r>
        <w:rPr>
          <w:rFonts w:hint="eastAsia" w:ascii="宋体" w:hAnsi="宋体" w:eastAsia="宋体" w:cs="宋体"/>
          <w:color w:val="333333"/>
          <w:sz w:val="21"/>
          <w:szCs w:val="21"/>
          <w:highlight w:val="none"/>
        </w:rPr>
        <w:t>被列入国家企业信用信息公示系统的经营异常名录、严重违法失信企业名单</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仅</w:t>
      </w:r>
      <w:r>
        <w:rPr>
          <w:rFonts w:hint="eastAsia" w:ascii="宋体" w:hAnsi="宋体" w:eastAsia="宋体" w:cs="宋体"/>
          <w:i w:val="0"/>
          <w:iCs w:val="0"/>
          <w:color w:val="auto"/>
          <w:kern w:val="2"/>
          <w:sz w:val="21"/>
          <w:szCs w:val="21"/>
          <w:lang w:val="en-US" w:eastAsia="zh-CN" w:bidi="ar-SA"/>
        </w:rPr>
        <w:t>对部分内容报价</w:t>
      </w:r>
      <w:r>
        <w:rPr>
          <w:rFonts w:hint="eastAsia" w:ascii="宋体" w:hAnsi="宋体" w:cs="宋体"/>
          <w:i w:val="0"/>
          <w:iCs w:val="0"/>
          <w:color w:val="auto"/>
          <w:kern w:val="2"/>
          <w:sz w:val="21"/>
          <w:szCs w:val="21"/>
          <w:lang w:val="en-US" w:eastAsia="zh-CN" w:bidi="ar-SA"/>
        </w:rPr>
        <w:t>的情形。</w:t>
      </w:r>
    </w:p>
    <w:p w14:paraId="54691277">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我方承诺：非联合体参与应答，</w:t>
      </w:r>
      <w:r>
        <w:rPr>
          <w:rFonts w:hint="eastAsia" w:ascii="宋体" w:hAnsi="宋体" w:cs="宋体"/>
          <w:szCs w:val="21"/>
          <w:highlight w:val="none"/>
          <w:lang w:val="en-US" w:eastAsia="zh-CN"/>
        </w:rPr>
        <w:t>若我方最终为成交人，</w:t>
      </w:r>
      <w:r>
        <w:rPr>
          <w:rFonts w:hint="eastAsia" w:ascii="宋体" w:hAnsi="宋体" w:eastAsia="宋体" w:cs="宋体"/>
          <w:szCs w:val="21"/>
          <w:highlight w:val="none"/>
        </w:rPr>
        <w:t>不转包或分包</w:t>
      </w:r>
      <w:r>
        <w:rPr>
          <w:rFonts w:hint="eastAsia" w:ascii="宋体" w:hAnsi="宋体" w:eastAsia="宋体" w:cs="宋体"/>
          <w:szCs w:val="21"/>
          <w:highlight w:val="none"/>
          <w:lang w:eastAsia="zh-CN"/>
        </w:rPr>
        <w:t>。</w:t>
      </w:r>
    </w:p>
    <w:p w14:paraId="73E1A0AC">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我方理解采购单位并无义务必须接受最低报价，完全理解报价不是项目评审的唯一标准。</w:t>
      </w:r>
    </w:p>
    <w:p w14:paraId="20ECFB8A">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如确定我方成交：</w:t>
      </w:r>
    </w:p>
    <w:p w14:paraId="60D69390">
      <w:pPr>
        <w:pStyle w:val="13"/>
        <w:numPr>
          <w:ilvl w:val="0"/>
          <w:numId w:val="7"/>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w:t>
      </w:r>
      <w:r>
        <w:rPr>
          <w:rFonts w:hint="eastAsia" w:ascii="宋体" w:hAnsi="宋体" w:cs="宋体"/>
          <w:szCs w:val="21"/>
          <w:highlight w:val="none"/>
          <w:lang w:val="en-US" w:eastAsia="zh-CN"/>
        </w:rPr>
        <w:t>若我方成为本项目成交供应商</w:t>
      </w:r>
      <w:r>
        <w:rPr>
          <w:rFonts w:hint="eastAsia" w:ascii="宋体" w:hAnsi="宋体" w:eastAsia="宋体" w:cs="宋体"/>
          <w:szCs w:val="21"/>
          <w:highlight w:val="none"/>
        </w:rPr>
        <w:t>，</w:t>
      </w:r>
      <w:r>
        <w:rPr>
          <w:rFonts w:hint="eastAsia" w:ascii="宋体" w:hAnsi="宋体" w:cs="宋体"/>
          <w:szCs w:val="21"/>
          <w:highlight w:val="none"/>
          <w:lang w:val="en-US" w:eastAsia="zh-CN"/>
        </w:rPr>
        <w:t>在你方</w:t>
      </w:r>
      <w:r>
        <w:rPr>
          <w:rFonts w:hint="eastAsia" w:ascii="宋体" w:hAnsi="宋体" w:eastAsia="宋体" w:cs="宋体"/>
          <w:szCs w:val="21"/>
          <w:highlight w:val="none"/>
        </w:rPr>
        <w:t>规定的期限内与你方签订合同。</w:t>
      </w:r>
    </w:p>
    <w:p w14:paraId="5D789FCB">
      <w:pPr>
        <w:pStyle w:val="13"/>
        <w:numPr>
          <w:ilvl w:val="0"/>
          <w:numId w:val="7"/>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我方承诺按照询价</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文件的规定及合同约定履行相关责任和义务。</w:t>
      </w:r>
    </w:p>
    <w:p w14:paraId="3392F9D5">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我方在此声明，所递交的</w:t>
      </w:r>
      <w:r>
        <w:rPr>
          <w:rFonts w:hint="eastAsia" w:ascii="宋体" w:hAnsi="宋体" w:cs="宋体"/>
          <w:szCs w:val="21"/>
          <w:highlight w:val="none"/>
          <w:lang w:eastAsia="zh-CN"/>
        </w:rPr>
        <w:t>响应文件</w:t>
      </w:r>
      <w:r>
        <w:rPr>
          <w:rFonts w:hint="eastAsia" w:ascii="宋体" w:hAnsi="宋体" w:eastAsia="宋体" w:cs="宋体"/>
          <w:szCs w:val="21"/>
          <w:highlight w:val="none"/>
        </w:rPr>
        <w:t>及有关资料内容完整、真实和准确。如有弄虚作假，将承担相应的法律责任，并赔偿由此造成的一切损失。</w:t>
      </w:r>
    </w:p>
    <w:p w14:paraId="585C7036">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我方承诺遵守采购工作纪律，不向第三方透露与本项目报价相关的所有信息，不采取不正当手段谋取成交，随时接受贵方监督检查部门调查并如实说明情况。</w:t>
      </w:r>
    </w:p>
    <w:p w14:paraId="72AE5A85">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51B0063E">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法定代表人（负责人）或者其委托代理人：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cs="宋体"/>
          <w:szCs w:val="21"/>
          <w:highlight w:val="none"/>
          <w:lang w:val="en-US" w:eastAsia="zh-CN"/>
        </w:rPr>
        <w:t>或盖章</w:t>
      </w:r>
      <w:r>
        <w:rPr>
          <w:rFonts w:hint="eastAsia" w:ascii="宋体" w:hAnsi="宋体" w:eastAsia="宋体" w:cs="宋体"/>
          <w:szCs w:val="21"/>
          <w:highlight w:val="none"/>
        </w:rPr>
        <w:t>）</w:t>
      </w:r>
    </w:p>
    <w:p w14:paraId="2E5283FA">
      <w:pPr>
        <w:snapToGrid w:val="0"/>
        <w:spacing w:line="400" w:lineRule="exact"/>
        <w:ind w:firstLine="2551" w:firstLineChars="1215"/>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4E738515">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14:paraId="155D1EA4">
      <w:pPr>
        <w:snapToGrid w:val="0"/>
        <w:spacing w:line="400" w:lineRule="exact"/>
        <w:ind w:firstLine="2551" w:firstLineChars="1215"/>
        <w:jc w:val="left"/>
        <w:rPr>
          <w:rFonts w:hint="eastAsia" w:ascii="宋体" w:hAnsi="宋体" w:eastAsia="宋体" w:cs="宋体"/>
          <w:sz w:val="24"/>
          <w:highlight w:val="none"/>
        </w:rPr>
      </w:pPr>
      <w:r>
        <w:rPr>
          <w:rFonts w:hint="eastAsia" w:ascii="宋体" w:hAnsi="宋体" w:eastAsia="宋体" w:cs="宋体"/>
          <w:highlight w:val="none"/>
        </w:rPr>
        <w:t>日期：   年    月   日</w:t>
      </w:r>
      <w:r>
        <w:rPr>
          <w:rFonts w:hint="eastAsia" w:ascii="宋体" w:hAnsi="宋体" w:eastAsia="宋体" w:cs="宋体"/>
          <w:b/>
          <w:kern w:val="0"/>
          <w:sz w:val="28"/>
          <w:szCs w:val="28"/>
          <w:highlight w:val="none"/>
        </w:rPr>
        <w:br w:type="page"/>
      </w:r>
    </w:p>
    <w:p w14:paraId="08473F8E">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25" w:name="_Toc475472674"/>
      <w:bookmarkStart w:id="26" w:name="_Toc56432234"/>
      <w:bookmarkStart w:id="27" w:name="_Toc17459"/>
      <w:bookmarkStart w:id="28" w:name="_Toc1651899"/>
      <w:bookmarkStart w:id="29" w:name="_Toc68688804"/>
      <w:bookmarkStart w:id="30" w:name="_Toc18365"/>
      <w:bookmarkStart w:id="31" w:name="_Toc26153"/>
      <w:bookmarkStart w:id="32"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25"/>
      <w:bookmarkEnd w:id="26"/>
      <w:bookmarkEnd w:id="27"/>
      <w:bookmarkEnd w:id="28"/>
      <w:bookmarkEnd w:id="29"/>
      <w:bookmarkEnd w:id="30"/>
      <w:bookmarkEnd w:id="31"/>
    </w:p>
    <w:p w14:paraId="4D61C28A">
      <w:pPr>
        <w:jc w:val="center"/>
        <w:rPr>
          <w:rFonts w:hint="eastAsia" w:ascii="宋体" w:hAnsi="宋体" w:eastAsia="宋体" w:cs="宋体"/>
          <w:b/>
          <w:sz w:val="24"/>
          <w:highlight w:val="none"/>
        </w:rPr>
      </w:pPr>
    </w:p>
    <w:p w14:paraId="1B1DFDA1">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14:paraId="049070A9">
      <w:pPr>
        <w:spacing w:line="440" w:lineRule="exact"/>
        <w:rPr>
          <w:rFonts w:hint="eastAsia" w:ascii="宋体" w:hAnsi="宋体" w:eastAsia="宋体" w:cs="宋体"/>
          <w:szCs w:val="21"/>
          <w:highlight w:val="none"/>
        </w:rPr>
      </w:pPr>
    </w:p>
    <w:p w14:paraId="37B5C6A6">
      <w:pPr>
        <w:topLinePunct/>
        <w:snapToGrid w:val="0"/>
        <w:spacing w:line="440" w:lineRule="exact"/>
        <w:rPr>
          <w:rFonts w:hint="eastAsia" w:ascii="宋体" w:hAnsi="宋体" w:eastAsia="宋体" w:cs="宋体"/>
          <w:bCs/>
          <w:szCs w:val="21"/>
          <w:highlight w:val="none"/>
          <w:u w:val="singl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p>
    <w:p w14:paraId="39159DC6">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14:paraId="015C2CD8">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14:paraId="48968E89">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14:paraId="165C08E8">
      <w:pPr>
        <w:topLinePunct/>
        <w:snapToGrid w:val="0"/>
        <w:spacing w:line="440" w:lineRule="exact"/>
        <w:rPr>
          <w:rFonts w:hint="eastAsia" w:ascii="宋体" w:hAnsi="宋体" w:eastAsia="宋体" w:cs="宋体"/>
          <w:bCs/>
          <w:szCs w:val="21"/>
          <w:highlight w:val="none"/>
          <w:u w:val="single"/>
        </w:rPr>
      </w:pPr>
      <w:r>
        <w:rPr>
          <w:rFonts w:hint="eastAsia" w:ascii="宋体" w:hAnsi="宋体" w:eastAsia="宋体" w:cs="宋体"/>
          <w:bCs/>
          <w:szCs w:val="21"/>
          <w:highlight w:val="none"/>
        </w:rPr>
        <w:t>姓名：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职务：</w:t>
      </w:r>
      <w:r>
        <w:rPr>
          <w:rFonts w:hint="eastAsia" w:ascii="宋体" w:hAnsi="宋体" w:eastAsia="宋体" w:cs="宋体"/>
          <w:bCs/>
          <w:szCs w:val="21"/>
          <w:highlight w:val="none"/>
          <w:u w:val="single"/>
        </w:rPr>
        <w:t xml:space="preserve">         </w:t>
      </w:r>
    </w:p>
    <w:p w14:paraId="3E8BC62A">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单位名称]</w:t>
      </w:r>
      <w:r>
        <w:rPr>
          <w:rFonts w:hint="eastAsia" w:ascii="宋体" w:hAnsi="宋体" w:eastAsia="宋体" w:cs="宋体"/>
          <w:bCs/>
          <w:szCs w:val="21"/>
          <w:highlight w:val="none"/>
        </w:rPr>
        <w:t>的法定代表人（单位负责人）。</w:t>
      </w:r>
    </w:p>
    <w:p w14:paraId="02E32A2B">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14:paraId="6CF6D507">
      <w:pPr>
        <w:topLinePunct/>
        <w:snapToGrid w:val="0"/>
        <w:spacing w:line="440" w:lineRule="exact"/>
        <w:ind w:firstLine="420" w:firstLineChars="200"/>
        <w:rPr>
          <w:rFonts w:hint="eastAsia" w:ascii="宋体" w:hAnsi="宋体" w:eastAsia="宋体" w:cs="宋体"/>
          <w:bCs/>
          <w:szCs w:val="21"/>
          <w:highlight w:val="none"/>
        </w:rPr>
      </w:pPr>
    </w:p>
    <w:p w14:paraId="276E4A15">
      <w:pPr>
        <w:topLinePunct/>
        <w:snapToGrid w:val="0"/>
        <w:spacing w:line="440" w:lineRule="exact"/>
        <w:rPr>
          <w:rFonts w:hint="eastAsia" w:ascii="宋体" w:hAnsi="宋体" w:eastAsia="宋体" w:cs="宋体"/>
          <w:highlight w:val="none"/>
        </w:rPr>
      </w:pPr>
      <w:r>
        <w:rPr>
          <w:rFonts w:hint="eastAsia" w:ascii="宋体" w:hAnsi="宋体" w:eastAsia="宋体" w:cs="宋体"/>
          <w:highlight w:val="none"/>
        </w:rPr>
        <w:t>附：法定代表人</w:t>
      </w:r>
      <w:r>
        <w:rPr>
          <w:rFonts w:hint="eastAsia" w:ascii="宋体" w:hAnsi="宋体" w:eastAsia="宋体" w:cs="宋体"/>
          <w:bCs/>
          <w:szCs w:val="21"/>
          <w:highlight w:val="none"/>
        </w:rPr>
        <w:t>（单位负责人）</w:t>
      </w:r>
      <w:r>
        <w:rPr>
          <w:rFonts w:hint="eastAsia" w:ascii="宋体" w:hAnsi="宋体" w:eastAsia="宋体" w:cs="宋体"/>
          <w:highlight w:val="none"/>
        </w:rPr>
        <w:t>身份证复印件</w:t>
      </w:r>
      <w:r>
        <w:rPr>
          <w:rFonts w:hint="eastAsia" w:ascii="宋体" w:hAnsi="宋体" w:eastAsia="宋体" w:cs="宋体"/>
          <w:bCs/>
          <w:szCs w:val="21"/>
          <w:highlight w:val="none"/>
        </w:rPr>
        <w:t>(需同时提供正面及背面)</w:t>
      </w:r>
    </w:p>
    <w:p w14:paraId="425CA9FB">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53BBE6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14:paraId="153BBE6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0925DAC">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14:paraId="60925DAC">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v:textbox>
              </v:shape>
            </w:pict>
          </mc:Fallback>
        </mc:AlternateContent>
      </w:r>
    </w:p>
    <w:p w14:paraId="395B01B9">
      <w:pPr>
        <w:spacing w:line="500" w:lineRule="exact"/>
        <w:rPr>
          <w:rFonts w:hint="eastAsia" w:ascii="宋体" w:hAnsi="宋体" w:eastAsia="宋体" w:cs="宋体"/>
          <w:szCs w:val="21"/>
          <w:highlight w:val="none"/>
        </w:rPr>
      </w:pPr>
    </w:p>
    <w:p w14:paraId="6CC49FF4">
      <w:pPr>
        <w:spacing w:line="440" w:lineRule="exact"/>
        <w:rPr>
          <w:rFonts w:hint="eastAsia" w:ascii="宋体" w:hAnsi="宋体" w:eastAsia="宋体" w:cs="宋体"/>
          <w:szCs w:val="21"/>
          <w:highlight w:val="none"/>
        </w:rPr>
      </w:pPr>
    </w:p>
    <w:p w14:paraId="44991BBC">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74B25EDA">
      <w:pPr>
        <w:spacing w:line="500" w:lineRule="exact"/>
        <w:rPr>
          <w:rFonts w:hint="eastAsia" w:ascii="宋体" w:hAnsi="宋体" w:eastAsia="宋体" w:cs="宋体"/>
          <w:szCs w:val="21"/>
          <w:highlight w:val="none"/>
        </w:rPr>
      </w:pPr>
    </w:p>
    <w:p w14:paraId="66ACA13D">
      <w:pPr>
        <w:spacing w:line="440" w:lineRule="exact"/>
        <w:rPr>
          <w:rFonts w:hint="eastAsia" w:ascii="宋体" w:hAnsi="宋体" w:eastAsia="宋体" w:cs="宋体"/>
          <w:szCs w:val="21"/>
          <w:highlight w:val="none"/>
        </w:rPr>
      </w:pPr>
    </w:p>
    <w:p w14:paraId="3AB0207A">
      <w:pPr>
        <w:spacing w:line="500" w:lineRule="exact"/>
        <w:rPr>
          <w:rFonts w:hint="eastAsia" w:ascii="宋体" w:hAnsi="宋体" w:eastAsia="宋体" w:cs="宋体"/>
          <w:szCs w:val="21"/>
          <w:highlight w:val="none"/>
        </w:rPr>
      </w:pPr>
    </w:p>
    <w:p w14:paraId="6A213C70">
      <w:pPr>
        <w:spacing w:line="440" w:lineRule="exact"/>
        <w:rPr>
          <w:rFonts w:hint="eastAsia" w:ascii="宋体" w:hAnsi="宋体" w:eastAsia="宋体" w:cs="宋体"/>
          <w:szCs w:val="21"/>
          <w:highlight w:val="none"/>
        </w:rPr>
      </w:pPr>
    </w:p>
    <w:p w14:paraId="1C298CA6">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3C2801CE">
      <w:pPr>
        <w:spacing w:line="440" w:lineRule="exact"/>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3F872542">
      <w:pPr>
        <w:spacing w:line="440" w:lineRule="exact"/>
        <w:ind w:firstLine="4305" w:firstLineChars="2050"/>
        <w:rPr>
          <w:rFonts w:hint="eastAsia" w:ascii="宋体" w:hAnsi="宋体" w:eastAsia="宋体" w:cs="宋体"/>
          <w:szCs w:val="21"/>
          <w:highlight w:val="none"/>
        </w:rPr>
      </w:pPr>
    </w:p>
    <w:p w14:paraId="4BA40CB2">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日期：XX年XX月XX日</w:t>
      </w:r>
    </w:p>
    <w:p w14:paraId="4D064A07">
      <w:pPr>
        <w:topLinePunct/>
        <w:spacing w:line="440" w:lineRule="exact"/>
        <w:ind w:left="422"/>
        <w:jc w:val="left"/>
        <w:rPr>
          <w:rFonts w:hint="eastAsia" w:ascii="宋体" w:hAnsi="宋体" w:eastAsia="宋体" w:cs="宋体"/>
          <w:highlight w:val="none"/>
        </w:rPr>
      </w:pPr>
    </w:p>
    <w:p w14:paraId="1FCD1FD7">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szCs w:val="21"/>
          <w:highlight w:val="none"/>
        </w:rPr>
        <w:br w:type="page"/>
      </w:r>
      <w:bookmarkStart w:id="33" w:name="_Toc27262"/>
      <w:bookmarkStart w:id="34" w:name="_Toc68688805"/>
      <w:bookmarkStart w:id="35" w:name="_Toc3806"/>
      <w:bookmarkStart w:id="36" w:name="_Toc56432235"/>
      <w:bookmarkStart w:id="37" w:name="_Toc1651900"/>
      <w:bookmarkStart w:id="38" w:name="_Toc8603"/>
      <w:bookmarkStart w:id="39" w:name="_Toc438052122"/>
      <w:bookmarkStart w:id="40" w:name="_Toc475472675"/>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33"/>
      <w:bookmarkEnd w:id="34"/>
      <w:bookmarkEnd w:id="35"/>
      <w:bookmarkEnd w:id="36"/>
      <w:bookmarkEnd w:id="37"/>
      <w:bookmarkEnd w:id="38"/>
      <w:bookmarkEnd w:id="39"/>
      <w:bookmarkEnd w:id="40"/>
    </w:p>
    <w:p w14:paraId="5935EF7A">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14:paraId="2D4A10E5">
      <w:pPr>
        <w:jc w:val="center"/>
        <w:rPr>
          <w:rFonts w:hint="eastAsia" w:ascii="宋体" w:hAnsi="宋体" w:eastAsia="宋体" w:cs="宋体"/>
          <w:b/>
          <w:sz w:val="24"/>
          <w:highlight w:val="none"/>
        </w:rPr>
      </w:pPr>
    </w:p>
    <w:p w14:paraId="5FAF79C2">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本人</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法定代表人（单位负责人）姓名]</w:t>
      </w:r>
      <w:r>
        <w:rPr>
          <w:rFonts w:hint="eastAsia" w:ascii="宋体" w:hAnsi="宋体" w:eastAsia="宋体" w:cs="宋体"/>
          <w:bCs/>
          <w:szCs w:val="21"/>
          <w:highlight w:val="none"/>
        </w:rPr>
        <w:t xml:space="preserve">系 </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名称]</w:t>
      </w:r>
      <w:r>
        <w:rPr>
          <w:rFonts w:hint="eastAsia" w:ascii="宋体" w:hAnsi="宋体" w:eastAsia="宋体" w:cs="宋体"/>
          <w:bCs/>
          <w:szCs w:val="21"/>
          <w:highlight w:val="none"/>
        </w:rPr>
        <w:t>的法定代表人（单位负责人），现委托</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[委托代理人姓名]</w:t>
      </w:r>
      <w:r>
        <w:rPr>
          <w:rFonts w:hint="eastAsia" w:ascii="宋体" w:hAnsi="宋体" w:eastAsia="宋体" w:cs="宋体"/>
          <w:bCs/>
          <w:szCs w:val="21"/>
          <w:highlight w:val="none"/>
        </w:rPr>
        <w:t>为我方代理人。代理人根据授权，以我方名义全权处理</w:t>
      </w:r>
      <w:r>
        <w:rPr>
          <w:rFonts w:hint="eastAsia" w:ascii="宋体" w:hAnsi="宋体" w:eastAsia="宋体" w:cs="宋体"/>
          <w:highlight w:val="none"/>
          <w:u w:val="single"/>
        </w:rPr>
        <w:t>XX</w:t>
      </w:r>
      <w:r>
        <w:rPr>
          <w:rFonts w:hint="eastAsia" w:ascii="宋体" w:hAnsi="宋体" w:eastAsia="宋体" w:cs="宋体"/>
          <w:szCs w:val="21"/>
          <w:highlight w:val="none"/>
          <w:u w:val="single"/>
        </w:rPr>
        <w:t>项目[</w:t>
      </w:r>
      <w:r>
        <w:rPr>
          <w:rFonts w:hint="eastAsia" w:ascii="宋体" w:hAnsi="宋体" w:eastAsia="宋体" w:cs="宋体"/>
          <w:bCs/>
          <w:szCs w:val="21"/>
          <w:highlight w:val="none"/>
          <w:u w:val="single"/>
        </w:rPr>
        <w:t>采购项目名称</w:t>
      </w:r>
      <w:r>
        <w:rPr>
          <w:rFonts w:hint="eastAsia" w:ascii="宋体" w:hAnsi="宋体" w:eastAsia="宋体" w:cs="宋体"/>
          <w:szCs w:val="21"/>
          <w:highlight w:val="none"/>
          <w:u w:val="single"/>
        </w:rPr>
        <w:t>]</w:t>
      </w:r>
      <w:r>
        <w:rPr>
          <w:rFonts w:hint="eastAsia" w:ascii="宋体" w:hAnsi="宋体" w:eastAsia="宋体" w:cs="宋体"/>
          <w:bCs/>
          <w:szCs w:val="21"/>
          <w:highlight w:val="none"/>
          <w:u w:val="single"/>
        </w:rPr>
        <w:t>签署、澄清、说明、补正、递交、撤回、修改</w:t>
      </w:r>
      <w:r>
        <w:rPr>
          <w:rFonts w:hint="eastAsia" w:ascii="宋体" w:hAnsi="宋体" w:cs="宋体"/>
          <w:bCs/>
          <w:szCs w:val="21"/>
          <w:highlight w:val="none"/>
          <w:u w:val="single"/>
          <w:lang w:val="en-US" w:eastAsia="zh-CN"/>
        </w:rPr>
        <w:t>响应</w:t>
      </w:r>
      <w:r>
        <w:rPr>
          <w:rFonts w:hint="eastAsia" w:ascii="宋体" w:hAnsi="宋体" w:eastAsia="宋体" w:cs="宋体"/>
          <w:bCs/>
          <w:szCs w:val="21"/>
          <w:highlight w:val="none"/>
          <w:u w:val="single"/>
        </w:rPr>
        <w:t>文件，签订合同和处理一切有关事宜</w:t>
      </w:r>
      <w:r>
        <w:rPr>
          <w:rFonts w:hint="eastAsia" w:ascii="宋体" w:hAnsi="宋体" w:eastAsia="宋体" w:cs="宋体"/>
          <w:bCs/>
          <w:szCs w:val="21"/>
          <w:highlight w:val="none"/>
        </w:rPr>
        <w:t xml:space="preserve">，其法律后果由我方承担。 </w:t>
      </w:r>
    </w:p>
    <w:p w14:paraId="76B51E36">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委托代理人无转委托权。</w:t>
      </w:r>
    </w:p>
    <w:p w14:paraId="5665A3E5">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附：委托代理人身份证复印件(需同时提供正面及背面)</w:t>
      </w:r>
    </w:p>
    <w:p w14:paraId="48EFE913">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2A5B7324">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（盖单位公章）</w:t>
      </w:r>
    </w:p>
    <w:p w14:paraId="0D506C8B">
      <w:pPr>
        <w:pStyle w:val="2"/>
        <w:rPr>
          <w:rFonts w:hint="eastAsia" w:ascii="宋体" w:hAnsi="宋体" w:eastAsia="宋体" w:cs="宋体"/>
          <w:highlight w:val="none"/>
        </w:rPr>
      </w:pPr>
    </w:p>
    <w:p w14:paraId="042E052C">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法定代表人（单位负责人）：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w:t>
      </w:r>
    </w:p>
    <w:p w14:paraId="3BE818AF">
      <w:pPr>
        <w:pStyle w:val="2"/>
        <w:rPr>
          <w:rFonts w:hint="eastAsia" w:ascii="宋体" w:hAnsi="宋体" w:eastAsia="宋体" w:cs="宋体"/>
          <w:highlight w:val="none"/>
        </w:rPr>
      </w:pPr>
    </w:p>
    <w:p w14:paraId="0911F1F4">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委托代理人：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 xml:space="preserve">） </w:t>
      </w:r>
    </w:p>
    <w:p w14:paraId="57C74C66">
      <w:pPr>
        <w:pStyle w:val="2"/>
        <w:rPr>
          <w:rFonts w:hint="eastAsia" w:ascii="宋体" w:hAnsi="宋体" w:eastAsia="宋体" w:cs="宋体"/>
          <w:highlight w:val="none"/>
        </w:rPr>
      </w:pPr>
    </w:p>
    <w:p w14:paraId="1B0C1807">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联系方式（手机）：</w:t>
      </w:r>
      <w:r>
        <w:rPr>
          <w:rFonts w:hint="eastAsia" w:ascii="宋体" w:hAnsi="宋体" w:eastAsia="宋体" w:cs="宋体"/>
          <w:bCs/>
          <w:szCs w:val="21"/>
          <w:highlight w:val="none"/>
          <w:u w:val="single"/>
        </w:rPr>
        <w:t xml:space="preserve">                     </w:t>
      </w:r>
    </w:p>
    <w:p w14:paraId="5223D308">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0DAB3B6B">
      <w:pPr>
        <w:topLinePunct/>
        <w:snapToGrid w:val="0"/>
        <w:spacing w:line="440" w:lineRule="exact"/>
        <w:ind w:firstLine="2310" w:firstLineChars="1100"/>
        <w:rPr>
          <w:rFonts w:hint="eastAsia" w:ascii="宋体" w:hAnsi="宋体" w:eastAsia="宋体" w:cs="宋体"/>
          <w:highlight w:val="none"/>
        </w:rPr>
      </w:pPr>
      <w:r>
        <w:rPr>
          <w:rFonts w:hint="eastAsia" w:ascii="宋体" w:hAnsi="宋体" w:eastAsia="宋体" w:cs="宋体"/>
          <w:highlight w:val="none"/>
        </w:rPr>
        <w:t>日期：XX年XX月XX日</w:t>
      </w:r>
    </w:p>
    <w:p w14:paraId="3C8397D0">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6"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4870B28">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AaiYCSKQIAAFAEAAAOAAAAAAAAAAEAIAAAACcBAABkcnMvZTJvRG9jLnhtbFBLBQYA&#10;AAAABgAGAFkBAADCBQAAAAA=&#10;">
                <v:fill on="t" focussize="0,0"/>
                <v:stroke color="#000000" joinstyle="miter"/>
                <v:imagedata o:title=""/>
                <o:lock v:ext="edit" aspectratio="f"/>
                <v:textbox>
                  <w:txbxContent>
                    <w:p w14:paraId="44870B28">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8BC929">
                            <w:pPr>
                              <w:jc w:val="center"/>
                              <w:rPr>
                                <w:szCs w:val="21"/>
                              </w:rPr>
                            </w:pPr>
                            <w:r>
                              <w:rPr>
                                <w:rFonts w:hint="eastAsia"/>
                                <w:szCs w:val="21"/>
                              </w:rPr>
                              <w:t>委托代理人身份证正面复印件贴于此处</w:t>
                            </w:r>
                          </w:p>
                          <w:p w14:paraId="4E330B83">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14:paraId="6E8BC929">
                      <w:pPr>
                        <w:jc w:val="center"/>
                        <w:rPr>
                          <w:szCs w:val="21"/>
                        </w:rPr>
                      </w:pPr>
                      <w:r>
                        <w:rPr>
                          <w:rFonts w:hint="eastAsia"/>
                          <w:szCs w:val="21"/>
                        </w:rPr>
                        <w:t>委托代理人身份证正面复印件贴于此处</w:t>
                      </w:r>
                    </w:p>
                    <w:p w14:paraId="4E330B83">
                      <w:pPr>
                        <w:jc w:val="center"/>
                        <w:rPr>
                          <w:szCs w:val="21"/>
                        </w:rPr>
                      </w:pPr>
                    </w:p>
                  </w:txbxContent>
                </v:textbox>
              </v:shape>
            </w:pict>
          </mc:Fallback>
        </mc:AlternateContent>
      </w:r>
    </w:p>
    <w:p w14:paraId="334F3A3D">
      <w:pPr>
        <w:spacing w:line="440" w:lineRule="exact"/>
        <w:rPr>
          <w:rFonts w:hint="eastAsia" w:ascii="宋体" w:hAnsi="宋体" w:eastAsia="宋体" w:cs="宋体"/>
          <w:szCs w:val="21"/>
          <w:highlight w:val="none"/>
        </w:rPr>
      </w:pPr>
    </w:p>
    <w:p w14:paraId="676391A1">
      <w:pPr>
        <w:spacing w:line="500" w:lineRule="exact"/>
        <w:rPr>
          <w:rFonts w:hint="eastAsia" w:ascii="宋体" w:hAnsi="宋体" w:eastAsia="宋体" w:cs="宋体"/>
          <w:szCs w:val="21"/>
          <w:highlight w:val="none"/>
        </w:rPr>
      </w:pPr>
    </w:p>
    <w:p w14:paraId="37DAC0AE">
      <w:pPr>
        <w:spacing w:line="440" w:lineRule="exact"/>
        <w:rPr>
          <w:rFonts w:hint="eastAsia" w:ascii="宋体" w:hAnsi="宋体" w:eastAsia="宋体" w:cs="宋体"/>
          <w:szCs w:val="21"/>
          <w:highlight w:val="none"/>
        </w:rPr>
      </w:pPr>
    </w:p>
    <w:p w14:paraId="161AC6B7">
      <w:pPr>
        <w:topLinePunct/>
        <w:snapToGrid w:val="0"/>
        <w:spacing w:line="440" w:lineRule="exact"/>
        <w:rPr>
          <w:rFonts w:hint="eastAsia" w:ascii="宋体" w:hAnsi="宋体" w:eastAsia="宋体" w:cs="宋体"/>
          <w:highlight w:val="none"/>
        </w:rPr>
      </w:pPr>
    </w:p>
    <w:p w14:paraId="43CECC20">
      <w:pPr>
        <w:topLinePunct/>
        <w:snapToGrid w:val="0"/>
        <w:spacing w:line="440" w:lineRule="exact"/>
        <w:ind w:firstLine="420" w:firstLineChars="200"/>
        <w:rPr>
          <w:rFonts w:hint="eastAsia" w:ascii="宋体" w:hAnsi="宋体" w:eastAsia="宋体" w:cs="宋体"/>
          <w:bCs/>
          <w:szCs w:val="21"/>
          <w:highlight w:val="none"/>
        </w:rPr>
      </w:pPr>
    </w:p>
    <w:p w14:paraId="4AC2F11B">
      <w:pPr>
        <w:topLinePunct/>
        <w:snapToGrid w:val="0"/>
        <w:spacing w:line="440" w:lineRule="exact"/>
        <w:ind w:firstLine="420" w:firstLineChars="200"/>
        <w:rPr>
          <w:rFonts w:hint="eastAsia" w:ascii="宋体" w:hAnsi="宋体" w:eastAsia="宋体" w:cs="宋体"/>
          <w:bCs/>
          <w:szCs w:val="21"/>
          <w:highlight w:val="none"/>
        </w:rPr>
      </w:pPr>
    </w:p>
    <w:p w14:paraId="2FC2D2DB">
      <w:pPr>
        <w:topLinePunct/>
        <w:snapToGrid w:val="0"/>
        <w:spacing w:line="440" w:lineRule="exact"/>
        <w:ind w:firstLine="420" w:firstLineChars="200"/>
        <w:rPr>
          <w:rFonts w:hint="eastAsia" w:ascii="宋体" w:hAnsi="宋体" w:eastAsia="宋体" w:cs="宋体"/>
          <w:bCs/>
          <w:szCs w:val="21"/>
          <w:highlight w:val="none"/>
        </w:rPr>
      </w:pPr>
    </w:p>
    <w:p w14:paraId="3BE8B548">
      <w:pPr>
        <w:widowControl/>
        <w:jc w:val="left"/>
        <w:rPr>
          <w:rFonts w:hint="eastAsia" w:ascii="宋体" w:hAnsi="宋体" w:eastAsia="宋体" w:cs="宋体"/>
          <w:b/>
          <w:bCs/>
          <w:sz w:val="32"/>
          <w:szCs w:val="32"/>
          <w:highlight w:val="none"/>
        </w:rPr>
      </w:pPr>
    </w:p>
    <w:p w14:paraId="5009AA50">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1" w:name="_Toc8223"/>
      <w:bookmarkStart w:id="42" w:name="_Toc18794"/>
      <w:r>
        <w:rPr>
          <w:rFonts w:hint="eastAsia" w:ascii="宋体" w:hAnsi="宋体" w:eastAsia="宋体" w:cs="宋体"/>
          <w:highlight w:val="none"/>
        </w:rPr>
        <w:t>供应商基本情况</w:t>
      </w:r>
      <w:bookmarkEnd w:id="32"/>
      <w:bookmarkEnd w:id="41"/>
      <w:bookmarkEnd w:id="42"/>
      <w:r>
        <w:rPr>
          <w:rFonts w:hint="eastAsia" w:ascii="宋体" w:hAnsi="宋体" w:eastAsia="宋体" w:cs="宋体"/>
          <w:highlight w:val="none"/>
          <w:lang w:val="en-US" w:eastAsia="zh-CN"/>
        </w:rPr>
        <w:t>和资质证明材料</w:t>
      </w:r>
    </w:p>
    <w:p w14:paraId="5D88877B">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rPr>
      </w:pPr>
      <w:r>
        <w:rPr>
          <w:rFonts w:hint="eastAsia" w:ascii="宋体" w:hAnsi="宋体" w:eastAsia="宋体" w:cs="宋体"/>
          <w:color w:val="333333"/>
          <w:highlight w:val="none"/>
        </w:rPr>
        <w:t>4.1</w:t>
      </w:r>
      <w:r>
        <w:rPr>
          <w:rFonts w:hint="eastAsia" w:ascii="宋体" w:hAnsi="宋体" w:cs="宋体"/>
          <w:color w:val="333333"/>
          <w:highlight w:val="none"/>
          <w:lang w:val="en-US" w:eastAsia="zh-CN"/>
        </w:rPr>
        <w:t>供应商须为</w:t>
      </w:r>
      <w:r>
        <w:rPr>
          <w:rFonts w:hint="eastAsia" w:ascii="宋体" w:hAnsi="宋体" w:eastAsia="宋体" w:cs="宋体"/>
          <w:color w:val="333333"/>
          <w:sz w:val="21"/>
          <w:szCs w:val="21"/>
          <w:highlight w:val="none"/>
        </w:rPr>
        <w:t>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r>
        <w:rPr>
          <w:rFonts w:hint="eastAsia" w:ascii="宋体" w:hAnsi="宋体" w:eastAsia="宋体" w:cs="宋体"/>
          <w:highlight w:val="none"/>
        </w:rPr>
        <w:t>；</w:t>
      </w:r>
    </w:p>
    <w:p w14:paraId="3EF7152E">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lang w:eastAsia="zh-CN"/>
        </w:rPr>
      </w:pPr>
      <w:r>
        <w:rPr>
          <w:rFonts w:hint="eastAsia" w:ascii="宋体" w:hAnsi="宋体" w:eastAsia="宋体" w:cs="宋体"/>
          <w:color w:val="333333"/>
          <w:highlight w:val="none"/>
        </w:rPr>
        <w:t>4.</w:t>
      </w:r>
      <w:r>
        <w:rPr>
          <w:rFonts w:hint="eastAsia" w:ascii="宋体" w:hAnsi="宋体" w:cs="宋体"/>
          <w:color w:val="333333"/>
          <w:highlight w:val="none"/>
          <w:lang w:val="en-US" w:eastAsia="zh-CN"/>
        </w:rPr>
        <w:t>2</w:t>
      </w:r>
      <w:bookmarkStart w:id="43" w:name="_Toc476321847"/>
      <w:r>
        <w:rPr>
          <w:rFonts w:hint="eastAsia" w:ascii="宋体" w:hAnsi="宋体" w:cs="宋体"/>
          <w:color w:val="333333"/>
          <w:highlight w:val="none"/>
          <w:lang w:val="en-US" w:eastAsia="zh-CN"/>
        </w:rPr>
        <w:t>供应商</w:t>
      </w:r>
      <w:r>
        <w:rPr>
          <w:rFonts w:hint="eastAsia" w:ascii="宋体" w:hAnsi="宋体" w:eastAsia="宋体" w:cs="宋体"/>
          <w:highlight w:val="none"/>
        </w:rPr>
        <w:t>控股及管理关系情况申报表</w:t>
      </w:r>
      <w:bookmarkEnd w:id="43"/>
      <w:r>
        <w:rPr>
          <w:rFonts w:hint="eastAsia" w:ascii="宋体" w:hAnsi="宋体" w:cs="宋体"/>
          <w:highlight w:val="none"/>
          <w:lang w:eastAsia="zh-CN"/>
        </w:rPr>
        <w:t>；</w:t>
      </w:r>
    </w:p>
    <w:p w14:paraId="0F97378A">
      <w:pPr>
        <w:pStyle w:val="6"/>
        <w:rPr>
          <w:rFonts w:hint="eastAsia" w:ascii="宋体" w:hAnsi="宋体" w:cs="宋体"/>
          <w:highlight w:val="none"/>
          <w:lang w:val="en-US" w:eastAsia="zh-CN"/>
        </w:rPr>
      </w:pPr>
      <w:r>
        <w:rPr>
          <w:rFonts w:hint="eastAsia" w:ascii="宋体" w:hAnsi="宋体" w:cs="宋体"/>
          <w:highlight w:val="none"/>
          <w:lang w:val="en-US" w:eastAsia="zh-CN"/>
        </w:rPr>
        <w:t>4.3供应商参与本采购活动时，未被列入“信用中国”网站(www.creditchina.gov.cn)失信被执行人、重大税收违法案件当事人名单、政府采购严重违法失信行为记录名单；不处于中国政府采购网(www.ccgp.gov.cn)“政府采购严重违法失信行为信息记录”中的禁止参加政府采购活动期间。（</w:t>
      </w:r>
      <w:r>
        <w:rPr>
          <w:rFonts w:hint="eastAsia" w:ascii="宋体" w:hAnsi="宋体" w:cs="宋体"/>
          <w:b/>
          <w:bCs/>
          <w:color w:val="auto"/>
          <w:highlight w:val="none"/>
          <w:lang w:val="en-US" w:eastAsia="zh-CN"/>
        </w:rPr>
        <w:t>需要提供近期的信用中国查询报告</w:t>
      </w:r>
      <w:r>
        <w:rPr>
          <w:rFonts w:hint="eastAsia" w:ascii="宋体" w:hAnsi="宋体" w:cs="宋体"/>
          <w:highlight w:val="none"/>
          <w:lang w:val="en-US" w:eastAsia="zh-CN"/>
        </w:rPr>
        <w:t>）</w:t>
      </w:r>
    </w:p>
    <w:p w14:paraId="19AD06AF">
      <w:pPr>
        <w:pStyle w:val="6"/>
        <w:rPr>
          <w:rFonts w:hint="eastAsia" w:ascii="宋体" w:hAnsi="宋体" w:cs="宋体"/>
          <w:b/>
          <w:bCs/>
          <w:highlight w:val="none"/>
          <w:lang w:val="en-US" w:eastAsia="zh-CN"/>
        </w:rPr>
      </w:pPr>
      <w:r>
        <w:rPr>
          <w:rFonts w:hint="eastAsia" w:ascii="宋体" w:hAnsi="宋体" w:cs="宋体"/>
          <w:highlight w:val="none"/>
          <w:lang w:val="en-US" w:eastAsia="zh-CN"/>
        </w:rPr>
        <w:t>4.4</w:t>
      </w:r>
      <w:r>
        <w:rPr>
          <w:rFonts w:hint="eastAsia" w:ascii="宋体" w:hAnsi="宋体" w:cs="宋体"/>
          <w:b/>
          <w:bCs/>
          <w:highlight w:val="none"/>
          <w:lang w:val="en-US" w:eastAsia="zh-CN"/>
        </w:rPr>
        <w:t>供应商需要提供本年度至少任意一个月财务报表（资产负债表、利润表、 现金流量表），或近一年内银行出具的资信证明，或上一年度第三方审计报告等相关财务证明文件，三者任选一。</w:t>
      </w:r>
    </w:p>
    <w:p w14:paraId="25D15F53">
      <w:pPr>
        <w:pStyle w:val="6"/>
        <w:rPr>
          <w:rFonts w:hint="eastAsia" w:ascii="宋体" w:hAnsi="宋体" w:cs="宋体"/>
          <w:highlight w:val="none"/>
          <w:lang w:val="en-US" w:eastAsia="zh-CN"/>
        </w:rPr>
      </w:pPr>
      <w:r>
        <w:rPr>
          <w:rFonts w:hint="eastAsia" w:ascii="宋体" w:hAnsi="宋体" w:cs="宋体"/>
          <w:highlight w:val="none"/>
          <w:lang w:val="en-US" w:eastAsia="zh-CN"/>
        </w:rPr>
        <w:t>4.5</w:t>
      </w:r>
      <w:r>
        <w:rPr>
          <w:rFonts w:hint="eastAsia" w:ascii="宋体" w:hAnsi="宋体" w:cs="宋体"/>
          <w:b/>
          <w:bCs/>
          <w:highlight w:val="none"/>
          <w:lang w:val="en-US" w:eastAsia="zh-CN"/>
        </w:rPr>
        <w:t>本采购项目需求中要求的资质证明材料或者评审办法中要求的资质证明文件复印机等。</w:t>
      </w:r>
    </w:p>
    <w:p w14:paraId="635E3802">
      <w:pPr>
        <w:pStyle w:val="6"/>
        <w:rPr>
          <w:rFonts w:hint="eastAsia" w:ascii="宋体" w:hAnsi="宋体" w:cs="宋体"/>
          <w:highlight w:val="none"/>
          <w:lang w:val="en-US" w:eastAsia="zh-CN"/>
        </w:rPr>
      </w:pPr>
      <w:r>
        <w:rPr>
          <w:rFonts w:hint="eastAsia" w:ascii="宋体" w:hAnsi="宋体" w:cs="宋体"/>
          <w:highlight w:val="none"/>
          <w:lang w:val="en-US" w:eastAsia="zh-CN"/>
        </w:rPr>
        <w:t>4.6其他需要提供的证明材料等（如有）。</w:t>
      </w:r>
    </w:p>
    <w:p w14:paraId="26628170">
      <w:pPr>
        <w:pStyle w:val="6"/>
        <w:rPr>
          <w:rFonts w:hint="eastAsia" w:ascii="宋体" w:hAnsi="宋体" w:cs="宋体"/>
          <w:highlight w:val="none"/>
          <w:lang w:val="en-US" w:eastAsia="zh-CN"/>
        </w:rPr>
      </w:pPr>
    </w:p>
    <w:p w14:paraId="69A1267C">
      <w:pPr>
        <w:pStyle w:val="6"/>
        <w:rPr>
          <w:rFonts w:hint="eastAsia" w:ascii="宋体" w:hAnsi="宋体" w:cs="宋体"/>
          <w:highlight w:val="none"/>
          <w:lang w:val="en-US" w:eastAsia="zh-CN"/>
        </w:rPr>
      </w:pPr>
    </w:p>
    <w:p w14:paraId="4B5ABE20">
      <w:pPr>
        <w:pStyle w:val="6"/>
        <w:rPr>
          <w:rFonts w:hint="eastAsia" w:ascii="宋体" w:hAnsi="宋体" w:cs="宋体"/>
          <w:highlight w:val="none"/>
          <w:lang w:val="en-US" w:eastAsia="zh-CN"/>
        </w:rPr>
      </w:pPr>
    </w:p>
    <w:p w14:paraId="5A539C4F">
      <w:pPr>
        <w:pStyle w:val="6"/>
        <w:rPr>
          <w:rFonts w:hint="eastAsia" w:ascii="宋体" w:hAnsi="宋体" w:cs="宋体"/>
          <w:highlight w:val="none"/>
          <w:lang w:val="en-US" w:eastAsia="zh-CN"/>
        </w:rPr>
      </w:pPr>
    </w:p>
    <w:p w14:paraId="730794C5">
      <w:pPr>
        <w:pStyle w:val="6"/>
        <w:rPr>
          <w:rFonts w:hint="eastAsia" w:ascii="宋体" w:hAnsi="宋体" w:cs="宋体"/>
          <w:highlight w:val="none"/>
          <w:lang w:val="en-US" w:eastAsia="zh-CN"/>
        </w:rPr>
      </w:pPr>
    </w:p>
    <w:p w14:paraId="2C811CF6">
      <w:pPr>
        <w:pStyle w:val="6"/>
        <w:rPr>
          <w:rFonts w:hint="eastAsia" w:ascii="宋体" w:hAnsi="宋体" w:cs="宋体"/>
          <w:highlight w:val="none"/>
          <w:lang w:val="en-US" w:eastAsia="zh-CN"/>
        </w:rPr>
      </w:pPr>
    </w:p>
    <w:p w14:paraId="67C1590A">
      <w:pPr>
        <w:pStyle w:val="6"/>
        <w:rPr>
          <w:rFonts w:hint="eastAsia" w:ascii="宋体" w:hAnsi="宋体" w:cs="宋体"/>
          <w:highlight w:val="none"/>
          <w:lang w:val="en-US" w:eastAsia="zh-CN"/>
        </w:rPr>
      </w:pPr>
    </w:p>
    <w:p w14:paraId="507B86B6">
      <w:pPr>
        <w:pStyle w:val="6"/>
        <w:rPr>
          <w:rFonts w:hint="eastAsia" w:ascii="宋体" w:hAnsi="宋体" w:cs="宋体"/>
          <w:highlight w:val="none"/>
          <w:lang w:val="en-US" w:eastAsia="zh-CN"/>
        </w:rPr>
      </w:pPr>
    </w:p>
    <w:p w14:paraId="10064C13">
      <w:pPr>
        <w:pStyle w:val="6"/>
        <w:rPr>
          <w:rFonts w:hint="eastAsia" w:ascii="宋体" w:hAnsi="宋体" w:cs="宋体"/>
          <w:highlight w:val="none"/>
          <w:lang w:val="en-US" w:eastAsia="zh-CN"/>
        </w:rPr>
      </w:pPr>
    </w:p>
    <w:p w14:paraId="718C71D7">
      <w:pPr>
        <w:pStyle w:val="6"/>
        <w:rPr>
          <w:rFonts w:hint="eastAsia" w:ascii="宋体" w:hAnsi="宋体" w:cs="宋体"/>
          <w:highlight w:val="none"/>
          <w:lang w:val="en-US" w:eastAsia="zh-CN"/>
        </w:rPr>
      </w:pPr>
    </w:p>
    <w:p w14:paraId="3545AF65">
      <w:pPr>
        <w:pStyle w:val="6"/>
        <w:rPr>
          <w:rFonts w:hint="eastAsia" w:ascii="宋体" w:hAnsi="宋体" w:cs="宋体"/>
          <w:highlight w:val="none"/>
          <w:lang w:val="en-US" w:eastAsia="zh-CN"/>
        </w:rPr>
      </w:pPr>
    </w:p>
    <w:p w14:paraId="13FFA384">
      <w:pPr>
        <w:pStyle w:val="6"/>
        <w:rPr>
          <w:rFonts w:hint="eastAsia" w:ascii="宋体" w:hAnsi="宋体" w:cs="宋体"/>
          <w:highlight w:val="none"/>
          <w:lang w:val="en-US" w:eastAsia="zh-CN"/>
        </w:rPr>
      </w:pPr>
    </w:p>
    <w:p w14:paraId="5B59428C">
      <w:pPr>
        <w:pStyle w:val="6"/>
        <w:rPr>
          <w:rFonts w:hint="eastAsia" w:ascii="宋体" w:hAnsi="宋体" w:cs="宋体"/>
          <w:highlight w:val="none"/>
          <w:lang w:val="en-US" w:eastAsia="zh-CN"/>
        </w:rPr>
      </w:pPr>
    </w:p>
    <w:p w14:paraId="214E35AE">
      <w:pPr>
        <w:pStyle w:val="6"/>
        <w:rPr>
          <w:rFonts w:hint="eastAsia" w:ascii="宋体" w:hAnsi="宋体" w:cs="宋体"/>
          <w:highlight w:val="none"/>
          <w:lang w:val="en-US" w:eastAsia="zh-CN"/>
        </w:rPr>
      </w:pPr>
    </w:p>
    <w:p w14:paraId="6DBA86C2">
      <w:pPr>
        <w:pStyle w:val="6"/>
        <w:rPr>
          <w:rFonts w:hint="eastAsia" w:ascii="宋体" w:hAnsi="宋体" w:cs="宋体"/>
          <w:highlight w:val="none"/>
          <w:lang w:val="en-US" w:eastAsia="zh-CN"/>
        </w:rPr>
      </w:pPr>
    </w:p>
    <w:p w14:paraId="3DBCDA7E">
      <w:pPr>
        <w:pStyle w:val="6"/>
        <w:rPr>
          <w:rFonts w:hint="eastAsia" w:ascii="宋体" w:hAnsi="宋体" w:cs="宋体"/>
          <w:highlight w:val="none"/>
          <w:lang w:val="en-US" w:eastAsia="zh-CN"/>
        </w:rPr>
      </w:pPr>
    </w:p>
    <w:p w14:paraId="04CE2B5F">
      <w:pPr>
        <w:pStyle w:val="6"/>
        <w:rPr>
          <w:rFonts w:hint="eastAsia" w:ascii="宋体" w:hAnsi="宋体" w:cs="宋体"/>
          <w:highlight w:val="none"/>
          <w:lang w:val="en-US" w:eastAsia="zh-CN"/>
        </w:rPr>
      </w:pPr>
    </w:p>
    <w:p w14:paraId="4724E6BB">
      <w:pPr>
        <w:pStyle w:val="6"/>
        <w:ind w:left="0" w:leftChars="0" w:firstLine="0" w:firstLineChars="0"/>
        <w:rPr>
          <w:rFonts w:hint="eastAsia" w:ascii="宋体" w:hAnsi="宋体" w:cs="宋体"/>
          <w:highlight w:val="none"/>
          <w:lang w:val="en-US" w:eastAsia="zh-CN"/>
        </w:rPr>
      </w:pPr>
    </w:p>
    <w:p w14:paraId="3E73A9AD">
      <w:pPr>
        <w:pStyle w:val="6"/>
        <w:rPr>
          <w:rFonts w:hint="default" w:ascii="宋体" w:hAnsi="宋体" w:cs="宋体"/>
          <w:highlight w:val="none"/>
          <w:lang w:val="en-US" w:eastAsia="zh-CN"/>
        </w:rPr>
      </w:pPr>
    </w:p>
    <w:p w14:paraId="1E733352">
      <w:pPr>
        <w:pStyle w:val="13"/>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w:t>
      </w:r>
      <w:r>
        <w:rPr>
          <w:rFonts w:hint="eastAsia" w:ascii="宋体" w:hAnsi="宋体" w:cs="宋体"/>
          <w:b/>
          <w:szCs w:val="21"/>
          <w:highlight w:val="none"/>
          <w:lang w:val="en-US" w:eastAsia="zh-CN"/>
        </w:rPr>
        <w:t>和</w:t>
      </w:r>
      <w:r>
        <w:rPr>
          <w:rFonts w:hint="eastAsia" w:ascii="宋体" w:hAnsi="宋体" w:eastAsia="宋体" w:cs="宋体"/>
          <w:b/>
          <w:szCs w:val="21"/>
          <w:highlight w:val="none"/>
        </w:rPr>
        <w:t>管理关系</w:t>
      </w:r>
      <w:r>
        <w:rPr>
          <w:rFonts w:hint="eastAsia" w:ascii="宋体" w:hAnsi="宋体" w:cs="宋体"/>
          <w:b/>
          <w:szCs w:val="21"/>
          <w:highlight w:val="none"/>
          <w:lang w:val="en-US" w:eastAsia="zh-CN"/>
        </w:rPr>
        <w:t>及基本</w:t>
      </w:r>
      <w:r>
        <w:rPr>
          <w:rFonts w:hint="eastAsia" w:ascii="宋体" w:hAnsi="宋体" w:eastAsia="宋体" w:cs="宋体"/>
          <w:b/>
          <w:szCs w:val="21"/>
          <w:highlight w:val="none"/>
        </w:rPr>
        <w:t>情况申报表</w:t>
      </w:r>
    </w:p>
    <w:p w14:paraId="2FFE28D6">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bCs/>
          <w:szCs w:val="21"/>
          <w:highlight w:val="none"/>
          <w:u w:val="single"/>
        </w:rPr>
        <w:t>【[采购人名称]】</w:t>
      </w:r>
      <w:r>
        <w:rPr>
          <w:rFonts w:hint="eastAsia" w:ascii="宋体" w:hAnsi="宋体" w:eastAsia="宋体" w:cs="宋体"/>
          <w:szCs w:val="21"/>
          <w:highlight w:val="none"/>
        </w:rPr>
        <w:t>：</w:t>
      </w:r>
    </w:p>
    <w:p w14:paraId="16745D4A">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w:t>
      </w:r>
      <w:r>
        <w:rPr>
          <w:rFonts w:hint="eastAsia" w:ascii="宋体" w:hAnsi="宋体" w:cs="宋体"/>
          <w:highlight w:val="none"/>
          <w:lang w:val="en-US" w:eastAsia="zh-CN"/>
        </w:rPr>
        <w:t>自愿</w:t>
      </w:r>
      <w:r>
        <w:rPr>
          <w:rFonts w:hint="eastAsia" w:ascii="宋体" w:hAnsi="宋体" w:eastAsia="宋体" w:cs="宋体"/>
          <w:highlight w:val="none"/>
        </w:rPr>
        <w:t>参</w:t>
      </w:r>
      <w:r>
        <w:rPr>
          <w:rFonts w:hint="eastAsia" w:ascii="宋体" w:hAnsi="宋体" w:cs="宋体"/>
          <w:highlight w:val="none"/>
          <w:lang w:val="en-US" w:eastAsia="zh-CN"/>
        </w:rPr>
        <w:t>选</w:t>
      </w:r>
      <w:r>
        <w:rPr>
          <w:rFonts w:hint="eastAsia" w:ascii="宋体" w:hAnsi="宋体" w:eastAsia="宋体" w:cs="宋体"/>
          <w:highlight w:val="none"/>
          <w:u w:val="single"/>
        </w:rPr>
        <w:t>（项目名称）</w:t>
      </w:r>
      <w:r>
        <w:rPr>
          <w:rFonts w:hint="eastAsia" w:ascii="宋体" w:hAnsi="宋体" w:eastAsia="宋体" w:cs="宋体"/>
          <w:highlight w:val="none"/>
        </w:rPr>
        <w:t>，根据法律法规维护采购公正性的相关规定，特就本单位控股及管理关系情况申报如下，并承担申报不实的责任。</w:t>
      </w:r>
    </w:p>
    <w:tbl>
      <w:tblPr>
        <w:tblStyle w:val="7"/>
        <w:tblW w:w="4874"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2238"/>
        <w:gridCol w:w="3648"/>
      </w:tblGrid>
      <w:tr w14:paraId="7AD871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07BE31E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42" w:type="pct"/>
            <w:gridSpan w:val="2"/>
            <w:vAlign w:val="center"/>
          </w:tcPr>
          <w:p w14:paraId="29A7AE15">
            <w:pPr>
              <w:spacing w:line="360" w:lineRule="auto"/>
              <w:rPr>
                <w:rFonts w:hint="eastAsia" w:ascii="宋体" w:hAnsi="宋体" w:eastAsia="宋体" w:cs="宋体"/>
                <w:szCs w:val="21"/>
                <w:highlight w:val="none"/>
              </w:rPr>
            </w:pPr>
          </w:p>
        </w:tc>
      </w:tr>
      <w:tr w14:paraId="23CAD7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restart"/>
            <w:vAlign w:val="center"/>
          </w:tcPr>
          <w:p w14:paraId="46C0C97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47" w:type="pct"/>
            <w:vAlign w:val="center"/>
          </w:tcPr>
          <w:p w14:paraId="5E4B668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95" w:type="pct"/>
            <w:vAlign w:val="center"/>
          </w:tcPr>
          <w:p w14:paraId="0DDF161C">
            <w:pPr>
              <w:spacing w:line="360" w:lineRule="auto"/>
              <w:rPr>
                <w:rFonts w:hint="eastAsia" w:ascii="宋体" w:hAnsi="宋体" w:eastAsia="宋体" w:cs="宋体"/>
                <w:szCs w:val="21"/>
                <w:highlight w:val="none"/>
              </w:rPr>
            </w:pPr>
          </w:p>
        </w:tc>
      </w:tr>
      <w:tr w14:paraId="4E3766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continue"/>
            <w:vAlign w:val="center"/>
          </w:tcPr>
          <w:p w14:paraId="13BF54E5">
            <w:pPr>
              <w:spacing w:line="360" w:lineRule="auto"/>
              <w:rPr>
                <w:rFonts w:hint="eastAsia" w:ascii="宋体" w:hAnsi="宋体" w:eastAsia="宋体" w:cs="宋体"/>
                <w:szCs w:val="21"/>
                <w:highlight w:val="none"/>
              </w:rPr>
            </w:pPr>
          </w:p>
        </w:tc>
        <w:tc>
          <w:tcPr>
            <w:tcW w:w="1347" w:type="pct"/>
            <w:vAlign w:val="center"/>
          </w:tcPr>
          <w:p w14:paraId="065C465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95" w:type="pct"/>
            <w:vAlign w:val="center"/>
          </w:tcPr>
          <w:p w14:paraId="2CA999B1">
            <w:pPr>
              <w:spacing w:line="360" w:lineRule="auto"/>
              <w:rPr>
                <w:rFonts w:hint="eastAsia" w:ascii="宋体" w:hAnsi="宋体" w:eastAsia="宋体" w:cs="宋体"/>
                <w:szCs w:val="21"/>
                <w:highlight w:val="none"/>
              </w:rPr>
            </w:pPr>
          </w:p>
        </w:tc>
      </w:tr>
      <w:tr w14:paraId="479285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1C5587D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14:paraId="4E42A3D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42" w:type="pct"/>
            <w:gridSpan w:val="2"/>
            <w:vAlign w:val="center"/>
          </w:tcPr>
          <w:p w14:paraId="2E9233BE">
            <w:pPr>
              <w:spacing w:line="360" w:lineRule="auto"/>
              <w:rPr>
                <w:rFonts w:hint="eastAsia" w:ascii="宋体" w:hAnsi="宋体" w:eastAsia="宋体" w:cs="宋体"/>
                <w:szCs w:val="21"/>
                <w:highlight w:val="none"/>
              </w:rPr>
            </w:pPr>
          </w:p>
        </w:tc>
      </w:tr>
      <w:tr w14:paraId="20677D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1B415B7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14:paraId="0477867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42" w:type="pct"/>
            <w:gridSpan w:val="2"/>
            <w:vAlign w:val="center"/>
          </w:tcPr>
          <w:p w14:paraId="2D2C8889">
            <w:pPr>
              <w:spacing w:line="360" w:lineRule="auto"/>
              <w:rPr>
                <w:rFonts w:hint="eastAsia" w:ascii="宋体" w:hAnsi="宋体" w:eastAsia="宋体" w:cs="宋体"/>
                <w:szCs w:val="21"/>
                <w:highlight w:val="none"/>
              </w:rPr>
            </w:pPr>
          </w:p>
        </w:tc>
      </w:tr>
      <w:tr w14:paraId="5782B9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restart"/>
            <w:vAlign w:val="center"/>
          </w:tcPr>
          <w:p w14:paraId="2FA1758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47" w:type="pct"/>
            <w:vAlign w:val="center"/>
          </w:tcPr>
          <w:p w14:paraId="354E75A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95" w:type="pct"/>
            <w:vAlign w:val="center"/>
          </w:tcPr>
          <w:p w14:paraId="67644C64">
            <w:pPr>
              <w:spacing w:line="360" w:lineRule="auto"/>
              <w:rPr>
                <w:rFonts w:hint="eastAsia" w:ascii="宋体" w:hAnsi="宋体" w:eastAsia="宋体" w:cs="宋体"/>
                <w:szCs w:val="21"/>
                <w:highlight w:val="none"/>
              </w:rPr>
            </w:pPr>
          </w:p>
        </w:tc>
      </w:tr>
      <w:tr w14:paraId="42D7DC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continue"/>
            <w:vAlign w:val="center"/>
          </w:tcPr>
          <w:p w14:paraId="534F8C70">
            <w:pPr>
              <w:spacing w:line="360" w:lineRule="auto"/>
              <w:rPr>
                <w:rFonts w:hint="eastAsia" w:ascii="宋体" w:hAnsi="宋体" w:eastAsia="宋体" w:cs="宋体"/>
                <w:szCs w:val="21"/>
                <w:highlight w:val="none"/>
              </w:rPr>
            </w:pPr>
          </w:p>
        </w:tc>
        <w:tc>
          <w:tcPr>
            <w:tcW w:w="1347" w:type="pct"/>
            <w:vAlign w:val="center"/>
          </w:tcPr>
          <w:p w14:paraId="79C8A29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95" w:type="pct"/>
            <w:vAlign w:val="center"/>
          </w:tcPr>
          <w:p w14:paraId="128DCF80">
            <w:pPr>
              <w:spacing w:line="360" w:lineRule="auto"/>
              <w:rPr>
                <w:rFonts w:hint="eastAsia" w:ascii="宋体" w:hAnsi="宋体" w:eastAsia="宋体" w:cs="宋体"/>
                <w:szCs w:val="21"/>
                <w:highlight w:val="none"/>
              </w:rPr>
            </w:pPr>
          </w:p>
        </w:tc>
      </w:tr>
      <w:tr w14:paraId="663FC6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278C334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14:paraId="7DF6740A">
      <w:pPr>
        <w:spacing w:line="360" w:lineRule="auto"/>
        <w:rPr>
          <w:rFonts w:hint="eastAsia" w:ascii="宋体" w:hAnsi="宋体" w:eastAsia="宋体" w:cs="宋体"/>
          <w:highlight w:val="none"/>
        </w:rPr>
      </w:pPr>
      <w:r>
        <w:rPr>
          <w:rFonts w:hint="eastAsia" w:ascii="宋体" w:hAnsi="宋体" w:eastAsia="宋体" w:cs="宋体"/>
          <w:highlight w:val="none"/>
        </w:rPr>
        <w:t>注：1.控股股东/投资人是指出资比例在50%以上，或者出资比例不足50%，但享有公司股东会/董事会控制权的投资方（含单位或者个人）；</w:t>
      </w:r>
    </w:p>
    <w:p w14:paraId="4302E112">
      <w:pPr>
        <w:spacing w:line="360" w:lineRule="auto"/>
        <w:rPr>
          <w:rFonts w:hint="eastAsia" w:ascii="宋体" w:hAnsi="宋体" w:eastAsia="宋体" w:cs="宋体"/>
          <w:i/>
          <w:highlight w:val="none"/>
        </w:rPr>
      </w:pPr>
      <w:r>
        <w:rPr>
          <w:rFonts w:hint="eastAsia" w:ascii="宋体" w:hAnsi="宋体" w:eastAsia="宋体" w:cs="宋体"/>
          <w:highlight w:val="none"/>
        </w:rPr>
        <w:t xml:space="preserve">    2.管理关系单位是指与不具有出资持股关系的其他单位之间存在管理与被管理关系的单位；</w:t>
      </w:r>
    </w:p>
    <w:p w14:paraId="195BD0AA">
      <w:pPr>
        <w:spacing w:line="360" w:lineRule="auto"/>
        <w:rPr>
          <w:rFonts w:hint="eastAsia" w:ascii="宋体" w:hAnsi="宋体" w:eastAsia="宋体" w:cs="宋体"/>
          <w:highlight w:val="none"/>
        </w:rPr>
      </w:pPr>
      <w:r>
        <w:rPr>
          <w:rFonts w:hint="eastAsia" w:ascii="宋体" w:hAnsi="宋体" w:eastAsia="宋体" w:cs="宋体"/>
          <w:highlight w:val="none"/>
        </w:rPr>
        <w:t xml:space="preserve">    3.如未有相关情况，请在相应栏填写“无”</w:t>
      </w:r>
      <w:r>
        <w:rPr>
          <w:rFonts w:hint="eastAsia" w:ascii="宋体" w:hAnsi="宋体" w:eastAsia="宋体" w:cs="宋体"/>
          <w:highlight w:val="none"/>
          <w:lang w:eastAsia="zh-CN"/>
        </w:rPr>
        <w:t>或空白不填</w:t>
      </w:r>
      <w:r>
        <w:rPr>
          <w:rFonts w:hint="eastAsia" w:ascii="宋体" w:hAnsi="宋体" w:eastAsia="宋体" w:cs="宋体"/>
          <w:highlight w:val="none"/>
        </w:rPr>
        <w:t>。</w:t>
      </w:r>
    </w:p>
    <w:p w14:paraId="2E1BAA84">
      <w:pPr>
        <w:spacing w:line="360" w:lineRule="auto"/>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 ________________________（盖</w:t>
      </w:r>
      <w:r>
        <w:rPr>
          <w:rFonts w:hint="eastAsia" w:ascii="宋体" w:hAnsi="宋体" w:eastAsia="宋体" w:cs="宋体"/>
          <w:bCs/>
          <w:szCs w:val="21"/>
          <w:highlight w:val="none"/>
        </w:rPr>
        <w:t>单位</w:t>
      </w:r>
      <w:r>
        <w:rPr>
          <w:rFonts w:hint="eastAsia" w:ascii="宋体" w:hAnsi="宋体" w:eastAsia="宋体" w:cs="宋体"/>
          <w:szCs w:val="21"/>
          <w:highlight w:val="none"/>
        </w:rPr>
        <w:t>公章）</w:t>
      </w:r>
    </w:p>
    <w:p w14:paraId="31AADB78">
      <w:pPr>
        <w:ind w:left="72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14:paraId="0F45AEFB">
      <w:pPr>
        <w:pStyle w:val="13"/>
        <w:widowControl/>
        <w:numPr>
          <w:ilvl w:val="0"/>
          <w:numId w:val="7"/>
        </w:numPr>
        <w:snapToGrid w:val="0"/>
        <w:spacing w:line="360" w:lineRule="auto"/>
        <w:ind w:firstLineChars="0"/>
        <w:jc w:val="left"/>
        <w:rPr>
          <w:rFonts w:hint="eastAsia" w:ascii="宋体" w:hAnsi="宋体" w:eastAsia="宋体" w:cs="宋体"/>
          <w:highlight w:val="none"/>
        </w:rPr>
      </w:pPr>
      <w:r>
        <w:rPr>
          <w:rFonts w:hint="eastAsia" w:ascii="宋体" w:hAnsi="宋体" w:eastAsia="宋体" w:cs="宋体"/>
          <w:highlight w:val="none"/>
        </w:rPr>
        <w:br w:type="page"/>
      </w:r>
      <w:bookmarkStart w:id="44" w:name="_Toc13174"/>
      <w:bookmarkStart w:id="45" w:name="_Toc12072"/>
    </w:p>
    <w:p w14:paraId="6A0E1C9C">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highlight w:val="none"/>
        </w:rPr>
        <w:t>技术商务偏离表</w:t>
      </w:r>
      <w:bookmarkEnd w:id="44"/>
      <w:bookmarkEnd w:id="45"/>
    </w:p>
    <w:p w14:paraId="3853998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技术商务偏离表</w:t>
      </w:r>
    </w:p>
    <w:p w14:paraId="7F0EFB82">
      <w:pPr>
        <w:rPr>
          <w:rFonts w:hint="eastAsia" w:ascii="宋体" w:hAnsi="宋体" w:eastAsia="宋体" w:cs="宋体"/>
          <w:szCs w:val="21"/>
          <w:highlight w:val="none"/>
        </w:rPr>
      </w:pPr>
      <w:r>
        <w:rPr>
          <w:rFonts w:hint="eastAsia" w:ascii="宋体" w:hAnsi="宋体" w:eastAsia="宋体" w:cs="宋体"/>
          <w:szCs w:val="21"/>
          <w:highlight w:val="none"/>
        </w:rPr>
        <w:t xml:space="preserve">供应商名称（盖章）：__________________ </w:t>
      </w:r>
    </w:p>
    <w:p w14:paraId="532E6D92">
      <w:pPr>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__________________</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14:paraId="1A39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14:paraId="70FF6BA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14:paraId="66427ED3">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14:paraId="7CD6A21A">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14:paraId="3F98CBD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14:paraId="0E93BB8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14:paraId="557E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14:paraId="527178E1">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738BC53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14:paraId="6C830D8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14:paraId="1BF5988F">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14:paraId="59A9286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14:paraId="64681F10">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14:paraId="32E3172E">
            <w:pPr>
              <w:spacing w:after="120" w:line="360" w:lineRule="atLeast"/>
              <w:ind w:left="851" w:hanging="851"/>
              <w:jc w:val="center"/>
              <w:rPr>
                <w:rFonts w:hint="eastAsia" w:ascii="宋体" w:hAnsi="宋体" w:eastAsia="宋体" w:cs="宋体"/>
                <w:szCs w:val="21"/>
                <w:highlight w:val="none"/>
              </w:rPr>
            </w:pPr>
          </w:p>
        </w:tc>
      </w:tr>
      <w:tr w14:paraId="0E25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1DEA6CF2">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7B24F8C">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12B51BDD">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2EBED77D">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6DDDE3DA">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5E3BF5B3">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53DA39F3">
            <w:pPr>
              <w:spacing w:after="120" w:line="360" w:lineRule="atLeast"/>
              <w:ind w:left="851" w:hanging="851"/>
              <w:jc w:val="center"/>
              <w:rPr>
                <w:rFonts w:hint="eastAsia" w:ascii="宋体" w:hAnsi="宋体" w:eastAsia="宋体" w:cs="宋体"/>
                <w:szCs w:val="21"/>
                <w:highlight w:val="none"/>
              </w:rPr>
            </w:pPr>
          </w:p>
        </w:tc>
      </w:tr>
      <w:tr w14:paraId="5C6C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2B1B8BF6">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F888602">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51F39F23">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0D64E2D9">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57E9CFDF">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05C9081A">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49E6A550">
            <w:pPr>
              <w:spacing w:after="120" w:line="360" w:lineRule="atLeast"/>
              <w:ind w:left="851" w:hanging="851"/>
              <w:jc w:val="center"/>
              <w:rPr>
                <w:rFonts w:hint="eastAsia" w:ascii="宋体" w:hAnsi="宋体" w:eastAsia="宋体" w:cs="宋体"/>
                <w:szCs w:val="21"/>
                <w:highlight w:val="none"/>
              </w:rPr>
            </w:pPr>
          </w:p>
        </w:tc>
      </w:tr>
      <w:tr w14:paraId="396C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5D5C2B6B">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BA22023">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1F332923">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777F0497">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38F3A390">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385E7AA9">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7D5F8867">
            <w:pPr>
              <w:spacing w:after="120" w:line="360" w:lineRule="atLeast"/>
              <w:ind w:left="851" w:hanging="851"/>
              <w:jc w:val="center"/>
              <w:rPr>
                <w:rFonts w:hint="eastAsia" w:ascii="宋体" w:hAnsi="宋体" w:eastAsia="宋体" w:cs="宋体"/>
                <w:szCs w:val="21"/>
                <w:highlight w:val="none"/>
              </w:rPr>
            </w:pPr>
          </w:p>
        </w:tc>
      </w:tr>
      <w:tr w14:paraId="6208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64D8D5A7">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14:paraId="0C1D20BD">
            <w:pPr>
              <w:spacing w:after="120" w:line="360" w:lineRule="atLeast"/>
              <w:ind w:left="851" w:hanging="851"/>
              <w:jc w:val="center"/>
              <w:rPr>
                <w:rFonts w:hint="eastAsia" w:ascii="宋体" w:hAnsi="宋体" w:eastAsia="宋体" w:cs="宋体"/>
                <w:szCs w:val="21"/>
                <w:highlight w:val="none"/>
              </w:rPr>
            </w:pPr>
          </w:p>
        </w:tc>
      </w:tr>
    </w:tbl>
    <w:p w14:paraId="660FAE0E">
      <w:pPr>
        <w:widowControl/>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说明：如供应商的</w:t>
      </w:r>
      <w:r>
        <w:rPr>
          <w:rFonts w:hint="eastAsia" w:ascii="宋体" w:hAnsi="宋体" w:cs="宋体"/>
          <w:szCs w:val="21"/>
          <w:highlight w:val="none"/>
          <w:lang w:eastAsia="zh-CN"/>
        </w:rPr>
        <w:t>响应文件</w:t>
      </w:r>
      <w:r>
        <w:rPr>
          <w:rFonts w:hint="eastAsia" w:ascii="宋体" w:hAnsi="宋体" w:eastAsia="宋体" w:cs="宋体"/>
          <w:szCs w:val="21"/>
          <w:highlight w:val="none"/>
        </w:rPr>
        <w:t>与询价采购文件第四章</w:t>
      </w:r>
      <w:r>
        <w:rPr>
          <w:rFonts w:hint="eastAsia" w:ascii="宋体" w:hAnsi="宋体" w:cs="宋体"/>
          <w:szCs w:val="21"/>
          <w:highlight w:val="none"/>
          <w:lang w:eastAsia="zh-CN"/>
        </w:rPr>
        <w:t>、</w:t>
      </w:r>
      <w:r>
        <w:rPr>
          <w:rFonts w:hint="eastAsia" w:ascii="宋体" w:hAnsi="宋体" w:cs="宋体"/>
          <w:szCs w:val="21"/>
          <w:highlight w:val="none"/>
          <w:lang w:val="en-US" w:eastAsia="zh-CN"/>
        </w:rPr>
        <w:t>第五章</w:t>
      </w:r>
      <w:r>
        <w:rPr>
          <w:rFonts w:hint="eastAsia" w:ascii="宋体" w:hAnsi="宋体" w:eastAsia="宋体" w:cs="宋体"/>
          <w:szCs w:val="21"/>
          <w:highlight w:val="none"/>
        </w:rPr>
        <w:t>有偏离的，应在 “技术商务偏离表”上逐条填写；如全部条款无偏离，则只须在偏离表备注栏填写“全部条款无偏离”</w:t>
      </w:r>
      <w:r>
        <w:rPr>
          <w:rFonts w:hint="eastAsia" w:ascii="宋体" w:hAnsi="宋体" w:eastAsia="宋体" w:cs="宋体"/>
          <w:szCs w:val="21"/>
          <w:highlight w:val="none"/>
          <w:lang w:eastAsia="zh-CN"/>
        </w:rPr>
        <w:t>或提供空白表格</w:t>
      </w:r>
      <w:r>
        <w:rPr>
          <w:rFonts w:hint="eastAsia" w:ascii="宋体" w:hAnsi="宋体" w:eastAsia="宋体" w:cs="宋体"/>
          <w:szCs w:val="21"/>
          <w:highlight w:val="none"/>
        </w:rPr>
        <w:t>，并加盖公章。</w:t>
      </w:r>
    </w:p>
    <w:p w14:paraId="5077D938">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29CE5CC2">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6" w:name="_Toc10360"/>
      <w:bookmarkStart w:id="47" w:name="_Toc476321849"/>
      <w:bookmarkStart w:id="48" w:name="_Toc11834"/>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46"/>
      <w:bookmarkEnd w:id="47"/>
      <w:bookmarkEnd w:id="48"/>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204"/>
        <w:gridCol w:w="1677"/>
        <w:gridCol w:w="1375"/>
        <w:gridCol w:w="1155"/>
      </w:tblGrid>
      <w:tr w14:paraId="2429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14:paraId="4F0A2F56">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14:paraId="239E1D48">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14:paraId="028A753C">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14:paraId="7F2621D9">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14:paraId="2F0735E7">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14:paraId="5B5C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227E95BA">
            <w:pPr>
              <w:jc w:val="center"/>
              <w:rPr>
                <w:rFonts w:hint="eastAsia" w:ascii="宋体" w:hAnsi="宋体" w:eastAsia="宋体" w:cs="宋体"/>
                <w:szCs w:val="21"/>
                <w:highlight w:val="none"/>
              </w:rPr>
            </w:pPr>
          </w:p>
          <w:p w14:paraId="0B0903A2">
            <w:pPr>
              <w:jc w:val="center"/>
              <w:rPr>
                <w:rFonts w:hint="eastAsia" w:ascii="宋体" w:hAnsi="宋体" w:eastAsia="宋体" w:cs="宋体"/>
                <w:szCs w:val="21"/>
                <w:highlight w:val="none"/>
              </w:rPr>
            </w:pPr>
          </w:p>
        </w:tc>
        <w:tc>
          <w:tcPr>
            <w:tcW w:w="1880" w:type="pct"/>
            <w:vAlign w:val="center"/>
          </w:tcPr>
          <w:p w14:paraId="6FB85119">
            <w:pPr>
              <w:widowControl/>
              <w:jc w:val="center"/>
              <w:rPr>
                <w:rFonts w:hint="eastAsia" w:ascii="宋体" w:hAnsi="宋体" w:eastAsia="宋体" w:cs="宋体"/>
                <w:szCs w:val="21"/>
                <w:highlight w:val="none"/>
              </w:rPr>
            </w:pPr>
          </w:p>
          <w:p w14:paraId="16AAEE83">
            <w:pPr>
              <w:jc w:val="center"/>
              <w:rPr>
                <w:rFonts w:hint="eastAsia" w:ascii="宋体" w:hAnsi="宋体" w:eastAsia="宋体" w:cs="宋体"/>
                <w:szCs w:val="21"/>
                <w:highlight w:val="none"/>
              </w:rPr>
            </w:pPr>
          </w:p>
        </w:tc>
        <w:tc>
          <w:tcPr>
            <w:tcW w:w="984" w:type="pct"/>
          </w:tcPr>
          <w:p w14:paraId="166E68C3">
            <w:pPr>
              <w:jc w:val="center"/>
              <w:rPr>
                <w:rFonts w:hint="eastAsia" w:ascii="宋体" w:hAnsi="宋体" w:eastAsia="宋体" w:cs="宋体"/>
                <w:szCs w:val="21"/>
                <w:highlight w:val="none"/>
              </w:rPr>
            </w:pPr>
          </w:p>
        </w:tc>
        <w:tc>
          <w:tcPr>
            <w:tcW w:w="807" w:type="pct"/>
            <w:vAlign w:val="center"/>
          </w:tcPr>
          <w:p w14:paraId="5021DB42">
            <w:pPr>
              <w:jc w:val="center"/>
              <w:rPr>
                <w:rFonts w:hint="eastAsia" w:ascii="宋体" w:hAnsi="宋体" w:eastAsia="宋体" w:cs="宋体"/>
                <w:szCs w:val="21"/>
                <w:highlight w:val="none"/>
              </w:rPr>
            </w:pPr>
          </w:p>
        </w:tc>
        <w:tc>
          <w:tcPr>
            <w:tcW w:w="677" w:type="pct"/>
            <w:vAlign w:val="center"/>
          </w:tcPr>
          <w:p w14:paraId="49E0AE49">
            <w:pPr>
              <w:jc w:val="center"/>
              <w:rPr>
                <w:rFonts w:hint="eastAsia" w:ascii="宋体" w:hAnsi="宋体" w:eastAsia="宋体" w:cs="宋体"/>
                <w:szCs w:val="21"/>
                <w:highlight w:val="none"/>
              </w:rPr>
            </w:pPr>
          </w:p>
        </w:tc>
      </w:tr>
      <w:tr w14:paraId="25F1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286DB8AA">
            <w:pPr>
              <w:jc w:val="center"/>
              <w:rPr>
                <w:rFonts w:hint="eastAsia" w:ascii="宋体" w:hAnsi="宋体" w:eastAsia="宋体" w:cs="宋体"/>
                <w:szCs w:val="21"/>
                <w:highlight w:val="none"/>
              </w:rPr>
            </w:pPr>
          </w:p>
          <w:p w14:paraId="44FD8575">
            <w:pPr>
              <w:jc w:val="center"/>
              <w:rPr>
                <w:rFonts w:hint="eastAsia" w:ascii="宋体" w:hAnsi="宋体" w:eastAsia="宋体" w:cs="宋体"/>
                <w:szCs w:val="21"/>
                <w:highlight w:val="none"/>
              </w:rPr>
            </w:pPr>
          </w:p>
        </w:tc>
        <w:tc>
          <w:tcPr>
            <w:tcW w:w="1880" w:type="pct"/>
            <w:vAlign w:val="center"/>
          </w:tcPr>
          <w:p w14:paraId="75709C2A">
            <w:pPr>
              <w:widowControl/>
              <w:jc w:val="center"/>
              <w:rPr>
                <w:rFonts w:hint="eastAsia" w:ascii="宋体" w:hAnsi="宋体" w:eastAsia="宋体" w:cs="宋体"/>
                <w:szCs w:val="21"/>
                <w:highlight w:val="none"/>
              </w:rPr>
            </w:pPr>
          </w:p>
          <w:p w14:paraId="76E01147">
            <w:pPr>
              <w:jc w:val="center"/>
              <w:rPr>
                <w:rFonts w:hint="eastAsia" w:ascii="宋体" w:hAnsi="宋体" w:eastAsia="宋体" w:cs="宋体"/>
                <w:szCs w:val="21"/>
                <w:highlight w:val="none"/>
              </w:rPr>
            </w:pPr>
          </w:p>
        </w:tc>
        <w:tc>
          <w:tcPr>
            <w:tcW w:w="984" w:type="pct"/>
          </w:tcPr>
          <w:p w14:paraId="4467FB19">
            <w:pPr>
              <w:jc w:val="center"/>
              <w:rPr>
                <w:rFonts w:hint="eastAsia" w:ascii="宋体" w:hAnsi="宋体" w:eastAsia="宋体" w:cs="宋体"/>
                <w:szCs w:val="21"/>
                <w:highlight w:val="none"/>
              </w:rPr>
            </w:pPr>
          </w:p>
        </w:tc>
        <w:tc>
          <w:tcPr>
            <w:tcW w:w="807" w:type="pct"/>
            <w:vAlign w:val="center"/>
          </w:tcPr>
          <w:p w14:paraId="4F8AC49B">
            <w:pPr>
              <w:jc w:val="center"/>
              <w:rPr>
                <w:rFonts w:hint="eastAsia" w:ascii="宋体" w:hAnsi="宋体" w:eastAsia="宋体" w:cs="宋体"/>
                <w:szCs w:val="21"/>
                <w:highlight w:val="none"/>
              </w:rPr>
            </w:pPr>
          </w:p>
        </w:tc>
        <w:tc>
          <w:tcPr>
            <w:tcW w:w="677" w:type="pct"/>
            <w:vAlign w:val="center"/>
          </w:tcPr>
          <w:p w14:paraId="147844FC">
            <w:pPr>
              <w:jc w:val="center"/>
              <w:rPr>
                <w:rFonts w:hint="eastAsia" w:ascii="宋体" w:hAnsi="宋体" w:eastAsia="宋体" w:cs="宋体"/>
                <w:szCs w:val="21"/>
                <w:highlight w:val="none"/>
              </w:rPr>
            </w:pPr>
          </w:p>
        </w:tc>
      </w:tr>
      <w:tr w14:paraId="1A62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4FB82E74">
            <w:pPr>
              <w:jc w:val="center"/>
              <w:rPr>
                <w:rFonts w:hint="eastAsia" w:ascii="宋体" w:hAnsi="宋体" w:eastAsia="宋体" w:cs="宋体"/>
                <w:szCs w:val="21"/>
                <w:highlight w:val="none"/>
              </w:rPr>
            </w:pPr>
          </w:p>
          <w:p w14:paraId="3D2755E1">
            <w:pPr>
              <w:jc w:val="center"/>
              <w:rPr>
                <w:rFonts w:hint="eastAsia" w:ascii="宋体" w:hAnsi="宋体" w:eastAsia="宋体" w:cs="宋体"/>
                <w:szCs w:val="21"/>
                <w:highlight w:val="none"/>
              </w:rPr>
            </w:pPr>
          </w:p>
        </w:tc>
        <w:tc>
          <w:tcPr>
            <w:tcW w:w="1880" w:type="pct"/>
            <w:vAlign w:val="center"/>
          </w:tcPr>
          <w:p w14:paraId="3955B474">
            <w:pPr>
              <w:widowControl/>
              <w:jc w:val="center"/>
              <w:rPr>
                <w:rFonts w:hint="eastAsia" w:ascii="宋体" w:hAnsi="宋体" w:eastAsia="宋体" w:cs="宋体"/>
                <w:szCs w:val="21"/>
                <w:highlight w:val="none"/>
              </w:rPr>
            </w:pPr>
          </w:p>
          <w:p w14:paraId="15F1B739">
            <w:pPr>
              <w:jc w:val="center"/>
              <w:rPr>
                <w:rFonts w:hint="eastAsia" w:ascii="宋体" w:hAnsi="宋体" w:eastAsia="宋体" w:cs="宋体"/>
                <w:szCs w:val="21"/>
                <w:highlight w:val="none"/>
              </w:rPr>
            </w:pPr>
          </w:p>
        </w:tc>
        <w:tc>
          <w:tcPr>
            <w:tcW w:w="984" w:type="pct"/>
          </w:tcPr>
          <w:p w14:paraId="0F015FE8">
            <w:pPr>
              <w:jc w:val="center"/>
              <w:rPr>
                <w:rFonts w:hint="eastAsia" w:ascii="宋体" w:hAnsi="宋体" w:eastAsia="宋体" w:cs="宋体"/>
                <w:szCs w:val="21"/>
                <w:highlight w:val="none"/>
              </w:rPr>
            </w:pPr>
          </w:p>
        </w:tc>
        <w:tc>
          <w:tcPr>
            <w:tcW w:w="807" w:type="pct"/>
            <w:vAlign w:val="center"/>
          </w:tcPr>
          <w:p w14:paraId="3D9CB883">
            <w:pPr>
              <w:jc w:val="center"/>
              <w:rPr>
                <w:rFonts w:hint="eastAsia" w:ascii="宋体" w:hAnsi="宋体" w:eastAsia="宋体" w:cs="宋体"/>
                <w:szCs w:val="21"/>
                <w:highlight w:val="none"/>
              </w:rPr>
            </w:pPr>
          </w:p>
        </w:tc>
        <w:tc>
          <w:tcPr>
            <w:tcW w:w="677" w:type="pct"/>
            <w:vAlign w:val="center"/>
          </w:tcPr>
          <w:p w14:paraId="138CE968">
            <w:pPr>
              <w:jc w:val="center"/>
              <w:rPr>
                <w:rFonts w:hint="eastAsia" w:ascii="宋体" w:hAnsi="宋体" w:eastAsia="宋体" w:cs="宋体"/>
                <w:szCs w:val="21"/>
                <w:highlight w:val="none"/>
              </w:rPr>
            </w:pPr>
          </w:p>
        </w:tc>
      </w:tr>
      <w:tr w14:paraId="205A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368F0468">
            <w:pPr>
              <w:jc w:val="center"/>
              <w:rPr>
                <w:rFonts w:hint="eastAsia" w:ascii="宋体" w:hAnsi="宋体" w:eastAsia="宋体" w:cs="宋体"/>
                <w:szCs w:val="21"/>
                <w:highlight w:val="none"/>
              </w:rPr>
            </w:pPr>
          </w:p>
          <w:p w14:paraId="4AD9612C">
            <w:pPr>
              <w:jc w:val="center"/>
              <w:rPr>
                <w:rFonts w:hint="eastAsia" w:ascii="宋体" w:hAnsi="宋体" w:eastAsia="宋体" w:cs="宋体"/>
                <w:szCs w:val="21"/>
                <w:highlight w:val="none"/>
              </w:rPr>
            </w:pPr>
          </w:p>
        </w:tc>
        <w:tc>
          <w:tcPr>
            <w:tcW w:w="1880" w:type="pct"/>
            <w:vAlign w:val="center"/>
          </w:tcPr>
          <w:p w14:paraId="4D333A4E">
            <w:pPr>
              <w:widowControl/>
              <w:jc w:val="center"/>
              <w:rPr>
                <w:rFonts w:hint="eastAsia" w:ascii="宋体" w:hAnsi="宋体" w:eastAsia="宋体" w:cs="宋体"/>
                <w:szCs w:val="21"/>
                <w:highlight w:val="none"/>
              </w:rPr>
            </w:pPr>
          </w:p>
          <w:p w14:paraId="2A4D4DAA">
            <w:pPr>
              <w:jc w:val="center"/>
              <w:rPr>
                <w:rFonts w:hint="eastAsia" w:ascii="宋体" w:hAnsi="宋体" w:eastAsia="宋体" w:cs="宋体"/>
                <w:szCs w:val="21"/>
                <w:highlight w:val="none"/>
              </w:rPr>
            </w:pPr>
          </w:p>
        </w:tc>
        <w:tc>
          <w:tcPr>
            <w:tcW w:w="984" w:type="pct"/>
          </w:tcPr>
          <w:p w14:paraId="482530CF">
            <w:pPr>
              <w:jc w:val="center"/>
              <w:rPr>
                <w:rFonts w:hint="eastAsia" w:ascii="宋体" w:hAnsi="宋体" w:eastAsia="宋体" w:cs="宋体"/>
                <w:szCs w:val="21"/>
                <w:highlight w:val="none"/>
              </w:rPr>
            </w:pPr>
          </w:p>
        </w:tc>
        <w:tc>
          <w:tcPr>
            <w:tcW w:w="807" w:type="pct"/>
            <w:vAlign w:val="center"/>
          </w:tcPr>
          <w:p w14:paraId="1E47128B">
            <w:pPr>
              <w:jc w:val="center"/>
              <w:rPr>
                <w:rFonts w:hint="eastAsia" w:ascii="宋体" w:hAnsi="宋体" w:eastAsia="宋体" w:cs="宋体"/>
                <w:szCs w:val="21"/>
                <w:highlight w:val="none"/>
              </w:rPr>
            </w:pPr>
          </w:p>
        </w:tc>
        <w:tc>
          <w:tcPr>
            <w:tcW w:w="677" w:type="pct"/>
            <w:vAlign w:val="center"/>
          </w:tcPr>
          <w:p w14:paraId="5C0DCFE4">
            <w:pPr>
              <w:jc w:val="center"/>
              <w:rPr>
                <w:rFonts w:hint="eastAsia" w:ascii="宋体" w:hAnsi="宋体" w:eastAsia="宋体" w:cs="宋体"/>
                <w:szCs w:val="21"/>
                <w:highlight w:val="none"/>
              </w:rPr>
            </w:pPr>
          </w:p>
        </w:tc>
      </w:tr>
      <w:tr w14:paraId="3DC9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1D913219">
            <w:pPr>
              <w:jc w:val="center"/>
              <w:rPr>
                <w:rFonts w:hint="eastAsia" w:ascii="宋体" w:hAnsi="宋体" w:eastAsia="宋体" w:cs="宋体"/>
                <w:szCs w:val="21"/>
                <w:highlight w:val="none"/>
              </w:rPr>
            </w:pPr>
          </w:p>
          <w:p w14:paraId="10F4FEF7">
            <w:pPr>
              <w:jc w:val="center"/>
              <w:rPr>
                <w:rFonts w:hint="eastAsia" w:ascii="宋体" w:hAnsi="宋体" w:eastAsia="宋体" w:cs="宋体"/>
                <w:szCs w:val="21"/>
                <w:highlight w:val="none"/>
              </w:rPr>
            </w:pPr>
          </w:p>
        </w:tc>
        <w:tc>
          <w:tcPr>
            <w:tcW w:w="1880" w:type="pct"/>
            <w:vAlign w:val="center"/>
          </w:tcPr>
          <w:p w14:paraId="5B17939E">
            <w:pPr>
              <w:widowControl/>
              <w:jc w:val="center"/>
              <w:rPr>
                <w:rFonts w:hint="eastAsia" w:ascii="宋体" w:hAnsi="宋体" w:eastAsia="宋体" w:cs="宋体"/>
                <w:szCs w:val="21"/>
                <w:highlight w:val="none"/>
              </w:rPr>
            </w:pPr>
          </w:p>
          <w:p w14:paraId="22E0C55A">
            <w:pPr>
              <w:jc w:val="center"/>
              <w:rPr>
                <w:rFonts w:hint="eastAsia" w:ascii="宋体" w:hAnsi="宋体" w:eastAsia="宋体" w:cs="宋体"/>
                <w:szCs w:val="21"/>
                <w:highlight w:val="none"/>
              </w:rPr>
            </w:pPr>
          </w:p>
        </w:tc>
        <w:tc>
          <w:tcPr>
            <w:tcW w:w="984" w:type="pct"/>
          </w:tcPr>
          <w:p w14:paraId="4227A863">
            <w:pPr>
              <w:jc w:val="center"/>
              <w:rPr>
                <w:rFonts w:hint="eastAsia" w:ascii="宋体" w:hAnsi="宋体" w:eastAsia="宋体" w:cs="宋体"/>
                <w:szCs w:val="21"/>
                <w:highlight w:val="none"/>
              </w:rPr>
            </w:pPr>
          </w:p>
        </w:tc>
        <w:tc>
          <w:tcPr>
            <w:tcW w:w="807" w:type="pct"/>
            <w:vAlign w:val="center"/>
          </w:tcPr>
          <w:p w14:paraId="6D3C4D5B">
            <w:pPr>
              <w:jc w:val="center"/>
              <w:rPr>
                <w:rFonts w:hint="eastAsia" w:ascii="宋体" w:hAnsi="宋体" w:eastAsia="宋体" w:cs="宋体"/>
                <w:szCs w:val="21"/>
                <w:highlight w:val="none"/>
              </w:rPr>
            </w:pPr>
          </w:p>
        </w:tc>
        <w:tc>
          <w:tcPr>
            <w:tcW w:w="677" w:type="pct"/>
            <w:vAlign w:val="center"/>
          </w:tcPr>
          <w:p w14:paraId="57E532DE">
            <w:pPr>
              <w:jc w:val="center"/>
              <w:rPr>
                <w:rFonts w:hint="eastAsia" w:ascii="宋体" w:hAnsi="宋体" w:eastAsia="宋体" w:cs="宋体"/>
                <w:szCs w:val="21"/>
                <w:highlight w:val="none"/>
              </w:rPr>
            </w:pPr>
          </w:p>
        </w:tc>
      </w:tr>
      <w:tr w14:paraId="6018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373FD12B">
            <w:pPr>
              <w:jc w:val="center"/>
              <w:rPr>
                <w:rFonts w:hint="eastAsia" w:ascii="宋体" w:hAnsi="宋体" w:eastAsia="宋体" w:cs="宋体"/>
                <w:szCs w:val="21"/>
                <w:highlight w:val="none"/>
              </w:rPr>
            </w:pPr>
          </w:p>
          <w:p w14:paraId="7FD2F3DC">
            <w:pPr>
              <w:jc w:val="center"/>
              <w:rPr>
                <w:rFonts w:hint="eastAsia" w:ascii="宋体" w:hAnsi="宋体" w:eastAsia="宋体" w:cs="宋体"/>
                <w:szCs w:val="21"/>
                <w:highlight w:val="none"/>
              </w:rPr>
            </w:pPr>
          </w:p>
        </w:tc>
        <w:tc>
          <w:tcPr>
            <w:tcW w:w="1880" w:type="pct"/>
            <w:vAlign w:val="center"/>
          </w:tcPr>
          <w:p w14:paraId="076813FC">
            <w:pPr>
              <w:widowControl/>
              <w:jc w:val="center"/>
              <w:rPr>
                <w:rFonts w:hint="eastAsia" w:ascii="宋体" w:hAnsi="宋体" w:eastAsia="宋体" w:cs="宋体"/>
                <w:szCs w:val="21"/>
                <w:highlight w:val="none"/>
              </w:rPr>
            </w:pPr>
          </w:p>
          <w:p w14:paraId="4434CC9E">
            <w:pPr>
              <w:jc w:val="center"/>
              <w:rPr>
                <w:rFonts w:hint="eastAsia" w:ascii="宋体" w:hAnsi="宋体" w:eastAsia="宋体" w:cs="宋体"/>
                <w:szCs w:val="21"/>
                <w:highlight w:val="none"/>
              </w:rPr>
            </w:pPr>
          </w:p>
        </w:tc>
        <w:tc>
          <w:tcPr>
            <w:tcW w:w="984" w:type="pct"/>
          </w:tcPr>
          <w:p w14:paraId="580B563B">
            <w:pPr>
              <w:jc w:val="center"/>
              <w:rPr>
                <w:rFonts w:hint="eastAsia" w:ascii="宋体" w:hAnsi="宋体" w:eastAsia="宋体" w:cs="宋体"/>
                <w:szCs w:val="21"/>
                <w:highlight w:val="none"/>
              </w:rPr>
            </w:pPr>
          </w:p>
        </w:tc>
        <w:tc>
          <w:tcPr>
            <w:tcW w:w="807" w:type="pct"/>
            <w:vAlign w:val="center"/>
          </w:tcPr>
          <w:p w14:paraId="34341EAA">
            <w:pPr>
              <w:jc w:val="center"/>
              <w:rPr>
                <w:rFonts w:hint="eastAsia" w:ascii="宋体" w:hAnsi="宋体" w:eastAsia="宋体" w:cs="宋体"/>
                <w:szCs w:val="21"/>
                <w:highlight w:val="none"/>
              </w:rPr>
            </w:pPr>
          </w:p>
        </w:tc>
        <w:tc>
          <w:tcPr>
            <w:tcW w:w="677" w:type="pct"/>
            <w:vAlign w:val="center"/>
          </w:tcPr>
          <w:p w14:paraId="2F0B6AA1">
            <w:pPr>
              <w:jc w:val="center"/>
              <w:rPr>
                <w:rFonts w:hint="eastAsia" w:ascii="宋体" w:hAnsi="宋体" w:eastAsia="宋体" w:cs="宋体"/>
                <w:szCs w:val="21"/>
                <w:highlight w:val="none"/>
              </w:rPr>
            </w:pPr>
          </w:p>
        </w:tc>
      </w:tr>
    </w:tbl>
    <w:p w14:paraId="67B9C2F5">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备注：</w:t>
      </w:r>
    </w:p>
    <w:p w14:paraId="75DD2D55">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1.供应商必须如实填写，并保证内容真实可靠，如有弄虚作假，将取消报价资格。</w:t>
      </w:r>
    </w:p>
    <w:p w14:paraId="0ADD4BF9">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pacing w:val="-2"/>
          <w:szCs w:val="21"/>
          <w:highlight w:val="none"/>
        </w:rPr>
        <w:t>2.</w:t>
      </w:r>
      <w:r>
        <w:rPr>
          <w:rFonts w:hint="eastAsia" w:ascii="宋体" w:hAnsi="宋体" w:eastAsia="宋体" w:cs="宋体"/>
          <w:highlight w:val="none"/>
        </w:rPr>
        <w:t xml:space="preserve"> 按合同签订时间，</w:t>
      </w:r>
      <w:r>
        <w:rPr>
          <w:rFonts w:hint="eastAsia" w:ascii="宋体" w:hAnsi="宋体" w:eastAsia="宋体" w:cs="宋体"/>
          <w:b w:val="0"/>
          <w:bCs w:val="0"/>
          <w:color w:val="auto"/>
          <w:highlight w:val="none"/>
        </w:rPr>
        <w:t>必须提供</w:t>
      </w:r>
      <w:r>
        <w:rPr>
          <w:rFonts w:hint="eastAsia" w:ascii="宋体" w:hAnsi="宋体" w:cs="宋体"/>
          <w:b w:val="0"/>
          <w:bCs w:val="0"/>
          <w:color w:val="auto"/>
          <w:highlight w:val="none"/>
          <w:lang w:val="en-US" w:eastAsia="zh-CN"/>
        </w:rPr>
        <w:t>服务</w:t>
      </w:r>
      <w:r>
        <w:rPr>
          <w:rFonts w:hint="eastAsia" w:ascii="宋体" w:hAnsi="宋体" w:eastAsia="宋体" w:cs="宋体"/>
          <w:b w:val="0"/>
          <w:bCs w:val="0"/>
          <w:color w:val="auto"/>
          <w:highlight w:val="none"/>
        </w:rPr>
        <w:t>合同关键页复印件（包含但不限于合同首页、合同金额页、合同签字页、合同清单）或相关订单、票据、其他证明材料。</w:t>
      </w:r>
    </w:p>
    <w:p w14:paraId="3724B84B">
      <w:pPr>
        <w:widowControl/>
        <w:jc w:val="left"/>
        <w:rPr>
          <w:rFonts w:hint="eastAsia" w:ascii="宋体" w:hAnsi="宋体" w:eastAsia="宋体" w:cs="宋体"/>
          <w:b/>
          <w:bCs/>
          <w:sz w:val="24"/>
          <w:highlight w:val="none"/>
        </w:rPr>
      </w:pPr>
      <w:r>
        <w:rPr>
          <w:rFonts w:hint="eastAsia" w:ascii="宋体" w:hAnsi="宋体" w:eastAsia="宋体" w:cs="宋体"/>
          <w:spacing w:val="-2"/>
          <w:szCs w:val="21"/>
          <w:highlight w:val="none"/>
        </w:rPr>
        <w:br w:type="page"/>
      </w:r>
    </w:p>
    <w:p w14:paraId="7C7892B7">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9" w:name="_Toc3792"/>
      <w:bookmarkStart w:id="50" w:name="_Toc476321850"/>
      <w:bookmarkStart w:id="51" w:name="_Toc26958"/>
      <w:r>
        <w:rPr>
          <w:rFonts w:hint="eastAsia" w:ascii="宋体" w:hAnsi="宋体" w:eastAsia="宋体" w:cs="宋体"/>
          <w:highlight w:val="none"/>
        </w:rPr>
        <w:t>项目负责人及成员组成情况表</w:t>
      </w:r>
      <w:bookmarkEnd w:id="49"/>
      <w:bookmarkEnd w:id="50"/>
      <w:bookmarkEnd w:id="51"/>
    </w:p>
    <w:p w14:paraId="2C3EC689">
      <w:pPr>
        <w:pStyle w:val="13"/>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供应商名称（盖章）：__________________</w:t>
      </w:r>
    </w:p>
    <w:p w14:paraId="25A90686">
      <w:pPr>
        <w:pStyle w:val="13"/>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1584"/>
        <w:gridCol w:w="1175"/>
        <w:gridCol w:w="1306"/>
        <w:gridCol w:w="1771"/>
      </w:tblGrid>
      <w:tr w14:paraId="6333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0ACC4FFC">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929" w:type="pct"/>
            <w:vAlign w:val="center"/>
          </w:tcPr>
          <w:p w14:paraId="7AE486EF">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689" w:type="pct"/>
            <w:vAlign w:val="center"/>
          </w:tcPr>
          <w:p w14:paraId="50A9E880">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66" w:type="pct"/>
            <w:vAlign w:val="center"/>
          </w:tcPr>
          <w:p w14:paraId="78731901">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039" w:type="pct"/>
            <w:vAlign w:val="center"/>
          </w:tcPr>
          <w:p w14:paraId="66EB5978">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r>
      <w:tr w14:paraId="2E7F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19949E9D">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929" w:type="pct"/>
            <w:vAlign w:val="center"/>
          </w:tcPr>
          <w:p w14:paraId="1288DCDF">
            <w:pPr>
              <w:spacing w:line="360" w:lineRule="auto"/>
              <w:ind w:right="-55" w:firstLine="472"/>
              <w:jc w:val="center"/>
              <w:rPr>
                <w:rFonts w:hint="eastAsia" w:ascii="宋体" w:hAnsi="宋体" w:eastAsia="宋体" w:cs="宋体"/>
                <w:szCs w:val="21"/>
                <w:highlight w:val="none"/>
              </w:rPr>
            </w:pPr>
          </w:p>
        </w:tc>
        <w:tc>
          <w:tcPr>
            <w:tcW w:w="689" w:type="pct"/>
            <w:vAlign w:val="center"/>
          </w:tcPr>
          <w:p w14:paraId="189829CF">
            <w:pPr>
              <w:spacing w:line="360" w:lineRule="auto"/>
              <w:ind w:right="-55" w:firstLine="472"/>
              <w:jc w:val="center"/>
              <w:rPr>
                <w:rFonts w:hint="eastAsia" w:ascii="宋体" w:hAnsi="宋体" w:eastAsia="宋体" w:cs="宋体"/>
                <w:szCs w:val="21"/>
                <w:highlight w:val="none"/>
              </w:rPr>
            </w:pPr>
          </w:p>
        </w:tc>
        <w:tc>
          <w:tcPr>
            <w:tcW w:w="766" w:type="pct"/>
            <w:vAlign w:val="center"/>
          </w:tcPr>
          <w:p w14:paraId="2965FFB4">
            <w:pPr>
              <w:spacing w:line="360" w:lineRule="auto"/>
              <w:ind w:right="-55" w:firstLine="472"/>
              <w:jc w:val="center"/>
              <w:rPr>
                <w:rFonts w:hint="eastAsia" w:ascii="宋体" w:hAnsi="宋体" w:eastAsia="宋体" w:cs="宋体"/>
                <w:szCs w:val="21"/>
                <w:highlight w:val="none"/>
              </w:rPr>
            </w:pPr>
          </w:p>
        </w:tc>
        <w:tc>
          <w:tcPr>
            <w:tcW w:w="1039" w:type="pct"/>
            <w:vAlign w:val="center"/>
          </w:tcPr>
          <w:p w14:paraId="793902A3">
            <w:pPr>
              <w:spacing w:line="360" w:lineRule="auto"/>
              <w:ind w:right="-55" w:firstLine="472"/>
              <w:jc w:val="center"/>
              <w:rPr>
                <w:rFonts w:hint="eastAsia" w:ascii="宋体" w:hAnsi="宋体" w:eastAsia="宋体" w:cs="宋体"/>
                <w:szCs w:val="21"/>
                <w:highlight w:val="none"/>
              </w:rPr>
            </w:pPr>
          </w:p>
        </w:tc>
      </w:tr>
      <w:tr w14:paraId="3045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4CBDE2A5">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929" w:type="pct"/>
            <w:vAlign w:val="center"/>
          </w:tcPr>
          <w:p w14:paraId="3C02209C">
            <w:pPr>
              <w:spacing w:line="360" w:lineRule="auto"/>
              <w:ind w:right="-55" w:firstLine="472"/>
              <w:jc w:val="center"/>
              <w:rPr>
                <w:rFonts w:hint="eastAsia" w:ascii="宋体" w:hAnsi="宋体" w:eastAsia="宋体" w:cs="宋体"/>
                <w:szCs w:val="21"/>
                <w:highlight w:val="none"/>
              </w:rPr>
            </w:pPr>
          </w:p>
        </w:tc>
        <w:tc>
          <w:tcPr>
            <w:tcW w:w="689" w:type="pct"/>
            <w:vAlign w:val="center"/>
          </w:tcPr>
          <w:p w14:paraId="0DEAB91F">
            <w:pPr>
              <w:spacing w:line="360" w:lineRule="auto"/>
              <w:ind w:right="-55" w:firstLine="472"/>
              <w:jc w:val="center"/>
              <w:rPr>
                <w:rFonts w:hint="eastAsia" w:ascii="宋体" w:hAnsi="宋体" w:eastAsia="宋体" w:cs="宋体"/>
                <w:szCs w:val="21"/>
                <w:highlight w:val="none"/>
              </w:rPr>
            </w:pPr>
          </w:p>
        </w:tc>
        <w:tc>
          <w:tcPr>
            <w:tcW w:w="766" w:type="pct"/>
            <w:vAlign w:val="center"/>
          </w:tcPr>
          <w:p w14:paraId="5C577210">
            <w:pPr>
              <w:spacing w:line="360" w:lineRule="auto"/>
              <w:ind w:right="-55" w:firstLine="472"/>
              <w:jc w:val="center"/>
              <w:rPr>
                <w:rFonts w:hint="eastAsia" w:ascii="宋体" w:hAnsi="宋体" w:eastAsia="宋体" w:cs="宋体"/>
                <w:szCs w:val="21"/>
                <w:highlight w:val="none"/>
              </w:rPr>
            </w:pPr>
          </w:p>
        </w:tc>
        <w:tc>
          <w:tcPr>
            <w:tcW w:w="1039" w:type="pct"/>
            <w:vAlign w:val="center"/>
          </w:tcPr>
          <w:p w14:paraId="7CAADB4B">
            <w:pPr>
              <w:spacing w:line="360" w:lineRule="auto"/>
              <w:ind w:right="-55" w:firstLine="472"/>
              <w:jc w:val="center"/>
              <w:rPr>
                <w:rFonts w:hint="eastAsia" w:ascii="宋体" w:hAnsi="宋体" w:eastAsia="宋体" w:cs="宋体"/>
                <w:szCs w:val="21"/>
                <w:highlight w:val="none"/>
              </w:rPr>
            </w:pPr>
          </w:p>
        </w:tc>
      </w:tr>
      <w:tr w14:paraId="1287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6928C44">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929" w:type="pct"/>
            <w:vAlign w:val="center"/>
          </w:tcPr>
          <w:p w14:paraId="52020C01">
            <w:pPr>
              <w:spacing w:line="360" w:lineRule="auto"/>
              <w:ind w:right="-55" w:firstLine="472"/>
              <w:jc w:val="center"/>
              <w:rPr>
                <w:rFonts w:hint="eastAsia" w:ascii="宋体" w:hAnsi="宋体" w:eastAsia="宋体" w:cs="宋体"/>
                <w:szCs w:val="21"/>
                <w:highlight w:val="none"/>
              </w:rPr>
            </w:pPr>
          </w:p>
        </w:tc>
        <w:tc>
          <w:tcPr>
            <w:tcW w:w="689" w:type="pct"/>
            <w:vAlign w:val="center"/>
          </w:tcPr>
          <w:p w14:paraId="78E1972A">
            <w:pPr>
              <w:spacing w:line="360" w:lineRule="auto"/>
              <w:ind w:right="-55" w:firstLine="472"/>
              <w:jc w:val="center"/>
              <w:rPr>
                <w:rFonts w:hint="eastAsia" w:ascii="宋体" w:hAnsi="宋体" w:eastAsia="宋体" w:cs="宋体"/>
                <w:szCs w:val="21"/>
                <w:highlight w:val="none"/>
              </w:rPr>
            </w:pPr>
          </w:p>
        </w:tc>
        <w:tc>
          <w:tcPr>
            <w:tcW w:w="766" w:type="pct"/>
            <w:vAlign w:val="center"/>
          </w:tcPr>
          <w:p w14:paraId="28F6C2E9">
            <w:pPr>
              <w:spacing w:line="360" w:lineRule="auto"/>
              <w:ind w:right="-55" w:firstLine="472"/>
              <w:jc w:val="center"/>
              <w:rPr>
                <w:rFonts w:hint="eastAsia" w:ascii="宋体" w:hAnsi="宋体" w:eastAsia="宋体" w:cs="宋体"/>
                <w:szCs w:val="21"/>
                <w:highlight w:val="none"/>
              </w:rPr>
            </w:pPr>
          </w:p>
        </w:tc>
        <w:tc>
          <w:tcPr>
            <w:tcW w:w="1039" w:type="pct"/>
            <w:vAlign w:val="center"/>
          </w:tcPr>
          <w:p w14:paraId="164CF4D8">
            <w:pPr>
              <w:spacing w:line="360" w:lineRule="auto"/>
              <w:ind w:right="-55" w:firstLine="472"/>
              <w:jc w:val="center"/>
              <w:rPr>
                <w:rFonts w:hint="eastAsia" w:ascii="宋体" w:hAnsi="宋体" w:eastAsia="宋体" w:cs="宋体"/>
                <w:szCs w:val="21"/>
                <w:highlight w:val="none"/>
              </w:rPr>
            </w:pPr>
          </w:p>
        </w:tc>
      </w:tr>
      <w:tr w14:paraId="6383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4CCA98F0">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929" w:type="pct"/>
            <w:vAlign w:val="center"/>
          </w:tcPr>
          <w:p w14:paraId="42583903">
            <w:pPr>
              <w:spacing w:line="360" w:lineRule="auto"/>
              <w:ind w:right="-55" w:firstLine="472"/>
              <w:jc w:val="center"/>
              <w:rPr>
                <w:rFonts w:hint="eastAsia" w:ascii="宋体" w:hAnsi="宋体" w:eastAsia="宋体" w:cs="宋体"/>
                <w:szCs w:val="21"/>
                <w:highlight w:val="none"/>
              </w:rPr>
            </w:pPr>
          </w:p>
        </w:tc>
        <w:tc>
          <w:tcPr>
            <w:tcW w:w="689" w:type="pct"/>
            <w:vAlign w:val="center"/>
          </w:tcPr>
          <w:p w14:paraId="0794F3CA">
            <w:pPr>
              <w:spacing w:line="360" w:lineRule="auto"/>
              <w:ind w:right="-55" w:firstLine="472"/>
              <w:jc w:val="center"/>
              <w:rPr>
                <w:rFonts w:hint="eastAsia" w:ascii="宋体" w:hAnsi="宋体" w:eastAsia="宋体" w:cs="宋体"/>
                <w:szCs w:val="21"/>
                <w:highlight w:val="none"/>
              </w:rPr>
            </w:pPr>
          </w:p>
        </w:tc>
        <w:tc>
          <w:tcPr>
            <w:tcW w:w="766" w:type="pct"/>
            <w:vAlign w:val="center"/>
          </w:tcPr>
          <w:p w14:paraId="3F84A524">
            <w:pPr>
              <w:spacing w:line="360" w:lineRule="auto"/>
              <w:ind w:right="-55" w:firstLine="472"/>
              <w:jc w:val="center"/>
              <w:rPr>
                <w:rFonts w:hint="eastAsia" w:ascii="宋体" w:hAnsi="宋体" w:eastAsia="宋体" w:cs="宋体"/>
                <w:szCs w:val="21"/>
                <w:highlight w:val="none"/>
              </w:rPr>
            </w:pPr>
          </w:p>
        </w:tc>
        <w:tc>
          <w:tcPr>
            <w:tcW w:w="1039" w:type="pct"/>
            <w:vAlign w:val="center"/>
          </w:tcPr>
          <w:p w14:paraId="7774D2D5">
            <w:pPr>
              <w:spacing w:line="360" w:lineRule="auto"/>
              <w:ind w:right="-55" w:firstLine="472"/>
              <w:jc w:val="center"/>
              <w:rPr>
                <w:rFonts w:hint="eastAsia" w:ascii="宋体" w:hAnsi="宋体" w:eastAsia="宋体" w:cs="宋体"/>
                <w:szCs w:val="21"/>
                <w:highlight w:val="none"/>
              </w:rPr>
            </w:pPr>
          </w:p>
        </w:tc>
      </w:tr>
      <w:tr w14:paraId="10D2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DA0E573">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3D77AD3A">
            <w:pPr>
              <w:spacing w:line="360" w:lineRule="auto"/>
              <w:ind w:right="-55" w:firstLine="472"/>
              <w:jc w:val="center"/>
              <w:rPr>
                <w:rFonts w:hint="eastAsia" w:ascii="宋体" w:hAnsi="宋体" w:eastAsia="宋体" w:cs="宋体"/>
                <w:szCs w:val="21"/>
                <w:highlight w:val="none"/>
              </w:rPr>
            </w:pPr>
          </w:p>
        </w:tc>
        <w:tc>
          <w:tcPr>
            <w:tcW w:w="689" w:type="pct"/>
            <w:vAlign w:val="center"/>
          </w:tcPr>
          <w:p w14:paraId="0F6C8D67">
            <w:pPr>
              <w:spacing w:line="360" w:lineRule="auto"/>
              <w:ind w:right="-55" w:firstLine="472"/>
              <w:jc w:val="center"/>
              <w:rPr>
                <w:rFonts w:hint="eastAsia" w:ascii="宋体" w:hAnsi="宋体" w:eastAsia="宋体" w:cs="宋体"/>
                <w:szCs w:val="21"/>
                <w:highlight w:val="none"/>
              </w:rPr>
            </w:pPr>
          </w:p>
        </w:tc>
        <w:tc>
          <w:tcPr>
            <w:tcW w:w="766" w:type="pct"/>
            <w:vAlign w:val="center"/>
          </w:tcPr>
          <w:p w14:paraId="1BAD26BE">
            <w:pPr>
              <w:spacing w:line="360" w:lineRule="auto"/>
              <w:ind w:right="-55" w:firstLine="472"/>
              <w:jc w:val="center"/>
              <w:rPr>
                <w:rFonts w:hint="eastAsia" w:ascii="宋体" w:hAnsi="宋体" w:eastAsia="宋体" w:cs="宋体"/>
                <w:szCs w:val="21"/>
                <w:highlight w:val="none"/>
              </w:rPr>
            </w:pPr>
          </w:p>
        </w:tc>
        <w:tc>
          <w:tcPr>
            <w:tcW w:w="1039" w:type="pct"/>
            <w:vAlign w:val="center"/>
          </w:tcPr>
          <w:p w14:paraId="66435FB5">
            <w:pPr>
              <w:spacing w:line="360" w:lineRule="auto"/>
              <w:ind w:right="-55" w:firstLine="472"/>
              <w:jc w:val="center"/>
              <w:rPr>
                <w:rFonts w:hint="eastAsia" w:ascii="宋体" w:hAnsi="宋体" w:eastAsia="宋体" w:cs="宋体"/>
                <w:szCs w:val="21"/>
                <w:highlight w:val="none"/>
              </w:rPr>
            </w:pPr>
          </w:p>
        </w:tc>
      </w:tr>
      <w:tr w14:paraId="620A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0C099112">
            <w:pPr>
              <w:spacing w:line="360" w:lineRule="auto"/>
              <w:ind w:right="-55"/>
              <w:jc w:val="both"/>
              <w:rPr>
                <w:rFonts w:hint="eastAsia" w:ascii="宋体" w:hAnsi="宋体" w:eastAsia="宋体" w:cs="宋体"/>
                <w:szCs w:val="21"/>
                <w:highlight w:val="none"/>
              </w:rPr>
            </w:pPr>
          </w:p>
        </w:tc>
        <w:tc>
          <w:tcPr>
            <w:tcW w:w="929" w:type="pct"/>
            <w:vAlign w:val="center"/>
          </w:tcPr>
          <w:p w14:paraId="266DC58E">
            <w:pPr>
              <w:spacing w:line="360" w:lineRule="auto"/>
              <w:ind w:right="-55" w:firstLine="472"/>
              <w:jc w:val="center"/>
              <w:rPr>
                <w:rFonts w:hint="eastAsia" w:ascii="宋体" w:hAnsi="宋体" w:eastAsia="宋体" w:cs="宋体"/>
                <w:szCs w:val="21"/>
                <w:highlight w:val="none"/>
              </w:rPr>
            </w:pPr>
          </w:p>
        </w:tc>
        <w:tc>
          <w:tcPr>
            <w:tcW w:w="689" w:type="pct"/>
            <w:vAlign w:val="center"/>
          </w:tcPr>
          <w:p w14:paraId="4F1EDC31">
            <w:pPr>
              <w:spacing w:line="360" w:lineRule="auto"/>
              <w:ind w:right="-55" w:firstLine="472"/>
              <w:jc w:val="center"/>
              <w:rPr>
                <w:rFonts w:hint="eastAsia" w:ascii="宋体" w:hAnsi="宋体" w:eastAsia="宋体" w:cs="宋体"/>
                <w:szCs w:val="21"/>
                <w:highlight w:val="none"/>
              </w:rPr>
            </w:pPr>
          </w:p>
        </w:tc>
        <w:tc>
          <w:tcPr>
            <w:tcW w:w="766" w:type="pct"/>
            <w:vAlign w:val="center"/>
          </w:tcPr>
          <w:p w14:paraId="0B585260">
            <w:pPr>
              <w:spacing w:line="360" w:lineRule="auto"/>
              <w:ind w:right="-55" w:firstLine="472"/>
              <w:jc w:val="center"/>
              <w:rPr>
                <w:rFonts w:hint="eastAsia" w:ascii="宋体" w:hAnsi="宋体" w:eastAsia="宋体" w:cs="宋体"/>
                <w:szCs w:val="21"/>
                <w:highlight w:val="none"/>
              </w:rPr>
            </w:pPr>
          </w:p>
        </w:tc>
        <w:tc>
          <w:tcPr>
            <w:tcW w:w="1039" w:type="pct"/>
            <w:vAlign w:val="center"/>
          </w:tcPr>
          <w:p w14:paraId="18CDCD9D">
            <w:pPr>
              <w:spacing w:line="360" w:lineRule="auto"/>
              <w:ind w:right="-55" w:firstLine="472"/>
              <w:jc w:val="center"/>
              <w:rPr>
                <w:rFonts w:hint="eastAsia" w:ascii="宋体" w:hAnsi="宋体" w:eastAsia="宋体" w:cs="宋体"/>
                <w:szCs w:val="21"/>
                <w:highlight w:val="none"/>
              </w:rPr>
            </w:pPr>
          </w:p>
        </w:tc>
      </w:tr>
      <w:tr w14:paraId="4C77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94FC7C5">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33F1D28F">
            <w:pPr>
              <w:spacing w:line="360" w:lineRule="auto"/>
              <w:ind w:right="-55" w:firstLine="472"/>
              <w:jc w:val="center"/>
              <w:rPr>
                <w:rFonts w:hint="eastAsia" w:ascii="宋体" w:hAnsi="宋体" w:eastAsia="宋体" w:cs="宋体"/>
                <w:szCs w:val="21"/>
                <w:highlight w:val="none"/>
              </w:rPr>
            </w:pPr>
          </w:p>
        </w:tc>
        <w:tc>
          <w:tcPr>
            <w:tcW w:w="689" w:type="pct"/>
            <w:vAlign w:val="center"/>
          </w:tcPr>
          <w:p w14:paraId="29094D69">
            <w:pPr>
              <w:spacing w:line="360" w:lineRule="auto"/>
              <w:ind w:right="-55" w:firstLine="472"/>
              <w:jc w:val="center"/>
              <w:rPr>
                <w:rFonts w:hint="eastAsia" w:ascii="宋体" w:hAnsi="宋体" w:eastAsia="宋体" w:cs="宋体"/>
                <w:szCs w:val="21"/>
                <w:highlight w:val="none"/>
              </w:rPr>
            </w:pPr>
          </w:p>
        </w:tc>
        <w:tc>
          <w:tcPr>
            <w:tcW w:w="766" w:type="pct"/>
            <w:vAlign w:val="center"/>
          </w:tcPr>
          <w:p w14:paraId="7C0A9BF6">
            <w:pPr>
              <w:spacing w:line="360" w:lineRule="auto"/>
              <w:ind w:right="-55" w:firstLine="472"/>
              <w:jc w:val="center"/>
              <w:rPr>
                <w:rFonts w:hint="eastAsia" w:ascii="宋体" w:hAnsi="宋体" w:eastAsia="宋体" w:cs="宋体"/>
                <w:szCs w:val="21"/>
                <w:highlight w:val="none"/>
              </w:rPr>
            </w:pPr>
          </w:p>
        </w:tc>
        <w:tc>
          <w:tcPr>
            <w:tcW w:w="1039" w:type="pct"/>
            <w:vAlign w:val="center"/>
          </w:tcPr>
          <w:p w14:paraId="2BAB3067">
            <w:pPr>
              <w:spacing w:line="360" w:lineRule="auto"/>
              <w:ind w:right="-55" w:firstLine="472"/>
              <w:jc w:val="center"/>
              <w:rPr>
                <w:rFonts w:hint="eastAsia" w:ascii="宋体" w:hAnsi="宋体" w:eastAsia="宋体" w:cs="宋体"/>
                <w:szCs w:val="21"/>
                <w:highlight w:val="none"/>
              </w:rPr>
            </w:pPr>
          </w:p>
        </w:tc>
      </w:tr>
    </w:tbl>
    <w:p w14:paraId="6E5D2F3A">
      <w:pPr>
        <w:adjustRightInd w:val="0"/>
        <w:snapToGrid w:val="0"/>
        <w:spacing w:line="300" w:lineRule="auto"/>
        <w:rPr>
          <w:rFonts w:hint="eastAsia" w:ascii="宋体" w:hAnsi="宋体" w:eastAsia="宋体" w:cs="宋体"/>
          <w:highlight w:val="none"/>
        </w:rPr>
      </w:pPr>
      <w:r>
        <w:rPr>
          <w:rFonts w:hint="eastAsia" w:ascii="宋体" w:hAnsi="宋体" w:eastAsia="宋体" w:cs="宋体"/>
          <w:spacing w:val="-2"/>
          <w:szCs w:val="21"/>
          <w:highlight w:val="none"/>
        </w:rPr>
        <w:t>备注：</w:t>
      </w:r>
      <w:r>
        <w:rPr>
          <w:rFonts w:hint="eastAsia" w:ascii="宋体" w:hAnsi="宋体" w:cs="宋体"/>
          <w:highlight w:val="none"/>
          <w:lang w:val="en-US" w:eastAsia="zh-CN"/>
        </w:rPr>
        <w:t>供应商需提供团队人员的相关工作经验介绍材料，如：合同证明材料/客户评价材料/相关报道/学历/职称/资质证书复印件等</w:t>
      </w:r>
      <w:r>
        <w:rPr>
          <w:rFonts w:hint="eastAsia" w:ascii="宋体" w:hAnsi="宋体" w:eastAsia="宋体" w:cs="宋体"/>
          <w:b w:val="0"/>
          <w:bCs w:val="0"/>
          <w:color w:val="auto"/>
          <w:highlight w:val="none"/>
        </w:rPr>
        <w:t>。</w:t>
      </w:r>
      <w:r>
        <w:rPr>
          <w:rFonts w:hint="eastAsia" w:ascii="宋体" w:hAnsi="宋体" w:eastAsia="宋体" w:cs="宋体"/>
          <w:highlight w:val="none"/>
        </w:rPr>
        <w:br w:type="page"/>
      </w:r>
    </w:p>
    <w:p w14:paraId="50F1E44C">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2" w:name="_Toc104"/>
      <w:bookmarkStart w:id="53" w:name="_Toc18330"/>
      <w:bookmarkStart w:id="54" w:name="_Toc56432254"/>
      <w:bookmarkStart w:id="55" w:name="_Toc1651923"/>
      <w:bookmarkStart w:id="56" w:name="_Toc68688822"/>
      <w:bookmarkStart w:id="57" w:name="_Toc15928"/>
      <w:r>
        <w:rPr>
          <w:rFonts w:hint="eastAsia" w:ascii="宋体" w:hAnsi="宋体" w:eastAsia="宋体" w:cs="宋体"/>
          <w:highlight w:val="none"/>
        </w:rPr>
        <w:t>本项目的实施方案</w:t>
      </w:r>
      <w:bookmarkEnd w:id="52"/>
      <w:bookmarkEnd w:id="53"/>
    </w:p>
    <w:p w14:paraId="4A329BCD">
      <w:pPr>
        <w:topLinePunct/>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格式自拟</w:t>
      </w:r>
    </w:p>
    <w:p w14:paraId="3E2FBC38">
      <w:pPr>
        <w:widowControl/>
        <w:numPr>
          <w:ilvl w:val="0"/>
          <w:numId w:val="0"/>
        </w:numPr>
        <w:jc w:val="left"/>
        <w:rPr>
          <w:rFonts w:hint="eastAsia" w:ascii="宋体" w:hAnsi="宋体" w:cs="宋体"/>
          <w:kern w:val="2"/>
          <w:sz w:val="21"/>
          <w:szCs w:val="24"/>
          <w:lang w:val="en-US" w:eastAsia="zh-CN" w:bidi="ar-SA"/>
        </w:rPr>
      </w:pPr>
    </w:p>
    <w:p w14:paraId="3AA65CB3">
      <w:pPr>
        <w:widowControl/>
        <w:numPr>
          <w:ilvl w:val="0"/>
          <w:numId w:val="0"/>
        </w:numPr>
        <w:jc w:val="left"/>
        <w:rPr>
          <w:rFonts w:hint="eastAsia" w:ascii="宋体" w:hAnsi="宋体" w:cs="宋体"/>
          <w:kern w:val="2"/>
          <w:sz w:val="21"/>
          <w:szCs w:val="24"/>
          <w:lang w:val="en-US" w:eastAsia="zh-CN" w:bidi="ar-SA"/>
        </w:rPr>
      </w:pPr>
    </w:p>
    <w:p w14:paraId="2D745FE8">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供应商需根据项目目标和服务内容关键技术指标，拟定具体合理的服务方案。项目服务方案内容自拟，主要内容应包括：</w:t>
      </w:r>
    </w:p>
    <w:p w14:paraId="3CE690B3">
      <w:pPr>
        <w:widowControl/>
        <w:numPr>
          <w:ilvl w:val="0"/>
          <w:numId w:val="0"/>
        </w:numPr>
        <w:jc w:val="left"/>
        <w:rPr>
          <w:rFonts w:hint="eastAsia" w:ascii="宋体" w:hAnsi="宋体" w:cs="宋体"/>
          <w:kern w:val="2"/>
          <w:sz w:val="21"/>
          <w:szCs w:val="24"/>
          <w:lang w:val="en-US" w:eastAsia="zh-CN" w:bidi="ar-SA"/>
        </w:rPr>
      </w:pPr>
    </w:p>
    <w:p w14:paraId="330A03B1">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1、对项目服务要求的理解。</w:t>
      </w:r>
    </w:p>
    <w:p w14:paraId="20109A45">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2、项目服务要求的具体解决方案，</w:t>
      </w:r>
    </w:p>
    <w:p w14:paraId="180AAF05">
      <w:pPr>
        <w:widowControl/>
        <w:numPr>
          <w:ilvl w:val="0"/>
          <w:numId w:val="0"/>
        </w:numPr>
        <w:jc w:val="left"/>
        <w:rPr>
          <w:rFonts w:hint="eastAsia" w:ascii="宋体" w:hAnsi="宋体" w:cs="宋体"/>
          <w:sz w:val="24"/>
        </w:rPr>
      </w:pPr>
      <w:r>
        <w:rPr>
          <w:rFonts w:hint="eastAsia" w:ascii="宋体" w:hAnsi="宋体" w:cs="宋体"/>
          <w:kern w:val="2"/>
          <w:sz w:val="21"/>
          <w:szCs w:val="24"/>
          <w:lang w:val="en-US" w:eastAsia="zh-CN" w:bidi="ar-SA"/>
        </w:rPr>
        <w:t>3、执行保障方案。</w:t>
      </w:r>
      <w:r>
        <w:rPr>
          <w:rFonts w:hint="eastAsia" w:ascii="宋体" w:hAnsi="宋体" w:cs="宋体"/>
          <w:sz w:val="24"/>
        </w:rPr>
        <w:t>供应商需合理安排</w:t>
      </w:r>
      <w:r>
        <w:rPr>
          <w:rFonts w:hint="eastAsia" w:ascii="宋体" w:hAnsi="宋体" w:cs="宋体"/>
          <w:sz w:val="24"/>
          <w:lang w:val="en-US" w:eastAsia="zh-CN"/>
        </w:rPr>
        <w:t>项目</w:t>
      </w:r>
      <w:r>
        <w:rPr>
          <w:rFonts w:hint="eastAsia" w:ascii="宋体" w:hAnsi="宋体" w:cs="宋体"/>
          <w:sz w:val="24"/>
        </w:rPr>
        <w:t>人员，制定调整优化与应急保障预案并做出相应的服务承诺，确保做好各项准备工作，及时完成采购文件中所规定的各项任务；需至少安排1名项目负责人，根据采购方要求统筹开展项目管理。</w:t>
      </w:r>
    </w:p>
    <w:p w14:paraId="0EF0AA52">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4、项目实施进度计划；</w:t>
      </w:r>
    </w:p>
    <w:p w14:paraId="4C0172E2">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5、服务质量保证措施；</w:t>
      </w:r>
    </w:p>
    <w:p w14:paraId="2A476A4C">
      <w:pPr>
        <w:widowControl/>
        <w:numPr>
          <w:ilvl w:val="0"/>
          <w:numId w:val="0"/>
        </w:numPr>
        <w:jc w:val="left"/>
        <w:rPr>
          <w:rFonts w:hint="eastAsia" w:ascii="宋体" w:hAnsi="宋体" w:eastAsia="宋体" w:cs="宋体"/>
          <w:b/>
          <w:bCs/>
          <w:sz w:val="32"/>
          <w:szCs w:val="32"/>
          <w:highlight w:val="none"/>
        </w:rPr>
      </w:pPr>
      <w:r>
        <w:rPr>
          <w:rFonts w:hint="eastAsia" w:ascii="宋体" w:hAnsi="宋体" w:cs="宋体"/>
          <w:kern w:val="2"/>
          <w:sz w:val="21"/>
          <w:szCs w:val="24"/>
          <w:lang w:val="en-US" w:eastAsia="zh-CN" w:bidi="ar-SA"/>
        </w:rPr>
        <w:t>6、项目服务团队及技术资质。</w:t>
      </w:r>
      <w:r>
        <w:rPr>
          <w:rFonts w:hint="eastAsia" w:ascii="宋体" w:hAnsi="宋体" w:eastAsia="宋体" w:cs="宋体"/>
          <w:highlight w:val="none"/>
        </w:rPr>
        <w:br w:type="page"/>
      </w:r>
    </w:p>
    <w:p w14:paraId="20DB03CC">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8" w:name="_Toc17083"/>
      <w:bookmarkStart w:id="59" w:name="_Toc29130"/>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54"/>
      <w:bookmarkEnd w:id="55"/>
      <w:bookmarkEnd w:id="56"/>
      <w:bookmarkEnd w:id="57"/>
      <w:bookmarkEnd w:id="58"/>
      <w:r>
        <w:rPr>
          <w:rFonts w:hint="eastAsia" w:ascii="宋体" w:hAnsi="宋体" w:eastAsia="宋体" w:cs="宋体"/>
          <w:highlight w:val="none"/>
        </w:rPr>
        <w:t>函</w:t>
      </w:r>
      <w:bookmarkEnd w:id="59"/>
    </w:p>
    <w:p w14:paraId="273FB77C">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val="en-US" w:eastAsia="zh-CN"/>
        </w:rPr>
        <w:t xml:space="preserve"> 数据采集与处理服务项目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r>
        <w:rPr>
          <w:rFonts w:hint="eastAsia" w:ascii="方正小标宋简体" w:hAnsi="方正小标宋简体" w:eastAsia="方正小标宋简体" w:cs="方正小标宋简体"/>
          <w:b/>
          <w:sz w:val="32"/>
          <w:szCs w:val="32"/>
          <w:lang w:val="en-US" w:eastAsia="zh-CN"/>
        </w:rPr>
        <w:t>服务类</w:t>
      </w:r>
      <w:r>
        <w:rPr>
          <w:rFonts w:hint="eastAsia" w:ascii="方正小标宋简体" w:hAnsi="方正小标宋简体" w:eastAsia="方正小标宋简体" w:cs="方正小标宋简体"/>
          <w:b/>
          <w:sz w:val="32"/>
          <w:szCs w:val="32"/>
          <w:lang w:eastAsia="zh-CN"/>
        </w:rPr>
        <w:t>）</w:t>
      </w:r>
    </w:p>
    <w:p w14:paraId="2B892A63">
      <w:pPr>
        <w:spacing w:line="360" w:lineRule="auto"/>
        <w:rPr>
          <w:rFonts w:hint="eastAsia" w:ascii="宋体" w:hAnsi="宋体" w:eastAsia="宋体" w:cs="宋体"/>
          <w:b/>
          <w:sz w:val="21"/>
          <w:szCs w:val="21"/>
        </w:rPr>
      </w:pPr>
      <w:r>
        <w:rPr>
          <w:rFonts w:hint="eastAsia" w:ascii="宋体" w:hAnsi="宋体" w:cs="宋体"/>
          <w:b/>
          <w:sz w:val="21"/>
          <w:szCs w:val="21"/>
          <w:lang w:val="en-US" w:eastAsia="zh-CN"/>
        </w:rPr>
        <w:t>广东南方网络信息科技有限公司</w:t>
      </w:r>
      <w:r>
        <w:rPr>
          <w:rFonts w:hint="eastAsia" w:ascii="宋体" w:hAnsi="宋体" w:eastAsia="宋体" w:cs="宋体"/>
          <w:b/>
          <w:sz w:val="21"/>
          <w:szCs w:val="21"/>
        </w:rPr>
        <w:t>：</w:t>
      </w:r>
    </w:p>
    <w:p w14:paraId="02E3D600">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none"/>
        </w:rPr>
        <w:t>根据贵</w:t>
      </w:r>
      <w:r>
        <w:rPr>
          <w:rFonts w:hint="eastAsia" w:ascii="宋体" w:hAnsi="宋体" w:cs="宋体"/>
          <w:sz w:val="21"/>
          <w:szCs w:val="21"/>
          <w:u w:val="none"/>
          <w:lang w:val="en-US" w:eastAsia="zh-CN"/>
        </w:rPr>
        <w:t>单位</w:t>
      </w:r>
      <w:r>
        <w:rPr>
          <w:rFonts w:hint="eastAsia" w:ascii="宋体" w:hAnsi="宋体" w:cs="宋体"/>
          <w:sz w:val="21"/>
          <w:szCs w:val="21"/>
          <w:u w:val="single"/>
          <w:lang w:val="en-US" w:eastAsia="zh-CN"/>
        </w:rPr>
        <w:t xml:space="preserve"> 数据采集与处理服务</w:t>
      </w:r>
      <w:r>
        <w:rPr>
          <w:rFonts w:hint="eastAsia" w:ascii="宋体" w:hAnsi="宋体" w:cs="宋体"/>
          <w:sz w:val="21"/>
          <w:szCs w:val="21"/>
          <w:u w:val="single"/>
          <w:lang w:eastAsia="zh-CN"/>
        </w:rPr>
        <w:t>项目</w:t>
      </w:r>
      <w:r>
        <w:rPr>
          <w:rFonts w:hint="eastAsia" w:ascii="宋体" w:hAnsi="宋体" w:eastAsia="宋体" w:cs="宋体"/>
          <w:sz w:val="21"/>
          <w:szCs w:val="21"/>
          <w:u w:val="single"/>
          <w:lang w:eastAsia="zh-CN"/>
        </w:rPr>
        <w:t>（</w:t>
      </w:r>
      <w:r>
        <w:rPr>
          <w:rFonts w:hint="eastAsia" w:ascii="宋体" w:hAnsi="宋体" w:eastAsia="宋体" w:cs="宋体"/>
          <w:b w:val="0"/>
          <w:bCs/>
          <w:sz w:val="21"/>
          <w:szCs w:val="21"/>
          <w:u w:val="single"/>
        </w:rPr>
        <w:t>项目编号：</w:t>
      </w:r>
      <w:r>
        <w:rPr>
          <w:rFonts w:hint="eastAsia" w:ascii="宋体" w:hAnsi="宋体" w:cs="宋体"/>
          <w:b w:val="0"/>
          <w:bCs/>
          <w:sz w:val="21"/>
          <w:szCs w:val="21"/>
          <w:u w:val="single"/>
          <w:lang w:val="en-US" w:eastAsia="zh-CN"/>
        </w:rPr>
        <w:t xml:space="preserve"> NFWJYCG2025036</w:t>
      </w:r>
      <w:r>
        <w:rPr>
          <w:rFonts w:hint="eastAsia" w:ascii="宋体" w:hAnsi="宋体" w:eastAsia="宋体" w:cs="宋体"/>
          <w:sz w:val="21"/>
          <w:szCs w:val="21"/>
          <w:u w:val="single"/>
          <w:lang w:eastAsia="zh-CN"/>
        </w:rPr>
        <w:t>）</w:t>
      </w:r>
      <w:r>
        <w:rPr>
          <w:rFonts w:hint="eastAsia" w:ascii="宋体" w:hAnsi="宋体" w:eastAsia="宋体" w:cs="宋体"/>
          <w:sz w:val="21"/>
          <w:szCs w:val="21"/>
          <w:u w:val="none"/>
          <w:lang w:val="en-US" w:eastAsia="zh-CN"/>
        </w:rPr>
        <w:t>采购</w:t>
      </w:r>
      <w:r>
        <w:rPr>
          <w:rFonts w:hint="eastAsia" w:ascii="宋体" w:hAnsi="宋体" w:eastAsia="宋体" w:cs="宋体"/>
          <w:sz w:val="21"/>
          <w:szCs w:val="21"/>
          <w:lang w:eastAsia="zh-CN"/>
        </w:rPr>
        <w:t>文件</w:t>
      </w:r>
      <w:r>
        <w:rPr>
          <w:rFonts w:hint="eastAsia" w:ascii="宋体" w:hAnsi="宋体" w:eastAsia="宋体" w:cs="宋体"/>
          <w:sz w:val="21"/>
          <w:szCs w:val="21"/>
        </w:rPr>
        <w:t>要求，我司已完全了解相关内容，承诺按要求提供产品和服务，现按人民币报价如下：</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6873"/>
      </w:tblGrid>
      <w:tr w14:paraId="4FF4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50FBDBFF">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6BD48DC5">
            <w:pPr>
              <w:widowControl/>
              <w:spacing w:line="460" w:lineRule="exact"/>
              <w:ind w:firstLine="422" w:firstLineChars="200"/>
              <w:jc w:val="left"/>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eastAsiaTheme="minorEastAsia" w:cstheme="minorEastAsia"/>
                <w:b/>
                <w:bCs/>
                <w:color w:val="auto"/>
                <w:kern w:val="0"/>
                <w:sz w:val="21"/>
                <w:szCs w:val="21"/>
                <w:lang w:val="en-US" w:eastAsia="zh-CN" w:bidi="ar-SA"/>
              </w:rPr>
              <w:t>一、服务期限</w:t>
            </w:r>
          </w:p>
          <w:p w14:paraId="03B4D95E">
            <w:pPr>
              <w:widowControl/>
              <w:spacing w:line="460" w:lineRule="exact"/>
              <w:ind w:firstLine="420" w:firstLineChars="200"/>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自合同签订之日起至2026年7月31日</w:t>
            </w:r>
          </w:p>
          <w:p w14:paraId="62C3F57D">
            <w:pPr>
              <w:widowControl/>
              <w:spacing w:line="460" w:lineRule="exact"/>
              <w:ind w:firstLine="422" w:firstLineChars="200"/>
              <w:jc w:val="left"/>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eastAsiaTheme="minorEastAsia" w:cstheme="minorEastAsia"/>
                <w:b/>
                <w:bCs/>
                <w:color w:val="auto"/>
                <w:kern w:val="0"/>
                <w:sz w:val="21"/>
                <w:szCs w:val="21"/>
                <w:lang w:val="en-US" w:eastAsia="zh-CN" w:bidi="ar-SA"/>
              </w:rPr>
              <w:t>二、服务内容</w:t>
            </w:r>
          </w:p>
          <w:p w14:paraId="7C895B78">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根据采购人需求，</w:t>
            </w:r>
            <w:r>
              <w:rPr>
                <w:rFonts w:hint="eastAsia" w:asciiTheme="minorEastAsia" w:hAnsiTheme="minorEastAsia" w:eastAsiaTheme="minorEastAsia" w:cstheme="minorEastAsia"/>
                <w:color w:val="auto"/>
                <w:sz w:val="21"/>
                <w:szCs w:val="21"/>
                <w:lang w:val="en-US" w:eastAsia="zh-CN"/>
              </w:rPr>
              <w:t>提供9大平台所指定的3731个新媒体账号的数据采集、梳理、分析及汇总服务，包括2871个微信公众号、352个微信视频号、166个微博号、200个抖音号、43个快手号、50个头条号、30个百家号、15个网易号、3个企鹅号。</w:t>
            </w:r>
          </w:p>
          <w:p w14:paraId="27DBEE73">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热度最高推文数据采集推送服务。提供微信公众号、微信视频号、微博、抖音、快手、头条号、百家号、网易号、企鹅号共9个平台账号每日热度最高的10篇稿件数据，包括发文账号、文章标题、文章链接、正文内容、图片URL、热度等。</w:t>
            </w:r>
          </w:p>
          <w:p w14:paraId="0A8A1E2B">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微信公众号每日总阅读量、点赞数、在看数，微博评论数、转发数、点赞数、阅读数、清博指数每日总和；抖音点赞数、评论数、转发数、清博指数每日总和；快手点赞数、评论数、阅读数；微信视频号点赞数、评论数、阅读数、转发数；头条号点赞数、评论数、阅读数、转发数；百家号、网易号、企鹅号的点赞数、评论数、阅读数、转发数，支持按天查询，支持最多查最近60天数据，更新频率每天一次。</w:t>
            </w:r>
          </w:p>
          <w:p w14:paraId="72425E0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2.七</w:t>
            </w:r>
            <w:r>
              <w:rPr>
                <w:rFonts w:hint="eastAsia" w:asciiTheme="minorEastAsia" w:hAnsiTheme="minorEastAsia" w:eastAsiaTheme="minorEastAsia" w:cstheme="minorEastAsia"/>
                <w:b w:val="0"/>
                <w:bCs w:val="0"/>
                <w:color w:val="auto"/>
                <w:sz w:val="21"/>
                <w:szCs w:val="21"/>
              </w:rPr>
              <w:t>天热度指数</w:t>
            </w:r>
            <w:r>
              <w:rPr>
                <w:rFonts w:hint="eastAsia" w:asciiTheme="minorEastAsia" w:hAnsiTheme="minorEastAsia" w:eastAsiaTheme="minorEastAsia" w:cstheme="minorEastAsia"/>
                <w:b w:val="0"/>
                <w:bCs w:val="0"/>
                <w:color w:val="auto"/>
                <w:sz w:val="21"/>
                <w:szCs w:val="21"/>
                <w:lang w:val="en-US" w:eastAsia="zh-CN"/>
              </w:rPr>
              <w:t>数据推送服务。</w:t>
            </w:r>
            <w:r>
              <w:rPr>
                <w:rFonts w:hint="eastAsia" w:asciiTheme="minorEastAsia" w:hAnsiTheme="minorEastAsia" w:eastAsiaTheme="minorEastAsia" w:cstheme="minorEastAsia"/>
                <w:color w:val="auto"/>
                <w:sz w:val="21"/>
                <w:szCs w:val="21"/>
                <w:lang w:val="en-US" w:eastAsia="zh-CN"/>
              </w:rPr>
              <w:t>提供微信</w:t>
            </w:r>
            <w:r>
              <w:rPr>
                <w:rFonts w:hint="eastAsia" w:asciiTheme="minorEastAsia" w:hAnsiTheme="minorEastAsia" w:eastAsiaTheme="minorEastAsia" w:cstheme="minorEastAsia"/>
                <w:color w:val="auto"/>
                <w:sz w:val="21"/>
                <w:szCs w:val="21"/>
              </w:rPr>
              <w:t>公众号、</w:t>
            </w:r>
            <w:r>
              <w:rPr>
                <w:rFonts w:hint="eastAsia" w:asciiTheme="minorEastAsia" w:hAnsiTheme="minorEastAsia" w:eastAsiaTheme="minorEastAsia" w:cstheme="minorEastAsia"/>
                <w:color w:val="auto"/>
                <w:sz w:val="21"/>
                <w:szCs w:val="21"/>
                <w:lang w:val="en-US" w:eastAsia="zh-CN"/>
              </w:rPr>
              <w:t>微信视频号、</w:t>
            </w:r>
            <w:r>
              <w:rPr>
                <w:rFonts w:hint="eastAsia" w:asciiTheme="minorEastAsia" w:hAnsiTheme="minorEastAsia" w:eastAsiaTheme="minorEastAsia" w:cstheme="minorEastAsia"/>
                <w:color w:val="auto"/>
                <w:sz w:val="21"/>
                <w:szCs w:val="21"/>
              </w:rPr>
              <w:t>微博、抖音、快手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头条号、百家号、网易号、企鹅号共9</w:t>
            </w:r>
            <w:r>
              <w:rPr>
                <w:rFonts w:hint="eastAsia" w:asciiTheme="minorEastAsia" w:hAnsiTheme="minorEastAsia" w:eastAsiaTheme="minorEastAsia" w:cstheme="minorEastAsia"/>
                <w:color w:val="auto"/>
                <w:sz w:val="21"/>
                <w:szCs w:val="21"/>
              </w:rPr>
              <w:t>个平台</w:t>
            </w:r>
            <w:r>
              <w:rPr>
                <w:rFonts w:hint="eastAsia" w:asciiTheme="minorEastAsia" w:hAnsiTheme="minorEastAsia" w:eastAsiaTheme="minorEastAsia" w:cstheme="minorEastAsia"/>
                <w:color w:val="auto"/>
                <w:sz w:val="21"/>
                <w:szCs w:val="21"/>
                <w:lang w:val="en-US" w:eastAsia="zh-CN"/>
              </w:rPr>
              <w:t>账号某天</w:t>
            </w:r>
            <w:r>
              <w:rPr>
                <w:rFonts w:hint="eastAsia" w:asciiTheme="minorEastAsia" w:hAnsiTheme="minorEastAsia" w:eastAsiaTheme="minorEastAsia" w:cstheme="minorEastAsia"/>
                <w:color w:val="auto"/>
                <w:sz w:val="21"/>
                <w:szCs w:val="21"/>
              </w:rPr>
              <w:t>的热度</w:t>
            </w:r>
            <w:r>
              <w:rPr>
                <w:rFonts w:hint="eastAsia" w:asciiTheme="minorEastAsia" w:hAnsiTheme="minorEastAsia" w:eastAsiaTheme="minorEastAsia" w:cstheme="minorEastAsia"/>
                <w:color w:val="auto"/>
                <w:sz w:val="21"/>
                <w:szCs w:val="21"/>
                <w:lang w:val="en-US" w:eastAsia="zh-CN"/>
              </w:rPr>
              <w:t>数据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传平台及日期，返回该平台当天的所有帐号的清博指数等值</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更新频率每天一次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如果没有清博指数，则计算帐号的互动数相加；微信视频号、抖音、微博是按照清博指数，其他平台按互动数据相加；</w:t>
            </w:r>
            <w:r>
              <w:rPr>
                <w:rFonts w:hint="eastAsia" w:asciiTheme="minorEastAsia" w:hAnsiTheme="minorEastAsia" w:eastAsiaTheme="minorEastAsia" w:cstheme="minorEastAsia"/>
                <w:color w:val="auto"/>
                <w:sz w:val="21"/>
                <w:szCs w:val="21"/>
                <w:lang w:eastAsia="zh-CN"/>
              </w:rPr>
              <w:t>提供</w:t>
            </w:r>
            <w:r>
              <w:rPr>
                <w:rFonts w:hint="eastAsia" w:asciiTheme="minorEastAsia" w:hAnsiTheme="minorEastAsia" w:eastAsiaTheme="minorEastAsia" w:cstheme="minorEastAsia"/>
                <w:color w:val="auto"/>
                <w:sz w:val="21"/>
                <w:szCs w:val="21"/>
                <w:lang w:val="en-US" w:eastAsia="zh-CN"/>
              </w:rPr>
              <w:t>微信</w:t>
            </w:r>
            <w:r>
              <w:rPr>
                <w:rFonts w:hint="eastAsia" w:asciiTheme="minorEastAsia" w:hAnsiTheme="minorEastAsia" w:eastAsiaTheme="minorEastAsia" w:cstheme="minorEastAsia"/>
                <w:color w:val="auto"/>
                <w:sz w:val="21"/>
                <w:szCs w:val="21"/>
              </w:rPr>
              <w:t>公众号、</w:t>
            </w:r>
            <w:r>
              <w:rPr>
                <w:rFonts w:hint="eastAsia" w:asciiTheme="minorEastAsia" w:hAnsiTheme="minorEastAsia" w:eastAsiaTheme="minorEastAsia" w:cstheme="minorEastAsia"/>
                <w:color w:val="auto"/>
                <w:sz w:val="21"/>
                <w:szCs w:val="21"/>
                <w:lang w:val="en-US" w:eastAsia="zh-CN"/>
              </w:rPr>
              <w:t>微信视频号、</w:t>
            </w:r>
            <w:r>
              <w:rPr>
                <w:rFonts w:hint="eastAsia" w:asciiTheme="minorEastAsia" w:hAnsiTheme="minorEastAsia" w:eastAsiaTheme="minorEastAsia" w:cstheme="minorEastAsia"/>
                <w:color w:val="auto"/>
                <w:sz w:val="21"/>
                <w:szCs w:val="21"/>
              </w:rPr>
              <w:t>微博、抖音、快手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头条号、百家号、网易号、企鹅号共9</w:t>
            </w:r>
            <w:r>
              <w:rPr>
                <w:rFonts w:hint="eastAsia" w:asciiTheme="minorEastAsia" w:hAnsiTheme="minorEastAsia" w:eastAsiaTheme="minorEastAsia" w:cstheme="minorEastAsia"/>
                <w:color w:val="auto"/>
                <w:sz w:val="21"/>
                <w:szCs w:val="21"/>
              </w:rPr>
              <w:t>个平台</w:t>
            </w:r>
            <w:r>
              <w:rPr>
                <w:rFonts w:hint="eastAsia" w:asciiTheme="minorEastAsia" w:hAnsiTheme="minorEastAsia" w:eastAsiaTheme="minorEastAsia" w:cstheme="minorEastAsia"/>
                <w:color w:val="auto"/>
                <w:sz w:val="21"/>
                <w:szCs w:val="21"/>
                <w:lang w:val="en-US" w:eastAsia="zh-CN"/>
              </w:rPr>
              <w:t>账号七</w:t>
            </w:r>
            <w:r>
              <w:rPr>
                <w:rFonts w:hint="eastAsia" w:asciiTheme="minorEastAsia" w:hAnsiTheme="minorEastAsia" w:eastAsiaTheme="minorEastAsia" w:cstheme="minorEastAsia"/>
                <w:color w:val="auto"/>
                <w:sz w:val="21"/>
                <w:szCs w:val="21"/>
                <w:lang w:eastAsia="zh-CN"/>
              </w:rPr>
              <w:t>天热度指数服务。</w:t>
            </w:r>
          </w:p>
          <w:p w14:paraId="221FE22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3.总发稿量数据推送服务。</w:t>
            </w:r>
            <w:r>
              <w:rPr>
                <w:rFonts w:hint="eastAsia" w:asciiTheme="minorEastAsia" w:hAnsiTheme="minorEastAsia" w:eastAsiaTheme="minorEastAsia" w:cstheme="minorEastAsia"/>
                <w:color w:val="auto"/>
                <w:sz w:val="21"/>
                <w:szCs w:val="21"/>
                <w:lang w:val="en-US" w:eastAsia="zh-CN"/>
              </w:rPr>
              <w:t>提供全平台指定账号</w:t>
            </w:r>
            <w:r>
              <w:rPr>
                <w:rFonts w:hint="eastAsia" w:asciiTheme="minorEastAsia" w:hAnsiTheme="minorEastAsia" w:eastAsiaTheme="minorEastAsia" w:cstheme="minorEastAsia"/>
                <w:color w:val="auto"/>
                <w:sz w:val="21"/>
                <w:szCs w:val="21"/>
              </w:rPr>
              <w:t>总发稿量和各省</w:t>
            </w:r>
            <w:r>
              <w:rPr>
                <w:rFonts w:hint="eastAsia" w:asciiTheme="minorEastAsia" w:hAnsiTheme="minorEastAsia" w:eastAsiaTheme="minorEastAsia" w:cstheme="minorEastAsia"/>
                <w:color w:val="auto"/>
                <w:sz w:val="21"/>
                <w:szCs w:val="21"/>
                <w:lang w:val="en-US" w:eastAsia="zh-CN"/>
              </w:rPr>
              <w:t>总</w:t>
            </w:r>
            <w:r>
              <w:rPr>
                <w:rFonts w:hint="eastAsia" w:asciiTheme="minorEastAsia" w:hAnsiTheme="minorEastAsia" w:eastAsiaTheme="minorEastAsia" w:cstheme="minorEastAsia"/>
                <w:color w:val="auto"/>
                <w:sz w:val="21"/>
                <w:szCs w:val="21"/>
              </w:rPr>
              <w:t>发稿量</w:t>
            </w:r>
            <w:r>
              <w:rPr>
                <w:rFonts w:hint="eastAsia" w:asciiTheme="minorEastAsia" w:hAnsiTheme="minorEastAsia" w:eastAsiaTheme="minorEastAsia" w:cstheme="minorEastAsia"/>
                <w:color w:val="auto"/>
                <w:sz w:val="21"/>
                <w:szCs w:val="21"/>
                <w:lang w:val="en-US" w:eastAsia="zh-CN"/>
              </w:rPr>
              <w:t>数据，包括</w:t>
            </w:r>
            <w:r>
              <w:rPr>
                <w:rFonts w:hint="eastAsia" w:asciiTheme="minorEastAsia" w:hAnsiTheme="minorEastAsia" w:eastAsiaTheme="minorEastAsia" w:cstheme="minorEastAsia"/>
                <w:color w:val="auto"/>
                <w:sz w:val="21"/>
                <w:szCs w:val="21"/>
              </w:rPr>
              <w:t>账号发稿量、发布地区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提供全平台所有指定账号每日总发稿量以及</w:t>
            </w:r>
            <w:r>
              <w:rPr>
                <w:rFonts w:hint="eastAsia" w:asciiTheme="minorEastAsia" w:hAnsiTheme="minorEastAsia" w:eastAsiaTheme="minorEastAsia" w:cstheme="minorEastAsia"/>
                <w:color w:val="auto"/>
                <w:sz w:val="21"/>
                <w:szCs w:val="21"/>
              </w:rPr>
              <w:t>各省</w:t>
            </w:r>
            <w:r>
              <w:rPr>
                <w:rFonts w:hint="eastAsia" w:asciiTheme="minorEastAsia" w:hAnsiTheme="minorEastAsia" w:eastAsiaTheme="minorEastAsia" w:cstheme="minorEastAsia"/>
                <w:color w:val="auto"/>
                <w:sz w:val="21"/>
                <w:szCs w:val="21"/>
                <w:lang w:val="en-US" w:eastAsia="zh-CN"/>
              </w:rPr>
              <w:t>指定</w:t>
            </w:r>
            <w:r>
              <w:rPr>
                <w:rFonts w:hint="eastAsia" w:asciiTheme="minorEastAsia" w:hAnsiTheme="minorEastAsia" w:eastAsiaTheme="minorEastAsia" w:cstheme="minorEastAsia"/>
                <w:color w:val="auto"/>
                <w:sz w:val="21"/>
                <w:szCs w:val="21"/>
              </w:rPr>
              <w:t>账号</w:t>
            </w:r>
            <w:r>
              <w:rPr>
                <w:rFonts w:hint="eastAsia" w:asciiTheme="minorEastAsia" w:hAnsiTheme="minorEastAsia" w:eastAsiaTheme="minorEastAsia" w:cstheme="minorEastAsia"/>
                <w:color w:val="auto"/>
                <w:sz w:val="21"/>
                <w:szCs w:val="21"/>
                <w:lang w:val="en-US" w:eastAsia="zh-CN"/>
              </w:rPr>
              <w:t>每日</w:t>
            </w:r>
            <w:r>
              <w:rPr>
                <w:rFonts w:hint="eastAsia" w:asciiTheme="minorEastAsia" w:hAnsiTheme="minorEastAsia" w:eastAsiaTheme="minorEastAsia" w:cstheme="minorEastAsia"/>
                <w:color w:val="auto"/>
                <w:sz w:val="21"/>
                <w:szCs w:val="21"/>
              </w:rPr>
              <w:t>发稿量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支持按天查询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支持最多查最近60天数据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更新频率每天一次</w:t>
            </w:r>
            <w:r>
              <w:rPr>
                <w:rFonts w:hint="eastAsia" w:asciiTheme="minorEastAsia" w:hAnsiTheme="minorEastAsia" w:eastAsiaTheme="minorEastAsia" w:cstheme="minorEastAsia"/>
                <w:color w:val="auto"/>
                <w:sz w:val="21"/>
                <w:szCs w:val="21"/>
                <w:lang w:eastAsia="zh-CN"/>
              </w:rPr>
              <w:t>。</w:t>
            </w:r>
          </w:p>
          <w:p w14:paraId="7CE561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4.最新稿件数据推送服务。</w:t>
            </w:r>
            <w:r>
              <w:rPr>
                <w:rFonts w:hint="eastAsia" w:asciiTheme="minorEastAsia" w:hAnsiTheme="minorEastAsia" w:eastAsiaTheme="minorEastAsia" w:cstheme="minorEastAsia"/>
                <w:color w:val="auto"/>
                <w:sz w:val="21"/>
                <w:szCs w:val="21"/>
                <w:lang w:val="en-US" w:eastAsia="zh-CN"/>
              </w:rPr>
              <w:t>提供微信</w:t>
            </w:r>
            <w:r>
              <w:rPr>
                <w:rFonts w:hint="eastAsia" w:asciiTheme="minorEastAsia" w:hAnsiTheme="minorEastAsia" w:eastAsiaTheme="minorEastAsia" w:cstheme="minorEastAsia"/>
                <w:color w:val="auto"/>
                <w:sz w:val="21"/>
                <w:szCs w:val="21"/>
              </w:rPr>
              <w:t>公众号、微博、抖音、快手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微信视频号、头条号、百家号、网易号、企鹅号共9大</w:t>
            </w:r>
            <w:r>
              <w:rPr>
                <w:rFonts w:hint="eastAsia" w:asciiTheme="minorEastAsia" w:hAnsiTheme="minorEastAsia" w:eastAsiaTheme="minorEastAsia" w:cstheme="minorEastAsia"/>
                <w:color w:val="auto"/>
                <w:sz w:val="21"/>
                <w:szCs w:val="21"/>
              </w:rPr>
              <w:t>平台</w:t>
            </w:r>
            <w:r>
              <w:rPr>
                <w:rFonts w:hint="eastAsia" w:asciiTheme="minorEastAsia" w:hAnsiTheme="minorEastAsia" w:eastAsiaTheme="minorEastAsia" w:cstheme="minorEastAsia"/>
                <w:color w:val="auto"/>
                <w:sz w:val="21"/>
                <w:szCs w:val="21"/>
                <w:lang w:val="en-US" w:eastAsia="zh-CN"/>
              </w:rPr>
              <w:t>每日</w:t>
            </w:r>
            <w:r>
              <w:rPr>
                <w:rFonts w:hint="eastAsia" w:asciiTheme="minorEastAsia" w:hAnsiTheme="minorEastAsia" w:eastAsiaTheme="minorEastAsia" w:cstheme="minorEastAsia"/>
                <w:color w:val="auto"/>
                <w:sz w:val="21"/>
                <w:szCs w:val="21"/>
              </w:rPr>
              <w:t>最新稿件</w:t>
            </w:r>
            <w:r>
              <w:rPr>
                <w:rFonts w:hint="eastAsia" w:asciiTheme="minorEastAsia" w:hAnsiTheme="minorEastAsia" w:eastAsiaTheme="minorEastAsia" w:cstheme="minorEastAsia"/>
                <w:color w:val="auto"/>
                <w:sz w:val="21"/>
                <w:szCs w:val="21"/>
                <w:lang w:val="en-US" w:eastAsia="zh-CN"/>
              </w:rPr>
              <w:t>数据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包括</w:t>
            </w:r>
            <w:r>
              <w:rPr>
                <w:rFonts w:hint="eastAsia" w:asciiTheme="minorEastAsia" w:hAnsiTheme="minorEastAsia" w:eastAsiaTheme="minorEastAsia" w:cstheme="minorEastAsia"/>
                <w:color w:val="auto"/>
                <w:sz w:val="21"/>
                <w:szCs w:val="21"/>
              </w:rPr>
              <w:t>发文账号、文章标题、文章链接、发布时间、正文内容、图片UR</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支持实时</w:t>
            </w:r>
            <w:r>
              <w:rPr>
                <w:rFonts w:hint="eastAsia" w:asciiTheme="minorEastAsia" w:hAnsiTheme="minorEastAsia" w:eastAsiaTheme="minorEastAsia" w:cstheme="minorEastAsia"/>
                <w:color w:val="auto"/>
                <w:sz w:val="21"/>
                <w:szCs w:val="21"/>
              </w:rPr>
              <w:t>更新</w:t>
            </w:r>
            <w:r>
              <w:rPr>
                <w:rFonts w:hint="eastAsia" w:asciiTheme="minorEastAsia" w:hAnsiTheme="minorEastAsia" w:eastAsiaTheme="minorEastAsia" w:cstheme="minorEastAsia"/>
                <w:color w:val="auto"/>
                <w:sz w:val="21"/>
                <w:szCs w:val="21"/>
                <w:lang w:eastAsia="zh-CN"/>
              </w:rPr>
              <w:t>。</w:t>
            </w:r>
          </w:p>
          <w:p w14:paraId="28AF87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5.全局数据推送服务。</w:t>
            </w:r>
            <w:r>
              <w:rPr>
                <w:rFonts w:hint="eastAsia" w:asciiTheme="minorEastAsia" w:hAnsiTheme="minorEastAsia" w:eastAsiaTheme="minorEastAsia" w:cstheme="minorEastAsia"/>
                <w:color w:val="auto"/>
                <w:sz w:val="21"/>
                <w:szCs w:val="21"/>
                <w:lang w:val="en-US" w:eastAsia="zh-CN"/>
              </w:rPr>
              <w:t>提供</w:t>
            </w:r>
            <w:r>
              <w:rPr>
                <w:rFonts w:hint="eastAsia" w:asciiTheme="minorEastAsia" w:hAnsiTheme="minorEastAsia" w:eastAsiaTheme="minorEastAsia" w:cstheme="minorEastAsia"/>
                <w:color w:val="auto"/>
                <w:sz w:val="21"/>
                <w:szCs w:val="21"/>
              </w:rPr>
              <w:t>所有</w:t>
            </w:r>
            <w:r>
              <w:rPr>
                <w:rFonts w:hint="eastAsia" w:asciiTheme="minorEastAsia" w:hAnsiTheme="minorEastAsia" w:eastAsiaTheme="minorEastAsia" w:cstheme="minorEastAsia"/>
                <w:color w:val="auto"/>
                <w:sz w:val="21"/>
                <w:szCs w:val="21"/>
                <w:lang w:val="en-US" w:eastAsia="zh-CN"/>
              </w:rPr>
              <w:t>指定</w:t>
            </w:r>
            <w:r>
              <w:rPr>
                <w:rFonts w:hint="eastAsia" w:asciiTheme="minorEastAsia" w:hAnsiTheme="minorEastAsia" w:eastAsiaTheme="minorEastAsia" w:cstheme="minorEastAsia"/>
                <w:color w:val="auto"/>
                <w:sz w:val="21"/>
                <w:szCs w:val="21"/>
              </w:rPr>
              <w:t>账号的粉丝总数、总阅读量和总点赞量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包括</w:t>
            </w:r>
            <w:r>
              <w:rPr>
                <w:rFonts w:hint="eastAsia" w:asciiTheme="minorEastAsia" w:hAnsiTheme="minorEastAsia" w:eastAsiaTheme="minorEastAsia" w:cstheme="minorEastAsia"/>
                <w:color w:val="auto"/>
                <w:sz w:val="21"/>
                <w:szCs w:val="21"/>
              </w:rPr>
              <w:t>总阅读量、总点赞量、总粉丝数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支持按天查询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支持最多最近60天数据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更新频率每天一次</w:t>
            </w:r>
            <w:r>
              <w:rPr>
                <w:rFonts w:hint="eastAsia" w:asciiTheme="minorEastAsia" w:hAnsiTheme="minorEastAsia" w:eastAsiaTheme="minorEastAsia" w:cstheme="minorEastAsia"/>
                <w:color w:val="auto"/>
                <w:sz w:val="21"/>
                <w:szCs w:val="21"/>
                <w:lang w:eastAsia="zh-CN"/>
              </w:rPr>
              <w:t>。</w:t>
            </w:r>
          </w:p>
          <w:p w14:paraId="00A0AA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6.更新互动数据推送服务。</w:t>
            </w:r>
            <w:r>
              <w:rPr>
                <w:rFonts w:hint="eastAsia" w:asciiTheme="minorEastAsia" w:hAnsiTheme="minorEastAsia" w:eastAsiaTheme="minorEastAsia" w:cstheme="minorEastAsia"/>
                <w:color w:val="auto"/>
                <w:sz w:val="21"/>
                <w:szCs w:val="21"/>
                <w:lang w:val="en-US" w:eastAsia="zh-CN"/>
              </w:rPr>
              <w:t>提供微信</w:t>
            </w:r>
            <w:r>
              <w:rPr>
                <w:rFonts w:hint="eastAsia" w:asciiTheme="minorEastAsia" w:hAnsiTheme="minorEastAsia" w:eastAsiaTheme="minorEastAsia" w:cstheme="minorEastAsia"/>
                <w:color w:val="auto"/>
                <w:sz w:val="21"/>
                <w:szCs w:val="21"/>
              </w:rPr>
              <w:t>公众号、微博、抖音、快手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微信视频号、头条号、百家号、网易号、企鹅号共9</w:t>
            </w:r>
            <w:r>
              <w:rPr>
                <w:rFonts w:hint="eastAsia" w:asciiTheme="minorEastAsia" w:hAnsiTheme="minorEastAsia" w:eastAsiaTheme="minorEastAsia" w:cstheme="minorEastAsia"/>
                <w:color w:val="auto"/>
                <w:sz w:val="21"/>
                <w:szCs w:val="21"/>
              </w:rPr>
              <w:t>大平台所有新媒体账号的更新互动数据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支持按天查询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支持最多查最近60天数据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更新频率每天一次</w:t>
            </w:r>
            <w:r>
              <w:rPr>
                <w:rFonts w:hint="eastAsia" w:asciiTheme="minorEastAsia" w:hAnsiTheme="minorEastAsia" w:eastAsiaTheme="minorEastAsia" w:cstheme="minorEastAsia"/>
                <w:color w:val="auto"/>
                <w:sz w:val="21"/>
                <w:szCs w:val="21"/>
                <w:lang w:eastAsia="zh-CN"/>
              </w:rPr>
              <w:t>。</w:t>
            </w:r>
          </w:p>
          <w:p w14:paraId="220DE4D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7.账号详情数据推送服务。</w:t>
            </w:r>
            <w:r>
              <w:rPr>
                <w:rFonts w:hint="eastAsia" w:asciiTheme="minorEastAsia" w:hAnsiTheme="minorEastAsia" w:eastAsiaTheme="minorEastAsia" w:cstheme="minorEastAsia"/>
                <w:color w:val="auto"/>
                <w:sz w:val="21"/>
                <w:szCs w:val="21"/>
                <w:lang w:val="en-US" w:eastAsia="zh-CN"/>
              </w:rPr>
              <w:t>提供微信</w:t>
            </w:r>
            <w:r>
              <w:rPr>
                <w:rFonts w:hint="eastAsia" w:asciiTheme="minorEastAsia" w:hAnsiTheme="minorEastAsia" w:eastAsiaTheme="minorEastAsia" w:cstheme="minorEastAsia"/>
                <w:color w:val="auto"/>
                <w:sz w:val="21"/>
                <w:szCs w:val="21"/>
              </w:rPr>
              <w:t>公众号、微博、抖音、快手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微信视频号、头条号、百家号、网易号、企鹅号共9</w:t>
            </w:r>
            <w:r>
              <w:rPr>
                <w:rFonts w:hint="eastAsia" w:asciiTheme="minorEastAsia" w:hAnsiTheme="minorEastAsia" w:eastAsiaTheme="minorEastAsia" w:cstheme="minorEastAsia"/>
                <w:color w:val="auto"/>
                <w:sz w:val="21"/>
                <w:szCs w:val="21"/>
              </w:rPr>
              <w:t>大平台所有新媒体账号的账号详情数据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支持</w:t>
            </w:r>
            <w:r>
              <w:rPr>
                <w:rFonts w:hint="eastAsia" w:asciiTheme="minorEastAsia" w:hAnsiTheme="minorEastAsia" w:eastAsiaTheme="minorEastAsia" w:cstheme="minorEastAsia"/>
                <w:color w:val="auto"/>
                <w:sz w:val="21"/>
                <w:szCs w:val="21"/>
              </w:rPr>
              <w:t>更新频率每天一次</w:t>
            </w:r>
            <w:r>
              <w:rPr>
                <w:rFonts w:hint="eastAsia" w:asciiTheme="minorEastAsia" w:hAnsiTheme="minorEastAsia" w:eastAsiaTheme="minorEastAsia" w:cstheme="minorEastAsia"/>
                <w:color w:val="auto"/>
                <w:sz w:val="21"/>
                <w:szCs w:val="21"/>
                <w:lang w:eastAsia="zh-CN"/>
              </w:rPr>
              <w:t>。</w:t>
            </w:r>
          </w:p>
          <w:p w14:paraId="1C57EC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 xml:space="preserve">8.接口定制服务。提供HTTP GET/POST等Web Service服务，支持常用数据格式XML/JSON等，便于开发者调用与开发, 产生的数据需为标准、无加密数据格式。包含微信公众号、微信视频号、微博、抖音、快手、头条号、百家号、网易号、企鹅号共9大平台帐号发文列表、帐号详情、互动、热文数据接口开发，具体如下： </w:t>
            </w:r>
          </w:p>
          <w:p w14:paraId="1D1FF30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（1）所有接口支持按省、市、区县进行筛选，即不传参时返回全部账号数据，可传省份名字，每次传一个，此时返回对应的数据。</w:t>
            </w:r>
          </w:p>
          <w:p w14:paraId="35D7F65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（2）开发接口支持获取各个平台一定时间内未发文的账号情况，并支持按省份筛选，需提供账号名称、不发文时间、账号主页、账号平台等字段信息。</w:t>
            </w:r>
          </w:p>
          <w:p w14:paraId="2F62507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（3）针对历史数据开通接口，包含微信公众号、微博、抖音、快手、微信视频号、头条号、百家号、网易号、企鹅号共9大平台相关数据统计，包含热度最高推文、实时发稿量、粉丝互动总量统计情况等。</w:t>
            </w:r>
          </w:p>
          <w:p w14:paraId="7968EAA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9.其他服务。供应商需具备完整的运维支撑能力，提供在线技术培训和专业的接口维护等支持。服务期内，提供以下服务：</w:t>
            </w:r>
          </w:p>
          <w:p w14:paraId="1A93DB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（1）故障响应，建立7×24小时紧急问题响应机制（根据 SLA 级别）。记录并分类问题（如接口超时、数据错误、性能瓶颈等），优先级排序处理。</w:t>
            </w:r>
          </w:p>
          <w:p w14:paraId="73593B7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（2）接口性能监控与优化实时监控部署监控工具（如 Prometheus、Zabbix、ELK）跟踪接口响应时间、吞吐量、错误率等。设置阈值告警（如响应时间 &gt;1s 触发通知）。</w:t>
            </w:r>
          </w:p>
          <w:p w14:paraId="3151EE2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（3）性能调优分析日志定位慢查询、资源竞争等问题，优化代码或数据库。压力测试后扩容服务器或调整线程池配置。</w:t>
            </w:r>
          </w:p>
          <w:p w14:paraId="2DF52E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（4）数据管理与兼容性维护数据一致性检查，定期验证输入/输出数据格式（如 JSON Schema 校验），修复因上游系统数据变更导致的接口异常。</w:t>
            </w:r>
          </w:p>
          <w:p w14:paraId="613AD77A">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三、服务技术要求</w:t>
            </w:r>
          </w:p>
          <w:p w14:paraId="0A70F05E">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1.数据完整</w:t>
            </w:r>
          </w:p>
          <w:p w14:paraId="1903AAAB">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对采集到的数据采用严格的数据存储和管理系统，以确保数据的完整性、可用性和恢复能力。同时，需采用使用权限管理措施，确保只有授权人员才能访问和修改数据。</w:t>
            </w:r>
          </w:p>
          <w:p w14:paraId="0A446BA5">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2.数据准确</w:t>
            </w:r>
          </w:p>
          <w:p w14:paraId="78EFF10D">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需按照数据标准规范对数据进行数据清洗，只保留业务中需要的字段，不需要的数据字段会被清洗，以保证数据的干净可用。同时，数据入库后需对数据进行算法分析，确保业务系统可直接使用。</w:t>
            </w:r>
          </w:p>
          <w:p w14:paraId="32A8E8D8">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3.数据合理</w:t>
            </w:r>
          </w:p>
          <w:p w14:paraId="18EFCEDD">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420" w:firstLineChars="200"/>
              <w:textAlignment w:val="auto"/>
              <w:rPr>
                <w:rFonts w:hint="eastAsia" w:asciiTheme="minorEastAsia" w:hAnsiTheme="minorEastAsia" w:eastAsiaTheme="minorEastAsia" w:cstheme="minorEastAsia"/>
                <w:color w:val="auto"/>
                <w:sz w:val="21"/>
                <w:szCs w:val="21"/>
                <w:lang w:val="en-US" w:eastAsia="zh-Hans"/>
              </w:rPr>
            </w:pPr>
            <w:r>
              <w:rPr>
                <w:rFonts w:hint="eastAsia" w:asciiTheme="minorEastAsia" w:hAnsiTheme="minorEastAsia" w:eastAsiaTheme="minorEastAsia" w:cstheme="minorEastAsia"/>
                <w:color w:val="auto"/>
                <w:sz w:val="21"/>
                <w:szCs w:val="21"/>
                <w:lang w:val="en-US" w:eastAsia="zh-CN"/>
              </w:rPr>
              <w:t>需</w:t>
            </w:r>
            <w:r>
              <w:rPr>
                <w:rFonts w:hint="eastAsia" w:asciiTheme="minorEastAsia" w:hAnsiTheme="minorEastAsia" w:eastAsiaTheme="minorEastAsia" w:cstheme="minorEastAsia"/>
                <w:color w:val="auto"/>
                <w:sz w:val="21"/>
                <w:szCs w:val="21"/>
                <w:lang w:val="en-US" w:eastAsia="zh-Hans"/>
              </w:rPr>
              <w:t>遵循相关的数据采集准则和标准，保障数据</w:t>
            </w:r>
            <w:r>
              <w:rPr>
                <w:rFonts w:hint="eastAsia" w:asciiTheme="minorEastAsia" w:hAnsiTheme="minorEastAsia" w:eastAsiaTheme="minorEastAsia" w:cstheme="minorEastAsia"/>
                <w:color w:val="auto"/>
                <w:sz w:val="21"/>
                <w:szCs w:val="21"/>
                <w:lang w:val="en-US" w:eastAsia="zh-CN"/>
              </w:rPr>
              <w:t>的采集</w:t>
            </w:r>
            <w:r>
              <w:rPr>
                <w:rFonts w:hint="eastAsia" w:asciiTheme="minorEastAsia" w:hAnsiTheme="minorEastAsia" w:eastAsiaTheme="minorEastAsia" w:cstheme="minorEastAsia"/>
                <w:color w:val="auto"/>
                <w:sz w:val="21"/>
                <w:szCs w:val="21"/>
                <w:lang w:val="en-US" w:eastAsia="zh-Hans"/>
              </w:rPr>
              <w:t>具备合理性。</w:t>
            </w:r>
          </w:p>
          <w:p w14:paraId="1B7D2CCA">
            <w:pPr>
              <w:pStyle w:val="5"/>
              <w:keepNext w:val="0"/>
              <w:keepLines w:val="0"/>
              <w:pageBreakBefore w:val="0"/>
              <w:numPr>
                <w:ilvl w:val="0"/>
                <w:numId w:val="0"/>
              </w:numPr>
              <w:kinsoku/>
              <w:overflowPunct/>
              <w:topLinePunct w:val="0"/>
              <w:bidi w:val="0"/>
              <w:snapToGrid/>
              <w:spacing w:before="0" w:beforeAutospacing="0" w:after="0" w:afterAutospacing="0"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4.数据安全</w:t>
            </w:r>
          </w:p>
          <w:p w14:paraId="3B933EDA">
            <w:pPr>
              <w:widowControl/>
              <w:jc w:val="both"/>
              <w:textAlignment w:val="center"/>
              <w:rPr>
                <w:rFonts w:hint="eastAsia" w:ascii="宋体" w:hAnsi="宋体" w:eastAsia="宋体" w:cs="宋体"/>
                <w:b w:val="0"/>
                <w:bCs w:val="0"/>
                <w:color w:val="000000"/>
                <w:kern w:val="0"/>
                <w:sz w:val="21"/>
                <w:szCs w:val="21"/>
                <w:lang w:bidi="ar"/>
              </w:rPr>
            </w:pPr>
            <w:r>
              <w:rPr>
                <w:rFonts w:hint="eastAsia" w:asciiTheme="minorEastAsia" w:hAnsiTheme="minorEastAsia" w:eastAsiaTheme="minorEastAsia" w:cstheme="minorEastAsia"/>
                <w:color w:val="auto"/>
                <w:sz w:val="21"/>
                <w:szCs w:val="21"/>
                <w:lang w:val="en-US" w:eastAsia="zh-CN"/>
              </w:rPr>
              <w:t>在数据传输和共享中，需使用SSL、TLS等加密算法和协议，以确保数据传输的机密性和安全性，并提供针对数据泄漏防护、网络安全及边界防护、权限管理、系统管理、敏感数据存取、病毒防护等层面的安全保障措施。</w:t>
            </w:r>
          </w:p>
        </w:tc>
      </w:tr>
      <w:tr w14:paraId="2B80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544AD8AB">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124046A0">
            <w:pPr>
              <w:widowControl/>
              <w:jc w:val="center"/>
              <w:textAlignment w:val="center"/>
              <w:rPr>
                <w:rFonts w:hint="eastAsia" w:ascii="宋体" w:hAnsi="宋体" w:eastAsia="宋体" w:cs="宋体"/>
                <w:b w:val="0"/>
                <w:bCs w:val="0"/>
                <w:color w:val="000000"/>
                <w:sz w:val="21"/>
                <w:szCs w:val="21"/>
                <w:u w:val="single"/>
                <w:lang w:val="en-US" w:eastAsia="zh-CN"/>
              </w:rPr>
            </w:pPr>
          </w:p>
        </w:tc>
      </w:tr>
      <w:tr w14:paraId="53F2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33C0EC4B">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51AE4598">
            <w:pPr>
              <w:pStyle w:val="6"/>
              <w:jc w:val="center"/>
              <w:rPr>
                <w:rFonts w:hint="default"/>
                <w:lang w:val="en-US" w:eastAsia="zh-CN"/>
              </w:rPr>
            </w:pPr>
            <w:r>
              <w:rPr>
                <w:rFonts w:hint="eastAsia" w:ascii="宋体" w:hAnsi="宋体" w:cs="宋体"/>
                <w:b w:val="0"/>
                <w:bCs w:val="0"/>
                <w:color w:val="000000"/>
                <w:sz w:val="21"/>
                <w:szCs w:val="21"/>
                <w:u w:val="single"/>
                <w:lang w:val="en-US" w:eastAsia="zh-CN"/>
              </w:rPr>
              <w:t xml:space="preserve">      </w:t>
            </w:r>
            <w:r>
              <w:rPr>
                <w:rFonts w:hint="eastAsia"/>
                <w:lang w:val="en-US" w:eastAsia="zh-CN"/>
              </w:rPr>
              <w:t>%</w:t>
            </w:r>
          </w:p>
        </w:tc>
      </w:tr>
      <w:tr w14:paraId="5D88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7E64F77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2B515CFF">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单位</w:t>
            </w:r>
            <w:r>
              <w:rPr>
                <w:rFonts w:hint="eastAsia" w:ascii="宋体" w:hAnsi="宋体" w:eastAsia="宋体" w:cs="宋体"/>
                <w:b w:val="0"/>
                <w:bCs w:val="0"/>
                <w:sz w:val="21"/>
                <w:szCs w:val="21"/>
                <w:lang w:eastAsia="zh-CN"/>
              </w:rPr>
              <w:t>名称</w:t>
            </w:r>
            <w:r>
              <w:rPr>
                <w:rFonts w:hint="eastAsia" w:ascii="宋体" w:hAnsi="宋体" w:eastAsia="宋体" w:cs="宋体"/>
                <w:b w:val="0"/>
                <w:bCs w:val="0"/>
                <w:sz w:val="21"/>
                <w:szCs w:val="21"/>
              </w:rPr>
              <w:t>（盖章）：</w:t>
            </w:r>
            <w:r>
              <w:rPr>
                <w:rFonts w:hint="eastAsia" w:ascii="宋体" w:hAnsi="宋体" w:eastAsia="宋体" w:cs="宋体"/>
                <w:b w:val="0"/>
                <w:bCs w:val="0"/>
                <w:sz w:val="21"/>
                <w:szCs w:val="21"/>
                <w:u w:val="single"/>
              </w:rPr>
              <w:t xml:space="preserve">                             </w:t>
            </w:r>
          </w:p>
          <w:p w14:paraId="700D23D4">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u w:val="single"/>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eastAsia="宋体" w:cs="宋体"/>
                <w:highlight w:val="none"/>
                <w:lang w:val="en-US" w:eastAsia="zh-CN"/>
              </w:rPr>
              <w:t>负责人</w:t>
            </w:r>
            <w:r>
              <w:rPr>
                <w:rFonts w:hint="eastAsia" w:ascii="宋体" w:hAnsi="宋体" w:cs="宋体"/>
                <w:highlight w:val="none"/>
                <w:lang w:val="en-US" w:eastAsia="zh-CN"/>
              </w:rPr>
              <w:t>）</w:t>
            </w:r>
            <w:r>
              <w:rPr>
                <w:rFonts w:hint="eastAsia" w:ascii="宋体" w:hAnsi="宋体" w:cs="宋体"/>
                <w:szCs w:val="21"/>
              </w:rPr>
              <w:t>或者其委托代理人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p>
          <w:p w14:paraId="7BDC29AB">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联系方式 ：</w:t>
            </w:r>
            <w:r>
              <w:rPr>
                <w:rFonts w:hint="eastAsia" w:ascii="宋体" w:hAnsi="宋体" w:eastAsia="宋体" w:cs="宋体"/>
                <w:b w:val="0"/>
                <w:bCs w:val="0"/>
                <w:sz w:val="21"/>
                <w:szCs w:val="21"/>
                <w:u w:val="single"/>
              </w:rPr>
              <w:t xml:space="preserve">                             </w:t>
            </w:r>
          </w:p>
          <w:p w14:paraId="424E5444">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报价日期：202</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tc>
      </w:tr>
    </w:tbl>
    <w:p w14:paraId="575307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8CC7E61-09A8-46C2-81BC-B333047FEE66}"/>
  </w:font>
  <w:font w:name="方正小标宋简体">
    <w:panose1 w:val="02010600010101010101"/>
    <w:charset w:val="86"/>
    <w:family w:val="auto"/>
    <w:pitch w:val="default"/>
    <w:sig w:usb0="00000001" w:usb1="080E0000" w:usb2="00000000" w:usb3="00000000" w:csb0="00040000" w:csb1="00000000"/>
    <w:embedRegular r:id="rId2" w:fontKey="{7DDB387C-1CB3-4200-9890-A09165E9ABDE}"/>
  </w:font>
  <w:font w:name="仿宋_GB2312">
    <w:panose1 w:val="02010609030101010101"/>
    <w:charset w:val="86"/>
    <w:family w:val="modern"/>
    <w:pitch w:val="default"/>
    <w:sig w:usb0="00000001" w:usb1="080E0000" w:usb2="00000000" w:usb3="00000000" w:csb0="00040000" w:csb1="00000000"/>
    <w:embedRegular r:id="rId3" w:fontKey="{7924A444-46F6-4974-8051-C8809F9BCE95}"/>
  </w:font>
  <w:font w:name="仿宋">
    <w:panose1 w:val="02010609060101010101"/>
    <w:charset w:val="86"/>
    <w:family w:val="modern"/>
    <w:pitch w:val="default"/>
    <w:sig w:usb0="800002BF" w:usb1="38CF7CFA" w:usb2="00000016" w:usb3="00000000" w:csb0="00040001" w:csb1="00000000"/>
    <w:embedRegular r:id="rId4" w:fontKey="{D2FA6DA7-9FAF-48C1-8FA0-DB157310AD90}"/>
  </w:font>
  <w:font w:name="方正仿宋_GB2312">
    <w:panose1 w:val="02000000000000000000"/>
    <w:charset w:val="86"/>
    <w:family w:val="auto"/>
    <w:pitch w:val="default"/>
    <w:sig w:usb0="A00002BF" w:usb1="184F6CFA" w:usb2="00000012" w:usb3="00000000" w:csb0="00040001" w:csb1="00000000"/>
    <w:embedRegular r:id="rId5" w:fontKey="{4B98FD9C-2A03-44CA-820D-9668F240999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8DB4E8A"/>
    <w:multiLevelType w:val="singleLevel"/>
    <w:tmpl w:val="68DB4E8A"/>
    <w:lvl w:ilvl="0" w:tentative="0">
      <w:start w:val="2"/>
      <w:numFmt w:val="chineseCounting"/>
      <w:suff w:val="space"/>
      <w:lvlText w:val="第%1章"/>
      <w:lvlJc w:val="left"/>
      <w:rPr>
        <w:rFonts w:hint="eastAsia"/>
      </w:rPr>
    </w:lvl>
  </w:abstractNum>
  <w:abstractNum w:abstractNumId="6">
    <w:nsid w:val="7EC89450"/>
    <w:multiLevelType w:val="singleLevel"/>
    <w:tmpl w:val="7EC89450"/>
    <w:lvl w:ilvl="0" w:tentative="0">
      <w:start w:val="1"/>
      <w:numFmt w:val="decimal"/>
      <w:suff w:val="nothing"/>
      <w:lvlText w:val="（%1）"/>
      <w:lvlJc w:val="left"/>
    </w:lvl>
  </w:abstractNum>
  <w:num w:numId="1">
    <w:abstractNumId w:val="5"/>
  </w:num>
  <w:num w:numId="2">
    <w:abstractNumId w:val="2"/>
  </w:num>
  <w:num w:numId="3">
    <w:abstractNumId w:val="6"/>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A3F44"/>
    <w:rsid w:val="567A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Body Text"/>
    <w:basedOn w:val="1"/>
    <w:qFormat/>
    <w:uiPriority w:val="99"/>
    <w:pPr>
      <w:spacing w:after="120"/>
    </w:pPr>
  </w:style>
  <w:style w:type="paragraph" w:styleId="6">
    <w:name w:val="Body Text First Indent"/>
    <w:basedOn w:val="5"/>
    <w:qFormat/>
    <w:uiPriority w:val="0"/>
    <w:pPr>
      <w:spacing w:after="120"/>
      <w:ind w:firstLine="420"/>
      <w:jc w:val="both"/>
    </w:pPr>
    <w:rPr>
      <w:sz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t1bt1"/>
    <w:basedOn w:val="3"/>
    <w:autoRedefine/>
    <w:qFormat/>
    <w:uiPriority w:val="0"/>
    <w:pPr>
      <w:spacing w:line="240" w:lineRule="auto"/>
      <w:jc w:val="center"/>
    </w:pPr>
    <w:rPr>
      <w:rFonts w:ascii="黑体" w:eastAsia="黑体"/>
      <w:sz w:val="36"/>
      <w:szCs w:val="36"/>
    </w:rPr>
  </w:style>
  <w:style w:type="paragraph" w:customStyle="1" w:styleId="11">
    <w:name w:val="正文00"/>
    <w:basedOn w:val="1"/>
    <w:autoRedefine/>
    <w:qFormat/>
    <w:uiPriority w:val="0"/>
    <w:pPr>
      <w:topLinePunct/>
      <w:spacing w:line="360" w:lineRule="auto"/>
      <w:ind w:firstLine="200" w:firstLineChars="200"/>
    </w:pPr>
    <w:rPr>
      <w:sz w:val="24"/>
      <w:szCs w:val="21"/>
    </w:rPr>
  </w:style>
  <w:style w:type="paragraph" w:customStyle="1" w:styleId="12">
    <w:name w:val="！正文"/>
    <w:basedOn w:val="1"/>
    <w:next w:val="1"/>
    <w:qFormat/>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2025-08-14T06:47:00Z</dcterms:created>
  <dc:creator>Kiko.希</dc:creator>
  <cp:lastModifiedBy>Kiko.希</cp:lastModifiedBy>
  <dcterms:modified xsi:type="dcterms:W3CDTF">2025-08-14T06:49:56Z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76011C32903948579E55614D3EDA3844_11</vt:lpwstr>
  </property>
  <property fmtid="{D5CDD505-2E9C-101B-9397-08002B2CF9AE}" pid="4" name="KSOTemplateDocerSaveRecord">
    <vt:lpwstr>eyJoZGlkIjoiOTQ1YThjMWI2ZjYyNjkyZWFmMTk2N2Y3NGM0ODJkNzkiLCJ1c2VySWQiOiI1NTQ5NTM1MTgifQ==</vt:lpwstr>
  </property>
</Properties>
</file>