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1" w:line="223" w:lineRule="auto"/>
        <w:jc w:val="left"/>
        <w:outlineLvl w:val="0"/>
        <w:rPr>
          <w:rFonts w:hint="eastAsia" w:ascii="仿宋" w:hAnsi="仿宋" w:eastAsia="仿宋" w:cs="仿宋"/>
          <w:b w:val="0"/>
          <w:bCs w:val="0"/>
          <w:color w:val="auto"/>
          <w:spacing w:val="7"/>
          <w:sz w:val="34"/>
          <w:szCs w:val="34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color w:val="auto"/>
          <w:spacing w:val="7"/>
          <w:sz w:val="34"/>
          <w:szCs w:val="34"/>
          <w:lang w:val="en-US" w:eastAsia="zh-CN"/>
        </w:rPr>
        <w:t>附件1：</w:t>
      </w:r>
    </w:p>
    <w:p>
      <w:pPr>
        <w:spacing w:before="81" w:line="223" w:lineRule="auto"/>
        <w:jc w:val="center"/>
        <w:outlineLvl w:val="0"/>
        <w:rPr>
          <w:rFonts w:ascii="宋体" w:hAnsi="宋体" w:eastAsia="宋体" w:cs="宋体"/>
          <w:b/>
          <w:bCs/>
          <w:color w:val="auto"/>
          <w:spacing w:val="7"/>
          <w:sz w:val="39"/>
          <w:szCs w:val="39"/>
        </w:rPr>
      </w:pPr>
      <w:r>
        <w:rPr>
          <w:rFonts w:hint="eastAsia" w:ascii="宋体" w:hAnsi="宋体" w:eastAsia="宋体" w:cs="宋体"/>
          <w:b/>
          <w:bCs/>
          <w:color w:val="auto"/>
          <w:spacing w:val="7"/>
          <w:sz w:val="39"/>
          <w:szCs w:val="39"/>
          <w:lang w:val="en-US" w:eastAsia="zh-CN"/>
        </w:rPr>
        <w:t>家具采购清单</w:t>
      </w:r>
    </w:p>
    <w:p>
      <w:pPr>
        <w:spacing w:before="81" w:line="223" w:lineRule="auto"/>
        <w:ind w:left="1325" w:firstLine="406" w:firstLineChars="100"/>
        <w:outlineLvl w:val="0"/>
        <w:rPr>
          <w:rFonts w:ascii="宋体" w:hAnsi="宋体" w:eastAsia="宋体" w:cs="宋体"/>
          <w:b/>
          <w:bCs/>
          <w:color w:val="auto"/>
          <w:spacing w:val="7"/>
          <w:sz w:val="39"/>
          <w:szCs w:val="39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spacing w:line="49" w:lineRule="auto"/>
        <w:rPr>
          <w:rFonts w:ascii="Arial"/>
          <w:color w:val="auto"/>
          <w:sz w:val="2"/>
        </w:rPr>
      </w:pPr>
    </w:p>
    <w:tbl>
      <w:tblPr>
        <w:tblStyle w:val="4"/>
        <w:tblW w:w="494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1246"/>
        <w:gridCol w:w="2014"/>
        <w:gridCol w:w="672"/>
        <w:gridCol w:w="1960"/>
        <w:gridCol w:w="688"/>
        <w:gridCol w:w="283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9" w:hRule="atLeast"/>
        </w:trPr>
        <w:tc>
          <w:tcPr>
            <w:tcW w:w="34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30" w:lineRule="auto"/>
              <w:jc w:val="center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auto"/>
                <w:spacing w:val="5"/>
                <w:sz w:val="22"/>
                <w:szCs w:val="22"/>
              </w:rPr>
              <w:t>序号</w:t>
            </w:r>
          </w:p>
        </w:tc>
        <w:tc>
          <w:tcPr>
            <w:tcW w:w="6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30" w:lineRule="auto"/>
              <w:jc w:val="center"/>
              <w:rPr>
                <w:rFonts w:ascii="宋体" w:hAnsi="宋体" w:eastAsia="宋体" w:cs="宋体"/>
                <w:color w:val="auto"/>
                <w:spacing w:val="5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auto"/>
                <w:spacing w:val="5"/>
                <w:sz w:val="22"/>
                <w:szCs w:val="22"/>
              </w:rPr>
              <w:t>名称</w:t>
            </w:r>
          </w:p>
        </w:tc>
        <w:tc>
          <w:tcPr>
            <w:tcW w:w="99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29" w:lineRule="auto"/>
              <w:jc w:val="center"/>
              <w:rPr>
                <w:rFonts w:ascii="宋体" w:hAnsi="宋体" w:eastAsia="宋体" w:cs="宋体"/>
                <w:color w:val="auto"/>
                <w:spacing w:val="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18"/>
                <w:szCs w:val="18"/>
                <w:lang w:val="en-US" w:eastAsia="zh-CN"/>
              </w:rPr>
              <w:t>规格</w:t>
            </w:r>
          </w:p>
        </w:tc>
        <w:tc>
          <w:tcPr>
            <w:tcW w:w="33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30" w:lineRule="auto"/>
              <w:jc w:val="center"/>
              <w:rPr>
                <w:rFonts w:ascii="宋体" w:hAnsi="宋体" w:eastAsia="宋体" w:cs="宋体"/>
                <w:color w:val="auto"/>
                <w:spacing w:val="5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auto"/>
                <w:spacing w:val="5"/>
                <w:sz w:val="22"/>
                <w:szCs w:val="22"/>
              </w:rPr>
              <w:t>单位</w:t>
            </w:r>
          </w:p>
        </w:tc>
        <w:tc>
          <w:tcPr>
            <w:tcW w:w="9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30" w:lineRule="auto"/>
              <w:jc w:val="center"/>
              <w:rPr>
                <w:rFonts w:hint="default" w:ascii="宋体" w:hAnsi="宋体" w:eastAsia="宋体" w:cs="宋体"/>
                <w:color w:val="auto"/>
                <w:spacing w:val="5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2"/>
                <w:szCs w:val="22"/>
                <w:lang w:val="en-US" w:eastAsia="zh-CN"/>
              </w:rPr>
              <w:t>图例</w:t>
            </w:r>
          </w:p>
        </w:tc>
        <w:tc>
          <w:tcPr>
            <w:tcW w:w="340" w:type="pc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30" w:lineRule="auto"/>
              <w:jc w:val="center"/>
              <w:rPr>
                <w:rFonts w:hint="eastAsia" w:ascii="宋体" w:hAnsi="宋体" w:eastAsia="宋体" w:cs="宋体"/>
                <w:color w:val="auto"/>
                <w:spacing w:val="5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2"/>
                <w:szCs w:val="22"/>
                <w:lang w:val="en-US" w:eastAsia="zh-CN"/>
              </w:rPr>
              <w:t>数量</w:t>
            </w:r>
          </w:p>
        </w:tc>
        <w:tc>
          <w:tcPr>
            <w:tcW w:w="1401" w:type="pc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30" w:lineRule="auto"/>
              <w:jc w:val="center"/>
              <w:rPr>
                <w:rFonts w:hint="default" w:ascii="宋体" w:hAnsi="宋体" w:eastAsia="宋体" w:cs="宋体"/>
                <w:color w:val="auto"/>
                <w:spacing w:val="5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2"/>
                <w:szCs w:val="22"/>
                <w:lang w:val="en-US" w:eastAsia="zh-CN"/>
              </w:rPr>
              <w:t>材质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34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床</w:t>
            </w:r>
          </w:p>
        </w:tc>
        <w:tc>
          <w:tcPr>
            <w:tcW w:w="99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1.主材为橡木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2.床板为高密度板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fill="FFFFFF"/>
              </w:rPr>
              <w:t>（厚度≥2cm）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3.W2000*D1500*H1030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4.不含床垫</w:t>
            </w:r>
          </w:p>
        </w:tc>
        <w:tc>
          <w:tcPr>
            <w:tcW w:w="33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张</w:t>
            </w:r>
          </w:p>
        </w:tc>
        <w:tc>
          <w:tcPr>
            <w:tcW w:w="9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spacing w:line="246" w:lineRule="auto"/>
              <w:rPr>
                <w:color w:val="auto"/>
              </w:rPr>
            </w:pPr>
            <w:r>
              <w:rPr>
                <w:color w:val="auto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26670</wp:posOffset>
                  </wp:positionV>
                  <wp:extent cx="1012825" cy="597535"/>
                  <wp:effectExtent l="0" t="0" r="15875" b="1206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825" cy="597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5"/>
              <w:spacing w:line="246" w:lineRule="auto"/>
              <w:rPr>
                <w:color w:val="auto"/>
              </w:rPr>
            </w:pPr>
          </w:p>
          <w:p>
            <w:pPr>
              <w:spacing w:before="61" w:line="190" w:lineRule="auto"/>
              <w:ind w:right="11"/>
              <w:jc w:val="right"/>
              <w:rPr>
                <w:rFonts w:ascii="宋体" w:hAnsi="宋体" w:eastAsia="宋体" w:cs="宋体"/>
                <w:color w:val="auto"/>
                <w:sz w:val="19"/>
                <w:szCs w:val="19"/>
              </w:rPr>
            </w:pPr>
          </w:p>
        </w:tc>
        <w:tc>
          <w:tcPr>
            <w:tcW w:w="3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90" w:lineRule="auto"/>
              <w:ind w:right="7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0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质：优质进口橡木，表面深浅交错，纹路清晰，原始美感，所有木材都经过蒸压煮、烘干、杀菌、杀虫处理，木材不变形、生虫、不带有害气体，含水率达国家标准的9%到6%；油漆采用符合国家环保标准的无苯油漆，油漆无颗粒、气泡、渣点，颜色均匀，无异味；优质五金配件。                                                                                             颜色：橡木原木色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atLeast"/>
        </w:trPr>
        <w:tc>
          <w:tcPr>
            <w:tcW w:w="34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床头柜</w:t>
            </w:r>
          </w:p>
        </w:tc>
        <w:tc>
          <w:tcPr>
            <w:tcW w:w="99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1.1.主材为橡木</w:t>
            </w:r>
          </w:p>
          <w:p>
            <w:pPr>
              <w:pStyle w:val="5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2.400*350*500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张</w:t>
            </w:r>
          </w:p>
        </w:tc>
        <w:tc>
          <w:tcPr>
            <w:tcW w:w="9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spacing w:line="299" w:lineRule="auto"/>
              <w:rPr>
                <w:color w:val="auto"/>
              </w:rPr>
            </w:pPr>
            <w:r>
              <w:rPr>
                <w:color w:val="auto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82550</wp:posOffset>
                  </wp:positionV>
                  <wp:extent cx="955040" cy="648335"/>
                  <wp:effectExtent l="0" t="0" r="16510" b="18415"/>
                  <wp:wrapNone/>
                  <wp:docPr id="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04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before="62" w:line="190" w:lineRule="auto"/>
              <w:ind w:right="11"/>
              <w:jc w:val="right"/>
              <w:rPr>
                <w:rFonts w:ascii="宋体" w:hAnsi="宋体" w:eastAsia="宋体" w:cs="宋体"/>
                <w:color w:val="auto"/>
                <w:sz w:val="19"/>
                <w:szCs w:val="19"/>
              </w:rPr>
            </w:pPr>
          </w:p>
        </w:tc>
        <w:tc>
          <w:tcPr>
            <w:tcW w:w="3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89" w:lineRule="auto"/>
              <w:ind w:right="7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0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质：优质进口橡木，表面深浅交错，纹路清晰，原始美感，所有木材都经过蒸压煮、烘干、杀菌、杀虫处理，木材不变形、生虫、不带有害气体，含水率达国家标准的9%到6%；油漆采用符合国家环保标准的无苯油漆，油漆无颗粒、气泡、渣点，颜色均匀，无异味；优质五金配件。                                                                                             颜色：橡木原木色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34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衣柜</w:t>
            </w:r>
          </w:p>
        </w:tc>
        <w:tc>
          <w:tcPr>
            <w:tcW w:w="99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E1板衣柜</w:t>
            </w:r>
          </w:p>
          <w:p>
            <w:pPr>
              <w:pStyle w:val="5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1200W*550D*2200 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带柜顶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4.推拉门设计</w:t>
            </w:r>
          </w:p>
        </w:tc>
        <w:tc>
          <w:tcPr>
            <w:tcW w:w="33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套</w:t>
            </w:r>
          </w:p>
        </w:tc>
        <w:tc>
          <w:tcPr>
            <w:tcW w:w="9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62" w:line="190" w:lineRule="auto"/>
              <w:ind w:right="11" w:rightChars="0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9"/>
                <w:szCs w:val="19"/>
                <w:lang w:eastAsia="zh-CN"/>
              </w:rPr>
              <w:drawing>
                <wp:inline distT="0" distB="0" distL="114300" distR="114300">
                  <wp:extent cx="824230" cy="824230"/>
                  <wp:effectExtent l="0" t="0" r="13970" b="13970"/>
                  <wp:docPr id="10" name="图片 10" descr="10b1a50d88b1f04a8c06d520859b8d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10b1a50d88b1f04a8c06d520859b8d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230" cy="824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89" w:lineRule="auto"/>
              <w:ind w:right="7" w:right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0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板材：采用优质E1级实木颗粒板基材，表面实木贴面，表面环保水性油漆饰面，具有防水防烫、防污、防酸、防碱;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门板/层板厚度≥2cm,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优质五金配件。                                                                                             颜色：橡木原木色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6" w:hRule="atLeast"/>
        </w:trPr>
        <w:tc>
          <w:tcPr>
            <w:tcW w:w="34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沙发</w:t>
            </w:r>
          </w:p>
        </w:tc>
        <w:tc>
          <w:tcPr>
            <w:tcW w:w="99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三人位实木沙发（橡木）</w:t>
            </w:r>
          </w:p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2.2040*860*890</w:t>
            </w:r>
          </w:p>
          <w:p>
            <w:pPr>
              <w:pStyle w:val="5"/>
              <w:jc w:val="left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3.软包可拆卸</w:t>
            </w:r>
          </w:p>
        </w:tc>
        <w:tc>
          <w:tcPr>
            <w:tcW w:w="33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套</w:t>
            </w:r>
          </w:p>
        </w:tc>
        <w:tc>
          <w:tcPr>
            <w:tcW w:w="9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spacing w:line="268" w:lineRule="auto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9"/>
                <w:szCs w:val="19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104775</wp:posOffset>
                  </wp:positionV>
                  <wp:extent cx="1226820" cy="793115"/>
                  <wp:effectExtent l="0" t="0" r="11430" b="6985"/>
                  <wp:wrapNone/>
                  <wp:docPr id="12" name="图片 12" descr="bf5b422f3ee25e221df6a56f27a2fd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bf5b422f3ee25e221df6a56f27a2fd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820" cy="79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5"/>
              <w:spacing w:line="268" w:lineRule="auto"/>
              <w:rPr>
                <w:color w:val="auto"/>
              </w:rPr>
            </w:pPr>
          </w:p>
          <w:p>
            <w:pPr>
              <w:spacing w:before="62" w:line="190" w:lineRule="auto"/>
              <w:ind w:right="11" w:rightChar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9"/>
                <w:szCs w:val="19"/>
                <w:lang w:val="en-US" w:eastAsia="zh-CN" w:bidi="ar-SA"/>
              </w:rPr>
            </w:pPr>
          </w:p>
        </w:tc>
        <w:tc>
          <w:tcPr>
            <w:tcW w:w="3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90" w:lineRule="auto"/>
              <w:ind w:right="7" w:right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0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jc w:val="left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质：优质进口橡木，表面深浅交错，纹路清晰，原始美感，所有木材都经过蒸压煮、烘干、杀菌、杀虫处理，木材不变形、生虫、不带有害气体，含水率达国家标准的9%到6%；油漆采用符合国家环保标准的无苯油漆，油漆无颗粒、气泡、渣点，颜色均匀，无异味；优质五金配件。                                                                                             颜色：橡木原木色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</w:trPr>
        <w:tc>
          <w:tcPr>
            <w:tcW w:w="34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茶几</w:t>
            </w:r>
          </w:p>
        </w:tc>
        <w:tc>
          <w:tcPr>
            <w:tcW w:w="99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1.实木（橡木）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120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*60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*50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3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套</w:t>
            </w:r>
          </w:p>
        </w:tc>
        <w:tc>
          <w:tcPr>
            <w:tcW w:w="9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spacing w:line="351" w:lineRule="auto"/>
              <w:rPr>
                <w:color w:val="auto"/>
              </w:rPr>
            </w:pPr>
            <w:r>
              <w:rPr>
                <w:color w:val="auto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12065</wp:posOffset>
                  </wp:positionV>
                  <wp:extent cx="989330" cy="781685"/>
                  <wp:effectExtent l="0" t="0" r="1270" b="18415"/>
                  <wp:wrapNone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30" cy="781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before="61" w:line="190" w:lineRule="auto"/>
              <w:ind w:right="11"/>
              <w:jc w:val="center"/>
              <w:rPr>
                <w:rFonts w:ascii="宋体" w:hAnsi="宋体" w:eastAsia="宋体" w:cs="宋体"/>
                <w:color w:val="auto"/>
                <w:sz w:val="19"/>
                <w:szCs w:val="19"/>
              </w:rPr>
            </w:pPr>
          </w:p>
        </w:tc>
        <w:tc>
          <w:tcPr>
            <w:tcW w:w="3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89" w:lineRule="auto"/>
              <w:ind w:right="7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0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质：优质进口橡木，表面深浅交错，纹路清晰，原始美感，所有木材都经过蒸压煮、烘干、杀菌、杀虫处理，木材不变形、生虫、不带有害气体，含水率达国家标准的9%到6%；油漆采用符合国家环保标准的无苯油漆，油漆无颗粒、气泡、渣点，颜色均匀，无异味；优质五金配件。                                                                                             颜色：橡木原木色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34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1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餐桌+椅子</w:t>
            </w:r>
          </w:p>
        </w:tc>
        <w:tc>
          <w:tcPr>
            <w:tcW w:w="99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1.实木（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橡木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）</w:t>
            </w:r>
          </w:p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2.餐桌可伸缩，（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90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120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*80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*75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</w:p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3.每个餐桌配2把椅子</w:t>
            </w:r>
          </w:p>
        </w:tc>
        <w:tc>
          <w:tcPr>
            <w:tcW w:w="33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9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spacing w:line="303" w:lineRule="auto"/>
              <w:rPr>
                <w:color w:val="auto"/>
              </w:rPr>
            </w:pPr>
            <w:r>
              <w:rPr>
                <w:color w:val="auto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106045</wp:posOffset>
                  </wp:positionV>
                  <wp:extent cx="993775" cy="800100"/>
                  <wp:effectExtent l="0" t="0" r="15875" b="0"/>
                  <wp:wrapNone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7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before="62" w:line="190" w:lineRule="auto"/>
              <w:ind w:right="11"/>
              <w:jc w:val="right"/>
              <w:rPr>
                <w:rFonts w:ascii="宋体" w:hAnsi="宋体" w:eastAsia="宋体" w:cs="宋体"/>
                <w:color w:val="auto"/>
                <w:sz w:val="19"/>
                <w:szCs w:val="19"/>
              </w:rPr>
            </w:pPr>
          </w:p>
        </w:tc>
        <w:tc>
          <w:tcPr>
            <w:tcW w:w="3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90" w:lineRule="auto"/>
              <w:ind w:right="7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0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质：优质进口橡木，表面深浅交错，纹路清晰，原始美感，所有木材都经过蒸压煮、烘干、杀菌、杀虫处理，木材不变形、生虫、不带有害气体，含水率达国家标准的9%到6%；油漆采用符合国家环保标准的无苯油漆，油漆无颗粒、气泡、渣点，颜色均匀，无异味；优质五金配件。                                                                                             颜色：橡木原木色</w:t>
            </w: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701" w:right="856" w:bottom="1701" w:left="814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468D7A"/>
    <w:multiLevelType w:val="singleLevel"/>
    <w:tmpl w:val="FB468D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61B4D80"/>
    <w:rsid w:val="0C982B66"/>
    <w:rsid w:val="0D9102F9"/>
    <w:rsid w:val="1BB44B6D"/>
    <w:rsid w:val="24AE29AE"/>
    <w:rsid w:val="26725DD3"/>
    <w:rsid w:val="2DDC2373"/>
    <w:rsid w:val="4148142B"/>
    <w:rsid w:val="461660A2"/>
    <w:rsid w:val="46EA75C4"/>
    <w:rsid w:val="4AC13C97"/>
    <w:rsid w:val="4DA70BE1"/>
    <w:rsid w:val="6223653C"/>
    <w:rsid w:val="65D249BF"/>
    <w:rsid w:val="666D53AA"/>
    <w:rsid w:val="68A35522"/>
    <w:rsid w:val="729917D1"/>
    <w:rsid w:val="75014821"/>
    <w:rsid w:val="781E3A25"/>
    <w:rsid w:val="7AA01FEA"/>
    <w:rsid w:val="7F4777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Office_11.8.2.11542_F1E327BC-269C-435d-A152-05C5408002CA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2025-02-10T10:05:00Z</dcterms:created>
  <dc:creator>Kingsoft-PDF</dc:creator>
  <cp:lastModifiedBy>陈海霞</cp:lastModifiedBy>
  <cp:lastPrinted>2025-05-16T06:01:00Z</cp:lastPrinted>
  <dcterms:modified xsi:type="dcterms:W3CDTF">2025-05-19T01:31:58Z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2025-02-10T10:05:15Z</vt:filetime>
  </property>
  <property fmtid="{D5CDD505-2E9C-101B-9397-08002B2CF9AE}" pid="4" name="UsrData">
    <vt:lpwstr>67a95edb182be6001fddcc2dwl</vt:lpwstr>
  </property>
  <property fmtid="{D5CDD505-2E9C-101B-9397-08002B2CF9AE}" pid="5" name="KSOProductBuildVer">
    <vt:lpwstr>2052-11.8.2.11542</vt:lpwstr>
  </property>
  <property fmtid="{D5CDD505-2E9C-101B-9397-08002B2CF9AE}" pid="6" name="ICV">
    <vt:lpwstr>765C1BAFD5474E6C844807D2A385AD52</vt:lpwstr>
  </property>
</Properties>
</file>