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A3F4" w14:textId="77777777" w:rsidR="00134893" w:rsidRDefault="00134893">
      <w:pPr>
        <w:spacing w:line="400" w:lineRule="exact"/>
        <w:jc w:val="center"/>
        <w:rPr>
          <w:rFonts w:ascii="宋体" w:hAnsi="宋体"/>
          <w:b/>
          <w:u w:val="single"/>
        </w:rPr>
      </w:pPr>
    </w:p>
    <w:p w14:paraId="551E8E99" w14:textId="77777777" w:rsidR="00134893" w:rsidRDefault="00134893">
      <w:pPr>
        <w:spacing w:line="400" w:lineRule="exact"/>
        <w:jc w:val="center"/>
        <w:rPr>
          <w:rFonts w:ascii="宋体" w:hAnsi="宋体"/>
          <w:b/>
          <w:u w:val="single"/>
        </w:rPr>
      </w:pPr>
    </w:p>
    <w:p w14:paraId="10515DF3" w14:textId="77777777" w:rsidR="00134893" w:rsidRDefault="00134893">
      <w:pPr>
        <w:spacing w:line="400" w:lineRule="exact"/>
        <w:jc w:val="center"/>
        <w:rPr>
          <w:rFonts w:ascii="宋体" w:hAnsi="宋体"/>
          <w:b/>
          <w:u w:val="single"/>
        </w:rPr>
      </w:pPr>
      <w:bookmarkStart w:id="0" w:name="_Hlk46473036"/>
      <w:bookmarkEnd w:id="0"/>
    </w:p>
    <w:p w14:paraId="1C8DE901" w14:textId="77777777" w:rsidR="00134893" w:rsidRDefault="00134893">
      <w:pPr>
        <w:jc w:val="center"/>
        <w:rPr>
          <w:rFonts w:ascii="宋体" w:hAnsi="宋体"/>
          <w:b/>
          <w:u w:val="single"/>
        </w:rPr>
      </w:pPr>
    </w:p>
    <w:p w14:paraId="0B3087E9" w14:textId="77777777" w:rsidR="00134893" w:rsidRDefault="00000000">
      <w:pPr>
        <w:jc w:val="center"/>
        <w:rPr>
          <w:rFonts w:ascii="黑体" w:eastAsia="黑体" w:hAnsi="黑体"/>
          <w:spacing w:val="40"/>
          <w:sz w:val="52"/>
        </w:rPr>
      </w:pPr>
      <w:r>
        <w:rPr>
          <w:rFonts w:ascii="黑体" w:eastAsia="黑体" w:hAnsi="黑体" w:hint="eastAsia"/>
          <w:spacing w:val="40"/>
          <w:sz w:val="36"/>
        </w:rPr>
        <w:t xml:space="preserve">N视频内容传播运维建设项目                           </w:t>
      </w:r>
      <w:r>
        <w:rPr>
          <w:rFonts w:ascii="黑体" w:eastAsia="黑体" w:hAnsi="黑体" w:hint="eastAsia"/>
          <w:spacing w:val="40"/>
          <w:sz w:val="52"/>
        </w:rPr>
        <w:t>报价函</w:t>
      </w:r>
    </w:p>
    <w:p w14:paraId="5FDAA021" w14:textId="77777777" w:rsidR="00134893" w:rsidRDefault="00134893">
      <w:pPr>
        <w:spacing w:after="120"/>
        <w:jc w:val="center"/>
        <w:rPr>
          <w:rFonts w:ascii="宋体" w:hAnsi="宋体"/>
          <w:b/>
        </w:rPr>
      </w:pPr>
    </w:p>
    <w:p w14:paraId="613DEB73" w14:textId="77777777" w:rsidR="00134893" w:rsidRDefault="00134893">
      <w:pPr>
        <w:spacing w:after="120"/>
        <w:jc w:val="center"/>
        <w:rPr>
          <w:rFonts w:ascii="宋体" w:hAnsi="宋体"/>
          <w:b/>
        </w:rPr>
      </w:pPr>
    </w:p>
    <w:p w14:paraId="1F7E9656" w14:textId="77777777" w:rsidR="00134893" w:rsidRDefault="00134893">
      <w:pPr>
        <w:spacing w:after="120"/>
        <w:jc w:val="center"/>
        <w:rPr>
          <w:rFonts w:ascii="宋体" w:hAnsi="宋体"/>
          <w:b/>
        </w:rPr>
      </w:pPr>
    </w:p>
    <w:p w14:paraId="565A28DF" w14:textId="77777777" w:rsidR="00134893" w:rsidRDefault="00134893">
      <w:pPr>
        <w:spacing w:after="120"/>
        <w:jc w:val="center"/>
        <w:rPr>
          <w:rFonts w:ascii="宋体" w:hAnsi="宋体"/>
          <w:b/>
        </w:rPr>
      </w:pPr>
    </w:p>
    <w:p w14:paraId="5BDEE5BA" w14:textId="77777777" w:rsidR="00134893" w:rsidRDefault="00134893">
      <w:pPr>
        <w:spacing w:after="120"/>
        <w:jc w:val="center"/>
        <w:rPr>
          <w:rFonts w:ascii="宋体" w:hAnsi="宋体"/>
          <w:b/>
        </w:rPr>
      </w:pPr>
    </w:p>
    <w:p w14:paraId="111FEDEF" w14:textId="77777777" w:rsidR="00134893" w:rsidRDefault="00000000">
      <w:pPr>
        <w:spacing w:after="120" w:line="400" w:lineRule="exact"/>
        <w:jc w:val="center"/>
        <w:rPr>
          <w:rFonts w:ascii="黑体" w:eastAsia="黑体" w:hAnsi="黑体"/>
          <w:sz w:val="32"/>
        </w:rPr>
      </w:pPr>
      <w:r>
        <w:rPr>
          <w:rFonts w:ascii="黑体" w:eastAsia="黑体" w:hAnsi="黑体" w:hint="eastAsia"/>
          <w:sz w:val="32"/>
        </w:rPr>
        <w:t>项目编号：ND22090082GZ</w:t>
      </w:r>
    </w:p>
    <w:p w14:paraId="10F7A9BE" w14:textId="77777777" w:rsidR="00134893" w:rsidRDefault="00134893">
      <w:pPr>
        <w:spacing w:after="120" w:line="400" w:lineRule="exact"/>
        <w:jc w:val="center"/>
        <w:rPr>
          <w:rFonts w:ascii="宋体" w:hAnsi="宋体"/>
          <w:b/>
          <w:sz w:val="30"/>
        </w:rPr>
      </w:pPr>
    </w:p>
    <w:p w14:paraId="08378F2E" w14:textId="77777777" w:rsidR="00134893" w:rsidRDefault="00134893">
      <w:pPr>
        <w:spacing w:after="120" w:line="400" w:lineRule="exact"/>
        <w:jc w:val="center"/>
        <w:rPr>
          <w:rFonts w:ascii="宋体" w:hAnsi="宋体"/>
          <w:b/>
          <w:sz w:val="24"/>
        </w:rPr>
      </w:pPr>
    </w:p>
    <w:p w14:paraId="567C912E" w14:textId="77777777" w:rsidR="00134893" w:rsidRDefault="00134893">
      <w:pPr>
        <w:spacing w:after="120" w:line="400" w:lineRule="exact"/>
        <w:jc w:val="center"/>
        <w:rPr>
          <w:rFonts w:ascii="宋体" w:hAnsi="宋体"/>
          <w:b/>
          <w:sz w:val="24"/>
        </w:rPr>
      </w:pPr>
    </w:p>
    <w:p w14:paraId="03DA77C4" w14:textId="77777777" w:rsidR="00134893" w:rsidRDefault="00134893">
      <w:pPr>
        <w:spacing w:after="120" w:line="400" w:lineRule="exact"/>
        <w:jc w:val="center"/>
        <w:rPr>
          <w:rFonts w:ascii="宋体" w:hAnsi="宋体"/>
          <w:b/>
          <w:sz w:val="24"/>
        </w:rPr>
      </w:pPr>
    </w:p>
    <w:p w14:paraId="6F315CD0" w14:textId="77777777" w:rsidR="00134893" w:rsidRDefault="00134893">
      <w:pPr>
        <w:spacing w:after="120" w:line="400" w:lineRule="exact"/>
        <w:jc w:val="center"/>
        <w:rPr>
          <w:rFonts w:ascii="宋体" w:hAnsi="宋体"/>
          <w:b/>
          <w:sz w:val="24"/>
        </w:rPr>
      </w:pPr>
    </w:p>
    <w:p w14:paraId="53C283C2" w14:textId="77777777" w:rsidR="00134893" w:rsidRDefault="00134893">
      <w:pPr>
        <w:spacing w:after="120" w:line="400" w:lineRule="exact"/>
        <w:rPr>
          <w:rFonts w:ascii="宋体" w:hAnsi="宋体"/>
          <w:b/>
          <w:sz w:val="24"/>
        </w:rPr>
      </w:pPr>
    </w:p>
    <w:p w14:paraId="68458E67" w14:textId="77777777" w:rsidR="00134893"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4F74F8F5" w14:textId="77777777" w:rsidR="00134893"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557FAC4A" w14:textId="77777777" w:rsidR="00134893"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1E017232" w14:textId="77777777" w:rsidR="00134893"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38869D70" w14:textId="77777777" w:rsidR="00134893"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1F52B126" w14:textId="77777777" w:rsidR="00134893" w:rsidRDefault="00000000">
      <w:pPr>
        <w:rPr>
          <w:rFonts w:ascii="黑体" w:eastAsia="黑体" w:hAnsi="黑体"/>
          <w:sz w:val="24"/>
        </w:rPr>
      </w:pPr>
      <w:r>
        <w:rPr>
          <w:rFonts w:ascii="黑体" w:eastAsia="黑体" w:hAnsi="黑体" w:hint="eastAsia"/>
          <w:sz w:val="24"/>
        </w:rPr>
        <w:br w:type="page"/>
      </w:r>
    </w:p>
    <w:p w14:paraId="4262C204" w14:textId="77777777" w:rsidR="00134893" w:rsidRDefault="00000000">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61B9EAAB" w14:textId="77777777" w:rsidR="00134893" w:rsidRDefault="00000000">
      <w:pPr>
        <w:pStyle w:val="TOC1"/>
        <w:rPr>
          <w:b/>
          <w:sz w:val="20"/>
          <w:szCs w:val="22"/>
        </w:rPr>
      </w:pPr>
      <w:r>
        <w:rPr>
          <w:rFonts w:hint="eastAsia"/>
          <w:b/>
          <w:sz w:val="20"/>
          <w:szCs w:val="22"/>
        </w:rPr>
        <w:t>南方都市报社：</w:t>
      </w:r>
    </w:p>
    <w:p w14:paraId="346C8C72" w14:textId="77777777" w:rsidR="00134893" w:rsidRDefault="00000000">
      <w:pPr>
        <w:pStyle w:val="TOC1"/>
        <w:ind w:firstLineChars="200" w:firstLine="400"/>
        <w:rPr>
          <w:bCs/>
          <w:sz w:val="20"/>
          <w:szCs w:val="22"/>
        </w:rPr>
      </w:pPr>
      <w:r>
        <w:rPr>
          <w:rFonts w:hint="eastAsia"/>
          <w:bCs/>
          <w:sz w:val="20"/>
          <w:szCs w:val="22"/>
        </w:rPr>
        <w:t>经认真阅读N视频内容传播运维建设项目采购公告及附件（项目编号：</w:t>
      </w:r>
      <w:r>
        <w:rPr>
          <w:rFonts w:hint="eastAsia"/>
          <w:bCs/>
          <w:sz w:val="20"/>
          <w:szCs w:val="22"/>
          <w:u w:val="single"/>
        </w:rPr>
        <w:t>ND22090082GZ</w:t>
      </w:r>
      <w:r>
        <w:rPr>
          <w:rFonts w:hint="eastAsia"/>
          <w:bCs/>
          <w:sz w:val="20"/>
          <w:szCs w:val="22"/>
        </w:rPr>
        <w:t>），我方研究决定参加本次采购活动，并承诺如下：</w:t>
      </w:r>
    </w:p>
    <w:p w14:paraId="4354C196" w14:textId="77777777" w:rsidR="00134893"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25937EF8" w14:textId="77777777" w:rsidR="00134893"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267AC404" w14:textId="77777777" w:rsidR="00134893"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4EBE91B6" w14:textId="77777777" w:rsidR="00134893"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7FE8DF29" w14:textId="77777777" w:rsidR="00134893"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23C62540" w14:textId="77777777" w:rsidR="00134893"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038FDDBF" w14:textId="77777777" w:rsidR="00134893"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413AA587" w14:textId="77777777" w:rsidR="00134893" w:rsidRDefault="00134893">
      <w:pPr>
        <w:pStyle w:val="TOC2"/>
      </w:pPr>
    </w:p>
    <w:p w14:paraId="01ED0E47" w14:textId="77777777" w:rsidR="00134893"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7E497249" w14:textId="77777777" w:rsidR="00134893" w:rsidRDefault="00000000">
      <w:pPr>
        <w:pStyle w:val="TOC1"/>
        <w:ind w:firstLineChars="200" w:firstLine="400"/>
        <w:rPr>
          <w:bCs/>
          <w:sz w:val="20"/>
          <w:szCs w:val="22"/>
        </w:rPr>
      </w:pPr>
      <w:r>
        <w:rPr>
          <w:rFonts w:hint="eastAsia"/>
          <w:bCs/>
          <w:sz w:val="20"/>
          <w:szCs w:val="22"/>
        </w:rPr>
        <w:t>联系电话：</w:t>
      </w:r>
    </w:p>
    <w:p w14:paraId="62B25913" w14:textId="77777777" w:rsidR="00134893" w:rsidRDefault="00000000">
      <w:pPr>
        <w:pStyle w:val="TOC1"/>
        <w:ind w:firstLineChars="200" w:firstLine="400"/>
        <w:rPr>
          <w:bCs/>
          <w:sz w:val="20"/>
          <w:szCs w:val="22"/>
        </w:rPr>
      </w:pPr>
      <w:r>
        <w:rPr>
          <w:rFonts w:hint="eastAsia"/>
          <w:bCs/>
          <w:sz w:val="20"/>
          <w:szCs w:val="22"/>
        </w:rPr>
        <w:t>报价时间：</w:t>
      </w:r>
    </w:p>
    <w:p w14:paraId="6F1016B9" w14:textId="77777777" w:rsidR="00134893"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5744BBD4" w14:textId="77777777" w:rsidR="00134893" w:rsidRDefault="00000000">
      <w:pPr>
        <w:pStyle w:val="afd"/>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02E6A157" w14:textId="77777777" w:rsidR="00134893" w:rsidRDefault="00000000">
      <w:pPr>
        <w:pStyle w:val="TOC1"/>
        <w:rPr>
          <w:b/>
          <w:sz w:val="20"/>
          <w:szCs w:val="22"/>
        </w:rPr>
      </w:pPr>
      <w:r>
        <w:rPr>
          <w:rFonts w:hint="eastAsia"/>
          <w:b/>
          <w:sz w:val="20"/>
          <w:szCs w:val="22"/>
        </w:rPr>
        <w:t>南方都市报社：</w:t>
      </w:r>
    </w:p>
    <w:p w14:paraId="64C83A9B" w14:textId="77777777" w:rsidR="00134893" w:rsidRDefault="00000000">
      <w:pPr>
        <w:pStyle w:val="TOC1"/>
        <w:ind w:firstLineChars="200" w:firstLine="400"/>
        <w:rPr>
          <w:bCs/>
          <w:sz w:val="20"/>
          <w:szCs w:val="22"/>
        </w:rPr>
      </w:pPr>
      <w:r>
        <w:rPr>
          <w:rFonts w:hint="eastAsia"/>
          <w:bCs/>
          <w:sz w:val="20"/>
          <w:szCs w:val="22"/>
        </w:rPr>
        <w:t>经认真阅读N视频内容传播运维建设项目采购公告及附件（项目编号：ND22090082GZ）我方已完全了解本项目的商务与技术要求，承诺按照采购文件的要求提供产品和服务，报价如下。</w:t>
      </w:r>
    </w:p>
    <w:p w14:paraId="707D2865" w14:textId="77777777" w:rsidR="00134893"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0C83A49A" w14:textId="77777777" w:rsidR="00134893"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314E6FCE" w14:textId="77777777" w:rsidR="00134893" w:rsidRDefault="00134893">
      <w:pPr>
        <w:numPr>
          <w:ilvl w:val="255"/>
          <w:numId w:val="0"/>
        </w:num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2"/>
        <w:gridCol w:w="1671"/>
        <w:gridCol w:w="3672"/>
        <w:gridCol w:w="804"/>
        <w:gridCol w:w="1084"/>
        <w:gridCol w:w="1235"/>
      </w:tblGrid>
      <w:tr w:rsidR="00134893" w14:paraId="5001DCA2" w14:textId="77777777" w:rsidTr="00E06A1A">
        <w:trPr>
          <w:trHeight w:val="697"/>
          <w:jc w:val="center"/>
        </w:trPr>
        <w:tc>
          <w:tcPr>
            <w:tcW w:w="752" w:type="dxa"/>
            <w:shd w:val="clear" w:color="auto" w:fill="D7D7D7"/>
            <w:vAlign w:val="center"/>
          </w:tcPr>
          <w:p w14:paraId="2923ECBB" w14:textId="77777777" w:rsidR="00134893"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671" w:type="dxa"/>
            <w:shd w:val="clear" w:color="auto" w:fill="D7D7D7"/>
            <w:vAlign w:val="center"/>
          </w:tcPr>
          <w:p w14:paraId="623D92EE" w14:textId="77777777" w:rsidR="00134893" w:rsidRDefault="00000000">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672" w:type="dxa"/>
            <w:shd w:val="clear" w:color="auto" w:fill="D7D7D7"/>
            <w:vAlign w:val="center"/>
          </w:tcPr>
          <w:p w14:paraId="6F3A9BDC" w14:textId="77777777" w:rsidR="00134893"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04" w:type="dxa"/>
            <w:shd w:val="clear" w:color="auto" w:fill="D7D7D7"/>
            <w:vAlign w:val="center"/>
          </w:tcPr>
          <w:p w14:paraId="367A3A3D" w14:textId="77777777" w:rsidR="00134893"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084" w:type="dxa"/>
            <w:shd w:val="clear" w:color="auto" w:fill="D7D7D7"/>
            <w:vAlign w:val="center"/>
          </w:tcPr>
          <w:p w14:paraId="0A18FE9F" w14:textId="77777777" w:rsidR="00134893"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235" w:type="dxa"/>
            <w:shd w:val="clear" w:color="auto" w:fill="D7D7D7"/>
            <w:vAlign w:val="center"/>
          </w:tcPr>
          <w:p w14:paraId="7BECBFAC" w14:textId="77777777" w:rsidR="00134893"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4482263D" w14:textId="77777777" w:rsidR="00134893"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134893" w14:paraId="0DA23996" w14:textId="77777777">
        <w:trPr>
          <w:trHeight w:val="1129"/>
          <w:jc w:val="center"/>
        </w:trPr>
        <w:tc>
          <w:tcPr>
            <w:tcW w:w="752" w:type="dxa"/>
            <w:vAlign w:val="center"/>
          </w:tcPr>
          <w:p w14:paraId="727A10F5" w14:textId="77777777" w:rsidR="0013489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671" w:type="dxa"/>
            <w:vAlign w:val="center"/>
          </w:tcPr>
          <w:p w14:paraId="4FE98C9A" w14:textId="77777777" w:rsidR="00134893" w:rsidRDefault="00000000">
            <w:pPr>
              <w:widowControl/>
              <w:spacing w:line="360" w:lineRule="auto"/>
              <w:jc w:val="center"/>
              <w:textAlignment w:val="center"/>
              <w:rPr>
                <w:rFonts w:ascii="宋体" w:hAnsi="宋体" w:cs="宋体"/>
                <w:color w:val="000000"/>
                <w:kern w:val="0"/>
                <w:szCs w:val="21"/>
                <w:lang w:bidi="ar"/>
              </w:rPr>
            </w:pPr>
            <w:r>
              <w:rPr>
                <w:rFonts w:ascii="宋体" w:hAnsi="宋体" w:cs="仿宋" w:hint="eastAsia"/>
                <w:b/>
                <w:bCs/>
                <w:color w:val="000000"/>
                <w:kern w:val="0"/>
                <w:szCs w:val="21"/>
                <w:lang w:bidi="ar"/>
              </w:rPr>
              <w:t>传播方案策划</w:t>
            </w:r>
          </w:p>
        </w:tc>
        <w:tc>
          <w:tcPr>
            <w:tcW w:w="3672" w:type="dxa"/>
            <w:vAlign w:val="center"/>
          </w:tcPr>
          <w:p w14:paraId="4DC3C4B0" w14:textId="77777777" w:rsidR="00134893" w:rsidRDefault="00000000">
            <w:pPr>
              <w:spacing w:line="360" w:lineRule="auto"/>
              <w:rPr>
                <w:rFonts w:ascii="宋体" w:hAnsi="宋体" w:cs="仿宋"/>
                <w:b/>
                <w:bCs/>
                <w:color w:val="000000"/>
                <w:kern w:val="0"/>
                <w:szCs w:val="21"/>
                <w:lang w:eastAsia="zh-Hans" w:bidi="ar"/>
              </w:rPr>
            </w:pPr>
            <w:r>
              <w:rPr>
                <w:rFonts w:ascii="宋体" w:hAnsi="宋体" w:cs="仿宋" w:hint="eastAsia"/>
                <w:b/>
                <w:bCs/>
                <w:color w:val="000000"/>
                <w:kern w:val="0"/>
                <w:szCs w:val="21"/>
                <w:lang w:eastAsia="zh-Hans" w:bidi="ar"/>
              </w:rPr>
              <w:t>传播方案策划，要求如下：</w:t>
            </w:r>
          </w:p>
          <w:p w14:paraId="6A5D7E7C" w14:textId="77777777" w:rsidR="00134893" w:rsidRDefault="00000000">
            <w:pPr>
              <w:spacing w:line="360" w:lineRule="auto"/>
              <w:rPr>
                <w:rFonts w:ascii="宋体" w:hAnsi="宋体" w:cs="仿宋"/>
                <w:color w:val="000000"/>
                <w:kern w:val="0"/>
                <w:szCs w:val="21"/>
                <w:lang w:eastAsia="zh-Hans" w:bidi="ar"/>
              </w:rPr>
            </w:pPr>
            <w:r>
              <w:rPr>
                <w:rFonts w:ascii="宋体" w:hAnsi="宋体" w:cs="仿宋" w:hint="eastAsia"/>
                <w:color w:val="000000"/>
                <w:kern w:val="0"/>
                <w:szCs w:val="21"/>
                <w:lang w:eastAsia="zh-Hans" w:bidi="ar"/>
              </w:rPr>
              <w:t>联合粤港澳大湾区地区知名高校、相关企业、前沿媒体、合作机构等，结合粤港澳大湾区经济发展特征、地域文化特色，提供</w:t>
            </w:r>
            <w:r>
              <w:rPr>
                <w:rFonts w:ascii="宋体" w:hAnsi="宋体" w:cs="仿宋" w:hint="eastAsia"/>
                <w:color w:val="000000"/>
                <w:kern w:val="0"/>
                <w:szCs w:val="21"/>
                <w:lang w:bidi="ar"/>
              </w:rPr>
              <w:t>传播方案策划。</w:t>
            </w:r>
            <w:r>
              <w:rPr>
                <w:rFonts w:ascii="宋体" w:hAnsi="宋体" w:cs="仿宋" w:hint="eastAsia"/>
                <w:color w:val="000000"/>
                <w:kern w:val="0"/>
                <w:szCs w:val="21"/>
                <w:lang w:eastAsia="zh-Hans" w:bidi="ar"/>
              </w:rPr>
              <w:t>策划内容包含但不限于：</w:t>
            </w:r>
          </w:p>
          <w:p w14:paraId="1FCA4021" w14:textId="36C1AA6C" w:rsidR="00134893" w:rsidRDefault="00000000">
            <w:pPr>
              <w:spacing w:line="360" w:lineRule="auto"/>
              <w:rPr>
                <w:rFonts w:ascii="宋体" w:hAnsi="宋体" w:cs="仿宋"/>
                <w:color w:val="000000"/>
                <w:kern w:val="0"/>
                <w:szCs w:val="21"/>
                <w:lang w:bidi="ar"/>
              </w:rPr>
            </w:pPr>
            <w:r>
              <w:rPr>
                <w:rFonts w:ascii="宋体" w:hAnsi="宋体" w:cs="仿宋" w:hint="eastAsia"/>
                <w:color w:val="000000"/>
                <w:kern w:val="0"/>
                <w:szCs w:val="21"/>
                <w:lang w:bidi="ar"/>
              </w:rPr>
              <w:t>1</w:t>
            </w:r>
            <w:r>
              <w:rPr>
                <w:rFonts w:ascii="宋体" w:hAnsi="宋体" w:cs="仿宋"/>
                <w:color w:val="000000"/>
                <w:kern w:val="0"/>
                <w:szCs w:val="21"/>
                <w:lang w:bidi="ar"/>
              </w:rPr>
              <w:t>.</w:t>
            </w:r>
            <w:r>
              <w:rPr>
                <w:rFonts w:ascii="宋体" w:hAnsi="宋体" w:cs="仿宋" w:hint="eastAsia"/>
                <w:color w:val="000000"/>
                <w:kern w:val="0"/>
                <w:szCs w:val="21"/>
                <w:lang w:eastAsia="zh-Hans" w:bidi="ar"/>
              </w:rPr>
              <w:t>确定可联合</w:t>
            </w:r>
            <w:r>
              <w:rPr>
                <w:rFonts w:ascii="宋体" w:hAnsi="宋体" w:cs="仿宋" w:hint="eastAsia"/>
                <w:color w:val="000000"/>
                <w:kern w:val="0"/>
                <w:szCs w:val="21"/>
                <w:lang w:bidi="ar"/>
              </w:rPr>
              <w:t>知名高校、相关行业、前沿媒体、合作机构等对象，要求每个领域</w:t>
            </w:r>
            <w:r>
              <w:rPr>
                <w:rFonts w:ascii="宋体" w:hAnsi="宋体" w:cs="仿宋" w:hint="eastAsia"/>
                <w:color w:val="000000"/>
                <w:kern w:val="0"/>
                <w:szCs w:val="21"/>
                <w:lang w:eastAsia="zh-Hans" w:bidi="ar"/>
              </w:rPr>
              <w:t>可联合的</w:t>
            </w:r>
            <w:r>
              <w:rPr>
                <w:rFonts w:ascii="宋体" w:hAnsi="宋体" w:cs="仿宋" w:hint="eastAsia"/>
                <w:color w:val="000000"/>
                <w:kern w:val="0"/>
                <w:szCs w:val="21"/>
                <w:lang w:bidi="ar"/>
              </w:rPr>
              <w:t>对象不少于</w:t>
            </w:r>
            <w:r>
              <w:rPr>
                <w:rFonts w:ascii="宋体" w:hAnsi="宋体" w:cs="仿宋"/>
                <w:color w:val="000000"/>
                <w:kern w:val="0"/>
                <w:szCs w:val="21"/>
                <w:lang w:bidi="ar"/>
              </w:rPr>
              <w:t>2</w:t>
            </w:r>
            <w:r>
              <w:rPr>
                <w:rFonts w:ascii="宋体" w:hAnsi="宋体" w:cs="仿宋" w:hint="eastAsia"/>
                <w:color w:val="000000"/>
                <w:kern w:val="0"/>
                <w:szCs w:val="21"/>
                <w:lang w:bidi="ar"/>
              </w:rPr>
              <w:t>个</w:t>
            </w:r>
            <w:r>
              <w:rPr>
                <w:rFonts w:ascii="宋体" w:hAnsi="宋体" w:cs="仿宋"/>
                <w:color w:val="000000"/>
                <w:kern w:val="0"/>
                <w:szCs w:val="21"/>
                <w:lang w:bidi="ar"/>
              </w:rPr>
              <w:t>，</w:t>
            </w:r>
            <w:r>
              <w:rPr>
                <w:rFonts w:ascii="宋体" w:hAnsi="宋体" w:cs="仿宋" w:hint="eastAsia"/>
                <w:color w:val="000000"/>
                <w:kern w:val="0"/>
                <w:szCs w:val="21"/>
                <w:lang w:eastAsia="zh-Hans" w:bidi="ar"/>
              </w:rPr>
              <w:t>用于后期合作参考</w:t>
            </w:r>
            <w:r>
              <w:rPr>
                <w:rFonts w:ascii="宋体" w:hAnsi="宋体" w:cs="仿宋" w:hint="eastAsia"/>
                <w:color w:val="000000"/>
                <w:kern w:val="0"/>
                <w:szCs w:val="21"/>
                <w:lang w:bidi="ar"/>
              </w:rPr>
              <w:t>；</w:t>
            </w:r>
          </w:p>
          <w:p w14:paraId="2D0AE6BD" w14:textId="77777777" w:rsidR="00134893" w:rsidRDefault="00000000">
            <w:pPr>
              <w:spacing w:line="360" w:lineRule="auto"/>
              <w:rPr>
                <w:rFonts w:ascii="宋体" w:hAnsi="宋体" w:cs="仿宋"/>
                <w:color w:val="000000"/>
                <w:kern w:val="0"/>
                <w:szCs w:val="21"/>
                <w:lang w:bidi="ar"/>
              </w:rPr>
            </w:pPr>
            <w:r>
              <w:rPr>
                <w:rFonts w:ascii="宋体" w:hAnsi="宋体" w:cs="仿宋" w:hint="eastAsia"/>
                <w:color w:val="000000"/>
                <w:kern w:val="0"/>
                <w:szCs w:val="21"/>
                <w:lang w:bidi="ar"/>
              </w:rPr>
              <w:t>2</w:t>
            </w:r>
            <w:r>
              <w:rPr>
                <w:rFonts w:ascii="宋体" w:hAnsi="宋体" w:cs="仿宋"/>
                <w:color w:val="000000"/>
                <w:kern w:val="0"/>
                <w:szCs w:val="21"/>
                <w:lang w:bidi="ar"/>
              </w:rPr>
              <w:t>.</w:t>
            </w:r>
            <w:r>
              <w:rPr>
                <w:rFonts w:ascii="宋体" w:hAnsi="宋体" w:cs="仿宋" w:hint="eastAsia"/>
                <w:color w:val="000000"/>
                <w:kern w:val="0"/>
                <w:szCs w:val="21"/>
                <w:lang w:eastAsia="zh-Hans" w:bidi="ar"/>
              </w:rPr>
              <w:t>确定</w:t>
            </w:r>
            <w:r>
              <w:rPr>
                <w:rFonts w:ascii="宋体" w:hAnsi="宋体" w:cs="仿宋" w:hint="eastAsia"/>
                <w:color w:val="000000"/>
                <w:kern w:val="0"/>
                <w:szCs w:val="21"/>
                <w:lang w:bidi="ar"/>
              </w:rPr>
              <w:t>传播方案、推广方式、推广节奏及预期推广效果等</w:t>
            </w:r>
            <w:r>
              <w:rPr>
                <w:rFonts w:ascii="宋体" w:hAnsi="宋体" w:cs="仿宋" w:hint="eastAsia"/>
                <w:color w:val="000000"/>
                <w:kern w:val="0"/>
                <w:szCs w:val="21"/>
                <w:lang w:eastAsia="zh-Hans" w:bidi="ar"/>
              </w:rPr>
              <w:t>内容</w:t>
            </w:r>
            <w:r>
              <w:rPr>
                <w:rFonts w:ascii="宋体" w:hAnsi="宋体" w:cs="仿宋" w:hint="eastAsia"/>
                <w:color w:val="000000"/>
                <w:kern w:val="0"/>
                <w:szCs w:val="21"/>
                <w:lang w:bidi="ar"/>
              </w:rPr>
              <w:t>。</w:t>
            </w:r>
          </w:p>
          <w:p w14:paraId="1642B5B5" w14:textId="3DE5B6AB" w:rsidR="00134893" w:rsidRDefault="00000000">
            <w:pPr>
              <w:widowControl/>
              <w:spacing w:line="360" w:lineRule="auto"/>
              <w:textAlignment w:val="center"/>
              <w:rPr>
                <w:rFonts w:ascii="宋体" w:hAnsi="宋体" w:cs="宋体"/>
                <w:color w:val="000000"/>
                <w:kern w:val="0"/>
                <w:szCs w:val="21"/>
                <w:lang w:eastAsia="zh-Hans" w:bidi="ar"/>
              </w:rPr>
            </w:pPr>
            <w:r>
              <w:rPr>
                <w:rFonts w:ascii="宋体" w:hAnsi="宋体" w:cs="仿宋" w:hint="eastAsia"/>
                <w:color w:val="000000"/>
                <w:kern w:val="0"/>
                <w:szCs w:val="21"/>
                <w:lang w:eastAsia="zh-Hans" w:bidi="ar"/>
              </w:rPr>
              <w:t>注：</w:t>
            </w:r>
            <w:r>
              <w:rPr>
                <w:rFonts w:ascii="宋体" w:hAnsi="宋体" w:cs="仿宋" w:hint="eastAsia"/>
                <w:b/>
                <w:bCs/>
                <w:color w:val="000000"/>
                <w:kern w:val="0"/>
                <w:szCs w:val="21"/>
                <w:lang w:eastAsia="zh-Hans" w:bidi="ar"/>
              </w:rPr>
              <w:t>报价时需提供可联合对象名单及传播方案大纲</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以上内容均需以文字的形式给到采购方，经确认后方可执行，</w:t>
            </w:r>
          </w:p>
        </w:tc>
        <w:tc>
          <w:tcPr>
            <w:tcW w:w="804" w:type="dxa"/>
            <w:vAlign w:val="center"/>
          </w:tcPr>
          <w:p w14:paraId="18419A74" w14:textId="77777777" w:rsidR="00134893" w:rsidRDefault="00000000">
            <w:pPr>
              <w:widowControl/>
              <w:spacing w:line="360" w:lineRule="auto"/>
              <w:jc w:val="center"/>
              <w:textAlignment w:val="center"/>
              <w:rPr>
                <w:rFonts w:ascii="宋体" w:hAnsi="宋体" w:cs="宋体"/>
                <w:color w:val="000000"/>
                <w:kern w:val="0"/>
                <w:szCs w:val="21"/>
                <w:lang w:eastAsia="zh-Hans" w:bidi="ar"/>
              </w:rPr>
            </w:pPr>
            <w:r>
              <w:rPr>
                <w:rFonts w:ascii="宋体" w:hAnsi="宋体" w:cs="仿宋"/>
                <w:szCs w:val="21"/>
              </w:rPr>
              <w:t>1</w:t>
            </w:r>
            <w:r>
              <w:rPr>
                <w:rFonts w:ascii="宋体" w:hAnsi="宋体" w:cs="仿宋" w:hint="eastAsia"/>
                <w:szCs w:val="21"/>
                <w:lang w:eastAsia="zh-Hans"/>
              </w:rPr>
              <w:t>项</w:t>
            </w:r>
          </w:p>
        </w:tc>
        <w:tc>
          <w:tcPr>
            <w:tcW w:w="1084" w:type="dxa"/>
            <w:vAlign w:val="center"/>
          </w:tcPr>
          <w:p w14:paraId="27CF0260" w14:textId="77777777" w:rsidR="00134893" w:rsidRDefault="00134893">
            <w:pPr>
              <w:widowControl/>
              <w:spacing w:line="360" w:lineRule="auto"/>
              <w:jc w:val="center"/>
              <w:textAlignment w:val="center"/>
              <w:rPr>
                <w:rFonts w:ascii="宋体" w:hAnsi="宋体" w:cs="宋体"/>
                <w:color w:val="000000"/>
                <w:kern w:val="0"/>
                <w:szCs w:val="21"/>
                <w:lang w:eastAsia="zh-Hans" w:bidi="ar"/>
              </w:rPr>
            </w:pPr>
          </w:p>
        </w:tc>
        <w:tc>
          <w:tcPr>
            <w:tcW w:w="1235" w:type="dxa"/>
            <w:vAlign w:val="center"/>
          </w:tcPr>
          <w:p w14:paraId="4B9AD31F" w14:textId="77777777" w:rsidR="00134893" w:rsidRDefault="00134893">
            <w:pPr>
              <w:widowControl/>
              <w:spacing w:line="360" w:lineRule="auto"/>
              <w:jc w:val="center"/>
              <w:textAlignment w:val="center"/>
              <w:rPr>
                <w:rFonts w:ascii="宋体" w:hAnsi="宋体" w:cs="宋体"/>
                <w:color w:val="000000"/>
                <w:kern w:val="0"/>
                <w:sz w:val="20"/>
                <w:szCs w:val="20"/>
                <w:lang w:eastAsia="zh-Hans" w:bidi="ar"/>
              </w:rPr>
            </w:pPr>
          </w:p>
        </w:tc>
      </w:tr>
      <w:tr w:rsidR="00134893" w14:paraId="69038950" w14:textId="77777777">
        <w:trPr>
          <w:trHeight w:val="1129"/>
          <w:jc w:val="center"/>
        </w:trPr>
        <w:tc>
          <w:tcPr>
            <w:tcW w:w="752" w:type="dxa"/>
            <w:vAlign w:val="center"/>
          </w:tcPr>
          <w:p w14:paraId="2387E37F" w14:textId="77777777" w:rsidR="00134893"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671" w:type="dxa"/>
            <w:vAlign w:val="center"/>
          </w:tcPr>
          <w:p w14:paraId="2F2F34DD" w14:textId="7FBAA136" w:rsidR="00134893" w:rsidRDefault="00000000">
            <w:pPr>
              <w:widowControl/>
              <w:spacing w:line="360" w:lineRule="auto"/>
              <w:jc w:val="center"/>
              <w:textAlignment w:val="center"/>
              <w:rPr>
                <w:rFonts w:ascii="宋体" w:hAnsi="宋体"/>
                <w:szCs w:val="21"/>
                <w:lang w:eastAsia="zh-Hans"/>
              </w:rPr>
            </w:pPr>
            <w:r>
              <w:rPr>
                <w:rFonts w:ascii="宋体" w:hAnsi="宋体" w:cs="仿宋" w:hint="eastAsia"/>
                <w:b/>
                <w:bCs/>
                <w:color w:val="000000"/>
                <w:kern w:val="0"/>
                <w:szCs w:val="21"/>
                <w:lang w:bidi="ar"/>
              </w:rPr>
              <w:t>内容升级制作</w:t>
            </w:r>
            <w:r w:rsidR="002F458F">
              <w:rPr>
                <w:rFonts w:ascii="宋体" w:hAnsi="宋体" w:cs="仿宋" w:hint="eastAsia"/>
                <w:b/>
                <w:bCs/>
                <w:color w:val="000000"/>
                <w:kern w:val="0"/>
                <w:szCs w:val="21"/>
                <w:lang w:bidi="ar"/>
              </w:rPr>
              <w:t>及传播</w:t>
            </w:r>
          </w:p>
        </w:tc>
        <w:tc>
          <w:tcPr>
            <w:tcW w:w="3672" w:type="dxa"/>
            <w:vAlign w:val="center"/>
          </w:tcPr>
          <w:p w14:paraId="410BBED4" w14:textId="77777777" w:rsidR="00134893" w:rsidRDefault="00000000">
            <w:pPr>
              <w:widowControl/>
              <w:numPr>
                <w:ilvl w:val="255"/>
                <w:numId w:val="0"/>
              </w:numPr>
              <w:spacing w:line="360" w:lineRule="auto"/>
              <w:textAlignment w:val="center"/>
              <w:rPr>
                <w:rFonts w:ascii="宋体" w:hAnsi="宋体" w:cs="仿宋"/>
                <w:b/>
                <w:bCs/>
                <w:color w:val="000000"/>
                <w:kern w:val="0"/>
                <w:szCs w:val="21"/>
                <w:lang w:bidi="ar"/>
              </w:rPr>
            </w:pPr>
            <w:r>
              <w:rPr>
                <w:rFonts w:ascii="宋体" w:hAnsi="宋体" w:cs="仿宋" w:hint="eastAsia"/>
                <w:b/>
                <w:bCs/>
                <w:color w:val="000000"/>
                <w:kern w:val="0"/>
                <w:szCs w:val="21"/>
                <w:lang w:eastAsia="zh-Hans" w:bidi="ar"/>
              </w:rPr>
              <w:t>多领域合作与内容优化传播</w:t>
            </w:r>
          </w:p>
          <w:p w14:paraId="7AA49BDC" w14:textId="09A8D259" w:rsidR="00134893" w:rsidRDefault="00000000">
            <w:pPr>
              <w:widowControl/>
              <w:numPr>
                <w:ilvl w:val="255"/>
                <w:numId w:val="0"/>
              </w:numPr>
              <w:spacing w:line="360" w:lineRule="auto"/>
              <w:jc w:val="left"/>
              <w:textAlignment w:val="center"/>
              <w:rPr>
                <w:rFonts w:ascii="宋体" w:hAnsi="宋体" w:cs="仿宋"/>
                <w:color w:val="000000"/>
                <w:kern w:val="0"/>
                <w:szCs w:val="21"/>
                <w:lang w:bidi="ar"/>
              </w:rPr>
            </w:pPr>
            <w:r>
              <w:rPr>
                <w:rFonts w:ascii="宋体" w:hAnsi="宋体" w:cs="仿宋"/>
                <w:color w:val="000000"/>
                <w:kern w:val="0"/>
                <w:szCs w:val="21"/>
                <w:lang w:bidi="ar"/>
              </w:rPr>
              <w:t>1</w:t>
            </w: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聚焦</w:t>
            </w:r>
            <w:r w:rsidR="008F6EF3">
              <w:rPr>
                <w:rFonts w:ascii="宋体" w:hAnsi="宋体" w:cs="仿宋" w:hint="eastAsia"/>
                <w:color w:val="000000"/>
                <w:kern w:val="0"/>
                <w:szCs w:val="21"/>
                <w:lang w:eastAsia="zh-Hans" w:bidi="ar"/>
              </w:rPr>
              <w:t>粤港澳</w:t>
            </w:r>
            <w:r>
              <w:rPr>
                <w:rFonts w:ascii="宋体" w:hAnsi="宋体" w:cs="仿宋" w:hint="eastAsia"/>
                <w:color w:val="000000"/>
                <w:kern w:val="0"/>
                <w:szCs w:val="21"/>
                <w:lang w:bidi="ar"/>
              </w:rPr>
              <w:t>地区</w:t>
            </w:r>
            <w:r>
              <w:rPr>
                <w:rFonts w:ascii="宋体" w:hAnsi="宋体" w:cs="仿宋" w:hint="eastAsia"/>
                <w:color w:val="000000"/>
                <w:kern w:val="0"/>
                <w:szCs w:val="21"/>
                <w:lang w:eastAsia="zh-Hans" w:bidi="ar"/>
              </w:rPr>
              <w:t>各领域</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联合对象达成合作不少于</w:t>
            </w: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次合作（每次合作的领域要求各不相同）</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根据合作对象自有渠道传播调性</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优化粤港澳传播内容进</w:t>
            </w:r>
            <w:r>
              <w:rPr>
                <w:rFonts w:ascii="宋体" w:hAnsi="宋体" w:cs="仿宋" w:hint="eastAsia"/>
                <w:color w:val="000000"/>
                <w:kern w:val="0"/>
                <w:szCs w:val="21"/>
                <w:lang w:eastAsia="zh-Hans" w:bidi="ar"/>
              </w:rPr>
              <w:lastRenderedPageBreak/>
              <w:t>行多渠道传播</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包含但不限于选取</w:t>
            </w:r>
            <w:r>
              <w:rPr>
                <w:rFonts w:ascii="宋体" w:hAnsi="宋体" w:cs="仿宋" w:hint="eastAsia"/>
                <w:color w:val="000000"/>
                <w:kern w:val="0"/>
                <w:szCs w:val="21"/>
                <w:lang w:bidi="ar"/>
              </w:rPr>
              <w:t>N视频客户端内有地域代表性的作品进行二次创作</w:t>
            </w:r>
            <w:r>
              <w:rPr>
                <w:rFonts w:ascii="宋体" w:hAnsi="宋体" w:cs="仿宋" w:hint="eastAsia"/>
                <w:color w:val="000000"/>
                <w:kern w:val="0"/>
                <w:szCs w:val="21"/>
                <w:lang w:eastAsia="zh-Hans" w:bidi="ar"/>
              </w:rPr>
              <w:t>等</w:t>
            </w:r>
            <w:r>
              <w:rPr>
                <w:rFonts w:ascii="宋体" w:hAnsi="宋体" w:cs="仿宋"/>
                <w:color w:val="000000"/>
                <w:kern w:val="0"/>
                <w:szCs w:val="21"/>
                <w:lang w:bidi="ar"/>
              </w:rPr>
              <w:t>（</w:t>
            </w:r>
            <w:r>
              <w:rPr>
                <w:rFonts w:ascii="宋体" w:hAnsi="宋体" w:cs="仿宋" w:hint="eastAsia"/>
                <w:color w:val="000000"/>
                <w:kern w:val="0"/>
                <w:szCs w:val="21"/>
                <w:lang w:eastAsia="zh-Hans" w:bidi="ar"/>
              </w:rPr>
              <w:t>视频剪辑、字幕添加、动画特效、创意剪辑等</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要求：</w:t>
            </w:r>
          </w:p>
          <w:p w14:paraId="17FC46C1" w14:textId="77777777" w:rsidR="00134893" w:rsidRDefault="00000000">
            <w:pPr>
              <w:widowControl/>
              <w:numPr>
                <w:ilvl w:val="255"/>
                <w:numId w:val="0"/>
              </w:numPr>
              <w:spacing w:line="360" w:lineRule="auto"/>
              <w:jc w:val="left"/>
              <w:textAlignment w:val="center"/>
              <w:rPr>
                <w:rFonts w:ascii="宋体" w:hAnsi="宋体" w:cs="仿宋"/>
                <w:color w:val="000000"/>
                <w:kern w:val="0"/>
                <w:szCs w:val="21"/>
                <w:lang w:bidi="ar"/>
              </w:rPr>
            </w:pPr>
            <w:r>
              <w:rPr>
                <w:rFonts w:ascii="宋体" w:hAnsi="宋体" w:cs="仿宋"/>
                <w:color w:val="000000"/>
                <w:kern w:val="0"/>
                <w:szCs w:val="21"/>
                <w:lang w:bidi="ar"/>
              </w:rPr>
              <w:t>（1）</w:t>
            </w:r>
            <w:r>
              <w:rPr>
                <w:rFonts w:ascii="宋体" w:hAnsi="宋体" w:cs="仿宋" w:hint="eastAsia"/>
                <w:color w:val="000000"/>
                <w:kern w:val="0"/>
                <w:szCs w:val="21"/>
                <w:lang w:bidi="ar"/>
              </w:rPr>
              <w:t>视频规格：1</w:t>
            </w:r>
            <w:r>
              <w:rPr>
                <w:rFonts w:ascii="宋体" w:hAnsi="宋体" w:cs="仿宋"/>
                <w:color w:val="000000"/>
                <w:kern w:val="0"/>
                <w:szCs w:val="21"/>
                <w:lang w:bidi="ar"/>
              </w:rPr>
              <w:t>920</w:t>
            </w:r>
            <w:r>
              <w:rPr>
                <w:rFonts w:ascii="宋体" w:hAnsi="宋体" w:cs="仿宋" w:hint="eastAsia"/>
                <w:color w:val="000000"/>
                <w:kern w:val="0"/>
                <w:szCs w:val="21"/>
                <w:lang w:bidi="ar"/>
              </w:rPr>
              <w:t>*</w:t>
            </w:r>
            <w:r>
              <w:rPr>
                <w:rFonts w:ascii="宋体" w:hAnsi="宋体" w:cs="仿宋"/>
                <w:color w:val="000000"/>
                <w:kern w:val="0"/>
                <w:szCs w:val="21"/>
                <w:lang w:bidi="ar"/>
              </w:rPr>
              <w:t>1080</w:t>
            </w:r>
            <w:r>
              <w:rPr>
                <w:rFonts w:ascii="宋体" w:hAnsi="宋体" w:cs="仿宋" w:hint="eastAsia"/>
                <w:color w:val="000000"/>
                <w:kern w:val="0"/>
                <w:szCs w:val="21"/>
                <w:lang w:bidi="ar"/>
              </w:rPr>
              <w:t>像素，M</w:t>
            </w:r>
            <w:r>
              <w:rPr>
                <w:rFonts w:ascii="宋体" w:hAnsi="宋体" w:cs="仿宋"/>
                <w:color w:val="000000"/>
                <w:kern w:val="0"/>
                <w:szCs w:val="21"/>
                <w:lang w:bidi="ar"/>
              </w:rPr>
              <w:t>P4</w:t>
            </w:r>
            <w:r>
              <w:rPr>
                <w:rFonts w:ascii="宋体" w:hAnsi="宋体" w:cs="仿宋" w:hint="eastAsia"/>
                <w:color w:val="000000"/>
                <w:kern w:val="0"/>
                <w:szCs w:val="21"/>
                <w:lang w:bidi="ar"/>
              </w:rPr>
              <w:t>格式；</w:t>
            </w:r>
          </w:p>
          <w:p w14:paraId="44330918" w14:textId="77777777" w:rsidR="00134893" w:rsidRDefault="00000000">
            <w:pPr>
              <w:spacing w:line="360" w:lineRule="auto"/>
              <w:jc w:val="left"/>
              <w:rPr>
                <w:rFonts w:ascii="宋体" w:hAnsi="宋体" w:cs="仿宋"/>
                <w:color w:val="000000"/>
                <w:kern w:val="0"/>
                <w:szCs w:val="21"/>
                <w:lang w:bidi="ar"/>
              </w:rPr>
            </w:pPr>
            <w:r>
              <w:rPr>
                <w:rFonts w:ascii="宋体" w:hAnsi="宋体" w:cs="仿宋"/>
                <w:color w:val="000000"/>
                <w:kern w:val="0"/>
                <w:szCs w:val="21"/>
                <w:lang w:bidi="ar"/>
              </w:rPr>
              <w:t>（2）</w:t>
            </w:r>
            <w:r>
              <w:rPr>
                <w:rFonts w:ascii="宋体" w:hAnsi="宋体" w:cs="仿宋" w:hint="eastAsia"/>
                <w:color w:val="000000"/>
                <w:kern w:val="0"/>
                <w:szCs w:val="21"/>
                <w:lang w:bidi="ar"/>
              </w:rPr>
              <w:t>视频时长：以原视频时长为准；</w:t>
            </w:r>
          </w:p>
          <w:p w14:paraId="74F0B349" w14:textId="77777777" w:rsidR="00134893" w:rsidRDefault="00000000">
            <w:pPr>
              <w:spacing w:line="360" w:lineRule="auto"/>
              <w:jc w:val="left"/>
              <w:rPr>
                <w:rFonts w:ascii="宋体" w:hAnsi="宋体" w:cs="仿宋"/>
                <w:color w:val="000000"/>
                <w:kern w:val="0"/>
                <w:szCs w:val="21"/>
                <w:lang w:bidi="ar"/>
              </w:rPr>
            </w:pPr>
            <w:r>
              <w:rPr>
                <w:rFonts w:ascii="宋体" w:hAnsi="宋体" w:cs="仿宋" w:hint="eastAsia"/>
                <w:color w:val="000000"/>
                <w:kern w:val="0"/>
                <w:szCs w:val="21"/>
                <w:lang w:bidi="ar"/>
              </w:rPr>
              <w:t>（3）需</w:t>
            </w:r>
            <w:r>
              <w:rPr>
                <w:rFonts w:ascii="宋体" w:hAnsi="宋体" w:cs="仿宋" w:hint="eastAsia"/>
                <w:color w:val="000000"/>
                <w:kern w:val="0"/>
                <w:szCs w:val="21"/>
                <w:lang w:eastAsia="zh-Hans" w:bidi="ar"/>
              </w:rPr>
              <w:t>优化</w:t>
            </w:r>
            <w:r>
              <w:rPr>
                <w:rFonts w:ascii="宋体" w:hAnsi="宋体" w:cs="仿宋" w:hint="eastAsia"/>
                <w:color w:val="000000"/>
                <w:kern w:val="0"/>
                <w:szCs w:val="21"/>
                <w:lang w:bidi="ar"/>
              </w:rPr>
              <w:t>不少于</w:t>
            </w:r>
            <w:r>
              <w:rPr>
                <w:rFonts w:ascii="宋体" w:hAnsi="宋体" w:cs="仿宋"/>
                <w:color w:val="000000"/>
                <w:kern w:val="0"/>
                <w:szCs w:val="21"/>
                <w:lang w:bidi="ar"/>
              </w:rPr>
              <w:t>60</w:t>
            </w:r>
            <w:r>
              <w:rPr>
                <w:rFonts w:ascii="宋体" w:hAnsi="宋体" w:cs="仿宋" w:hint="eastAsia"/>
                <w:color w:val="000000"/>
                <w:kern w:val="0"/>
                <w:szCs w:val="21"/>
                <w:lang w:bidi="ar"/>
              </w:rPr>
              <w:t>条视频</w:t>
            </w:r>
            <w:r>
              <w:rPr>
                <w:rFonts w:ascii="宋体" w:hAnsi="宋体" w:cs="仿宋" w:hint="eastAsia"/>
                <w:color w:val="000000"/>
                <w:kern w:val="0"/>
                <w:szCs w:val="21"/>
                <w:lang w:eastAsia="zh-Hans" w:bidi="ar"/>
              </w:rPr>
              <w:t>用于渠道传播</w:t>
            </w:r>
            <w:r>
              <w:rPr>
                <w:rFonts w:ascii="宋体" w:hAnsi="宋体" w:cs="仿宋" w:hint="eastAsia"/>
                <w:color w:val="000000"/>
                <w:kern w:val="0"/>
                <w:szCs w:val="21"/>
                <w:lang w:bidi="ar"/>
              </w:rPr>
              <w:t>。</w:t>
            </w:r>
          </w:p>
          <w:p w14:paraId="511AE1FE" w14:textId="77777777" w:rsidR="00134893" w:rsidRDefault="00000000">
            <w:pPr>
              <w:pStyle w:val="3"/>
              <w:spacing w:before="0" w:after="0" w:line="360" w:lineRule="auto"/>
              <w:rPr>
                <w:rFonts w:ascii="宋体" w:eastAsia="宋体" w:hAnsi="宋体" w:cs="仿宋"/>
                <w:b/>
                <w:bCs/>
                <w:color w:val="000000"/>
                <w:sz w:val="21"/>
                <w:szCs w:val="21"/>
                <w:lang w:eastAsia="zh-Hans" w:bidi="ar"/>
              </w:rPr>
            </w:pPr>
            <w:r>
              <w:rPr>
                <w:rFonts w:ascii="宋体" w:eastAsia="宋体" w:hAnsi="宋体" w:cs="仿宋"/>
                <w:color w:val="000000"/>
                <w:sz w:val="21"/>
                <w:szCs w:val="21"/>
                <w:lang w:bidi="ar"/>
              </w:rPr>
              <w:t>2</w:t>
            </w:r>
            <w:r>
              <w:rPr>
                <w:rFonts w:ascii="宋体" w:eastAsia="宋体" w:hAnsi="宋体" w:cs="仿宋" w:hint="eastAsia"/>
                <w:color w:val="000000"/>
                <w:sz w:val="21"/>
                <w:szCs w:val="21"/>
                <w:lang w:eastAsia="zh-Hans" w:bidi="ar"/>
              </w:rPr>
              <w:t>.针对已优化的粤港澳内容</w:t>
            </w:r>
            <w:r>
              <w:rPr>
                <w:rFonts w:ascii="宋体" w:eastAsia="宋体" w:hAnsi="宋体" w:cs="仿宋"/>
                <w:color w:val="000000"/>
                <w:sz w:val="21"/>
                <w:szCs w:val="21"/>
                <w:lang w:eastAsia="zh-Hans" w:bidi="ar"/>
              </w:rPr>
              <w:t>，</w:t>
            </w:r>
            <w:r>
              <w:rPr>
                <w:rFonts w:ascii="宋体" w:eastAsia="宋体" w:hAnsi="宋体" w:cs="仿宋" w:hint="eastAsia"/>
                <w:color w:val="000000"/>
                <w:sz w:val="21"/>
                <w:szCs w:val="21"/>
                <w:lang w:eastAsia="zh-Hans" w:bidi="ar"/>
              </w:rPr>
              <w:t>沟通合作方渠道</w:t>
            </w:r>
            <w:r>
              <w:rPr>
                <w:rFonts w:ascii="宋体" w:eastAsia="宋体" w:hAnsi="宋体" w:cs="仿宋"/>
                <w:color w:val="000000"/>
                <w:sz w:val="21"/>
                <w:szCs w:val="21"/>
                <w:lang w:eastAsia="zh-Hans" w:bidi="ar"/>
              </w:rPr>
              <w:t>，</w:t>
            </w:r>
            <w:r>
              <w:rPr>
                <w:rFonts w:ascii="宋体" w:eastAsia="宋体" w:hAnsi="宋体" w:cs="仿宋" w:hint="eastAsia"/>
                <w:color w:val="000000"/>
                <w:sz w:val="21"/>
                <w:szCs w:val="21"/>
                <w:lang w:eastAsia="zh-Hans" w:bidi="ar"/>
              </w:rPr>
              <w:t>按照传播方案策划与节奏进行高频次传播</w:t>
            </w:r>
            <w:r>
              <w:rPr>
                <w:rFonts w:ascii="宋体" w:eastAsia="宋体" w:hAnsi="宋体" w:cs="仿宋"/>
                <w:color w:val="000000"/>
                <w:sz w:val="21"/>
                <w:szCs w:val="21"/>
                <w:lang w:eastAsia="zh-Hans" w:bidi="ar"/>
              </w:rPr>
              <w:t>，</w:t>
            </w:r>
            <w:r>
              <w:rPr>
                <w:rFonts w:ascii="宋体" w:eastAsia="宋体" w:hAnsi="宋体" w:cs="仿宋" w:hint="eastAsia"/>
                <w:color w:val="000000"/>
                <w:sz w:val="21"/>
                <w:szCs w:val="21"/>
                <w:lang w:eastAsia="zh-Hans" w:bidi="ar"/>
              </w:rPr>
              <w:t>要求</w:t>
            </w:r>
            <w:r>
              <w:rPr>
                <w:rFonts w:ascii="宋体" w:eastAsia="宋体" w:hAnsi="宋体" w:cs="仿宋"/>
                <w:color w:val="000000"/>
                <w:sz w:val="21"/>
                <w:szCs w:val="21"/>
                <w:lang w:eastAsia="zh-Hans" w:bidi="ar"/>
              </w:rPr>
              <w:t>：</w:t>
            </w:r>
          </w:p>
          <w:p w14:paraId="0F5CAB76" w14:textId="77777777" w:rsidR="00134893"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依照与采购方敲定的方案与节奏推进传播，制作宣发物料</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宣发物料包含但不限于视频封面图设计</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海报等</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海报均为电子版</w:t>
            </w:r>
            <w:r>
              <w:rPr>
                <w:rFonts w:ascii="宋体" w:hAnsi="宋体" w:cs="仿宋"/>
                <w:color w:val="000000"/>
                <w:kern w:val="0"/>
                <w:szCs w:val="21"/>
                <w:lang w:eastAsia="zh-Hans" w:bidi="ar"/>
              </w:rPr>
              <w:t>，1080</w:t>
            </w:r>
            <w:r>
              <w:rPr>
                <w:rFonts w:ascii="宋体" w:hAnsi="宋体" w:cs="仿宋" w:hint="eastAsia"/>
                <w:color w:val="000000"/>
                <w:kern w:val="0"/>
                <w:szCs w:val="21"/>
                <w:lang w:eastAsia="zh-Hans" w:bidi="ar"/>
              </w:rPr>
              <w:t>x</w:t>
            </w:r>
            <w:r>
              <w:rPr>
                <w:rFonts w:ascii="宋体" w:hAnsi="宋体" w:cs="仿宋"/>
                <w:color w:val="000000"/>
                <w:kern w:val="0"/>
                <w:szCs w:val="21"/>
                <w:lang w:eastAsia="zh-Hans" w:bidi="ar"/>
              </w:rPr>
              <w:t>1920</w:t>
            </w:r>
            <w:r>
              <w:rPr>
                <w:rFonts w:ascii="宋体" w:hAnsi="宋体" w:cs="仿宋" w:hint="eastAsia"/>
                <w:color w:val="000000"/>
                <w:kern w:val="0"/>
                <w:szCs w:val="21"/>
                <w:lang w:eastAsia="zh-Hans" w:bidi="ar"/>
              </w:rPr>
              <w:t>像素</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横图竖图均可</w:t>
            </w:r>
            <w:r>
              <w:rPr>
                <w:rFonts w:ascii="宋体" w:hAnsi="宋体" w:cs="仿宋"/>
                <w:color w:val="000000"/>
                <w:kern w:val="0"/>
                <w:szCs w:val="21"/>
                <w:lang w:eastAsia="zh-Hans" w:bidi="ar"/>
              </w:rPr>
              <w:t>；</w:t>
            </w:r>
          </w:p>
          <w:p w14:paraId="712A8DB4" w14:textId="4C23D8A7" w:rsidR="003E7ED5" w:rsidRPr="008F6EF3" w:rsidRDefault="00000000">
            <w:pPr>
              <w:widowControl/>
              <w:spacing w:line="360" w:lineRule="auto"/>
              <w:textAlignment w:val="center"/>
              <w:rPr>
                <w:rFonts w:ascii="宋体" w:hAnsi="宋体"/>
                <w:b/>
                <w:bCs/>
                <w:strike/>
                <w:szCs w:val="21"/>
                <w:lang w:eastAsia="zh-Hans"/>
              </w:rPr>
            </w:pPr>
            <w:r>
              <w:rPr>
                <w:rFonts w:ascii="宋体" w:hAnsi="宋体" w:cs="仿宋"/>
                <w:color w:val="000000"/>
                <w:kern w:val="0"/>
                <w:szCs w:val="21"/>
                <w:lang w:eastAsia="zh-Hans" w:bidi="ar"/>
              </w:rPr>
              <w:t>（2）</w:t>
            </w:r>
            <w:r>
              <w:rPr>
                <w:rFonts w:ascii="宋体" w:hAnsi="宋体" w:cs="仿宋" w:hint="eastAsia"/>
                <w:color w:val="000000"/>
                <w:kern w:val="0"/>
                <w:szCs w:val="21"/>
                <w:lang w:eastAsia="zh-Hans" w:bidi="ar"/>
              </w:rPr>
              <w:t>反馈宣发成果。</w:t>
            </w:r>
            <w:r>
              <w:rPr>
                <w:rFonts w:ascii="宋体" w:hAnsi="宋体" w:cs="仿宋" w:hint="eastAsia"/>
                <w:color w:val="000000"/>
                <w:kern w:val="0"/>
                <w:szCs w:val="21"/>
                <w:lang w:bidi="ar"/>
              </w:rPr>
              <w:t>汇总整理整个活动的宣发资料，并</w:t>
            </w:r>
            <w:r>
              <w:rPr>
                <w:rFonts w:ascii="宋体" w:hAnsi="宋体" w:cs="仿宋" w:hint="eastAsia"/>
                <w:color w:val="000000"/>
                <w:kern w:val="0"/>
                <w:szCs w:val="21"/>
                <w:lang w:eastAsia="zh-Hans" w:bidi="ar"/>
              </w:rPr>
              <w:t>输出</w:t>
            </w:r>
            <w:r>
              <w:rPr>
                <w:rFonts w:ascii="宋体" w:hAnsi="宋体" w:cs="仿宋" w:hint="eastAsia"/>
                <w:color w:val="000000"/>
                <w:kern w:val="0"/>
                <w:szCs w:val="21"/>
                <w:lang w:bidi="ar"/>
              </w:rPr>
              <w:t>宣传成果。要求：内容宣发总曝光量不少于</w:t>
            </w:r>
            <w:r>
              <w:rPr>
                <w:rFonts w:ascii="宋体" w:hAnsi="宋体" w:cs="仿宋"/>
                <w:color w:val="000000"/>
                <w:kern w:val="0"/>
                <w:szCs w:val="21"/>
                <w:lang w:bidi="ar"/>
              </w:rPr>
              <w:t>800</w:t>
            </w:r>
            <w:r>
              <w:rPr>
                <w:rFonts w:ascii="宋体" w:hAnsi="宋体" w:cs="仿宋" w:hint="eastAsia"/>
                <w:color w:val="000000"/>
                <w:kern w:val="0"/>
                <w:szCs w:val="21"/>
                <w:lang w:bidi="ar"/>
              </w:rPr>
              <w:t>万。</w:t>
            </w:r>
          </w:p>
        </w:tc>
        <w:tc>
          <w:tcPr>
            <w:tcW w:w="804" w:type="dxa"/>
            <w:vAlign w:val="center"/>
          </w:tcPr>
          <w:p w14:paraId="088B294E" w14:textId="77777777" w:rsidR="00134893" w:rsidRDefault="00000000">
            <w:pPr>
              <w:widowControl/>
              <w:spacing w:line="360" w:lineRule="auto"/>
              <w:jc w:val="center"/>
              <w:textAlignment w:val="center"/>
              <w:rPr>
                <w:rFonts w:ascii="宋体" w:hAnsi="宋体"/>
                <w:szCs w:val="21"/>
                <w:lang w:eastAsia="zh-Hans"/>
              </w:rPr>
            </w:pPr>
            <w:r>
              <w:rPr>
                <w:rFonts w:ascii="宋体" w:hAnsi="宋体" w:cs="仿宋"/>
                <w:szCs w:val="21"/>
                <w:lang w:eastAsia="zh-Hans"/>
              </w:rPr>
              <w:lastRenderedPageBreak/>
              <w:t>3</w:t>
            </w:r>
            <w:r>
              <w:rPr>
                <w:rFonts w:ascii="宋体" w:hAnsi="宋体" w:cs="仿宋" w:hint="eastAsia"/>
                <w:szCs w:val="21"/>
                <w:lang w:eastAsia="zh-Hans"/>
              </w:rPr>
              <w:t>次</w:t>
            </w:r>
          </w:p>
        </w:tc>
        <w:tc>
          <w:tcPr>
            <w:tcW w:w="1084" w:type="dxa"/>
            <w:vAlign w:val="center"/>
          </w:tcPr>
          <w:p w14:paraId="5DBC5300" w14:textId="7657FF1B" w:rsidR="00134893" w:rsidRDefault="005D459A">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w:t>
            </w:r>
          </w:p>
        </w:tc>
        <w:tc>
          <w:tcPr>
            <w:tcW w:w="1235" w:type="dxa"/>
            <w:vAlign w:val="center"/>
          </w:tcPr>
          <w:p w14:paraId="1CC913A6" w14:textId="77777777" w:rsidR="00134893" w:rsidRDefault="00134893">
            <w:pPr>
              <w:widowControl/>
              <w:spacing w:line="360" w:lineRule="auto"/>
              <w:jc w:val="center"/>
              <w:textAlignment w:val="center"/>
              <w:rPr>
                <w:rFonts w:ascii="宋体" w:hAnsi="宋体" w:cs="宋体"/>
                <w:color w:val="000000"/>
                <w:kern w:val="0"/>
                <w:sz w:val="20"/>
                <w:szCs w:val="20"/>
                <w:lang w:eastAsia="zh-Hans" w:bidi="ar"/>
              </w:rPr>
            </w:pPr>
          </w:p>
        </w:tc>
      </w:tr>
      <w:tr w:rsidR="00134893" w14:paraId="3C8363A7" w14:textId="77777777">
        <w:trPr>
          <w:trHeight w:val="1129"/>
          <w:jc w:val="center"/>
        </w:trPr>
        <w:tc>
          <w:tcPr>
            <w:tcW w:w="752" w:type="dxa"/>
            <w:vAlign w:val="center"/>
          </w:tcPr>
          <w:p w14:paraId="47B7C33D" w14:textId="77777777" w:rsidR="0013489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1671" w:type="dxa"/>
            <w:vMerge w:val="restart"/>
            <w:vAlign w:val="center"/>
          </w:tcPr>
          <w:p w14:paraId="6FC9DAB1" w14:textId="77777777" w:rsidR="00134893" w:rsidRDefault="00000000">
            <w:pPr>
              <w:widowControl/>
              <w:spacing w:line="360" w:lineRule="auto"/>
              <w:jc w:val="center"/>
              <w:textAlignment w:val="center"/>
              <w:rPr>
                <w:rFonts w:ascii="宋体" w:hAnsi="宋体"/>
                <w:szCs w:val="21"/>
                <w:lang w:eastAsia="zh-Hans"/>
              </w:rPr>
            </w:pPr>
            <w:r>
              <w:rPr>
                <w:rFonts w:ascii="宋体" w:hAnsi="宋体" w:cs="仿宋" w:hint="eastAsia"/>
                <w:b/>
                <w:bCs/>
                <w:color w:val="000000"/>
                <w:kern w:val="0"/>
                <w:szCs w:val="21"/>
                <w:lang w:eastAsia="zh-Hans" w:bidi="ar"/>
              </w:rPr>
              <w:t>多账号矩阵搭建与维护管理</w:t>
            </w:r>
          </w:p>
        </w:tc>
        <w:tc>
          <w:tcPr>
            <w:tcW w:w="3672" w:type="dxa"/>
            <w:vAlign w:val="center"/>
          </w:tcPr>
          <w:p w14:paraId="2DD7A8D8" w14:textId="365D4B95" w:rsidR="00134893" w:rsidRDefault="00000000">
            <w:pPr>
              <w:widowControl/>
              <w:spacing w:line="360" w:lineRule="auto"/>
              <w:textAlignment w:val="center"/>
              <w:rPr>
                <w:rFonts w:ascii="宋体" w:hAnsi="宋体" w:cs="仿宋"/>
                <w:b/>
                <w:bCs/>
                <w:color w:val="000000"/>
                <w:kern w:val="0"/>
                <w:szCs w:val="21"/>
                <w:lang w:bidi="ar"/>
              </w:rPr>
            </w:pPr>
            <w:r>
              <w:rPr>
                <w:rFonts w:ascii="宋体" w:hAnsi="宋体" w:cs="仿宋" w:hint="eastAsia"/>
                <w:b/>
                <w:bCs/>
                <w:color w:val="000000"/>
                <w:kern w:val="0"/>
                <w:szCs w:val="21"/>
                <w:lang w:eastAsia="zh-Hans" w:bidi="ar"/>
              </w:rPr>
              <w:t>内部传播矩阵建设与运维。</w:t>
            </w:r>
          </w:p>
          <w:p w14:paraId="457539B7" w14:textId="56257A16" w:rsidR="00134893" w:rsidRDefault="00000000">
            <w:pPr>
              <w:widowControl/>
              <w:numPr>
                <w:ilvl w:val="255"/>
                <w:numId w:val="0"/>
              </w:numPr>
              <w:spacing w:line="360" w:lineRule="auto"/>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针对N视频自有账号及相关账号（包括</w:t>
            </w:r>
            <w:r>
              <w:rPr>
                <w:rFonts w:ascii="宋体" w:hAnsi="宋体" w:cs="仿宋" w:hint="eastAsia"/>
                <w:color w:val="000000"/>
                <w:kern w:val="0"/>
                <w:szCs w:val="21"/>
                <w:lang w:bidi="ar"/>
              </w:rPr>
              <w:t>N视频A</w:t>
            </w:r>
            <w:r>
              <w:rPr>
                <w:rFonts w:ascii="宋体" w:hAnsi="宋体" w:cs="仿宋"/>
                <w:color w:val="000000"/>
                <w:kern w:val="0"/>
                <w:szCs w:val="21"/>
                <w:lang w:bidi="ar"/>
              </w:rPr>
              <w:t>PP</w:t>
            </w:r>
            <w:r>
              <w:rPr>
                <w:rFonts w:ascii="宋体" w:hAnsi="宋体" w:cs="仿宋" w:hint="eastAsia"/>
                <w:color w:val="000000"/>
                <w:kern w:val="0"/>
                <w:szCs w:val="21"/>
                <w:lang w:bidi="ar"/>
              </w:rPr>
              <w:t>、微信视频号、微信公众号、抖音号、微博号</w:t>
            </w:r>
            <w:r w:rsidR="008F6EF3">
              <w:rPr>
                <w:rFonts w:ascii="宋体" w:hAnsi="宋体" w:cs="仿宋" w:hint="eastAsia"/>
                <w:color w:val="000000"/>
                <w:kern w:val="0"/>
                <w:szCs w:val="21"/>
                <w:lang w:bidi="ar"/>
              </w:rPr>
              <w:t>等</w:t>
            </w:r>
            <w:r>
              <w:rPr>
                <w:rFonts w:ascii="宋体" w:hAnsi="宋体" w:cs="仿宋" w:hint="eastAsia"/>
                <w:color w:val="000000"/>
                <w:kern w:val="0"/>
                <w:szCs w:val="21"/>
                <w:lang w:eastAsia="zh-Hans" w:bidi="ar"/>
              </w:rPr>
              <w:t>）</w:t>
            </w:r>
            <w:r>
              <w:rPr>
                <w:rFonts w:ascii="宋体" w:hAnsi="宋体" w:cs="仿宋"/>
                <w:color w:val="000000"/>
                <w:kern w:val="0"/>
                <w:szCs w:val="21"/>
                <w:lang w:eastAsia="zh-Hans" w:bidi="ar"/>
              </w:rPr>
              <w:t>，</w:t>
            </w:r>
            <w:r>
              <w:rPr>
                <w:rFonts w:ascii="宋体" w:hAnsi="宋体" w:cs="仿宋" w:hint="eastAsia"/>
                <w:color w:val="000000"/>
                <w:kern w:val="0"/>
                <w:szCs w:val="21"/>
                <w:lang w:bidi="ar"/>
              </w:rPr>
              <w:t>以粤港澳大湾区为传播据点，结合地域特征、媒体分布、大众获取信息习惯等方面，开展N视频内部传播矩阵建设</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要求</w:t>
            </w:r>
            <w:r>
              <w:rPr>
                <w:rFonts w:ascii="宋体" w:hAnsi="宋体" w:cs="仿宋"/>
                <w:color w:val="000000"/>
                <w:kern w:val="0"/>
                <w:szCs w:val="21"/>
                <w:lang w:eastAsia="zh-Hans" w:bidi="ar"/>
              </w:rPr>
              <w:t>：</w:t>
            </w:r>
          </w:p>
          <w:p w14:paraId="3D33F3C1" w14:textId="77777777" w:rsidR="00134893" w:rsidRDefault="00000000">
            <w:pPr>
              <w:widowControl/>
              <w:numPr>
                <w:ilvl w:val="0"/>
                <w:numId w:val="3"/>
              </w:numPr>
              <w:spacing w:line="360" w:lineRule="auto"/>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针对所有内部账号进行筛选</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确定不同账号所适配的传播方向及领域</w:t>
            </w:r>
            <w:r>
              <w:rPr>
                <w:rFonts w:ascii="宋体" w:hAnsi="宋体" w:cs="仿宋"/>
                <w:color w:val="000000"/>
                <w:kern w:val="0"/>
                <w:szCs w:val="21"/>
                <w:lang w:eastAsia="zh-Hans" w:bidi="ar"/>
              </w:rPr>
              <w:t>；</w:t>
            </w:r>
          </w:p>
          <w:p w14:paraId="0D1AF787" w14:textId="77777777" w:rsidR="00134893" w:rsidRDefault="00000000">
            <w:pPr>
              <w:widowControl/>
              <w:numPr>
                <w:ilvl w:val="0"/>
                <w:numId w:val="3"/>
              </w:numPr>
              <w:spacing w:line="360" w:lineRule="auto"/>
              <w:textAlignment w:val="center"/>
              <w:rPr>
                <w:rFonts w:ascii="宋体" w:hAnsi="宋体" w:cs="仿宋"/>
                <w:color w:val="000000"/>
                <w:kern w:val="0"/>
                <w:szCs w:val="21"/>
                <w:lang w:bidi="ar"/>
              </w:rPr>
            </w:pPr>
            <w:r>
              <w:rPr>
                <w:rFonts w:ascii="宋体" w:hAnsi="宋体" w:cs="仿宋" w:hint="eastAsia"/>
                <w:color w:val="000000"/>
                <w:kern w:val="0"/>
                <w:szCs w:val="21"/>
                <w:lang w:eastAsia="zh-Hans" w:bidi="ar"/>
              </w:rPr>
              <w:t>根据筛选出的内部账号</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做传播内容</w:t>
            </w:r>
            <w:r>
              <w:rPr>
                <w:rFonts w:ascii="宋体" w:hAnsi="宋体" w:cs="仿宋" w:hint="eastAsia"/>
                <w:color w:val="000000"/>
                <w:kern w:val="0"/>
                <w:szCs w:val="21"/>
                <w:lang w:eastAsia="zh-Hans" w:bidi="ar"/>
              </w:rPr>
              <w:lastRenderedPageBreak/>
              <w:t>规划方案</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要求每</w:t>
            </w:r>
            <w:r>
              <w:rPr>
                <w:rFonts w:ascii="宋体" w:hAnsi="宋体" w:cs="仿宋" w:hint="eastAsia"/>
                <w:color w:val="000000"/>
                <w:kern w:val="0"/>
                <w:szCs w:val="21"/>
                <w:lang w:bidi="ar"/>
              </w:rPr>
              <w:t>个</w:t>
            </w:r>
            <w:r>
              <w:rPr>
                <w:rFonts w:ascii="宋体" w:hAnsi="宋体" w:cs="仿宋" w:hint="eastAsia"/>
                <w:color w:val="000000"/>
                <w:kern w:val="0"/>
                <w:szCs w:val="21"/>
                <w:lang w:eastAsia="zh-Hans" w:bidi="ar"/>
              </w:rPr>
              <w:t>平台多</w:t>
            </w:r>
            <w:r>
              <w:rPr>
                <w:rFonts w:ascii="宋体" w:hAnsi="宋体" w:cs="仿宋" w:hint="eastAsia"/>
                <w:color w:val="000000"/>
                <w:kern w:val="0"/>
                <w:szCs w:val="21"/>
                <w:lang w:bidi="ar"/>
              </w:rPr>
              <w:t>账号</w:t>
            </w:r>
            <w:r>
              <w:rPr>
                <w:rFonts w:ascii="宋体" w:hAnsi="宋体" w:cs="仿宋" w:hint="eastAsia"/>
                <w:color w:val="000000"/>
                <w:kern w:val="0"/>
                <w:szCs w:val="21"/>
                <w:lang w:eastAsia="zh-Hans" w:bidi="ar"/>
              </w:rPr>
              <w:t>进行内容传播</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达成单一平台内容传播总曝光量不低于</w:t>
            </w:r>
            <w:r>
              <w:rPr>
                <w:rFonts w:ascii="宋体" w:hAnsi="宋体" w:cs="仿宋"/>
                <w:color w:val="000000"/>
                <w:kern w:val="0"/>
                <w:szCs w:val="21"/>
                <w:lang w:eastAsia="zh-Hans" w:bidi="ar"/>
              </w:rPr>
              <w:t>120</w:t>
            </w:r>
            <w:r>
              <w:rPr>
                <w:rFonts w:ascii="宋体" w:hAnsi="宋体" w:cs="仿宋"/>
                <w:color w:val="000000"/>
                <w:kern w:val="0"/>
                <w:szCs w:val="21"/>
                <w:lang w:bidi="ar"/>
              </w:rPr>
              <w:t>0</w:t>
            </w:r>
            <w:r>
              <w:rPr>
                <w:rFonts w:ascii="宋体" w:hAnsi="宋体" w:cs="仿宋" w:hint="eastAsia"/>
                <w:color w:val="000000"/>
                <w:kern w:val="0"/>
                <w:szCs w:val="21"/>
                <w:lang w:bidi="ar"/>
              </w:rPr>
              <w:t>万。</w:t>
            </w:r>
          </w:p>
          <w:p w14:paraId="5E96A34C" w14:textId="30AE6127" w:rsidR="00134893" w:rsidRDefault="00000000">
            <w:pPr>
              <w:widowControl/>
              <w:spacing w:line="360" w:lineRule="auto"/>
              <w:textAlignment w:val="center"/>
              <w:rPr>
                <w:rFonts w:ascii="宋体" w:hAnsi="宋体"/>
                <w:szCs w:val="21"/>
                <w:lang w:eastAsia="zh-Hans"/>
              </w:rPr>
            </w:pPr>
            <w:r>
              <w:rPr>
                <w:rFonts w:ascii="宋体" w:hAnsi="宋体" w:cs="仿宋" w:hint="eastAsia"/>
                <w:color w:val="000000"/>
                <w:kern w:val="0"/>
                <w:szCs w:val="21"/>
                <w:lang w:bidi="ar"/>
              </w:rPr>
              <w:t>注：</w:t>
            </w:r>
            <w:r>
              <w:rPr>
                <w:rFonts w:ascii="宋体" w:hAnsi="宋体" w:cs="仿宋" w:hint="eastAsia"/>
                <w:b/>
                <w:bCs/>
                <w:color w:val="000000"/>
                <w:kern w:val="0"/>
                <w:szCs w:val="21"/>
                <w:lang w:bidi="ar"/>
              </w:rPr>
              <w:t>报价时提供内部传播矩阵建设方案</w:t>
            </w:r>
            <w:r>
              <w:rPr>
                <w:rFonts w:ascii="宋体" w:hAnsi="宋体" w:cs="仿宋" w:hint="eastAsia"/>
                <w:color w:val="000000"/>
                <w:kern w:val="0"/>
                <w:szCs w:val="21"/>
                <w:lang w:bidi="ar"/>
              </w:rPr>
              <w:t>。</w:t>
            </w:r>
          </w:p>
        </w:tc>
        <w:tc>
          <w:tcPr>
            <w:tcW w:w="804" w:type="dxa"/>
            <w:vAlign w:val="center"/>
          </w:tcPr>
          <w:p w14:paraId="54038FB9" w14:textId="77777777" w:rsidR="00134893" w:rsidRDefault="00000000">
            <w:pPr>
              <w:widowControl/>
              <w:spacing w:line="360" w:lineRule="auto"/>
              <w:jc w:val="center"/>
              <w:textAlignment w:val="center"/>
              <w:rPr>
                <w:rFonts w:ascii="宋体" w:hAnsi="宋体"/>
                <w:szCs w:val="21"/>
                <w:lang w:eastAsia="zh-Hans"/>
              </w:rPr>
            </w:pPr>
            <w:r>
              <w:rPr>
                <w:rFonts w:ascii="宋体" w:hAnsi="宋体" w:cs="仿宋" w:hint="eastAsia"/>
                <w:szCs w:val="21"/>
                <w:lang w:eastAsia="zh-Hans"/>
              </w:rPr>
              <w:lastRenderedPageBreak/>
              <w:t>1项</w:t>
            </w:r>
          </w:p>
        </w:tc>
        <w:tc>
          <w:tcPr>
            <w:tcW w:w="1084" w:type="dxa"/>
            <w:vAlign w:val="center"/>
          </w:tcPr>
          <w:p w14:paraId="27AD8260" w14:textId="77777777" w:rsidR="00134893" w:rsidRDefault="00134893">
            <w:pPr>
              <w:widowControl/>
              <w:spacing w:line="360" w:lineRule="auto"/>
              <w:jc w:val="center"/>
              <w:textAlignment w:val="center"/>
              <w:rPr>
                <w:rFonts w:ascii="宋体" w:hAnsi="宋体" w:cs="宋体"/>
                <w:color w:val="000000"/>
                <w:kern w:val="0"/>
                <w:szCs w:val="21"/>
                <w:lang w:eastAsia="zh-Hans" w:bidi="ar"/>
              </w:rPr>
            </w:pPr>
          </w:p>
        </w:tc>
        <w:tc>
          <w:tcPr>
            <w:tcW w:w="1235" w:type="dxa"/>
            <w:vAlign w:val="center"/>
          </w:tcPr>
          <w:p w14:paraId="466F725E" w14:textId="77777777" w:rsidR="00134893" w:rsidRDefault="00134893">
            <w:pPr>
              <w:widowControl/>
              <w:spacing w:line="360" w:lineRule="auto"/>
              <w:jc w:val="center"/>
              <w:textAlignment w:val="center"/>
              <w:rPr>
                <w:rFonts w:ascii="宋体" w:hAnsi="宋体" w:cs="宋体"/>
                <w:color w:val="000000"/>
                <w:kern w:val="0"/>
                <w:sz w:val="20"/>
                <w:szCs w:val="20"/>
                <w:lang w:eastAsia="zh-Hans" w:bidi="ar"/>
              </w:rPr>
            </w:pPr>
          </w:p>
        </w:tc>
      </w:tr>
      <w:tr w:rsidR="00134893" w14:paraId="7DEAF878" w14:textId="77777777">
        <w:trPr>
          <w:trHeight w:val="1129"/>
          <w:jc w:val="center"/>
        </w:trPr>
        <w:tc>
          <w:tcPr>
            <w:tcW w:w="752" w:type="dxa"/>
            <w:vAlign w:val="center"/>
          </w:tcPr>
          <w:p w14:paraId="1792DFE7" w14:textId="77777777" w:rsidR="0013489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p>
        </w:tc>
        <w:tc>
          <w:tcPr>
            <w:tcW w:w="1671" w:type="dxa"/>
            <w:vMerge/>
            <w:vAlign w:val="center"/>
          </w:tcPr>
          <w:p w14:paraId="78A45969" w14:textId="77777777" w:rsidR="00134893" w:rsidRDefault="00134893">
            <w:pPr>
              <w:widowControl/>
              <w:spacing w:line="360" w:lineRule="auto"/>
              <w:jc w:val="center"/>
              <w:textAlignment w:val="center"/>
              <w:rPr>
                <w:rFonts w:ascii="宋体" w:hAnsi="宋体"/>
                <w:szCs w:val="21"/>
                <w:lang w:eastAsia="zh-Hans"/>
              </w:rPr>
            </w:pPr>
          </w:p>
        </w:tc>
        <w:tc>
          <w:tcPr>
            <w:tcW w:w="3672" w:type="dxa"/>
            <w:vAlign w:val="center"/>
          </w:tcPr>
          <w:p w14:paraId="54070FB3" w14:textId="0921DB90" w:rsidR="00134893" w:rsidRDefault="00000000">
            <w:pPr>
              <w:widowControl/>
              <w:spacing w:line="360" w:lineRule="auto"/>
              <w:textAlignment w:val="center"/>
              <w:rPr>
                <w:rFonts w:ascii="宋体" w:hAnsi="宋体" w:cs="仿宋"/>
                <w:b/>
                <w:bCs/>
                <w:color w:val="000000"/>
                <w:kern w:val="0"/>
                <w:szCs w:val="21"/>
                <w:lang w:bidi="ar"/>
              </w:rPr>
            </w:pPr>
            <w:r>
              <w:rPr>
                <w:rFonts w:ascii="宋体" w:hAnsi="宋体" w:cs="仿宋" w:hint="eastAsia"/>
                <w:b/>
                <w:bCs/>
                <w:color w:val="000000"/>
                <w:kern w:val="0"/>
                <w:szCs w:val="21"/>
                <w:lang w:eastAsia="zh-Hans" w:bidi="ar"/>
              </w:rPr>
              <w:t>外部账号矩阵建设与运维。</w:t>
            </w:r>
          </w:p>
          <w:p w14:paraId="2DF217ED" w14:textId="77777777" w:rsidR="00134893" w:rsidRDefault="00000000">
            <w:pPr>
              <w:widowControl/>
              <w:numPr>
                <w:ilvl w:val="255"/>
                <w:numId w:val="0"/>
              </w:numPr>
              <w:spacing w:line="360" w:lineRule="auto"/>
              <w:textAlignment w:val="center"/>
              <w:rPr>
                <w:rFonts w:ascii="宋体" w:hAnsi="宋体" w:cs="仿宋"/>
                <w:color w:val="000000"/>
                <w:kern w:val="0"/>
                <w:szCs w:val="21"/>
                <w:lang w:bidi="ar"/>
              </w:rPr>
            </w:pPr>
            <w:r>
              <w:rPr>
                <w:rFonts w:ascii="宋体" w:hAnsi="宋体" w:cs="仿宋" w:hint="eastAsia"/>
                <w:color w:val="000000"/>
                <w:kern w:val="0"/>
                <w:szCs w:val="21"/>
                <w:lang w:bidi="ar"/>
              </w:rPr>
              <w:t>供应商需组建不少于</w:t>
            </w:r>
            <w:r>
              <w:rPr>
                <w:rFonts w:ascii="宋体" w:hAnsi="宋体" w:cs="仿宋"/>
                <w:color w:val="000000"/>
                <w:kern w:val="0"/>
                <w:szCs w:val="21"/>
                <w:lang w:bidi="ar"/>
              </w:rPr>
              <w:t>4</w:t>
            </w:r>
            <w:r>
              <w:rPr>
                <w:rFonts w:ascii="宋体" w:hAnsi="宋体" w:cs="仿宋" w:hint="eastAsia"/>
                <w:color w:val="000000"/>
                <w:kern w:val="0"/>
                <w:szCs w:val="21"/>
                <w:lang w:bidi="ar"/>
              </w:rPr>
              <w:t>人的外部账号矩阵</w:t>
            </w:r>
            <w:r>
              <w:rPr>
                <w:rFonts w:ascii="宋体" w:hAnsi="宋体" w:cs="仿宋" w:hint="eastAsia"/>
                <w:color w:val="000000"/>
                <w:kern w:val="0"/>
                <w:szCs w:val="21"/>
                <w:lang w:eastAsia="zh-Hans" w:bidi="ar"/>
              </w:rPr>
              <w:t>建设</w:t>
            </w:r>
            <w:r>
              <w:rPr>
                <w:rFonts w:ascii="宋体" w:hAnsi="宋体" w:cs="仿宋" w:hint="eastAsia"/>
                <w:color w:val="000000"/>
                <w:kern w:val="0"/>
                <w:szCs w:val="21"/>
                <w:lang w:bidi="ar"/>
              </w:rPr>
              <w:t>团队，</w:t>
            </w:r>
            <w:r>
              <w:rPr>
                <w:rFonts w:ascii="宋体" w:hAnsi="宋体" w:cs="仿宋" w:hint="eastAsia"/>
                <w:color w:val="000000"/>
                <w:kern w:val="0"/>
                <w:szCs w:val="21"/>
                <w:lang w:eastAsia="zh-Hans" w:bidi="ar"/>
              </w:rPr>
              <w:t>要求团队</w:t>
            </w:r>
            <w:proofErr w:type="gramStart"/>
            <w:r>
              <w:rPr>
                <w:rFonts w:ascii="宋体" w:hAnsi="宋体" w:cs="仿宋" w:hint="eastAsia"/>
                <w:color w:val="000000"/>
                <w:kern w:val="0"/>
                <w:szCs w:val="21"/>
                <w:lang w:bidi="ar"/>
              </w:rPr>
              <w:t>熟悉全</w:t>
            </w:r>
            <w:proofErr w:type="gramEnd"/>
            <w:r>
              <w:rPr>
                <w:rFonts w:ascii="宋体" w:hAnsi="宋体" w:cs="仿宋" w:hint="eastAsia"/>
                <w:color w:val="000000"/>
                <w:kern w:val="0"/>
                <w:szCs w:val="21"/>
                <w:lang w:bidi="ar"/>
              </w:rPr>
              <w:t>媒体平台布局，结合N视频传播内容性质、粤港澳大湾区传播特征及媒体分布等内容，开展外部账号矩阵建设。要求：</w:t>
            </w:r>
          </w:p>
          <w:p w14:paraId="3B8CA708" w14:textId="77777777" w:rsidR="00134893" w:rsidRDefault="00000000">
            <w:pPr>
              <w:widowControl/>
              <w:numPr>
                <w:ilvl w:val="0"/>
                <w:numId w:val="4"/>
              </w:numPr>
              <w:spacing w:line="360" w:lineRule="auto"/>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外部账号将呈现于</w:t>
            </w:r>
            <w:r>
              <w:rPr>
                <w:rFonts w:ascii="宋体" w:hAnsi="宋体" w:cs="仿宋" w:hint="eastAsia"/>
                <w:color w:val="000000"/>
                <w:kern w:val="0"/>
                <w:szCs w:val="21"/>
                <w:lang w:bidi="ar"/>
              </w:rPr>
              <w:t>不少于</w:t>
            </w:r>
            <w:r>
              <w:rPr>
                <w:rFonts w:ascii="宋体" w:hAnsi="宋体" w:cs="仿宋"/>
                <w:color w:val="000000"/>
                <w:kern w:val="0"/>
                <w:szCs w:val="21"/>
                <w:lang w:bidi="ar"/>
              </w:rPr>
              <w:t>3</w:t>
            </w:r>
            <w:r>
              <w:rPr>
                <w:rFonts w:ascii="宋体" w:hAnsi="宋体" w:cs="仿宋" w:hint="eastAsia"/>
                <w:color w:val="000000"/>
                <w:kern w:val="0"/>
                <w:szCs w:val="21"/>
                <w:lang w:bidi="ar"/>
              </w:rPr>
              <w:t>个领域的平台，不限于专业类、新闻类、资讯类、问答类等领域的平台；每个平台不少于</w:t>
            </w:r>
            <w:r>
              <w:rPr>
                <w:rFonts w:ascii="宋体" w:hAnsi="宋体" w:cs="仿宋"/>
                <w:color w:val="000000"/>
                <w:kern w:val="0"/>
                <w:szCs w:val="21"/>
                <w:lang w:bidi="ar"/>
              </w:rPr>
              <w:t>3</w:t>
            </w:r>
            <w:r>
              <w:rPr>
                <w:rFonts w:ascii="宋体" w:hAnsi="宋体" w:cs="仿宋" w:hint="eastAsia"/>
                <w:color w:val="000000"/>
                <w:kern w:val="0"/>
                <w:szCs w:val="21"/>
                <w:lang w:bidi="ar"/>
              </w:rPr>
              <w:t>个账号运</w:t>
            </w:r>
            <w:r>
              <w:rPr>
                <w:rFonts w:ascii="宋体" w:hAnsi="宋体" w:cs="仿宋" w:hint="eastAsia"/>
                <w:color w:val="000000"/>
                <w:kern w:val="0"/>
                <w:szCs w:val="21"/>
                <w:lang w:eastAsia="zh-Hans" w:bidi="ar"/>
              </w:rPr>
              <w:t>维</w:t>
            </w:r>
            <w:r>
              <w:rPr>
                <w:rFonts w:ascii="宋体" w:hAnsi="宋体" w:cs="仿宋"/>
                <w:color w:val="000000"/>
                <w:kern w:val="0"/>
                <w:szCs w:val="21"/>
                <w:lang w:eastAsia="zh-Hans" w:bidi="ar"/>
              </w:rPr>
              <w:t>；</w:t>
            </w:r>
          </w:p>
          <w:p w14:paraId="1DF09FC5" w14:textId="77777777" w:rsidR="00134893" w:rsidRDefault="00000000">
            <w:pPr>
              <w:widowControl/>
              <w:numPr>
                <w:ilvl w:val="255"/>
                <w:numId w:val="0"/>
              </w:numPr>
              <w:spacing w:line="360" w:lineRule="auto"/>
              <w:textAlignment w:val="center"/>
              <w:rPr>
                <w:rFonts w:ascii="宋体" w:hAnsi="宋体" w:cs="仿宋"/>
                <w:color w:val="000000"/>
                <w:kern w:val="0"/>
                <w:szCs w:val="21"/>
                <w:lang w:bidi="ar"/>
              </w:rPr>
            </w:pPr>
            <w:r>
              <w:rPr>
                <w:rFonts w:ascii="宋体" w:hAnsi="宋体" w:cs="仿宋" w:hint="eastAsia"/>
                <w:color w:val="000000"/>
                <w:kern w:val="0"/>
                <w:szCs w:val="21"/>
                <w:lang w:bidi="ar"/>
              </w:rPr>
              <w:t>2</w:t>
            </w:r>
            <w:r>
              <w:rPr>
                <w:rFonts w:ascii="宋体" w:hAnsi="宋体" w:cs="仿宋"/>
                <w:color w:val="000000"/>
                <w:kern w:val="0"/>
                <w:szCs w:val="21"/>
                <w:lang w:bidi="ar"/>
              </w:rPr>
              <w:t>.</w:t>
            </w:r>
            <w:r>
              <w:rPr>
                <w:rFonts w:ascii="宋体" w:hAnsi="宋体" w:cs="仿宋" w:hint="eastAsia"/>
                <w:color w:val="000000"/>
                <w:kern w:val="0"/>
                <w:szCs w:val="21"/>
                <w:lang w:bidi="ar"/>
              </w:rPr>
              <w:t>根据外部平台账号调性，策划</w:t>
            </w:r>
            <w:r>
              <w:rPr>
                <w:rFonts w:ascii="宋体" w:hAnsi="宋体" w:cs="仿宋" w:hint="eastAsia"/>
                <w:color w:val="000000"/>
                <w:kern w:val="0"/>
                <w:szCs w:val="21"/>
                <w:lang w:eastAsia="zh-Hans" w:bidi="ar"/>
              </w:rPr>
              <w:t>账号安全</w:t>
            </w:r>
            <w:r>
              <w:rPr>
                <w:rFonts w:ascii="宋体" w:hAnsi="宋体" w:cs="仿宋" w:hint="eastAsia"/>
                <w:color w:val="000000"/>
                <w:kern w:val="0"/>
                <w:szCs w:val="21"/>
                <w:lang w:bidi="ar"/>
              </w:rPr>
              <w:t>管理方案，需与采购方沟通确定安全管理规划、管理周期等内容；</w:t>
            </w:r>
          </w:p>
          <w:p w14:paraId="332E1572" w14:textId="77777777" w:rsidR="00134893" w:rsidRDefault="00000000">
            <w:pPr>
              <w:widowControl/>
              <w:numPr>
                <w:ilvl w:val="255"/>
                <w:numId w:val="0"/>
              </w:numPr>
              <w:spacing w:line="360" w:lineRule="auto"/>
              <w:textAlignment w:val="center"/>
              <w:rPr>
                <w:rFonts w:ascii="宋体" w:hAnsi="宋体" w:cs="仿宋"/>
                <w:color w:val="000000"/>
                <w:kern w:val="0"/>
                <w:szCs w:val="21"/>
                <w:lang w:bidi="ar"/>
              </w:rPr>
            </w:pPr>
            <w:r>
              <w:rPr>
                <w:rFonts w:ascii="宋体" w:hAnsi="宋体" w:cs="仿宋"/>
                <w:color w:val="000000"/>
                <w:kern w:val="0"/>
                <w:szCs w:val="21"/>
                <w:lang w:bidi="ar"/>
              </w:rPr>
              <w:t>3.</w:t>
            </w:r>
            <w:r>
              <w:rPr>
                <w:rFonts w:ascii="宋体" w:hAnsi="宋体" w:cs="仿宋" w:hint="eastAsia"/>
                <w:color w:val="000000"/>
                <w:kern w:val="0"/>
                <w:szCs w:val="21"/>
                <w:lang w:bidi="ar"/>
              </w:rPr>
              <w:t>每个</w:t>
            </w:r>
            <w:r>
              <w:rPr>
                <w:rFonts w:ascii="宋体" w:hAnsi="宋体" w:cs="仿宋" w:hint="eastAsia"/>
                <w:color w:val="000000"/>
                <w:kern w:val="0"/>
                <w:szCs w:val="21"/>
                <w:lang w:eastAsia="zh-Hans" w:bidi="ar"/>
              </w:rPr>
              <w:t>平台</w:t>
            </w:r>
            <w:proofErr w:type="gramStart"/>
            <w:r>
              <w:rPr>
                <w:rFonts w:ascii="宋体" w:hAnsi="宋体" w:cs="仿宋" w:hint="eastAsia"/>
                <w:color w:val="000000"/>
                <w:kern w:val="0"/>
                <w:szCs w:val="21"/>
                <w:lang w:eastAsia="zh-Hans" w:bidi="ar"/>
              </w:rPr>
              <w:t>传播</w:t>
            </w:r>
            <w:r>
              <w:rPr>
                <w:rFonts w:ascii="宋体" w:hAnsi="宋体" w:cs="仿宋" w:hint="eastAsia"/>
                <w:color w:val="000000"/>
                <w:kern w:val="0"/>
                <w:szCs w:val="21"/>
                <w:lang w:bidi="ar"/>
              </w:rPr>
              <w:t>总</w:t>
            </w:r>
            <w:proofErr w:type="gramEnd"/>
            <w:r>
              <w:rPr>
                <w:rFonts w:ascii="宋体" w:hAnsi="宋体" w:cs="仿宋" w:hint="eastAsia"/>
                <w:color w:val="000000"/>
                <w:kern w:val="0"/>
                <w:szCs w:val="21"/>
                <w:lang w:bidi="ar"/>
              </w:rPr>
              <w:t>曝光量不少于1</w:t>
            </w:r>
            <w:r>
              <w:rPr>
                <w:rFonts w:ascii="宋体" w:hAnsi="宋体" w:cs="仿宋"/>
                <w:color w:val="000000"/>
                <w:kern w:val="0"/>
                <w:szCs w:val="21"/>
                <w:lang w:bidi="ar"/>
              </w:rPr>
              <w:t>800</w:t>
            </w:r>
            <w:r>
              <w:rPr>
                <w:rFonts w:ascii="宋体" w:hAnsi="宋体" w:cs="仿宋" w:hint="eastAsia"/>
                <w:color w:val="000000"/>
                <w:kern w:val="0"/>
                <w:szCs w:val="21"/>
                <w:lang w:bidi="ar"/>
              </w:rPr>
              <w:t>万</w:t>
            </w:r>
            <w:r>
              <w:rPr>
                <w:rFonts w:ascii="宋体" w:hAnsi="宋体" w:cs="仿宋"/>
                <w:color w:val="000000"/>
                <w:kern w:val="0"/>
                <w:szCs w:val="21"/>
                <w:lang w:bidi="ar"/>
              </w:rPr>
              <w:t>；</w:t>
            </w:r>
          </w:p>
          <w:p w14:paraId="09F977D5" w14:textId="77777777" w:rsidR="00134893" w:rsidRDefault="00000000">
            <w:pPr>
              <w:widowControl/>
              <w:spacing w:line="360" w:lineRule="auto"/>
              <w:textAlignment w:val="center"/>
              <w:rPr>
                <w:rFonts w:ascii="宋体" w:hAnsi="宋体"/>
                <w:b/>
                <w:bCs/>
                <w:szCs w:val="21"/>
                <w:lang w:eastAsia="zh-Hans"/>
              </w:rPr>
            </w:pPr>
            <w:r>
              <w:rPr>
                <w:rFonts w:ascii="宋体" w:hAnsi="宋体" w:cs="仿宋" w:hint="eastAsia"/>
                <w:b/>
                <w:bCs/>
                <w:color w:val="000000"/>
                <w:kern w:val="0"/>
                <w:szCs w:val="21"/>
                <w:lang w:bidi="ar"/>
              </w:rPr>
              <w:t>注：报价时提供外部账号矩阵团队人员名单及账号矩阵建设方案。</w:t>
            </w:r>
          </w:p>
        </w:tc>
        <w:tc>
          <w:tcPr>
            <w:tcW w:w="804" w:type="dxa"/>
            <w:vAlign w:val="center"/>
          </w:tcPr>
          <w:p w14:paraId="4276C972" w14:textId="77777777" w:rsidR="00134893" w:rsidRDefault="00000000">
            <w:pPr>
              <w:widowControl/>
              <w:spacing w:line="360" w:lineRule="auto"/>
              <w:jc w:val="center"/>
              <w:textAlignment w:val="center"/>
              <w:rPr>
                <w:rFonts w:ascii="宋体" w:hAnsi="宋体"/>
                <w:szCs w:val="21"/>
                <w:lang w:eastAsia="zh-Hans"/>
              </w:rPr>
            </w:pPr>
            <w:r>
              <w:rPr>
                <w:rFonts w:ascii="宋体" w:hAnsi="宋体" w:cs="仿宋" w:hint="eastAsia"/>
                <w:szCs w:val="21"/>
              </w:rPr>
              <w:t>1项</w:t>
            </w:r>
          </w:p>
        </w:tc>
        <w:tc>
          <w:tcPr>
            <w:tcW w:w="1084" w:type="dxa"/>
            <w:vAlign w:val="center"/>
          </w:tcPr>
          <w:p w14:paraId="621AF48D" w14:textId="77777777" w:rsidR="00134893" w:rsidRDefault="00134893">
            <w:pPr>
              <w:widowControl/>
              <w:spacing w:line="360" w:lineRule="auto"/>
              <w:jc w:val="center"/>
              <w:textAlignment w:val="center"/>
              <w:rPr>
                <w:rFonts w:ascii="宋体" w:hAnsi="宋体" w:cs="宋体"/>
                <w:color w:val="000000"/>
                <w:kern w:val="0"/>
                <w:szCs w:val="21"/>
                <w:lang w:eastAsia="zh-Hans" w:bidi="ar"/>
              </w:rPr>
            </w:pPr>
          </w:p>
        </w:tc>
        <w:tc>
          <w:tcPr>
            <w:tcW w:w="1235" w:type="dxa"/>
            <w:vAlign w:val="center"/>
          </w:tcPr>
          <w:p w14:paraId="3F24B2C5" w14:textId="77777777" w:rsidR="00134893" w:rsidRDefault="00134893">
            <w:pPr>
              <w:widowControl/>
              <w:spacing w:line="360" w:lineRule="auto"/>
              <w:jc w:val="center"/>
              <w:textAlignment w:val="center"/>
              <w:rPr>
                <w:rFonts w:ascii="宋体" w:hAnsi="宋体" w:cs="宋体"/>
                <w:color w:val="000000"/>
                <w:kern w:val="0"/>
                <w:sz w:val="20"/>
                <w:szCs w:val="20"/>
                <w:lang w:eastAsia="zh-Hans" w:bidi="ar"/>
              </w:rPr>
            </w:pPr>
          </w:p>
        </w:tc>
      </w:tr>
    </w:tbl>
    <w:p w14:paraId="3A4B09AE" w14:textId="77777777" w:rsidR="00134893" w:rsidRDefault="00134893">
      <w:pPr>
        <w:numPr>
          <w:ilvl w:val="255"/>
          <w:numId w:val="0"/>
        </w:numPr>
      </w:pPr>
    </w:p>
    <w:p w14:paraId="6BBF3C3D" w14:textId="77777777" w:rsidR="00134893"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2276DCCF" w14:textId="77777777" w:rsidR="00134893"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4501B35C" w14:textId="77777777" w:rsidR="00134893"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6D4AB92B" w14:textId="77777777" w:rsidR="00134893"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66AEA446" w14:textId="77777777" w:rsidR="00134893" w:rsidRDefault="00000000">
      <w:pPr>
        <w:pStyle w:val="afd"/>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54E102CC" w14:textId="77777777" w:rsidR="00134893" w:rsidRDefault="00134893">
      <w:pPr>
        <w:shd w:val="clear" w:color="auto" w:fill="FFFFFF" w:themeFill="background1"/>
        <w:spacing w:line="360" w:lineRule="auto"/>
        <w:jc w:val="left"/>
        <w:rPr>
          <w:rFonts w:asciiTheme="minorEastAsia" w:eastAsiaTheme="minorEastAsia" w:hAnsiTheme="minorEastAsia" w:cstheme="minorEastAsia"/>
          <w:sz w:val="20"/>
          <w:szCs w:val="20"/>
        </w:rPr>
      </w:pPr>
    </w:p>
    <w:p w14:paraId="57351F21" w14:textId="77777777" w:rsidR="00134893"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2BF818B8" w14:textId="77777777" w:rsidR="00134893" w:rsidRDefault="00134893">
      <w:pPr>
        <w:pStyle w:val="TOC2"/>
      </w:pPr>
    </w:p>
    <w:p w14:paraId="67D91B9D" w14:textId="77777777" w:rsidR="00134893"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0F054EE6" w14:textId="77777777" w:rsidR="0013489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59B08081" w14:textId="77777777" w:rsidR="0013489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633EC27B" w14:textId="77777777" w:rsidR="0013489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79B7DEEB" w14:textId="77777777" w:rsidR="0013489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1DEFCF57" w14:textId="77777777" w:rsidR="0013489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5</w:t>
      </w:r>
      <w:r>
        <w:rPr>
          <w:rFonts w:asciiTheme="minorEastAsia" w:eastAsiaTheme="minorEastAsia" w:hAnsiTheme="minorEastAsia" w:cstheme="minorEastAsia" w:hint="eastAsia"/>
          <w:sz w:val="20"/>
          <w:szCs w:val="20"/>
        </w:rPr>
        <w:t>、可联合对象名单及传播方案大纲；</w:t>
      </w:r>
    </w:p>
    <w:p w14:paraId="13F1FAB9" w14:textId="77777777" w:rsidR="0013489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6、内部传播矩阵建设方案；</w:t>
      </w:r>
    </w:p>
    <w:p w14:paraId="452C54F0" w14:textId="77777777" w:rsidR="0013489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7、外部账号矩阵团队人员名单及账号矩阵建设方案。</w:t>
      </w:r>
    </w:p>
    <w:p w14:paraId="50C34AD6" w14:textId="77777777" w:rsidR="00134893" w:rsidRDefault="00000000">
      <w:pP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6F1AD0CD" w14:textId="77777777" w:rsidR="00134893" w:rsidRDefault="00000000">
      <w:pPr>
        <w:pStyle w:val="afd"/>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72C9393D" w14:textId="77777777" w:rsidR="00134893" w:rsidRDefault="00134893">
      <w:pPr>
        <w:jc w:val="center"/>
        <w:rPr>
          <w:rFonts w:ascii="宋体" w:hAnsi="宋体" w:cs="宋体"/>
          <w:b/>
          <w:sz w:val="24"/>
        </w:rPr>
      </w:pPr>
    </w:p>
    <w:p w14:paraId="2CA5C13D" w14:textId="77777777" w:rsidR="00134893" w:rsidRDefault="00134893">
      <w:pPr>
        <w:tabs>
          <w:tab w:val="left" w:pos="8364"/>
        </w:tabs>
        <w:snapToGrid w:val="0"/>
        <w:spacing w:line="360" w:lineRule="auto"/>
        <w:ind w:right="-58"/>
        <w:rPr>
          <w:rFonts w:ascii="宋体" w:hAnsi="宋体"/>
          <w:szCs w:val="21"/>
          <w:u w:val="single"/>
        </w:rPr>
      </w:pPr>
    </w:p>
    <w:p w14:paraId="6DF3002C" w14:textId="77777777" w:rsidR="00134893"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559636205"/>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E5A8EF9" w14:textId="77777777" w:rsidR="00134893" w:rsidRDefault="00134893">
      <w:pPr>
        <w:tabs>
          <w:tab w:val="left" w:pos="8364"/>
        </w:tabs>
        <w:snapToGrid w:val="0"/>
        <w:spacing w:line="360" w:lineRule="auto"/>
        <w:ind w:right="-58" w:firstLineChars="400" w:firstLine="800"/>
        <w:rPr>
          <w:rFonts w:ascii="宋体" w:hAnsi="宋体"/>
          <w:sz w:val="20"/>
          <w:szCs w:val="20"/>
        </w:rPr>
      </w:pPr>
    </w:p>
    <w:p w14:paraId="132BAB05" w14:textId="77777777" w:rsidR="00134893"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081522418"/>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0D4C9A03" w14:textId="77777777" w:rsidR="00134893" w:rsidRDefault="00134893">
      <w:pPr>
        <w:tabs>
          <w:tab w:val="left" w:pos="8364"/>
        </w:tabs>
        <w:snapToGrid w:val="0"/>
        <w:spacing w:line="360" w:lineRule="auto"/>
        <w:ind w:right="-58"/>
        <w:rPr>
          <w:rFonts w:ascii="宋体" w:hAnsi="宋体"/>
          <w:sz w:val="20"/>
          <w:szCs w:val="20"/>
        </w:rPr>
      </w:pPr>
    </w:p>
    <w:p w14:paraId="4EBD2B99" w14:textId="77777777" w:rsidR="00134893"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1702631308"/>
          <w:placeholder>
            <w:docPart w:val="{ccf9762e-0f65-4abb-bea3-eb20c8c72084}"/>
          </w:placeholder>
          <w:showingPlcHdr/>
        </w:sdtPr>
        <w:sdtContent>
          <w:r>
            <w:rPr>
              <w:color w:val="0000FF"/>
              <w:u w:val="single"/>
            </w:rPr>
            <w:t>单击此处输入文字。</w:t>
          </w:r>
        </w:sdtContent>
      </w:sdt>
    </w:p>
    <w:p w14:paraId="4A3E6380" w14:textId="77777777" w:rsidR="00134893"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567BF3F3" w14:textId="77777777" w:rsidR="00134893" w:rsidRDefault="00134893">
      <w:pPr>
        <w:topLinePunct/>
        <w:snapToGrid w:val="0"/>
        <w:spacing w:line="440" w:lineRule="exact"/>
        <w:ind w:firstLineChars="200" w:firstLine="400"/>
        <w:rPr>
          <w:rFonts w:ascii="宋体" w:hAnsi="宋体"/>
          <w:bCs/>
          <w:sz w:val="20"/>
          <w:szCs w:val="20"/>
        </w:rPr>
      </w:pPr>
    </w:p>
    <w:p w14:paraId="6C4A91EF" w14:textId="77777777" w:rsidR="00134893"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03CD63CE" w14:textId="77777777" w:rsidR="00134893" w:rsidRDefault="00000000">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471D6076" wp14:editId="4D0A7C69">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F5FFDBA" w14:textId="77777777" w:rsidR="00134893"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471D60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3F5FFDBA" w14:textId="77777777" w:rsidR="00134893"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653B76A" wp14:editId="74B02D3B">
                <wp:simplePos x="0" y="0"/>
                <wp:positionH relativeFrom="column">
                  <wp:posOffset>-651510</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7BB055B" w14:textId="77777777" w:rsidR="00134893"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2653B76A" id="流程图: 可选过程 9" o:spid="_x0000_s1027" type="#_x0000_t176" style="position:absolute;left:0;text-align:left;margin-left:-51.3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">
                <v:textbox>
                  <w:txbxContent>
                    <w:p w14:paraId="67BB055B" w14:textId="77777777" w:rsidR="00134893"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797A918D" w14:textId="77777777" w:rsidR="00134893" w:rsidRDefault="00134893">
      <w:pPr>
        <w:spacing w:line="500" w:lineRule="exact"/>
        <w:rPr>
          <w:rFonts w:ascii="宋体" w:hAnsi="宋体"/>
          <w:szCs w:val="21"/>
        </w:rPr>
      </w:pPr>
    </w:p>
    <w:p w14:paraId="6E2EC582" w14:textId="77777777" w:rsidR="00134893" w:rsidRDefault="00134893">
      <w:pPr>
        <w:spacing w:line="440" w:lineRule="exact"/>
        <w:rPr>
          <w:rFonts w:ascii="宋体" w:hAnsi="宋体"/>
          <w:szCs w:val="21"/>
        </w:rPr>
      </w:pPr>
    </w:p>
    <w:p w14:paraId="135BECAA" w14:textId="77777777" w:rsidR="00134893" w:rsidRDefault="00134893">
      <w:pPr>
        <w:spacing w:line="440" w:lineRule="exact"/>
        <w:rPr>
          <w:rFonts w:ascii="宋体" w:hAnsi="宋体"/>
          <w:szCs w:val="21"/>
        </w:rPr>
      </w:pPr>
    </w:p>
    <w:p w14:paraId="4892E08B" w14:textId="77777777" w:rsidR="00134893" w:rsidRDefault="00134893">
      <w:pPr>
        <w:spacing w:line="500" w:lineRule="exact"/>
        <w:rPr>
          <w:rFonts w:ascii="宋体" w:hAnsi="宋体"/>
          <w:szCs w:val="21"/>
        </w:rPr>
      </w:pPr>
    </w:p>
    <w:p w14:paraId="45BD0378" w14:textId="77777777" w:rsidR="00134893" w:rsidRDefault="00134893">
      <w:pPr>
        <w:spacing w:line="440" w:lineRule="exact"/>
        <w:rPr>
          <w:rFonts w:ascii="宋体" w:hAnsi="宋体"/>
          <w:szCs w:val="21"/>
        </w:rPr>
      </w:pPr>
    </w:p>
    <w:p w14:paraId="7F3AFDAA" w14:textId="77777777" w:rsidR="00134893" w:rsidRDefault="00134893">
      <w:pPr>
        <w:spacing w:line="500" w:lineRule="exact"/>
        <w:rPr>
          <w:rFonts w:ascii="宋体" w:hAnsi="宋体"/>
          <w:szCs w:val="21"/>
        </w:rPr>
      </w:pPr>
    </w:p>
    <w:p w14:paraId="15225241" w14:textId="77777777" w:rsidR="00134893" w:rsidRDefault="00134893">
      <w:pPr>
        <w:spacing w:line="440" w:lineRule="exact"/>
        <w:rPr>
          <w:rFonts w:ascii="宋体" w:hAnsi="宋体"/>
          <w:szCs w:val="21"/>
        </w:rPr>
      </w:pPr>
    </w:p>
    <w:p w14:paraId="60BA45E1" w14:textId="77777777" w:rsidR="00134893" w:rsidRDefault="00134893">
      <w:pPr>
        <w:spacing w:line="440" w:lineRule="exact"/>
        <w:rPr>
          <w:rFonts w:ascii="宋体" w:hAnsi="宋体"/>
          <w:szCs w:val="21"/>
        </w:rPr>
      </w:pPr>
    </w:p>
    <w:p w14:paraId="6517A067" w14:textId="77777777" w:rsidR="00134893" w:rsidRDefault="00134893">
      <w:pPr>
        <w:topLinePunct/>
        <w:spacing w:line="440" w:lineRule="exact"/>
        <w:ind w:left="422"/>
        <w:jc w:val="left"/>
        <w:rPr>
          <w:rFonts w:ascii="宋体" w:hAnsi="宋体"/>
        </w:rPr>
      </w:pPr>
    </w:p>
    <w:p w14:paraId="56717D30" w14:textId="77777777" w:rsidR="00134893"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5ADC783F" w14:textId="77777777" w:rsidR="00134893"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56FDF29C" w14:textId="77777777" w:rsidR="00134893"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2111082172"/>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56337484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403731693"/>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N视频内容传播运维建设项目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：ND22090082GZ</w:t>
          </w:r>
        </w:sdtContent>
      </w:sdt>
      <w:r>
        <w:rPr>
          <w:rFonts w:hAnsi="宋体" w:hint="eastAsia"/>
          <w:bCs/>
          <w:sz w:val="20"/>
          <w:szCs w:val="22"/>
        </w:rPr>
        <w:t>）”</w:t>
      </w:r>
      <w:r>
        <w:rPr>
          <w:rFonts w:hAnsi="宋体" w:hint="eastAsia"/>
          <w:sz w:val="20"/>
        </w:rPr>
        <w:t>的【洽谈、签约、项目服务联络等】事宜。</w:t>
      </w:r>
    </w:p>
    <w:p w14:paraId="67512FD3" w14:textId="77777777" w:rsidR="00134893"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30A493BC" w14:textId="77777777" w:rsidR="00134893"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34C46438" w14:textId="77777777" w:rsidR="00134893" w:rsidRDefault="00134893">
      <w:pPr>
        <w:pStyle w:val="1a"/>
        <w:spacing w:line="360" w:lineRule="auto"/>
        <w:ind w:leftChars="177" w:left="372"/>
        <w:rPr>
          <w:rFonts w:hAnsi="宋体"/>
          <w:bCs/>
          <w:sz w:val="20"/>
        </w:rPr>
      </w:pPr>
    </w:p>
    <w:p w14:paraId="6D4598C6" w14:textId="77777777" w:rsidR="00134893" w:rsidRDefault="00134893">
      <w:pPr>
        <w:topLinePunct/>
        <w:snapToGrid w:val="0"/>
        <w:spacing w:line="440" w:lineRule="exact"/>
        <w:ind w:firstLineChars="200" w:firstLine="400"/>
        <w:jc w:val="right"/>
        <w:rPr>
          <w:rFonts w:ascii="宋体" w:hAnsi="宋体"/>
          <w:bCs/>
          <w:sz w:val="20"/>
          <w:szCs w:val="20"/>
        </w:rPr>
      </w:pPr>
    </w:p>
    <w:p w14:paraId="2202DB5E" w14:textId="77777777" w:rsidR="00134893" w:rsidRDefault="00000000">
      <w:pPr>
        <w:pStyle w:val="af0"/>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62A66D4D" w14:textId="77777777" w:rsidR="00134893" w:rsidRDefault="00000000">
      <w:pPr>
        <w:pStyle w:val="af0"/>
        <w:wordWrap w:val="0"/>
        <w:spacing w:line="360" w:lineRule="auto"/>
        <w:ind w:right="480" w:firstLineChars="1701" w:firstLine="3402"/>
        <w:rPr>
          <w:rFonts w:hAnsi="宋体"/>
          <w:sz w:val="20"/>
        </w:rPr>
      </w:pPr>
      <w:r>
        <w:rPr>
          <w:rFonts w:hAnsi="宋体" w:cs="Arial" w:hint="eastAsia"/>
          <w:sz w:val="20"/>
        </w:rPr>
        <w:t>年   月   日</w:t>
      </w:r>
    </w:p>
    <w:p w14:paraId="25BC201B" w14:textId="77777777" w:rsidR="00134893" w:rsidRDefault="00134893">
      <w:pPr>
        <w:pStyle w:val="af0"/>
        <w:spacing w:line="360" w:lineRule="auto"/>
        <w:jc w:val="right"/>
        <w:rPr>
          <w:rFonts w:hAnsi="宋体"/>
          <w:sz w:val="20"/>
        </w:rPr>
      </w:pPr>
    </w:p>
    <w:p w14:paraId="3D286C53" w14:textId="77777777" w:rsidR="00134893" w:rsidRDefault="00000000">
      <w:pPr>
        <w:pStyle w:val="af0"/>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52D06EB0" w14:textId="77777777" w:rsidR="00134893" w:rsidRDefault="00134893">
      <w:pPr>
        <w:pStyle w:val="af0"/>
        <w:spacing w:line="360" w:lineRule="auto"/>
        <w:jc w:val="right"/>
        <w:rPr>
          <w:rFonts w:hAnsi="宋体"/>
          <w:sz w:val="20"/>
        </w:rPr>
      </w:pPr>
    </w:p>
    <w:p w14:paraId="21333B2B" w14:textId="77777777" w:rsidR="00134893" w:rsidRDefault="00000000">
      <w:pPr>
        <w:pStyle w:val="af0"/>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4571A34F" w14:textId="77777777" w:rsidR="00134893" w:rsidRDefault="00000000">
      <w:pPr>
        <w:pStyle w:val="af0"/>
        <w:spacing w:line="360" w:lineRule="auto"/>
        <w:ind w:leftChars="1619" w:left="3400"/>
        <w:rPr>
          <w:rFonts w:hAnsi="宋体"/>
          <w:sz w:val="20"/>
        </w:rPr>
      </w:pPr>
      <w:r>
        <w:rPr>
          <w:rFonts w:hAnsi="宋体" w:cs="Arial" w:hint="eastAsia"/>
          <w:sz w:val="20"/>
        </w:rPr>
        <w:t>年   月   日</w:t>
      </w:r>
    </w:p>
    <w:p w14:paraId="3392DA80" w14:textId="77777777" w:rsidR="00134893" w:rsidRDefault="00134893">
      <w:pPr>
        <w:topLinePunct/>
        <w:snapToGrid w:val="0"/>
        <w:spacing w:line="440" w:lineRule="exact"/>
        <w:ind w:firstLineChars="200" w:firstLine="400"/>
        <w:rPr>
          <w:rFonts w:ascii="宋体" w:hAnsi="宋体"/>
          <w:sz w:val="20"/>
          <w:szCs w:val="20"/>
        </w:rPr>
      </w:pPr>
    </w:p>
    <w:p w14:paraId="23D5414F" w14:textId="77777777" w:rsidR="00134893"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47374140" w14:textId="77777777" w:rsidR="00134893"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25C41477" wp14:editId="6E51DF96">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7306381" w14:textId="77777777" w:rsidR="00134893"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25C41477"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27306381" w14:textId="77777777" w:rsidR="00134893"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55FB6CD6" wp14:editId="298B2496">
                <wp:simplePos x="0" y="0"/>
                <wp:positionH relativeFrom="column">
                  <wp:posOffset>-651510</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71D6370" w14:textId="77777777" w:rsidR="00134893" w:rsidRDefault="00000000">
                            <w:pPr>
                              <w:jc w:val="center"/>
                              <w:rPr>
                                <w:sz w:val="20"/>
                                <w:szCs w:val="20"/>
                              </w:rPr>
                            </w:pPr>
                            <w:r>
                              <w:rPr>
                                <w:rFonts w:hint="eastAsia"/>
                                <w:sz w:val="20"/>
                                <w:szCs w:val="20"/>
                              </w:rPr>
                              <w:t>委托代理人身份证正面复印件贴于此处</w:t>
                            </w:r>
                          </w:p>
                          <w:p w14:paraId="5D7C776F" w14:textId="77777777" w:rsidR="00134893" w:rsidRDefault="00134893">
                            <w:pPr>
                              <w:jc w:val="center"/>
                              <w:rPr>
                                <w:szCs w:val="21"/>
                              </w:rPr>
                            </w:pPr>
                          </w:p>
                        </w:txbxContent>
                      </wps:txbx>
                      <wps:bodyPr upright="1"/>
                    </wps:wsp>
                  </a:graphicData>
                </a:graphic>
              </wp:anchor>
            </w:drawing>
          </mc:Choice>
          <mc:Fallback>
            <w:pict>
              <v:shape w14:anchorId="55FB6CD6" id="流程图: 可选过程 7" o:spid="_x0000_s1029" type="#_x0000_t176" style="position:absolute;left:0;text-align:left;margin-left:-51.3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">
                <v:textbox>
                  <w:txbxContent>
                    <w:p w14:paraId="171D6370" w14:textId="77777777" w:rsidR="00134893" w:rsidRDefault="00000000">
                      <w:pPr>
                        <w:jc w:val="center"/>
                        <w:rPr>
                          <w:sz w:val="20"/>
                          <w:szCs w:val="20"/>
                        </w:rPr>
                      </w:pPr>
                      <w:r>
                        <w:rPr>
                          <w:rFonts w:hint="eastAsia"/>
                          <w:sz w:val="20"/>
                          <w:szCs w:val="20"/>
                        </w:rPr>
                        <w:t>委托代理人身份证正面复印件贴于此处</w:t>
                      </w:r>
                    </w:p>
                    <w:p w14:paraId="5D7C776F" w14:textId="77777777" w:rsidR="00134893" w:rsidRDefault="00134893">
                      <w:pPr>
                        <w:jc w:val="center"/>
                        <w:rPr>
                          <w:szCs w:val="21"/>
                        </w:rPr>
                      </w:pPr>
                    </w:p>
                  </w:txbxContent>
                </v:textbox>
              </v:shape>
            </w:pict>
          </mc:Fallback>
        </mc:AlternateContent>
      </w:r>
    </w:p>
    <w:p w14:paraId="2DCF0E04" w14:textId="77777777" w:rsidR="00134893" w:rsidRDefault="00134893">
      <w:pPr>
        <w:spacing w:line="440" w:lineRule="exact"/>
        <w:rPr>
          <w:rFonts w:ascii="宋体" w:hAnsi="宋体"/>
          <w:sz w:val="20"/>
          <w:szCs w:val="20"/>
        </w:rPr>
      </w:pPr>
    </w:p>
    <w:p w14:paraId="7B597A27" w14:textId="77777777" w:rsidR="00134893" w:rsidRDefault="00134893">
      <w:pPr>
        <w:spacing w:line="500" w:lineRule="exact"/>
        <w:rPr>
          <w:rFonts w:ascii="宋体" w:hAnsi="宋体"/>
          <w:szCs w:val="21"/>
        </w:rPr>
      </w:pPr>
    </w:p>
    <w:p w14:paraId="32B02E0B" w14:textId="77777777" w:rsidR="00134893" w:rsidRDefault="00134893">
      <w:pPr>
        <w:spacing w:line="440" w:lineRule="exact"/>
        <w:rPr>
          <w:rFonts w:ascii="宋体" w:hAnsi="宋体"/>
          <w:szCs w:val="21"/>
        </w:rPr>
      </w:pPr>
    </w:p>
    <w:p w14:paraId="2BE329D9" w14:textId="77777777" w:rsidR="00134893" w:rsidRDefault="00134893">
      <w:pPr>
        <w:topLinePunct/>
        <w:snapToGrid w:val="0"/>
        <w:spacing w:line="440" w:lineRule="exact"/>
        <w:rPr>
          <w:rFonts w:ascii="宋体" w:hAnsi="宋体"/>
        </w:rPr>
      </w:pPr>
    </w:p>
    <w:p w14:paraId="44C9391B" w14:textId="77777777" w:rsidR="00134893" w:rsidRDefault="00134893">
      <w:pPr>
        <w:topLinePunct/>
        <w:snapToGrid w:val="0"/>
        <w:spacing w:line="440" w:lineRule="exact"/>
        <w:ind w:firstLineChars="200" w:firstLine="420"/>
        <w:rPr>
          <w:rFonts w:ascii="宋体" w:hAnsi="宋体"/>
          <w:bCs/>
          <w:szCs w:val="21"/>
        </w:rPr>
      </w:pPr>
    </w:p>
    <w:p w14:paraId="76A0A163" w14:textId="77777777" w:rsidR="00134893" w:rsidRDefault="00134893">
      <w:pPr>
        <w:topLinePunct/>
        <w:snapToGrid w:val="0"/>
        <w:spacing w:line="440" w:lineRule="exact"/>
        <w:ind w:firstLineChars="200" w:firstLine="420"/>
        <w:rPr>
          <w:rFonts w:ascii="宋体" w:hAnsi="宋体"/>
          <w:bCs/>
          <w:szCs w:val="21"/>
        </w:rPr>
      </w:pPr>
    </w:p>
    <w:p w14:paraId="0B5C5857" w14:textId="77777777" w:rsidR="00134893" w:rsidRDefault="00134893">
      <w:pPr>
        <w:topLinePunct/>
        <w:snapToGrid w:val="0"/>
        <w:spacing w:line="440" w:lineRule="exact"/>
        <w:ind w:firstLineChars="200" w:firstLine="420"/>
        <w:rPr>
          <w:rFonts w:ascii="宋体" w:hAnsi="宋体"/>
          <w:bCs/>
          <w:szCs w:val="21"/>
        </w:rPr>
      </w:pPr>
    </w:p>
    <w:p w14:paraId="70B5C15E" w14:textId="77777777" w:rsidR="00134893" w:rsidRDefault="00134893">
      <w:pPr>
        <w:topLinePunct/>
        <w:spacing w:line="440" w:lineRule="exact"/>
        <w:ind w:left="422"/>
        <w:jc w:val="left"/>
        <w:rPr>
          <w:rFonts w:ascii="宋体" w:hAnsi="宋体"/>
        </w:rPr>
        <w:sectPr w:rsidR="00134893">
          <w:headerReference w:type="default" r:id="rId8"/>
          <w:footerReference w:type="default" r:id="rId9"/>
          <w:pgSz w:w="11906" w:h="16838"/>
          <w:pgMar w:top="1440" w:right="1800" w:bottom="986" w:left="1800" w:header="851" w:footer="992" w:gutter="0"/>
          <w:cols w:space="425"/>
          <w:docGrid w:type="lines" w:linePitch="312"/>
        </w:sectPr>
      </w:pPr>
    </w:p>
    <w:p w14:paraId="07C82318" w14:textId="77777777" w:rsidR="00134893" w:rsidRDefault="00000000">
      <w:pPr>
        <w:spacing w:line="400" w:lineRule="exact"/>
        <w:jc w:val="center"/>
        <w:rPr>
          <w:rFonts w:ascii="黑体" w:eastAsia="黑体" w:hAnsi="黑体" w:cs="黑体"/>
          <w:sz w:val="28"/>
          <w:szCs w:val="28"/>
        </w:rPr>
      </w:pPr>
      <w:bookmarkStart w:id="6" w:name="_Toc34146941"/>
      <w:bookmarkStart w:id="7" w:name="_Toc1651903"/>
      <w:bookmarkStart w:id="8" w:name="_Toc475472676"/>
      <w:r>
        <w:rPr>
          <w:rFonts w:ascii="黑体" w:eastAsia="黑体" w:hAnsi="黑体" w:cs="黑体" w:hint="eastAsia"/>
          <w:b/>
          <w:kern w:val="0"/>
          <w:sz w:val="28"/>
          <w:szCs w:val="28"/>
        </w:rPr>
        <w:lastRenderedPageBreak/>
        <w:t>五、供应商资格条件证明资料</w:t>
      </w:r>
      <w:bookmarkEnd w:id="6"/>
      <w:bookmarkEnd w:id="7"/>
      <w:bookmarkEnd w:id="8"/>
    </w:p>
    <w:p w14:paraId="23F71195" w14:textId="77777777" w:rsidR="00134893" w:rsidRDefault="00134893">
      <w:pPr>
        <w:ind w:firstLineChars="200" w:firstLine="400"/>
        <w:rPr>
          <w:rFonts w:ascii="宋体" w:hAnsi="宋体" w:cs="宋体"/>
          <w:sz w:val="20"/>
          <w:szCs w:val="20"/>
        </w:rPr>
      </w:pPr>
    </w:p>
    <w:p w14:paraId="586A4E01" w14:textId="77777777" w:rsidR="00134893"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013F6425" w14:textId="77777777" w:rsidR="00134893"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77F18281" w14:textId="77777777" w:rsidR="00134893"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07288F5F" w14:textId="77777777" w:rsidR="00134893"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3A10DBF2" w14:textId="77777777" w:rsidR="00134893"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33D2A1BD" w14:textId="77777777" w:rsidR="00134893"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3293ACCC" w14:textId="77777777" w:rsidR="00134893"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6658DF7B" w14:textId="77777777" w:rsidR="00134893"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7A82558F" w14:textId="77777777" w:rsidR="00134893"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w:t>
      </w:r>
      <w:r>
        <w:rPr>
          <w:rFonts w:ascii="宋体" w:hAnsi="宋体" w:cs="宋体" w:hint="eastAsia"/>
          <w:color w:val="FF0000"/>
          <w:sz w:val="20"/>
          <w:szCs w:val="20"/>
        </w:rPr>
        <w:t>及设计能力</w:t>
      </w:r>
      <w:r>
        <w:rPr>
          <w:rFonts w:ascii="宋体" w:hAnsi="宋体" w:cs="宋体" w:hint="eastAsia"/>
          <w:sz w:val="20"/>
          <w:szCs w:val="20"/>
        </w:rPr>
        <w:t>（提供以往相关合作合同或证明的复印件）。</w:t>
      </w:r>
    </w:p>
    <w:p w14:paraId="75195405" w14:textId="77777777" w:rsidR="00134893"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67B9346E" w14:textId="77777777" w:rsidR="00134893" w:rsidRDefault="00134893">
      <w:pPr>
        <w:spacing w:line="400" w:lineRule="exact"/>
        <w:ind w:left="425"/>
        <w:rPr>
          <w:rFonts w:ascii="楷体" w:eastAsia="楷体" w:hAnsi="楷体" w:cs="楷体"/>
          <w:sz w:val="20"/>
          <w:szCs w:val="20"/>
        </w:rPr>
      </w:pPr>
    </w:p>
    <w:sectPr w:rsidR="00134893">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DF71" w14:textId="77777777" w:rsidR="00612EC8" w:rsidRDefault="00612EC8">
      <w:r>
        <w:separator/>
      </w:r>
    </w:p>
  </w:endnote>
  <w:endnote w:type="continuationSeparator" w:id="0">
    <w:p w14:paraId="695E0F6A" w14:textId="77777777" w:rsidR="00612EC8" w:rsidRDefault="0061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181666"/>
    </w:sdtPr>
    <w:sdtContent>
      <w:p w14:paraId="37F28AB1" w14:textId="77777777" w:rsidR="00134893" w:rsidRDefault="00000000">
        <w:pPr>
          <w:pStyle w:val="af6"/>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2241" w14:textId="77777777" w:rsidR="00612EC8" w:rsidRDefault="00612EC8">
      <w:r>
        <w:separator/>
      </w:r>
    </w:p>
  </w:footnote>
  <w:footnote w:type="continuationSeparator" w:id="0">
    <w:p w14:paraId="2300B289" w14:textId="77777777" w:rsidR="00612EC8" w:rsidRDefault="0061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59DB" w14:textId="77777777" w:rsidR="00134893" w:rsidRDefault="00000000">
    <w:pPr>
      <w:pStyle w:val="af8"/>
      <w:jc w:val="both"/>
    </w:pPr>
    <w:r>
      <w:rPr>
        <w:rFonts w:ascii="仿宋" w:eastAsia="仿宋" w:hAnsi="仿宋" w:cs="仿宋" w:hint="eastAsia"/>
        <w:sz w:val="21"/>
        <w:szCs w:val="21"/>
      </w:rPr>
      <w:t>N视频内容传播运维建设项目</w:t>
    </w:r>
    <w:r>
      <w:rPr>
        <w:rFonts w:hint="eastAsia"/>
      </w:rPr>
      <w:t>（项目编号：</w:t>
    </w:r>
    <w:r>
      <w:t>ND22090082GZ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30CE5AC"/>
    <w:multiLevelType w:val="singleLevel"/>
    <w:tmpl w:val="630CE5AC"/>
    <w:lvl w:ilvl="0">
      <w:start w:val="1"/>
      <w:numFmt w:val="decimal"/>
      <w:suff w:val="nothing"/>
      <w:lvlText w:val="%1."/>
      <w:lvlJc w:val="left"/>
    </w:lvl>
  </w:abstractNum>
  <w:abstractNum w:abstractNumId="3" w15:restartNumberingAfterBreak="0">
    <w:nsid w:val="6311B33E"/>
    <w:multiLevelType w:val="singleLevel"/>
    <w:tmpl w:val="6311B33E"/>
    <w:lvl w:ilvl="0">
      <w:start w:val="1"/>
      <w:numFmt w:val="decimal"/>
      <w:suff w:val="nothing"/>
      <w:lvlText w:val="%1."/>
      <w:lvlJc w:val="left"/>
    </w:lvl>
  </w:abstractNum>
  <w:num w:numId="1" w16cid:durableId="1610163013">
    <w:abstractNumId w:val="1"/>
  </w:num>
  <w:num w:numId="2" w16cid:durableId="1748072540">
    <w:abstractNumId w:val="0"/>
  </w:num>
  <w:num w:numId="3" w16cid:durableId="693070420">
    <w:abstractNumId w:val="2"/>
  </w:num>
  <w:num w:numId="4" w16cid:durableId="183590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2854"/>
    <w:rsid w:val="000048ED"/>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26A6"/>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4893"/>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45F"/>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1B"/>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58F"/>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912"/>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E7ED5"/>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4D8F"/>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59A"/>
    <w:rsid w:val="005D4C85"/>
    <w:rsid w:val="005D4ED8"/>
    <w:rsid w:val="005D5404"/>
    <w:rsid w:val="005D6187"/>
    <w:rsid w:val="005D6BDC"/>
    <w:rsid w:val="005D6EE0"/>
    <w:rsid w:val="005D6FA4"/>
    <w:rsid w:val="005D732F"/>
    <w:rsid w:val="005D7C7E"/>
    <w:rsid w:val="005D7EBB"/>
    <w:rsid w:val="005E01DA"/>
    <w:rsid w:val="005E0A96"/>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2EC8"/>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1AB"/>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6F6"/>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6EF3"/>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1A42"/>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88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50B"/>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0B39"/>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01B"/>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4C7"/>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06A1A"/>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965CC"/>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6F760D"/>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9542E04"/>
  <w15:docId w15:val="{CE22718D-5835-4FE0-BEA3-48790534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uiPriority w:val="9"/>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a6">
    <w:name w:val="annotation subject"/>
    <w:basedOn w:val="a7"/>
    <w:next w:val="a7"/>
    <w:link w:val="a8"/>
    <w:semiHidden/>
    <w:qFormat/>
    <w:rPr>
      <w:b/>
      <w:bCs/>
      <w:szCs w:val="20"/>
    </w:rPr>
  </w:style>
  <w:style w:type="paragraph" w:styleId="a7">
    <w:name w:val="annotation text"/>
    <w:basedOn w:val="a0"/>
    <w:link w:val="a9"/>
    <w:uiPriority w:val="99"/>
    <w:unhideWhenUsed/>
    <w:qFormat/>
    <w:pPr>
      <w:jc w:val="left"/>
    </w:pPr>
  </w:style>
  <w:style w:type="paragraph" w:styleId="TOC7">
    <w:name w:val="toc 7"/>
    <w:basedOn w:val="a0"/>
    <w:next w:val="a0"/>
    <w:uiPriority w:val="39"/>
    <w:unhideWhenUsed/>
    <w:qFormat/>
    <w:pPr>
      <w:ind w:leftChars="1200" w:left="2520"/>
    </w:pPr>
    <w:rPr>
      <w:rFonts w:ascii="Calibri" w:hAnsi="Calibri"/>
      <w:szCs w:val="22"/>
    </w:rPr>
  </w:style>
  <w:style w:type="paragraph" w:styleId="aa">
    <w:name w:val="Document Map"/>
    <w:basedOn w:val="a0"/>
    <w:link w:val="ab"/>
    <w:semiHidden/>
    <w:qFormat/>
    <w:rPr>
      <w:rFonts w:ascii="宋体"/>
      <w:sz w:val="18"/>
      <w:szCs w:val="18"/>
    </w:rPr>
  </w:style>
  <w:style w:type="paragraph" w:styleId="31">
    <w:name w:val="Body Text 3"/>
    <w:basedOn w:val="a0"/>
    <w:link w:val="32"/>
    <w:uiPriority w:val="99"/>
    <w:unhideWhenUsed/>
    <w:qFormat/>
    <w:pPr>
      <w:spacing w:after="120"/>
    </w:pPr>
    <w:rPr>
      <w:sz w:val="16"/>
      <w:szCs w:val="16"/>
    </w:rPr>
  </w:style>
  <w:style w:type="paragraph" w:styleId="ac">
    <w:name w:val="Body Text"/>
    <w:basedOn w:val="a0"/>
    <w:link w:val="ad"/>
    <w:uiPriority w:val="99"/>
    <w:qFormat/>
    <w:rPr>
      <w:sz w:val="28"/>
      <w:szCs w:val="20"/>
    </w:rPr>
  </w:style>
  <w:style w:type="paragraph" w:styleId="ae">
    <w:name w:val="Body Text Indent"/>
    <w:basedOn w:val="a0"/>
    <w:link w:val="af"/>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f0">
    <w:name w:val="Plain Text"/>
    <w:basedOn w:val="a0"/>
    <w:link w:val="af1"/>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2">
    <w:name w:val="Date"/>
    <w:basedOn w:val="a0"/>
    <w:next w:val="a0"/>
    <w:link w:val="af3"/>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4">
    <w:name w:val="Balloon Text"/>
    <w:basedOn w:val="a0"/>
    <w:link w:val="af5"/>
    <w:unhideWhenUsed/>
    <w:qFormat/>
    <w:rPr>
      <w:sz w:val="18"/>
      <w:szCs w:val="18"/>
    </w:rPr>
  </w:style>
  <w:style w:type="paragraph" w:styleId="af6">
    <w:name w:val="footer"/>
    <w:basedOn w:val="a0"/>
    <w:link w:val="af7"/>
    <w:unhideWhenUsed/>
    <w:qFormat/>
    <w:pPr>
      <w:tabs>
        <w:tab w:val="center" w:pos="4153"/>
        <w:tab w:val="right" w:pos="8306"/>
      </w:tabs>
      <w:snapToGrid w:val="0"/>
      <w:jc w:val="left"/>
    </w:pPr>
    <w:rPr>
      <w:sz w:val="18"/>
      <w:szCs w:val="18"/>
    </w:rPr>
  </w:style>
  <w:style w:type="paragraph" w:styleId="af8">
    <w:name w:val="header"/>
    <w:basedOn w:val="a0"/>
    <w:link w:val="af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a">
    <w:name w:val="Subtitle"/>
    <w:basedOn w:val="a0"/>
    <w:next w:val="a0"/>
    <w:link w:val="afb"/>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c">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d">
    <w:name w:val="Title"/>
    <w:basedOn w:val="a0"/>
    <w:next w:val="a0"/>
    <w:link w:val="afe"/>
    <w:qFormat/>
    <w:pPr>
      <w:spacing w:before="240" w:after="60"/>
      <w:jc w:val="center"/>
      <w:outlineLvl w:val="0"/>
    </w:pPr>
    <w:rPr>
      <w:rFonts w:ascii="Cambria" w:hAnsi="Cambria"/>
      <w:b/>
      <w:bCs/>
      <w:sz w:val="32"/>
      <w:szCs w:val="32"/>
    </w:rPr>
  </w:style>
  <w:style w:type="character" w:styleId="aff">
    <w:name w:val="page number"/>
    <w:basedOn w:val="a2"/>
    <w:qFormat/>
  </w:style>
  <w:style w:type="character" w:styleId="aff0">
    <w:name w:val="FollowedHyperlink"/>
    <w:qFormat/>
    <w:rPr>
      <w:color w:val="800080"/>
      <w:u w:val="single"/>
    </w:rPr>
  </w:style>
  <w:style w:type="character" w:styleId="aff1">
    <w:name w:val="Hyperlink"/>
    <w:uiPriority w:val="99"/>
    <w:qFormat/>
    <w:rPr>
      <w:color w:val="0000FF"/>
      <w:u w:val="single"/>
    </w:rPr>
  </w:style>
  <w:style w:type="character" w:styleId="aff2">
    <w:name w:val="annotation reference"/>
    <w:qFormat/>
    <w:rPr>
      <w:sz w:val="21"/>
      <w:szCs w:val="21"/>
    </w:rPr>
  </w:style>
  <w:style w:type="table" w:styleId="aff3">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uiPriority w:val="9"/>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7"/>
    <w:uiPriority w:val="99"/>
    <w:qFormat/>
    <w:rPr>
      <w:rFonts w:ascii="Times New Roman" w:eastAsia="宋体" w:hAnsi="Times New Roman" w:cs="Times New Roman"/>
      <w:szCs w:val="24"/>
    </w:rPr>
  </w:style>
  <w:style w:type="character" w:customStyle="1" w:styleId="a8">
    <w:name w:val="批注主题 字符"/>
    <w:basedOn w:val="a9"/>
    <w:link w:val="a6"/>
    <w:semiHidden/>
    <w:qFormat/>
    <w:rPr>
      <w:rFonts w:ascii="Times New Roman" w:eastAsia="宋体" w:hAnsi="Times New Roman" w:cs="Times New Roman"/>
      <w:b/>
      <w:bCs/>
      <w:szCs w:val="20"/>
    </w:rPr>
  </w:style>
  <w:style w:type="character" w:customStyle="1" w:styleId="ab">
    <w:name w:val="文档结构图 字符"/>
    <w:basedOn w:val="a2"/>
    <w:link w:val="aa"/>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d">
    <w:name w:val="正文文本 字符"/>
    <w:basedOn w:val="a2"/>
    <w:link w:val="ac"/>
    <w:qFormat/>
    <w:rPr>
      <w:rFonts w:ascii="Times New Roman" w:eastAsia="宋体" w:hAnsi="Times New Roman" w:cs="Times New Roman"/>
      <w:sz w:val="28"/>
      <w:szCs w:val="20"/>
    </w:rPr>
  </w:style>
  <w:style w:type="character" w:customStyle="1" w:styleId="af">
    <w:name w:val="正文文本缩进 字符"/>
    <w:basedOn w:val="a2"/>
    <w:link w:val="ae"/>
    <w:qFormat/>
    <w:rPr>
      <w:rFonts w:ascii="楷体_GB2312" w:eastAsia="楷体_GB2312" w:hAnsi="Times New Roman" w:cs="Times New Roman"/>
      <w:kern w:val="0"/>
      <w:sz w:val="28"/>
      <w:szCs w:val="20"/>
    </w:rPr>
  </w:style>
  <w:style w:type="character" w:customStyle="1" w:styleId="af1">
    <w:name w:val="纯文本 字符"/>
    <w:basedOn w:val="a2"/>
    <w:link w:val="af0"/>
    <w:qFormat/>
    <w:rPr>
      <w:rFonts w:ascii="宋体" w:eastAsia="宋体" w:hAnsi="Courier New" w:cs="Times New Roman"/>
      <w:szCs w:val="20"/>
    </w:rPr>
  </w:style>
  <w:style w:type="character" w:customStyle="1" w:styleId="af3">
    <w:name w:val="日期 字符"/>
    <w:basedOn w:val="a2"/>
    <w:link w:val="af2"/>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5">
    <w:name w:val="批注框文本 字符"/>
    <w:basedOn w:val="a2"/>
    <w:link w:val="af4"/>
    <w:semiHidden/>
    <w:qFormat/>
    <w:rPr>
      <w:rFonts w:ascii="Times New Roman" w:eastAsia="宋体" w:hAnsi="Times New Roman" w:cs="Times New Roman"/>
      <w:sz w:val="18"/>
      <w:szCs w:val="18"/>
    </w:rPr>
  </w:style>
  <w:style w:type="character" w:customStyle="1" w:styleId="af7">
    <w:name w:val="页脚 字符"/>
    <w:basedOn w:val="a2"/>
    <w:link w:val="af6"/>
    <w:qFormat/>
    <w:rPr>
      <w:rFonts w:ascii="Times New Roman" w:eastAsia="宋体" w:hAnsi="Times New Roman" w:cs="Times New Roman"/>
      <w:sz w:val="18"/>
      <w:szCs w:val="18"/>
    </w:rPr>
  </w:style>
  <w:style w:type="character" w:customStyle="1" w:styleId="af9">
    <w:name w:val="页眉 字符"/>
    <w:basedOn w:val="a2"/>
    <w:link w:val="af8"/>
    <w:qFormat/>
    <w:rPr>
      <w:rFonts w:ascii="Times New Roman" w:eastAsia="宋体" w:hAnsi="Times New Roman" w:cs="Times New Roman"/>
      <w:sz w:val="18"/>
      <w:szCs w:val="18"/>
    </w:rPr>
  </w:style>
  <w:style w:type="character" w:customStyle="1" w:styleId="afb">
    <w:name w:val="副标题 字符"/>
    <w:basedOn w:val="a2"/>
    <w:link w:val="afa"/>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e">
    <w:name w:val="标题 字符"/>
    <w:basedOn w:val="a2"/>
    <w:link w:val="afd"/>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a"/>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f0"/>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customStyle="1" w:styleId="1b">
    <w:name w:val="占位符文本1"/>
    <w:uiPriority w:val="99"/>
    <w:semiHidden/>
    <w:qFormat/>
    <w:rPr>
      <w:color w:val="808080"/>
    </w:rPr>
  </w:style>
  <w:style w:type="paragraph" w:customStyle="1" w:styleId="61">
    <w:name w:val="修订6"/>
    <w:hidden/>
    <w:uiPriority w:val="99"/>
    <w:semiHidden/>
    <w:rPr>
      <w:kern w:val="2"/>
      <w:sz w:val="21"/>
      <w:szCs w:val="24"/>
    </w:rPr>
  </w:style>
  <w:style w:type="paragraph" w:styleId="affc">
    <w:name w:val="Revision"/>
    <w:hidden/>
    <w:uiPriority w:val="99"/>
    <w:semiHidden/>
    <w:rsid w:val="003E7E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866FC2" w:rsidRDefault="00000000">
          <w:pPr>
            <w:pStyle w:val="4AB3111D206B4994B94558BA4B427F84"/>
          </w:pPr>
          <w:r>
            <w:rPr>
              <w:rStyle w:val="1"/>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866FC2" w:rsidRDefault="00000000">
          <w:pPr>
            <w:pStyle w:val="4AB3111D206B4994B94558BA4B427F84"/>
          </w:pPr>
          <w:r>
            <w:rPr>
              <w:rStyle w:val="1"/>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866FC2"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866FC2"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866FC2"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866FC2"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866FC2"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866FC2"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866FC2"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866FC2" w:rsidRDefault="00000000">
          <w:pPr>
            <w:pStyle w:val="4AB3111D206B4994B94558BA4B427F84"/>
          </w:pPr>
          <w:r>
            <w:rPr>
              <w:rStyle w:val="1"/>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866FC2" w:rsidRDefault="00000000">
          <w:pPr>
            <w:pStyle w:val="4AB3111D206B4994B94558BA4B427F84"/>
          </w:pPr>
          <w:r>
            <w:rPr>
              <w:rStyle w:val="1"/>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866FC2" w:rsidRDefault="00000000">
          <w:pPr>
            <w:pStyle w:val="4AB3111D206B4994B94558BA4B427F84"/>
          </w:pPr>
          <w:r>
            <w:rPr>
              <w:rStyle w:val="1"/>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866FC2" w:rsidRDefault="00000000">
          <w:pPr>
            <w:pStyle w:val="4AB3111D206B4994B94558BA4B427F84"/>
          </w:pPr>
          <w:r>
            <w:rPr>
              <w:rStyle w:val="1"/>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866FC2" w:rsidRDefault="00000000">
          <w:pPr>
            <w:pStyle w:val="4AB3111D206B4994B94558BA4B427F84"/>
          </w:pPr>
          <w:r>
            <w:rPr>
              <w:rStyle w:val="1"/>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866FC2"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866FC2"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866FC2"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866FC2"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866FC2"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866FC2"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D66B1"/>
    <w:rsid w:val="001A2DB6"/>
    <w:rsid w:val="00316DE6"/>
    <w:rsid w:val="00327001"/>
    <w:rsid w:val="00336450"/>
    <w:rsid w:val="004C422A"/>
    <w:rsid w:val="006C2C37"/>
    <w:rsid w:val="007620C6"/>
    <w:rsid w:val="00866FC2"/>
    <w:rsid w:val="009822E6"/>
    <w:rsid w:val="009B2EA0"/>
    <w:rsid w:val="009F6777"/>
    <w:rsid w:val="00B41631"/>
    <w:rsid w:val="00C33AAF"/>
    <w:rsid w:val="00C7212F"/>
    <w:rsid w:val="00D1500D"/>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customStyle="1" w:styleId="1">
    <w:name w:val="占位符文本1"/>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511</Words>
  <Characters>2914</Characters>
  <Application>Microsoft Office Word</Application>
  <DocSecurity>0</DocSecurity>
  <Lines>24</Lines>
  <Paragraphs>6</Paragraphs>
  <ScaleCrop>false</ScaleCrop>
  <Company>Hewlett-Packard</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23</cp:revision>
  <cp:lastPrinted>2022-09-13T02:50:00Z</cp:lastPrinted>
  <dcterms:created xsi:type="dcterms:W3CDTF">2021-01-24T22:22:00Z</dcterms:created>
  <dcterms:modified xsi:type="dcterms:W3CDTF">2022-09-13T02:50:00Z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