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/>
        </w:rPr>
        <w:t>附件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267970</wp:posOffset>
            </wp:positionH>
            <wp:positionV relativeFrom="paragraph">
              <wp:posOffset>-993140</wp:posOffset>
            </wp:positionV>
            <wp:extent cx="612775" cy="661035"/>
            <wp:effectExtent l="0" t="0" r="0" b="5080"/>
            <wp:wrapNone/>
            <wp:docPr id="1" name="图片 1" descr="电子签-吕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电子签-吕洋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3EFED"/>
                        </a:clrFrom>
                        <a:clrTo>
                          <a:srgbClr val="F3EFED">
                            <a:alpha val="0"/>
                          </a:srgbClr>
                        </a:clrTo>
                      </a:clrChange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77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/>
        </w:rPr>
        <w:t>2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评审标准</w:t>
      </w:r>
    </w:p>
    <w:p>
      <w:pPr>
        <w:pStyle w:val="5"/>
        <w:rPr>
          <w:rFonts w:hint="default"/>
          <w:color w:val="auto"/>
          <w:highlight w:val="none"/>
          <w:lang w:val="en-US" w:eastAsia="zh-CN"/>
        </w:rPr>
      </w:pPr>
    </w:p>
    <w:tbl>
      <w:tblPr>
        <w:tblStyle w:val="3"/>
        <w:tblW w:w="9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6"/>
        <w:gridCol w:w="1573"/>
        <w:gridCol w:w="5094"/>
        <w:gridCol w:w="1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86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eastAsia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类别</w:t>
            </w:r>
          </w:p>
        </w:tc>
        <w:tc>
          <w:tcPr>
            <w:tcW w:w="157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b/>
                <w:color w:val="auto"/>
                <w:sz w:val="21"/>
                <w:szCs w:val="21"/>
                <w:highlight w:val="none"/>
              </w:rPr>
              <w:t>评分内容</w:t>
            </w:r>
          </w:p>
        </w:tc>
        <w:tc>
          <w:tcPr>
            <w:tcW w:w="509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b/>
                <w:color w:val="auto"/>
                <w:sz w:val="21"/>
                <w:szCs w:val="21"/>
                <w:highlight w:val="none"/>
              </w:rPr>
              <w:t>评分标准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b/>
                <w:color w:val="auto"/>
                <w:sz w:val="21"/>
                <w:szCs w:val="21"/>
                <w:highlight w:val="none"/>
              </w:rPr>
              <w:t>满分值（分）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086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eastAsia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商务部分</w:t>
            </w:r>
          </w:p>
        </w:tc>
        <w:tc>
          <w:tcPr>
            <w:tcW w:w="157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eastAsia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同品牌/产品/类型项目案例</w:t>
            </w:r>
          </w:p>
        </w:tc>
        <w:tc>
          <w:tcPr>
            <w:tcW w:w="509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供应商应具备视频拍摄制作服务能力，承接过嘉宾纪录片、嘉宾访谈片、医疗类纪录片或与本次案例形式相似性较高的视频作品（视频时长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-5分钟左右为佳），每提供1个得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</w:rPr>
              <w:t>分，最高得1</w:t>
            </w: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</w:rPr>
              <w:t>分，每条视频需附链接或二维码。</w:t>
            </w:r>
          </w:p>
          <w:p>
            <w:pPr>
              <w:spacing w:line="340" w:lineRule="exact"/>
              <w:jc w:val="left"/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szCs w:val="21"/>
              </w:rPr>
              <w:t>【需要提供合同或委托协议关键页复印件等，以证明视频作品与本公司团队存在关联，不提供不得分】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086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7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项目团队成员情况</w:t>
            </w:r>
          </w:p>
        </w:tc>
        <w:tc>
          <w:tcPr>
            <w:tcW w:w="509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根据供应商提供的项目团队成员情况进行评审：供应商需提供项目执行团队名单，人员配置合理齐全（包括但不限于导演、摄像师），</w:t>
            </w:r>
            <w:r>
              <w:rPr>
                <w:rFonts w:hint="eastAsia"/>
                <w:szCs w:val="21"/>
                <w:highlight w:val="none"/>
              </w:rPr>
              <w:t>团队成员过往经验丰富，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团队配置9-10人</w:t>
            </w:r>
            <w:r>
              <w:rPr>
                <w:rFonts w:hint="eastAsia"/>
                <w:szCs w:val="21"/>
                <w:highlight w:val="none"/>
              </w:rPr>
              <w:t>得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16</w:t>
            </w:r>
            <w:r>
              <w:rPr>
                <w:rFonts w:hint="eastAsia"/>
                <w:szCs w:val="21"/>
                <w:highlight w:val="none"/>
              </w:rPr>
              <w:t>分</w:t>
            </w:r>
            <w:r>
              <w:rPr>
                <w:rFonts w:hint="eastAsia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7-8人得的14分，5-6人得12分，4人及以下不得分。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1086" w:type="dxa"/>
            <w:vMerge w:val="restart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40" w:lineRule="exact"/>
              <w:ind w:leftChars="0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技术部分</w:t>
            </w:r>
          </w:p>
        </w:tc>
        <w:tc>
          <w:tcPr>
            <w:tcW w:w="157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主题内涵</w:t>
            </w:r>
          </w:p>
        </w:tc>
        <w:tc>
          <w:tcPr>
            <w:tcW w:w="509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left="420" w:leftChars="0" w:hanging="420" w:firstLineChars="0"/>
              <w:jc w:val="left"/>
              <w:textAlignment w:val="auto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符合项目主旨理念，紧扣拍摄内容需求，所阐述故事新颖、意义鲜明，逻辑清晰完整，得17-22分。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left="420" w:leftChars="0" w:hanging="420" w:firstLineChars="0"/>
              <w:jc w:val="left"/>
              <w:textAlignment w:val="auto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符合项目主旨理念，基本满足拍摄内容需求，阐述的故事合理，能传达出正面意义，逻辑相对清晰，得11-16分。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left="420" w:leftChars="0" w:hanging="420" w:firstLineChars="0"/>
              <w:jc w:val="left"/>
              <w:textAlignment w:val="auto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基本符合项目主旨理念，与拍摄内容需求存在部分偏差，阐述的故事常规化，逻辑基本完整，得6-10分。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left="420" w:leftChars="0" w:hanging="420" w:firstLineChars="0"/>
              <w:jc w:val="left"/>
              <w:textAlignment w:val="auto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不符合项目主旨理念或拍摄内容需求，阐述的故事缺乏合理性，逻辑不清晰、不完整，得2-5分。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left="420" w:leftChars="0" w:hanging="420" w:firstLineChars="0"/>
              <w:jc w:val="left"/>
              <w:textAlignment w:val="auto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未提供方案，得0分。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1086" w:type="dxa"/>
            <w:vMerge w:val="continue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40" w:lineRule="exact"/>
              <w:ind w:leftChars="0"/>
              <w:jc w:val="center"/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7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脚本创意</w:t>
            </w:r>
          </w:p>
        </w:tc>
        <w:tc>
          <w:tcPr>
            <w:tcW w:w="509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left="420" w:leftChars="0" w:hanging="420" w:firstLineChars="0"/>
              <w:jc w:val="left"/>
              <w:textAlignment w:val="auto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所提供的脚本精细度高，可精准、全面描绘出视频成片效果，情节设计、文案、拍摄手法等体现明显创意及内容质量，得14-20分。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left="420" w:leftChars="0" w:hanging="420" w:firstLineChars="0"/>
              <w:jc w:val="left"/>
              <w:textAlignment w:val="auto"/>
              <w:rPr>
                <w:rFonts w:hint="default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可提供较为详细的脚本，完整、较直观地呈现视频成片效果，情节设计、文案、拍摄手法等合理且具有记忆点，符合常规，得7-13分。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left="420" w:leftChars="0" w:hanging="420" w:firstLineChars="0"/>
              <w:jc w:val="left"/>
              <w:textAlignment w:val="auto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所提供脚本相对粗略，无法完整、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直观</w:t>
            </w: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呈现视频成片效果，存在较多不确定细节；情节设计、文案等基本合理，与同类视频雷同性高，得2-6分。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left="420" w:leftChars="0" w:hanging="420" w:firstLineChars="0"/>
              <w:jc w:val="left"/>
              <w:textAlignment w:val="auto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无法提供脚本方案或所提供的脚本存在明显缺漏错误，得0分。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1086" w:type="dxa"/>
            <w:vMerge w:val="continue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40" w:lineRule="exact"/>
              <w:ind w:leftChars="0"/>
              <w:jc w:val="center"/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7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拍摄执行性</w:t>
            </w:r>
          </w:p>
        </w:tc>
        <w:tc>
          <w:tcPr>
            <w:tcW w:w="509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left="420" w:leftChars="0" w:hanging="420" w:firstLineChars="0"/>
              <w:jc w:val="left"/>
              <w:textAlignment w:val="auto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拍摄方案具有较高可执行性，拍摄规划合理高效，为现场不可控因素留有额外应对空间，得7-8分。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left="420" w:leftChars="0" w:hanging="420" w:firstLineChars="0"/>
              <w:jc w:val="left"/>
              <w:textAlignment w:val="auto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拍摄方案基本具有可执行性，有较为合理的拍摄规划，可基本满足现场拍摄，得4-6分。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left="420" w:leftChars="0" w:hanging="420" w:firstLineChars="0"/>
              <w:jc w:val="left"/>
              <w:textAlignment w:val="auto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拍摄方案在调度、人员等方面存在纰漏或无法提供充分说明，基本无法按规划推进拍摄，得1-3分。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left="420" w:leftChars="0" w:hanging="420" w:firstLineChars="0"/>
              <w:jc w:val="left"/>
              <w:textAlignment w:val="auto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拍摄方案明显不具备可执行性，如调度无法实现、拍摄周期过短等，得0分。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086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40" w:lineRule="exact"/>
              <w:ind w:leftChars="0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价格部分</w:t>
            </w:r>
          </w:p>
        </w:tc>
        <w:tc>
          <w:tcPr>
            <w:tcW w:w="157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eastAsia="zh-CN"/>
              </w:rPr>
              <w:t>报价</w:t>
            </w:r>
          </w:p>
        </w:tc>
        <w:tc>
          <w:tcPr>
            <w:tcW w:w="509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hint="default" w:ascii="宋体" w:hAnsi="宋体" w:eastAsia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eastAsia="zh-CN"/>
              </w:rPr>
              <w:t>报价得分＝（基准价/报价）×价格分值【注：满足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eastAsia="zh-CN"/>
              </w:rPr>
              <w:t>文件要求且价格最低的报价为基准价。】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75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b/>
                <w:color w:val="auto"/>
                <w:sz w:val="21"/>
                <w:szCs w:val="21"/>
                <w:highlight w:val="none"/>
              </w:rPr>
              <w:t>合计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100</w:t>
            </w:r>
            <w:r>
              <w:rPr>
                <w:b/>
                <w:color w:val="auto"/>
                <w:sz w:val="21"/>
                <w:szCs w:val="21"/>
                <w:highlight w:val="none"/>
              </w:rPr>
              <w:t>分</w:t>
            </w:r>
          </w:p>
        </w:tc>
      </w:tr>
    </w:tbl>
    <w:p>
      <w:pPr>
        <w:pStyle w:val="5"/>
        <w:ind w:left="0" w:leftChars="0" w:firstLine="0" w:firstLineChars="0"/>
        <w:jc w:val="both"/>
        <w:rPr>
          <w:rFonts w:hint="default" w:ascii="宋体" w:hAnsi="宋体" w:eastAsia="宋体" w:cs="宋体"/>
          <w:b/>
          <w:bCs w:val="0"/>
          <w:color w:val="auto"/>
          <w:kern w:val="2"/>
          <w:sz w:val="40"/>
          <w:szCs w:val="24"/>
          <w:highlight w:val="none"/>
          <w:lang w:val="en-US" w:eastAsia="zh-CN"/>
        </w:rPr>
      </w:pPr>
    </w:p>
    <w:sectPr>
      <w:pgSz w:w="11906" w:h="16838"/>
      <w:pgMar w:top="2098" w:right="147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57F8F"/>
    <w:multiLevelType w:val="singleLevel"/>
    <w:tmpl w:val="23057F8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iM2Y1YzQ1YmRjMzEyZTE4MmM5NzExNzg0YWMxNzgifQ=="/>
  </w:docVars>
  <w:rsids>
    <w:rsidRoot w:val="7AC3359E"/>
    <w:rsid w:val="00536B98"/>
    <w:rsid w:val="08492130"/>
    <w:rsid w:val="091A640F"/>
    <w:rsid w:val="09532A47"/>
    <w:rsid w:val="09864BCA"/>
    <w:rsid w:val="0A6C2012"/>
    <w:rsid w:val="0AB4467F"/>
    <w:rsid w:val="0B7348E4"/>
    <w:rsid w:val="0C14470F"/>
    <w:rsid w:val="0C34090D"/>
    <w:rsid w:val="0C9D4705"/>
    <w:rsid w:val="0D162E3D"/>
    <w:rsid w:val="0F5B2655"/>
    <w:rsid w:val="110A000F"/>
    <w:rsid w:val="11E626AA"/>
    <w:rsid w:val="11E91791"/>
    <w:rsid w:val="11FD1874"/>
    <w:rsid w:val="139558FD"/>
    <w:rsid w:val="156A1844"/>
    <w:rsid w:val="15B05C5E"/>
    <w:rsid w:val="162B2D81"/>
    <w:rsid w:val="165F73B1"/>
    <w:rsid w:val="16A56DF3"/>
    <w:rsid w:val="17A233DE"/>
    <w:rsid w:val="185D5354"/>
    <w:rsid w:val="18AC30F3"/>
    <w:rsid w:val="18FA4C8D"/>
    <w:rsid w:val="19E6A3AE"/>
    <w:rsid w:val="1A514D80"/>
    <w:rsid w:val="1B5263F4"/>
    <w:rsid w:val="1C805D1C"/>
    <w:rsid w:val="1E4566A4"/>
    <w:rsid w:val="1E63933F"/>
    <w:rsid w:val="1F903C55"/>
    <w:rsid w:val="20943C19"/>
    <w:rsid w:val="21B7FF35"/>
    <w:rsid w:val="22E03FC4"/>
    <w:rsid w:val="24C3687B"/>
    <w:rsid w:val="24CE4CEA"/>
    <w:rsid w:val="2701028C"/>
    <w:rsid w:val="291C4301"/>
    <w:rsid w:val="2B3D7387"/>
    <w:rsid w:val="2C973861"/>
    <w:rsid w:val="2E114AFB"/>
    <w:rsid w:val="2E277E7A"/>
    <w:rsid w:val="2E9BED5F"/>
    <w:rsid w:val="2EC456C9"/>
    <w:rsid w:val="2ED90B17"/>
    <w:rsid w:val="2F843E47"/>
    <w:rsid w:val="303C6E89"/>
    <w:rsid w:val="317E47D7"/>
    <w:rsid w:val="336B1FEE"/>
    <w:rsid w:val="3498562E"/>
    <w:rsid w:val="363EB51B"/>
    <w:rsid w:val="37272C99"/>
    <w:rsid w:val="37A83DDA"/>
    <w:rsid w:val="39F33B1C"/>
    <w:rsid w:val="3BD96FD5"/>
    <w:rsid w:val="3BE9108B"/>
    <w:rsid w:val="3CCE6E89"/>
    <w:rsid w:val="3CFB8CA7"/>
    <w:rsid w:val="3D3178F2"/>
    <w:rsid w:val="3D962926"/>
    <w:rsid w:val="3DBF3961"/>
    <w:rsid w:val="3DFF8C26"/>
    <w:rsid w:val="3F9115F7"/>
    <w:rsid w:val="3F9D7F9C"/>
    <w:rsid w:val="41F320F5"/>
    <w:rsid w:val="42948BA6"/>
    <w:rsid w:val="45B222C8"/>
    <w:rsid w:val="468D16E4"/>
    <w:rsid w:val="46E5D459"/>
    <w:rsid w:val="47B4DEF3"/>
    <w:rsid w:val="4981092F"/>
    <w:rsid w:val="49A773FE"/>
    <w:rsid w:val="49D24CE6"/>
    <w:rsid w:val="49F308E0"/>
    <w:rsid w:val="4B2D2829"/>
    <w:rsid w:val="4F0B3174"/>
    <w:rsid w:val="4F133DD7"/>
    <w:rsid w:val="4F456FA8"/>
    <w:rsid w:val="4FCF51CE"/>
    <w:rsid w:val="4FF83D5F"/>
    <w:rsid w:val="505E72D4"/>
    <w:rsid w:val="53AA6453"/>
    <w:rsid w:val="53EE7D08"/>
    <w:rsid w:val="54386F93"/>
    <w:rsid w:val="56F7EF99"/>
    <w:rsid w:val="57757EC2"/>
    <w:rsid w:val="59101DED"/>
    <w:rsid w:val="5AE77128"/>
    <w:rsid w:val="5B042454"/>
    <w:rsid w:val="5B923E74"/>
    <w:rsid w:val="5CBA7F88"/>
    <w:rsid w:val="5E0771FD"/>
    <w:rsid w:val="5E583BD3"/>
    <w:rsid w:val="5E7E35D1"/>
    <w:rsid w:val="5E9465B6"/>
    <w:rsid w:val="5F2F2837"/>
    <w:rsid w:val="5FDB388F"/>
    <w:rsid w:val="62206ADF"/>
    <w:rsid w:val="631D4DCC"/>
    <w:rsid w:val="647318FE"/>
    <w:rsid w:val="648B59E4"/>
    <w:rsid w:val="64992B79"/>
    <w:rsid w:val="667C4500"/>
    <w:rsid w:val="66A9202B"/>
    <w:rsid w:val="67566AFF"/>
    <w:rsid w:val="68573CB4"/>
    <w:rsid w:val="698F00A6"/>
    <w:rsid w:val="6C3C2767"/>
    <w:rsid w:val="6DF6DAF5"/>
    <w:rsid w:val="6EAF0ECF"/>
    <w:rsid w:val="6EBB569B"/>
    <w:rsid w:val="6EBC17D2"/>
    <w:rsid w:val="6EDEDDC6"/>
    <w:rsid w:val="6EFED72B"/>
    <w:rsid w:val="6FEF7817"/>
    <w:rsid w:val="6FF39ED7"/>
    <w:rsid w:val="721B4BCD"/>
    <w:rsid w:val="72F76CE2"/>
    <w:rsid w:val="72FDE92B"/>
    <w:rsid w:val="73102258"/>
    <w:rsid w:val="73BF3716"/>
    <w:rsid w:val="74923DD8"/>
    <w:rsid w:val="79110AD8"/>
    <w:rsid w:val="7A441C1C"/>
    <w:rsid w:val="7A4E2141"/>
    <w:rsid w:val="7A6348AC"/>
    <w:rsid w:val="7AC3359E"/>
    <w:rsid w:val="7AEF3549"/>
    <w:rsid w:val="7BF7D03C"/>
    <w:rsid w:val="7BFBFEC8"/>
    <w:rsid w:val="7CFBDD5A"/>
    <w:rsid w:val="7D3FB5E2"/>
    <w:rsid w:val="7E1C5F55"/>
    <w:rsid w:val="7E3037AE"/>
    <w:rsid w:val="7E729CA2"/>
    <w:rsid w:val="7ECABCF4"/>
    <w:rsid w:val="7F3FC5C5"/>
    <w:rsid w:val="7F9A05DE"/>
    <w:rsid w:val="A7FFD4C8"/>
    <w:rsid w:val="AF6F0557"/>
    <w:rsid w:val="BF6D52B8"/>
    <w:rsid w:val="D55ACDD2"/>
    <w:rsid w:val="D7F3B767"/>
    <w:rsid w:val="DB7B4F76"/>
    <w:rsid w:val="DBFF2DA0"/>
    <w:rsid w:val="DBFFC243"/>
    <w:rsid w:val="DEFE028A"/>
    <w:rsid w:val="E1FF0726"/>
    <w:rsid w:val="EBD7FB04"/>
    <w:rsid w:val="EFDBDB7D"/>
    <w:rsid w:val="F5E6E8C9"/>
    <w:rsid w:val="F5F9FFF2"/>
    <w:rsid w:val="F5FF55DA"/>
    <w:rsid w:val="F6DF805E"/>
    <w:rsid w:val="F9F39784"/>
    <w:rsid w:val="FC89BEF9"/>
    <w:rsid w:val="FCE7E112"/>
    <w:rsid w:val="FEEEEB7B"/>
    <w:rsid w:val="FF7D70E8"/>
    <w:rsid w:val="FFBA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</w:style>
  <w:style w:type="paragraph" w:customStyle="1" w:styleId="5">
    <w:name w:val="Body Text First Indent 2"/>
    <w:basedOn w:val="6"/>
    <w:next w:val="1"/>
    <w:qFormat/>
    <w:uiPriority w:val="0"/>
    <w:pPr>
      <w:ind w:firstLine="420" w:firstLineChars="200"/>
    </w:pPr>
  </w:style>
  <w:style w:type="paragraph" w:customStyle="1" w:styleId="6">
    <w:name w:val="Body Text Indent"/>
    <w:basedOn w:val="1"/>
    <w:qFormat/>
    <w:uiPriority w:val="0"/>
    <w:pPr>
      <w:autoSpaceDE w:val="0"/>
      <w:autoSpaceDN w:val="0"/>
      <w:spacing w:line="360" w:lineRule="auto"/>
      <w:ind w:firstLine="420" w:firstLineChars="200"/>
    </w:pPr>
    <w:rPr>
      <w:rFonts w:ascii="宋体" w:hAnsi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602</Words>
  <Characters>617</Characters>
  <Lines>0</Lines>
  <Paragraphs>0</Paragraphs>
  <TotalTime>0</TotalTime>
  <ScaleCrop>false</ScaleCrop>
  <LinksUpToDate>false</LinksUpToDate>
  <CharactersWithSpaces>617</CharactersWithSpaces>
  <Application>WPS Office_11.8.2.9068_F1E327BC-269C-435d-A152-05C5408002CA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2022-08-30T02:50:00Z</dcterms:created>
  <dc:creator>Rainnie</dc:creator>
  <cp:lastModifiedBy>曹晓瑾</cp:lastModifiedBy>
  <cp:lastPrinted>2024-07-18T20:51:00Z</cp:lastPrinted>
  <dcterms:modified xsi:type="dcterms:W3CDTF">2025-02-25T08:17:06Z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2052-11.8.2.9068</vt:lpwstr>
  </property>
  <property fmtid="{D5CDD505-2E9C-101B-9397-08002B2CF9AE}" pid="3" name="ICV">
    <vt:lpwstr>5522D9E7D43670DA59FDB26733CF1E14_43</vt:lpwstr>
  </property>
</Properties>
</file>