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rPr>
        <w:t>“高桂”系列央视广告投放营销推广项目</w:t>
      </w:r>
    </w:p>
    <w:p>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1651923"/>
      <w:bookmarkStart w:id="1" w:name="_Toc54357675"/>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高桂</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系列央视广告投放营销推广项目”采购公告，我司符合本项目的资格条件，已完全了解采购公告相关内容，承诺按照采购公告的要求提供产品和服务。分项明细报价与总报价（单位：人民币元）如下：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W w:w="9489" w:type="dxa"/>
        <w:jc w:val="center"/>
        <w:tblLayout w:type="fixed"/>
        <w:tblCellMar>
          <w:top w:w="0" w:type="dxa"/>
          <w:left w:w="108" w:type="dxa"/>
          <w:bottom w:w="0" w:type="dxa"/>
          <w:right w:w="108" w:type="dxa"/>
        </w:tblCellMar>
      </w:tblPr>
      <w:tblGrid>
        <w:gridCol w:w="765"/>
        <w:gridCol w:w="1183"/>
        <w:gridCol w:w="3907"/>
        <w:gridCol w:w="930"/>
        <w:gridCol w:w="825"/>
        <w:gridCol w:w="915"/>
        <w:gridCol w:w="964"/>
      </w:tblGrid>
      <w:tr>
        <w:tblPrEx>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序号</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项目类别</w:t>
            </w:r>
          </w:p>
        </w:tc>
        <w:tc>
          <w:tcPr>
            <w:tcW w:w="3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具体内容</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数量</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单位</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单价</w:t>
            </w:r>
          </w:p>
        </w:tc>
        <w:tc>
          <w:tcPr>
            <w:tcW w:w="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总价</w:t>
            </w:r>
          </w:p>
        </w:tc>
      </w:tr>
      <w:tr>
        <w:tblPrEx>
          <w:tblCellMar>
            <w:top w:w="0" w:type="dxa"/>
            <w:left w:w="108" w:type="dxa"/>
            <w:bottom w:w="0" w:type="dxa"/>
            <w:right w:w="108" w:type="dxa"/>
          </w:tblCellMar>
        </w:tblPrEx>
        <w:trPr>
          <w:trHeight w:val="510" w:hRule="atLeast"/>
          <w:jc w:val="center"/>
        </w:trPr>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default" w:ascii="宋体" w:hAnsi="宋体" w:cs="宋体"/>
                <w:color w:val="000000"/>
                <w:kern w:val="0"/>
                <w:sz w:val="22"/>
                <w:szCs w:val="22"/>
                <w:highlight w:val="none"/>
                <w:lang w:val="en-US" w:eastAsia="zh-CN"/>
              </w:rPr>
              <w:t>1</w:t>
            </w:r>
          </w:p>
        </w:tc>
        <w:tc>
          <w:tcPr>
            <w:tcW w:w="11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央视广告投放</w:t>
            </w:r>
          </w:p>
        </w:tc>
        <w:tc>
          <w:tcPr>
            <w:tcW w:w="39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央视二套《消费主张》栏目广告投放1次（不低于20分钟，具体时长根据节目组具体编排来定），根据栏目特点摄制视频，拍摄地点位于肇庆高要，主要内容为介绍肇庆市高要区国家现代农业产业园高桂虾、高桂米产业。含设备租赁、外出拍摄、后期制作（保证不侵犯第三方版权），含主持人、专业摄影师等3名工作人员差旅、劳务，广告位投放等。</w:t>
            </w: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项</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bl>
    <w:p>
      <w:pPr>
        <w:pStyle w:val="7"/>
        <w:spacing w:line="570" w:lineRule="exact"/>
        <w:ind w:firstLine="562" w:firstLineChars="200"/>
        <w:jc w:val="left"/>
        <w:rPr>
          <w:rFonts w:hint="eastAsia" w:ascii="仿宋" w:hAnsi="仿宋" w:eastAsia="仿宋" w:cs="仿宋"/>
          <w:b/>
          <w:color w:val="000000"/>
          <w:kern w:val="0"/>
          <w:sz w:val="28"/>
          <w:szCs w:val="28"/>
          <w:highlight w:val="none"/>
        </w:rPr>
      </w:pPr>
    </w:p>
    <w:p>
      <w:pPr>
        <w:pStyle w:val="7"/>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cols w:space="720" w:num="1"/>
          <w:docGrid w:type="lines" w:linePitch="312" w:charSpace="0"/>
        </w:sectPr>
      </w:pPr>
      <w:bookmarkStart w:id="2" w:name="_Toc1651903"/>
      <w:bookmarkStart w:id="3" w:name="_Toc475472676"/>
      <w:bookmarkStart w:id="4" w:name="_Toc34146941"/>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年以来同类项目</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广告投放类</w:t>
      </w:r>
      <w:r>
        <w:rPr>
          <w:rFonts w:hint="eastAsia" w:ascii="仿宋" w:hAnsi="仿宋" w:eastAsia="仿宋" w:cs="仿宋"/>
          <w:color w:val="000000"/>
          <w:sz w:val="28"/>
          <w:szCs w:val="28"/>
          <w:highlight w:val="none"/>
        </w:rPr>
        <w:t>）业绩两项（附合同关键页）。</w:t>
      </w:r>
    </w:p>
    <w:p>
      <w:pPr>
        <w:pStyle w:val="3"/>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w:t>
      </w:r>
      <w:bookmarkStart w:id="6" w:name="_GoBack"/>
      <w:bookmarkStart w:id="5" w:name="OLE_LINK1"/>
      <w:r>
        <w:rPr>
          <w:rFonts w:hint="eastAsia" w:ascii="仿宋" w:hAnsi="仿宋" w:eastAsia="仿宋" w:cs="仿宋"/>
          <w:bCs/>
          <w:color w:val="000000"/>
          <w:sz w:val="28"/>
          <w:szCs w:val="28"/>
          <w:highlight w:val="none"/>
        </w:rPr>
        <w:t>单位负责人为同一人或者具有直接控股、管理关系的不同供应商同时参加本次采购活动</w:t>
      </w:r>
      <w:bookmarkEnd w:id="6"/>
      <w:bookmarkEnd w:id="5"/>
      <w:r>
        <w:rPr>
          <w:rFonts w:hint="eastAsia" w:ascii="仿宋" w:hAnsi="仿宋" w:eastAsia="仿宋" w:cs="仿宋"/>
          <w:bCs/>
          <w:color w:val="000000"/>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兹授权【***先生/女士，身份证号码***，职务为我单位***】为我方委托代理人，全权代表我单位办理【“高桂”系列央视广告投放营销推广项目】的【洽谈、签约、项目服务联络等】事宜。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pPr>
        <w:rPr>
          <w:rFonts w:ascii="宋体" w:hAnsi="宋体" w:cs="宋体"/>
          <w:b/>
          <w:bCs/>
          <w:sz w:val="24"/>
          <w:highlight w:val="none"/>
        </w:rPr>
      </w:pPr>
    </w:p>
    <w:p>
      <w:pPr>
        <w:pStyle w:val="10"/>
        <w:spacing w:after="0"/>
        <w:ind w:firstLine="0" w:firstLineChars="0"/>
        <w:jc w:val="center"/>
        <w:rPr>
          <w:rFonts w:hint="eastAsia" w:ascii="仿宋" w:hAnsi="仿宋" w:eastAsia="仿宋" w:cs="仿宋"/>
          <w:b/>
          <w:bCs/>
          <w:sz w:val="28"/>
          <w:szCs w:val="28"/>
          <w:highlight w:val="none"/>
        </w:rPr>
        <w:sectPr>
          <w:pgSz w:w="11906" w:h="16838"/>
          <w:pgMar w:top="1440" w:right="1800" w:bottom="1440" w:left="1800" w:header="851" w:footer="992" w:gutter="0"/>
          <w:cols w:space="425" w:num="1"/>
          <w:docGrid w:type="lines" w:linePitch="312" w:charSpace="0"/>
        </w:sectPr>
      </w:pP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pPr>
        <w:pStyle w:val="4"/>
        <w:rPr>
          <w:highlight w:val="none"/>
        </w:rPr>
      </w:pPr>
    </w:p>
    <w:p>
      <w:pPr>
        <w:pStyle w:val="10"/>
        <w:spacing w:after="0"/>
        <w:ind w:firstLine="0" w:firstLineChars="0"/>
        <w:jc w:val="center"/>
      </w:pPr>
      <w:r>
        <w:rPr>
          <w:rFonts w:hint="eastAsia" w:ascii="仿宋" w:hAnsi="仿宋" w:eastAsia="仿宋" w:cs="仿宋"/>
          <w:b/>
          <w:bCs/>
          <w:sz w:val="28"/>
          <w:szCs w:val="28"/>
          <w:highlight w:val="none"/>
        </w:rPr>
        <w:t>九、报价人认为需要补充的其他资料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s>
  <w:rsids>
    <w:rsidRoot w:val="33936279"/>
    <w:rsid w:val="04FF7E75"/>
    <w:rsid w:val="14251B92"/>
    <w:rsid w:val="163B701D"/>
    <w:rsid w:val="33936279"/>
    <w:rsid w:val="6318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1623</Words>
  <Characters>1694</Characters>
  <Lines>0</Lines>
  <Paragraphs>0</Paragraphs>
  <TotalTime>9</TotalTime>
  <ScaleCrop>false</ScaleCrop>
  <LinksUpToDate>false</LinksUpToDate>
  <CharactersWithSpaces>1903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2025-07-01T08:53:00Z</dcterms:created>
  <dc:creator>徐岩</dc:creator>
  <cp:lastModifiedBy>玉婷</cp:lastModifiedBy>
  <dcterms:modified xsi:type="dcterms:W3CDTF">2025-07-02T03:16:44Z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0F9E6A5B9A954099BBE0FE98346B70CC</vt:lpwstr>
  </property>
</Properties>
</file>