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spacing w:val="40"/>
          <w:sz w:val="52"/>
          <w:lang w:val="en-US" w:eastAsia="zh-CN"/>
        </w:rPr>
      </w:pPr>
      <w:r>
        <w:rPr>
          <w:rFonts w:hint="eastAsia" w:ascii="黑体" w:hAnsi="黑体" w:eastAsia="黑体"/>
          <w:spacing w:val="40"/>
          <w:sz w:val="52"/>
        </w:rPr>
        <w:t>南都N视频APP安全加固服务</w:t>
      </w:r>
      <w:r>
        <w:rPr>
          <w:rFonts w:hint="eastAsia" w:ascii="黑体" w:hAnsi="黑体" w:eastAsia="黑体"/>
          <w:spacing w:val="40"/>
          <w:sz w:val="52"/>
          <w:lang w:val="en-US" w:eastAsia="zh-CN"/>
        </w:rPr>
        <w:t>项目</w:t>
      </w:r>
    </w:p>
    <w:p>
      <w:pPr>
        <w:jc w:val="center"/>
        <w:rPr>
          <w:rFonts w:ascii="黑体" w:hAnsi="黑体" w:eastAsia="黑体"/>
          <w:spacing w:val="40"/>
          <w:sz w:val="52"/>
        </w:rPr>
      </w:pP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项目编号：ND24100115GZ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u w:val="single"/>
        </w:rPr>
        <w:t>南都N视频APP安全加固服务</w:t>
      </w:r>
      <w:r>
        <w:rPr>
          <w:rFonts w:hint="eastAsia"/>
          <w:bCs/>
          <w:sz w:val="24"/>
          <w:u w:val="single"/>
          <w:lang w:val="en-US" w:eastAsia="zh-CN"/>
        </w:rPr>
        <w:t>项目</w:t>
      </w:r>
      <w:r>
        <w:rPr>
          <w:rFonts w:hint="eastAsia"/>
          <w:bCs/>
          <w:sz w:val="24"/>
        </w:rPr>
        <w:t>采购公告及附件（项目编号：</w:t>
      </w:r>
      <w:r>
        <w:rPr>
          <w:rFonts w:hint="eastAsia"/>
          <w:bCs/>
          <w:sz w:val="24"/>
          <w:u w:val="single"/>
        </w:rPr>
        <w:t>ND24100115GZ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sz w:val="24"/>
              </w:rPr>
              <w:t>1.服务</w:t>
            </w:r>
            <w:r>
              <w:rPr>
                <w:rFonts w:hint="eastAsia" w:ascii="宋体" w:hAnsi="宋体" w:cs="仿宋"/>
                <w:color w:val="auto"/>
                <w:sz w:val="24"/>
              </w:rPr>
              <w:t>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2.服务地点：广州市。</w:t>
            </w:r>
          </w:p>
          <w:p>
            <w:pPr>
              <w:ind w:firstLine="480" w:firstLineChars="200"/>
              <w:rPr>
                <w:rFonts w:ascii="宋体" w:hAnsi="宋体" w:cs="仿宋"/>
                <w:color w:val="auto"/>
                <w:sz w:val="24"/>
              </w:rPr>
            </w:pPr>
            <w:r>
              <w:rPr>
                <w:rFonts w:hint="eastAsia" w:ascii="宋体" w:hAnsi="宋体" w:cs="仿宋"/>
                <w:color w:val="auto"/>
                <w:sz w:val="24"/>
              </w:rPr>
              <w:t>3.付款方式：</w:t>
            </w:r>
            <w:r>
              <w:rPr>
                <w:rFonts w:hint="eastAsia" w:ascii="宋体" w:hAnsi="宋体" w:cs="仿宋"/>
                <w:color w:val="auto"/>
                <w:sz w:val="24"/>
                <w:lang w:val="en-US" w:eastAsia="zh-CN"/>
              </w:rPr>
              <w:t>合同签订后支付全款</w:t>
            </w:r>
            <w:r>
              <w:rPr>
                <w:rFonts w:hint="eastAsia" w:ascii="宋体" w:hAnsi="宋体" w:cs="仿宋"/>
                <w:color w:val="auto"/>
                <w:sz w:val="24"/>
              </w:rPr>
              <w:t>。</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4.甲方的权利和义务:(1)确定本项目中各项服务的具体内容;(2)甲方须向乙方提供相关人员询问的便利，并提供专人配合;(3)在合同服务期限内，</w:t>
            </w:r>
            <w:r>
              <w:rPr>
                <w:rFonts w:hint="eastAsia" w:ascii="宋体" w:hAnsi="宋体" w:cs="仿宋"/>
                <w:sz w:val="24"/>
              </w:rPr>
              <w:t>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cs="宋体"/>
          <w:bCs/>
          <w:sz w:val="24"/>
          <w:u w:val="single"/>
        </w:rPr>
        <w:t>南都N视频APP安全加固服务</w:t>
      </w:r>
      <w:r>
        <w:rPr>
          <w:rFonts w:hint="eastAsia" w:cs="宋体"/>
          <w:bCs/>
          <w:sz w:val="24"/>
          <w:u w:val="single"/>
          <w:lang w:val="en-US" w:eastAsia="zh-CN"/>
        </w:rPr>
        <w:t>项目</w:t>
      </w:r>
      <w:r>
        <w:rPr>
          <w:rFonts w:hint="eastAsia" w:cs="宋体"/>
          <w:bCs/>
          <w:sz w:val="24"/>
        </w:rPr>
        <w:t>采购公告及附件（项目编号：</w:t>
      </w:r>
      <w:r>
        <w:rPr>
          <w:rFonts w:hint="eastAsia" w:cs="宋体"/>
          <w:bCs/>
          <w:sz w:val="24"/>
          <w:u w:val="single"/>
        </w:rPr>
        <w:t>ND24100115GZ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分项明细报价如下（小计由我司填写，其他与采购公告文件一致）：</w:t>
      </w:r>
    </w:p>
    <w:p>
      <w:pPr>
        <w:numPr>
          <w:ilvl w:val="255"/>
          <w:numId w:val="0"/>
        </w:numPr>
      </w:pPr>
    </w:p>
    <w:tbl>
      <w:tblPr>
        <w:tblStyle w:val="38"/>
        <w:tblW w:w="8134" w:type="dxa"/>
        <w:jc w:val="center"/>
        <w:tblLayout w:type="autofit"/>
        <w:tblCellMar>
          <w:top w:w="15" w:type="dxa"/>
          <w:left w:w="15" w:type="dxa"/>
          <w:bottom w:w="15" w:type="dxa"/>
          <w:right w:w="15" w:type="dxa"/>
        </w:tblCellMar>
      </w:tblPr>
      <w:tblGrid>
        <w:gridCol w:w="752"/>
        <w:gridCol w:w="1486"/>
        <w:gridCol w:w="3857"/>
        <w:gridCol w:w="80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486"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857"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南都N视频APP安全加固服务项⽬</w:t>
            </w:r>
          </w:p>
        </w:tc>
        <w:tc>
          <w:tcPr>
            <w:tcW w:w="3857"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加固目的。</w:t>
            </w:r>
          </w:p>
          <w:p>
            <w:pPr>
              <w:numPr>
                <w:ilvl w:val="0"/>
                <w:numId w:val="0"/>
              </w:num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提供定制化安全加固，满足APP不被反编译、篡改、动态调试、动态代码注入、嵌入sdk、二次打包、脱壳攻击等安全需求。</w:t>
            </w:r>
          </w:p>
          <w:p>
            <w:pPr>
              <w:numPr>
                <w:ilvl w:val="0"/>
                <w:numId w:val="0"/>
              </w:num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2、反编译保护（防逆向保护）。</w:t>
            </w:r>
          </w:p>
          <w:p>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通过提供Dex反编译保护、VMP虚拟机保护、DEX抽取（分离）加密、SO反编译保护、APK反编译保护、h5和静态资源保护等，防止APP被IDA、JEB、JADX、APKTool、Readelf等逆向工具进行分析。</w:t>
            </w:r>
          </w:p>
          <w:p>
            <w:pPr>
              <w:numPr>
                <w:ilvl w:val="0"/>
                <w:numId w:val="0"/>
              </w:numPr>
              <w:spacing w:line="360" w:lineRule="auto"/>
              <w:ind w:firstLine="480" w:firstLineChars="200"/>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3、篡改保护。</w:t>
            </w:r>
          </w:p>
          <w:p>
            <w:pPr>
              <w:numPr>
                <w:ilvl w:val="0"/>
                <w:numId w:val="0"/>
              </w:num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通过提供APK反篡改保护、源代码防篡改保护等防止APP被反编译后植入恶意代码。</w:t>
            </w:r>
          </w:p>
          <w:p>
            <w:pPr>
              <w:numPr>
                <w:ilvl w:val="0"/>
                <w:numId w:val="0"/>
              </w:numPr>
              <w:spacing w:line="360" w:lineRule="auto"/>
              <w:ind w:firstLine="480" w:firstLineChars="200"/>
              <w:rPr>
                <w:rFonts w:hint="eastAsia" w:ascii="宋体" w:hAnsi="宋体" w:eastAsia="宋体" w:cs="宋体"/>
                <w:bCs/>
                <w:kern w:val="2"/>
                <w:sz w:val="24"/>
                <w:szCs w:val="24"/>
                <w:lang w:val="en-US" w:eastAsia="zh-CN" w:bidi="ar-SA"/>
              </w:rPr>
            </w:pPr>
          </w:p>
          <w:p>
            <w:pPr>
              <w:numPr>
                <w:ilvl w:val="0"/>
                <w:numId w:val="0"/>
              </w:num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4、防调试保护。</w:t>
            </w:r>
          </w:p>
          <w:p>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通过提供防动态调试、防模拟器保护、防内存 dump 保护、防内存篡改保护、防线程动态调试、防进程动态调试、防JAVA层/C层动态调试、防代码注入和防HOOK攻击等保护APP安全。</w:t>
            </w:r>
          </w:p>
          <w:p>
            <w:pPr>
              <w:widowControl/>
              <w:numPr>
                <w:ilvl w:val="0"/>
                <w:numId w:val="4"/>
              </w:numPr>
              <w:spacing w:line="360" w:lineRule="auto"/>
              <w:ind w:firstLine="480" w:firstLineChars="200"/>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防调试保护。</w:t>
            </w:r>
          </w:p>
          <w:p>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通过提供防动态调试、防模拟器保护、防内存 dump 保护、防内存篡改保护、防线程动态调试、防进程动态调试、防JAVA层/C层动态调试、防代码注入和防HOOK攻击等保护APP安全。</w:t>
            </w:r>
          </w:p>
          <w:p>
            <w:pPr>
              <w:widowControl/>
              <w:numPr>
                <w:ilvl w:val="0"/>
                <w:numId w:val="4"/>
              </w:numPr>
              <w:spacing w:line="360" w:lineRule="auto"/>
              <w:ind w:left="0" w:leftChars="0" w:firstLine="480" w:firstLineChars="200"/>
              <w:jc w:val="both"/>
              <w:textAlignment w:val="center"/>
              <w:rPr>
                <w:rFonts w:hint="default" w:ascii="宋体" w:hAnsi="宋体" w:eastAsia="宋体" w:cs="宋体"/>
                <w:bCs/>
                <w:kern w:val="2"/>
                <w:sz w:val="24"/>
                <w:szCs w:val="24"/>
                <w:lang w:val="en-US" w:eastAsia="zh-CN" w:bidi="ar-SA"/>
              </w:rPr>
            </w:pPr>
            <w:r>
              <w:rPr>
                <w:rFonts w:hint="default" w:ascii="宋体" w:hAnsi="宋体" w:eastAsia="宋体" w:cs="宋体"/>
                <w:bCs/>
                <w:kern w:val="2"/>
                <w:sz w:val="24"/>
                <w:szCs w:val="24"/>
                <w:lang w:val="en-US" w:eastAsia="zh-CN" w:bidi="ar-SA"/>
              </w:rPr>
              <w:t>数据防泄漏</w:t>
            </w:r>
          </w:p>
          <w:p>
            <w:pPr>
              <w:widowControl/>
              <w:numPr>
                <w:ilvl w:val="0"/>
                <w:numId w:val="0"/>
              </w:numPr>
              <w:spacing w:line="360" w:lineRule="auto"/>
              <w:ind w:firstLine="480" w:firstLineChars="200"/>
              <w:jc w:val="both"/>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通过提供防内存数据读取、防内存数据修改、防日志泄漏、本地数据文件加密、本地资源文件加固、本地数据库加密等保护APP安全。</w:t>
            </w:r>
          </w:p>
          <w:p>
            <w:pPr>
              <w:widowControl/>
              <w:numPr>
                <w:ilvl w:val="0"/>
                <w:numId w:val="0"/>
              </w:numPr>
              <w:spacing w:line="360" w:lineRule="auto"/>
              <w:ind w:firstLine="480" w:firstLineChars="200"/>
              <w:jc w:val="both"/>
              <w:textAlignment w:val="center"/>
              <w:rPr>
                <w:rFonts w:hint="default" w:ascii="仿宋" w:hAnsi="仿宋" w:eastAsia="仿宋" w:cs="仿宋"/>
                <w:color w:val="000000"/>
                <w:sz w:val="24"/>
                <w:szCs w:val="24"/>
                <w:lang w:val="en-US" w:eastAsia="zh-CN"/>
              </w:rPr>
            </w:pPr>
            <w:r>
              <w:rPr>
                <w:rFonts w:hint="eastAsia" w:ascii="宋体" w:hAnsi="宋体" w:eastAsia="宋体" w:cs="宋体"/>
                <w:bCs/>
                <w:kern w:val="2"/>
                <w:sz w:val="24"/>
                <w:szCs w:val="24"/>
                <w:lang w:val="en-US" w:eastAsia="zh-CN" w:bidi="ar-SA"/>
              </w:rPr>
              <w:t>7、其他保护。</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475472674"/>
      <w:bookmarkStart w:id="5" w:name="_Toc1651899"/>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南都N视频APP安全加固服务</w:t>
                      </w:r>
                      <w:r>
                        <w:rPr>
                          <w:rFonts w:hint="eastAsia" w:hAnsi="宋体"/>
                          <w:b/>
                          <w:sz w:val="24"/>
                          <w:szCs w:val="24"/>
                          <w:u w:val="single"/>
                          <w:lang w:val="en-US" w:eastAsia="zh-CN"/>
                        </w:rPr>
                        <w:t>项目</w:t>
                      </w:r>
                      <w:bookmarkStart w:id="9" w:name="_GoBack"/>
                      <w:bookmarkEnd w:id="9"/>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：ND24100115GZ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南都N视频APP安全加固服务</w:t>
    </w:r>
    <w:r>
      <w:rPr>
        <w:rFonts w:hint="eastAsia" w:ascii="宋体" w:hAnsi="宋体" w:cs="宋体"/>
        <w:lang w:val="en-US" w:eastAsia="zh-CN"/>
      </w:rPr>
      <w:t>项目</w:t>
    </w:r>
    <w:r>
      <w:rPr>
        <w:rFonts w:hint="eastAsia" w:ascii="宋体" w:hAnsi="宋体" w:cs="宋体"/>
      </w:rPr>
      <w:t>（项目编号：ND24100115GZ）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119C2294"/>
    <w:multiLevelType w:val="singleLevel"/>
    <w:tmpl w:val="119C2294"/>
    <w:lvl w:ilvl="0" w:tentative="0">
      <w:start w:val="1"/>
      <w:numFmt w:val="decimal"/>
      <w:suff w:val="nothing"/>
      <w:lvlText w:val="%1、"/>
      <w:lvlJc w:val="left"/>
    </w:lvl>
  </w:abstractNum>
  <w:abstractNum w:abstractNumId="2">
    <w:nsid w:val="258764A9"/>
    <w:multiLevelType w:val="singleLevel"/>
    <w:tmpl w:val="258764A9"/>
    <w:lvl w:ilvl="0" w:tentative="0">
      <w:start w:val="5"/>
      <w:numFmt w:val="decimal"/>
      <w:suff w:val="nothing"/>
      <w:lvlText w:val="%1、"/>
      <w:lvlJc w:val="left"/>
    </w:lvl>
  </w:abstractNum>
  <w:abstractNum w:abstractNumId="3">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9BB67C2"/>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3CD65E4"/>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9F2A8E"/>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464378"/>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12</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李云月</cp:lastModifiedBy>
  <cp:lastPrinted>2024-10-24T07:50:25Z</cp:lastPrinted>
  <dcterms:modified xsi:type="dcterms:W3CDTF">2024-10-24T07:56:07Z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A07834ACD76D46C1BAA0A96D70E4B22E</vt:lpwstr>
  </property>
</Properties>
</file>