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944D1"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地方</w:t>
      </w:r>
      <w:r>
        <w:rPr>
          <w:rFonts w:hint="eastAsia" w:ascii="仿宋_GB2312" w:hAnsi="仿宋_GB2312" w:eastAsia="仿宋_GB2312" w:cs="仿宋_GB2312"/>
          <w:sz w:val="28"/>
          <w:szCs w:val="28"/>
        </w:rPr>
        <w:t>品牌出海系列活动采购报价函</w:t>
      </w:r>
    </w:p>
    <w:p w14:paraId="50EB89D0">
      <w:pPr>
        <w:spacing w:line="520" w:lineRule="exact"/>
        <w:jc w:val="center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</w:p>
    <w:p w14:paraId="3DF7C906">
      <w:pPr>
        <w:spacing w:line="520" w:lineRule="exact"/>
        <w:jc w:val="center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报价函</w:t>
      </w:r>
    </w:p>
    <w:p w14:paraId="7000052D">
      <w:pPr>
        <w:spacing w:line="240" w:lineRule="atLeast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 w14:paraId="75E2C196">
      <w:pPr>
        <w:spacing w:line="360" w:lineRule="auto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广东南方日报经营有限公司：</w:t>
      </w:r>
    </w:p>
    <w:p w14:paraId="5A8527BE">
      <w:pPr>
        <w:adjustRightInd w:val="0"/>
        <w:snapToGrid w:val="0"/>
        <w:spacing w:line="360" w:lineRule="auto"/>
        <w:ind w:firstLine="470" w:firstLineChars="196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经认真阅读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地方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品牌出海系列活动采购公告</w:t>
      </w:r>
      <w:r>
        <w:rPr>
          <w:rFonts w:hint="eastAsia" w:ascii="仿宋_GB2312" w:hAnsi="仿宋_GB2312" w:eastAsia="仿宋_GB2312" w:cs="仿宋_GB2312"/>
          <w:sz w:val="24"/>
          <w:szCs w:val="24"/>
        </w:rPr>
        <w:t>，我司符合本项目的资格条件，已完全了解采购公告的相关内容（采购公告内详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服务内容</w:t>
      </w:r>
      <w:r>
        <w:rPr>
          <w:rFonts w:hint="eastAsia" w:ascii="仿宋_GB2312" w:hAnsi="仿宋_GB2312" w:eastAsia="仿宋_GB2312" w:cs="仿宋_GB2312"/>
          <w:sz w:val="24"/>
          <w:szCs w:val="24"/>
        </w:rPr>
        <w:t>），承诺按照采购公告的要求提供产品和服务,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分项明细报价与总</w:t>
      </w:r>
      <w:r>
        <w:rPr>
          <w:rFonts w:hint="eastAsia" w:ascii="仿宋_GB2312" w:hAnsi="仿宋_GB2312" w:eastAsia="仿宋_GB2312" w:cs="仿宋_GB2312"/>
          <w:sz w:val="24"/>
          <w:szCs w:val="24"/>
        </w:rPr>
        <w:t>报价如下：</w:t>
      </w:r>
    </w:p>
    <w:tbl>
      <w:tblPr>
        <w:tblStyle w:val="8"/>
        <w:tblW w:w="5327" w:type="pct"/>
        <w:tblInd w:w="-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751"/>
        <w:gridCol w:w="1230"/>
        <w:gridCol w:w="4876"/>
        <w:gridCol w:w="715"/>
        <w:gridCol w:w="785"/>
        <w:gridCol w:w="705"/>
        <w:gridCol w:w="838"/>
      </w:tblGrid>
      <w:tr w14:paraId="07C86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0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A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</w:tr>
      <w:tr w14:paraId="42C66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3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会务执行</w:t>
            </w: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活动设计服务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C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活动KV，指示牌、台卡、名卡、背景板、流程电子图、活动议程等活动执行配套设计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2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A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A59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86C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0B2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D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会议手册设计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1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9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A01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D2CE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465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4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H5邀请函设计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F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1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4C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E10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BF3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E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A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汇报PPT设计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E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E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B93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22A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DAC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A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2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统筹服务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活动执行团队执行统筹（统筹活动执行、场地沟通布置、道具对接和搬运、会务资料整理等）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5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8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AACB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21AB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CB6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E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活动搭建、撤场、运输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8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活动搭建、撤场、运输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F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A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C08C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4D3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5DB2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餐食准备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工作午餐（快餐形式）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8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9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B3E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958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DDD1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交通工具准备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45座大巴租赁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B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D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E2D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100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F6A7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E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钢架结构7*3.4*0.8m，KT板，双面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D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F2DE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FE3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CDF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093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4DD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7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签到区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高清黑底灯布+桁架搭建6*3m*0.4m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C8E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BF5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4EA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7C0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C32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7BD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签到区射灯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A81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FFAF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F58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EA25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7BB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7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合影区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0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kt板造型布+桁架搭建5.4*3m*0.4m+泡沫造型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F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74A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F99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61F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951F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B81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B07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立体泡沫字（20cm厚，不少于6字）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5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A112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70E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DBC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1347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01C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83F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5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洗墙灯（LED灯组）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1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2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B13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342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18D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AD6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6A1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38C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立体造型装饰（按设计提供）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C89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C4E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405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71A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471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数字贸易成果展板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高清黑底灯布+桁架搭建6*3*0.4m，三组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4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0CA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439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E84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A7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425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67F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3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泡沫镶嵌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00F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2D7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818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7A0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B31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BD8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5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成果展板射灯（LED白光灯）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4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50B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06D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247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64F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51BB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展台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定制展台（木质上漆）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4E67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4D5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83C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F188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70DC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外场指引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洗手间*1、贵宾室指引*2，图片及视频直播二维码*2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3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4A9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839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5EE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B8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FDD4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舞台搭建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9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蓝色地毯 17*8m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A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37A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D4F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1BB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566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3CC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93D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舞台斜坡+舞台前沿上主题立体字15*1mH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ADE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0EC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D1F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70C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1A3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灯光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10m长*5m高，两个，40米专业灯光铝架，灯具架设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6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4285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AF2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E80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1A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3594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DE5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光束灯28个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5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18E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CB3C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CC4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6E2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AC1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292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52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LED灯，专业舞台主灯源20个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A81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CF1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CC8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63E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47C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9F59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面光灯左右各6个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7F1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566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8C0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07D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953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致辞讲台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2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领导致辞讲台+kt板包裹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F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839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66C2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6E7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249C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50CC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致辞麦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8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领导致辞无线麦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8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44D8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6229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005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818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145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1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控台围挡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3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技术控台围挡（4+1）*1.2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8EC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1DD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E9C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C5D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DC76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活动议程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3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A4铜版纸双面活动议程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3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760B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C33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ACC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1F3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E88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会议手册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E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活动手册设计及印刷（A4铜版纸）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8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B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F3B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AE3E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34C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79E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162C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领导台卡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定制硬卡纸三角台卡+亚克力外壳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9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755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E31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C41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FC1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F27A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麦牌/手卡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1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麦牌/手卡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6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7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5FA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C95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F3F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1113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1A9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启动仪式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启动特效视频（配套启动道具）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E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BB7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AD5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638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5AB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46BD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A088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推杆启动道具+画面制作，6m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6F7D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7C4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81F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2F8D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B8D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A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签约仪式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6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0.5m宽度签约桌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6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0CE3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26EE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263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49E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1E4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601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签约本、签约笔及签约台卡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BDD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93A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E6E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945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CDF5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86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揭牌仪式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揭牌启动视频（两个）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8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2E52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1CC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8D1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31C2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F15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A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提词器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提词器一台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3E3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A6EE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D63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F73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D0D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翻页笔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C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CUE专业翻页笔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9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C81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1FD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903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123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7EC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嘉宾白沙发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1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嘉宾白沙发（标准会议沙发）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8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C0B3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9CF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A56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390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CDB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嘉宾茶几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嘉宾茶几（配套沙发）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4DC9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2FD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164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770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332C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1楼门口会场指引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4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高清黑底灯布+桁架搭建2*2.8*0.8m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BDA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B95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B92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2C9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F4B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1楼门口展板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9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桁架+高清黑底灯布5*3mH*0.8m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FF3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641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22B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D616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27E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户外停车指引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木制T牌（0.8*2m）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EE2D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627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C47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4C7A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1B5A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地下停车场指引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指示画架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361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819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22D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1A23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93A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电梯口指引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指示画架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7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E09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5BA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4EE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318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1F66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7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B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专业活动主持人（含提前一天彩排），2天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C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CC6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C22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CC7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4811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8B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2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礼仪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3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专业活动礼仪（含服装，含提前一天彩排），2天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7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2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A3E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35A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EEE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009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9D6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9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搬运工作人员（含彩排1天）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D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BB5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129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7DA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653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4A62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C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音控及屏控及灯控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屏幕、音响、灯光控制及调试（含彩排1天）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9CB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AB7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E5A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3475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A01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摄影师（照片）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专业活动摄影师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F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5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71BA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86C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7CC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16D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5EF1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8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摄像师（视频）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6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专业活动摄像师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7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3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7B4F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76C6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068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3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44F2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084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E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云相册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照片直播云相册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8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1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9E3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15A2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F00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3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户外装置制作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雕塑设计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主题要求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出设计图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含设计平面图及3D渲染图等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8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8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735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661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887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7CDB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6E6F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2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堡垒设计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9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主题要求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出设计图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含设计平面图及3D渲染图等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B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F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2D36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CB6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83D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E73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B78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雕塑制作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8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总体约高4.2m，整体需用196树脂制作成型，底层需三层喷漆，外层需五层喷漆，含10mm厚发光字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搭配成型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E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9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80BB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AF2F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AB0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23DB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208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1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堡垒制作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总体约高8m，整体需用2.0mm厚304不锈钢制作成型，含5mm亚克力及50mm厚发光字搭配成型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5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8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22C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7A3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716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E03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AF8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装置装运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B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含运输、摆放、线路铺设、固定安装等工作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7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C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B50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C9AD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653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60E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以上合计报价人民币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元（含税价）税率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（按实际开票税率填报）</w:t>
            </w:r>
          </w:p>
        </w:tc>
      </w:tr>
      <w:tr w14:paraId="51AA7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7BC3">
            <w:pPr>
              <w:adjustRightInd w:val="0"/>
              <w:snapToGrid w:val="0"/>
              <w:spacing w:line="0" w:lineRule="atLeast"/>
              <w:ind w:right="28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报价单位（名称）（盖章）</w:t>
            </w:r>
          </w:p>
          <w:p w14:paraId="1CCF83B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                                                      年   月   日</w:t>
            </w:r>
          </w:p>
        </w:tc>
      </w:tr>
    </w:tbl>
    <w:p w14:paraId="2A54018B">
      <w:pPr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b/>
          <w:sz w:val="24"/>
          <w:szCs w:val="24"/>
          <w:lang w:eastAsia="zh-Hans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ingFang SC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PINGFANG SC SEMIBOLD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Bold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NjA5NDJkYmFiOTA4OTg3YzNmZjdjOGU2NmYwODgifQ=="/>
  </w:docVars>
  <w:rsids>
    <w:rsidRoot w:val="00172A27"/>
    <w:rsid w:val="000C7F6E"/>
    <w:rsid w:val="0017131A"/>
    <w:rsid w:val="001E205E"/>
    <w:rsid w:val="0048644F"/>
    <w:rsid w:val="0050716A"/>
    <w:rsid w:val="00517BF4"/>
    <w:rsid w:val="00570AB9"/>
    <w:rsid w:val="006E335B"/>
    <w:rsid w:val="007121F3"/>
    <w:rsid w:val="00905DB1"/>
    <w:rsid w:val="00930002"/>
    <w:rsid w:val="009570CE"/>
    <w:rsid w:val="0096325F"/>
    <w:rsid w:val="00AB023D"/>
    <w:rsid w:val="00AD558A"/>
    <w:rsid w:val="00B40FC7"/>
    <w:rsid w:val="00BC561A"/>
    <w:rsid w:val="00BD12EE"/>
    <w:rsid w:val="00C4319C"/>
    <w:rsid w:val="00E209ED"/>
    <w:rsid w:val="00E27297"/>
    <w:rsid w:val="00F33DB4"/>
    <w:rsid w:val="00F85915"/>
    <w:rsid w:val="00F934E0"/>
    <w:rsid w:val="03B64756"/>
    <w:rsid w:val="058650C9"/>
    <w:rsid w:val="0CB10D37"/>
    <w:rsid w:val="0D48422A"/>
    <w:rsid w:val="0FFF34CF"/>
    <w:rsid w:val="163F5778"/>
    <w:rsid w:val="1B292B0D"/>
    <w:rsid w:val="2A0A3553"/>
    <w:rsid w:val="2B021692"/>
    <w:rsid w:val="2CF5796E"/>
    <w:rsid w:val="2E831172"/>
    <w:rsid w:val="37EF363E"/>
    <w:rsid w:val="38795B3C"/>
    <w:rsid w:val="3E720C9E"/>
    <w:rsid w:val="3FF82DC6"/>
    <w:rsid w:val="412D2573"/>
    <w:rsid w:val="4162324B"/>
    <w:rsid w:val="41F86865"/>
    <w:rsid w:val="4248790A"/>
    <w:rsid w:val="430E2D28"/>
    <w:rsid w:val="4AF1158E"/>
    <w:rsid w:val="4BC3463A"/>
    <w:rsid w:val="4C312A65"/>
    <w:rsid w:val="50F61502"/>
    <w:rsid w:val="52DE6D91"/>
    <w:rsid w:val="53BF878D"/>
    <w:rsid w:val="56493397"/>
    <w:rsid w:val="579277E0"/>
    <w:rsid w:val="57FFF718"/>
    <w:rsid w:val="5FFDB80C"/>
    <w:rsid w:val="613F42E1"/>
    <w:rsid w:val="6417215C"/>
    <w:rsid w:val="64B630B2"/>
    <w:rsid w:val="6534250A"/>
    <w:rsid w:val="65AD5A09"/>
    <w:rsid w:val="66863273"/>
    <w:rsid w:val="6B96AD4C"/>
    <w:rsid w:val="6CDE0224"/>
    <w:rsid w:val="6E865F1C"/>
    <w:rsid w:val="72D059B7"/>
    <w:rsid w:val="79846F51"/>
    <w:rsid w:val="7A5E0C30"/>
    <w:rsid w:val="7AB97707"/>
    <w:rsid w:val="7AD92AFF"/>
    <w:rsid w:val="7B1A6491"/>
    <w:rsid w:val="7F5FE71E"/>
    <w:rsid w:val="7F6210C3"/>
    <w:rsid w:val="B66DCFDD"/>
    <w:rsid w:val="BD7D76B5"/>
    <w:rsid w:val="BF7D0586"/>
    <w:rsid w:val="BFEFC321"/>
    <w:rsid w:val="DEF55406"/>
    <w:rsid w:val="EAF7F831"/>
    <w:rsid w:val="EDEF850C"/>
    <w:rsid w:val="EF6F40E5"/>
    <w:rsid w:val="FBD3CFC2"/>
    <w:rsid w:val="FC6702D5"/>
    <w:rsid w:val="FDADD52D"/>
    <w:rsid w:val="FE3FFD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b/>
      <w:sz w:val="32"/>
    </w:rPr>
  </w:style>
  <w:style w:type="character" w:default="1" w:styleId="10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8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480" w:lineRule="auto"/>
    </w:pPr>
    <w:rPr>
      <w:rFonts w:ascii="Times New Roman" w:hAnsi="Times New Roman" w:eastAsia="宋体" w:cs="Times New Roman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微软雅黑" w:cs="Times New Roman"/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Body Text Indent 3"/>
    <w:basedOn w:val="1"/>
    <w:qFormat/>
    <w:uiPriority w:val="0"/>
    <w:pPr>
      <w:spacing w:line="240" w:lineRule="exact"/>
      <w:ind w:firstLine="360"/>
    </w:pPr>
    <w:rPr>
      <w:rFonts w:ascii="Times New Roman" w:hAnsi="Times New Roman" w:eastAsia="宋体" w:cs="Times New Roman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2">
    <w:name w:val="page number"/>
    <w:qFormat/>
    <w:uiPriority w:val="0"/>
    <w:rPr>
      <w:rFonts w:ascii="Calibri" w:hAnsi="Calibri" w:eastAsia="微软雅黑" w:cs="Times New Roman"/>
    </w:rPr>
  </w:style>
  <w:style w:type="character" w:customStyle="1" w:styleId="13">
    <w:name w:val="页眉 字符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s2"/>
    <w:uiPriority w:val="0"/>
    <w:rPr>
      <w:rFonts w:ascii="Calibri" w:hAnsi="Calibri" w:eastAsia="微软雅黑" w:cs="Times New Roman"/>
    </w:rPr>
  </w:style>
  <w:style w:type="paragraph" w:customStyle="1" w:styleId="15">
    <w:name w:val="表格文字"/>
    <w:basedOn w:val="1"/>
    <w:qFormat/>
    <w:uiPriority w:val="0"/>
    <w:pPr>
      <w:spacing w:before="25" w:after="25" w:line="300" w:lineRule="auto"/>
    </w:pPr>
    <w:rPr>
      <w:rFonts w:ascii="宋体" w:hAnsi="宋体" w:eastAsia="宋体" w:cs="宋体"/>
      <w:spacing w:val="10"/>
      <w:kern w:val="0"/>
      <w:sz w:val="24"/>
      <w:szCs w:val="24"/>
    </w:rPr>
  </w:style>
  <w:style w:type="character" w:customStyle="1" w:styleId="16">
    <w:name w:val="s1"/>
    <w:qFormat/>
    <w:uiPriority w:val="0"/>
    <w:rPr>
      <w:rFonts w:ascii="PingFang SC" w:hAnsi="PingFang SC" w:eastAsia="PingFang SC" w:cs="PingFang SC"/>
      <w:sz w:val="24"/>
      <w:szCs w:val="24"/>
    </w:rPr>
  </w:style>
  <w:style w:type="paragraph" w:customStyle="1" w:styleId="17">
    <w:name w:val="p1"/>
    <w:basedOn w:val="1"/>
    <w:uiPriority w:val="0"/>
    <w:pPr>
      <w:jc w:val="left"/>
    </w:pPr>
    <w:rPr>
      <w:rFonts w:ascii="PINGFANG SC SEMIBOLD" w:hAnsi="PINGFANG SC SEMIBOLD" w:eastAsia="PINGFANG SC SEMIBOLD" w:cs="Times New Roman"/>
      <w:kern w:val="0"/>
      <w:sz w:val="24"/>
      <w:szCs w:val="24"/>
    </w:rPr>
  </w:style>
  <w:style w:type="paragraph" w:customStyle="1" w:styleId="18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754</Words>
  <Characters>868</Characters>
  <Lines>29</Lines>
  <Paragraphs>8</Paragraphs>
  <TotalTime>15</TotalTime>
  <ScaleCrop>false</ScaleCrop>
  <LinksUpToDate>false</LinksUpToDate>
  <CharactersWithSpaces>870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2022-07-27T17:22:00Z</dcterms:created>
  <dc:creator>lililing</dc:creator>
  <cp:lastModifiedBy>Max-籽™</cp:lastModifiedBy>
  <dcterms:modified xsi:type="dcterms:W3CDTF">2024-11-05T03:25:49Z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E64545E7825FCB47E78029673700EB42_43</vt:lpwstr>
  </property>
</Properties>
</file>