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仿宋_GB2312" w:eastAsia="仿宋_GB2312"/>
          <w:sz w:val="28"/>
          <w:szCs w:val="28"/>
        </w:rPr>
      </w:pPr>
    </w:p>
    <w:p>
      <w:pPr>
        <w:spacing w:line="360" w:lineRule="auto"/>
        <w:ind w:left="1418" w:leftChars="-67" w:hanging="1559" w:hangingChars="557"/>
        <w:rPr>
          <w:rFonts w:hint="eastAsia" w:ascii="黑体" w:eastAsia="黑体"/>
          <w:sz w:val="28"/>
          <w:szCs w:val="28"/>
        </w:rPr>
      </w:pPr>
      <w:r>
        <w:rPr>
          <w:rFonts w:hint="eastAsia" w:ascii="黑体" w:eastAsia="黑体"/>
          <w:sz w:val="28"/>
          <w:szCs w:val="28"/>
        </w:rPr>
        <w:t xml:space="preserve"> 项目名称：</w:t>
      </w:r>
      <w:bookmarkStart w:id="0" w:name="OLE_LINK7"/>
      <w:r>
        <w:rPr>
          <w:rFonts w:hint="eastAsia" w:ascii="黑体" w:eastAsia="黑体"/>
          <w:sz w:val="28"/>
          <w:szCs w:val="28"/>
          <w:u w:val="single"/>
          <w:lang w:eastAsia="zh-CN"/>
        </w:rPr>
        <w:t>南方报业传媒集团大院2023-2024</w:t>
      </w:r>
      <w:r>
        <w:rPr>
          <w:rFonts w:hint="eastAsia" w:ascii="黑体" w:eastAsia="黑体"/>
          <w:sz w:val="28"/>
          <w:szCs w:val="28"/>
          <w:u w:val="single"/>
        </w:rPr>
        <w:t>年保洁服务</w:t>
      </w:r>
    </w:p>
    <w:bookmarkEnd w:id="0"/>
    <w:p>
      <w:pPr>
        <w:spacing w:line="360" w:lineRule="auto"/>
        <w:rPr>
          <w:rFonts w:hint="default" w:eastAsia="宋体"/>
          <w:sz w:val="28"/>
          <w:szCs w:val="28"/>
          <w:highlight w:val="none"/>
          <w:lang w:val="en-US" w:eastAsia="zh-CN"/>
        </w:rPr>
      </w:pPr>
      <w:r>
        <w:rPr>
          <w:rFonts w:hint="eastAsia" w:ascii="黑体" w:eastAsia="黑体"/>
          <w:sz w:val="28"/>
          <w:szCs w:val="28"/>
        </w:rPr>
        <w:t>项目编号：</w:t>
      </w:r>
      <w:r>
        <w:rPr>
          <w:rFonts w:hint="eastAsia" w:ascii="黑体" w:eastAsia="黑体"/>
          <w:color w:val="auto"/>
          <w:sz w:val="28"/>
          <w:szCs w:val="28"/>
          <w:highlight w:val="none"/>
          <w:u w:val="none"/>
        </w:rPr>
        <w:t>ZB202</w:t>
      </w:r>
      <w:r>
        <w:rPr>
          <w:rFonts w:hint="eastAsia" w:ascii="黑体" w:eastAsia="黑体"/>
          <w:color w:val="auto"/>
          <w:sz w:val="28"/>
          <w:szCs w:val="28"/>
          <w:highlight w:val="none"/>
          <w:u w:val="none"/>
          <w:lang w:eastAsia="zh-CN"/>
        </w:rPr>
        <w:t>3</w:t>
      </w:r>
      <w:r>
        <w:rPr>
          <w:rFonts w:hint="eastAsia" w:ascii="黑体" w:eastAsia="黑体"/>
          <w:color w:val="auto"/>
          <w:sz w:val="28"/>
          <w:szCs w:val="28"/>
          <w:highlight w:val="none"/>
          <w:u w:val="none"/>
          <w:lang w:val="en-US" w:eastAsia="zh-CN"/>
        </w:rPr>
        <w:t>06</w:t>
      </w: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rFonts w:hint="eastAsia"/>
          <w:sz w:val="28"/>
          <w:szCs w:val="28"/>
        </w:rPr>
      </w:pPr>
    </w:p>
    <w:p>
      <w:pPr>
        <w:spacing w:line="360" w:lineRule="auto"/>
        <w:rPr>
          <w:sz w:val="32"/>
          <w:szCs w:val="32"/>
        </w:rPr>
      </w:pPr>
    </w:p>
    <w:p>
      <w:pPr>
        <w:spacing w:line="360" w:lineRule="auto"/>
        <w:jc w:val="center"/>
        <w:rPr>
          <w:rFonts w:hint="eastAsia" w:ascii="黑体" w:eastAsia="黑体"/>
          <w:sz w:val="48"/>
          <w:szCs w:val="48"/>
        </w:rPr>
      </w:pPr>
      <w:r>
        <w:rPr>
          <w:rFonts w:hint="eastAsia" w:ascii="黑体" w:eastAsia="黑体"/>
          <w:sz w:val="48"/>
          <w:szCs w:val="48"/>
        </w:rPr>
        <w:t>招标文件</w:t>
      </w:r>
    </w:p>
    <w:p>
      <w:pPr>
        <w:spacing w:line="360" w:lineRule="auto"/>
        <w:rPr>
          <w:sz w:val="22"/>
          <w:szCs w:val="28"/>
        </w:rPr>
      </w:pPr>
    </w:p>
    <w:p>
      <w:pPr>
        <w:spacing w:line="360" w:lineRule="auto"/>
        <w:rPr>
          <w:sz w:val="22"/>
          <w:szCs w:val="28"/>
        </w:rPr>
      </w:pPr>
    </w:p>
    <w:p>
      <w:pPr>
        <w:spacing w:line="360" w:lineRule="auto"/>
        <w:rPr>
          <w:rFonts w:hint="eastAsia"/>
          <w:sz w:val="22"/>
          <w:szCs w:val="28"/>
        </w:rPr>
      </w:pPr>
    </w:p>
    <w:p>
      <w:pPr>
        <w:spacing w:line="360" w:lineRule="auto"/>
        <w:rPr>
          <w:rFonts w:hint="eastAsia"/>
          <w:sz w:val="22"/>
          <w:szCs w:val="28"/>
        </w:rPr>
      </w:pPr>
    </w:p>
    <w:p>
      <w:pPr>
        <w:spacing w:line="360" w:lineRule="auto"/>
        <w:rPr>
          <w:rFonts w:hint="eastAsia"/>
        </w:rPr>
      </w:pPr>
    </w:p>
    <w:p>
      <w:pPr>
        <w:spacing w:line="360" w:lineRule="auto"/>
      </w:pPr>
    </w:p>
    <w:p>
      <w:pPr>
        <w:spacing w:line="360" w:lineRule="auto"/>
      </w:pPr>
      <w:r>
        <w:t xml:space="preserve"> </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rFonts w:hint="eastAsia" w:ascii="黑体" w:eastAsia="黑体"/>
          <w:sz w:val="28"/>
          <w:szCs w:val="28"/>
        </w:rPr>
      </w:pPr>
      <w:r>
        <w:rPr>
          <w:rFonts w:hint="eastAsia" w:ascii="黑体" w:eastAsia="黑体"/>
          <w:sz w:val="28"/>
          <w:szCs w:val="28"/>
        </w:rPr>
        <w:t>招标人：</w:t>
      </w:r>
      <w:r>
        <w:rPr>
          <w:rFonts w:hint="eastAsia" w:ascii="黑体" w:eastAsia="黑体"/>
          <w:sz w:val="28"/>
          <w:szCs w:val="28"/>
          <w:u w:val="single"/>
        </w:rPr>
        <w:t>广东南方报业传媒集团</w:t>
      </w:r>
      <w:r>
        <w:rPr>
          <w:rFonts w:hint="eastAsia" w:ascii="黑体" w:eastAsia="黑体"/>
          <w:sz w:val="28"/>
          <w:szCs w:val="28"/>
          <w:u w:val="single"/>
          <w:lang w:val="en-US" w:eastAsia="zh-CN"/>
        </w:rPr>
        <w:t>物业管理</w:t>
      </w:r>
      <w:r>
        <w:rPr>
          <w:rFonts w:hint="eastAsia" w:ascii="黑体" w:eastAsia="黑体"/>
          <w:sz w:val="28"/>
          <w:szCs w:val="28"/>
          <w:u w:val="single"/>
        </w:rPr>
        <w:t>有限公司</w:t>
      </w:r>
    </w:p>
    <w:p>
      <w:pPr>
        <w:spacing w:line="360" w:lineRule="auto"/>
        <w:ind w:firstLine="0" w:firstLineChars="0"/>
        <w:jc w:val="center"/>
        <w:rPr>
          <w:rFonts w:hint="eastAsia" w:ascii="黑体" w:eastAsia="黑体"/>
          <w:sz w:val="28"/>
          <w:szCs w:val="28"/>
        </w:rPr>
      </w:pPr>
      <w:r>
        <w:rPr>
          <w:rFonts w:hint="eastAsia" w:ascii="黑体" w:eastAsia="黑体"/>
          <w:sz w:val="28"/>
          <w:szCs w:val="28"/>
          <w:u w:val="single"/>
        </w:rPr>
        <w:t>202</w:t>
      </w:r>
      <w:r>
        <w:rPr>
          <w:rFonts w:hint="eastAsia" w:ascii="黑体" w:eastAsia="黑体"/>
          <w:sz w:val="28"/>
          <w:szCs w:val="28"/>
          <w:u w:val="single"/>
          <w:lang w:val="en-US" w:eastAsia="zh-CN"/>
        </w:rPr>
        <w:t>3</w:t>
      </w:r>
      <w:r>
        <w:rPr>
          <w:rFonts w:hint="eastAsia" w:ascii="黑体" w:eastAsia="黑体"/>
          <w:sz w:val="28"/>
          <w:szCs w:val="28"/>
        </w:rPr>
        <w:t>年</w:t>
      </w:r>
      <w:r>
        <w:rPr>
          <w:rFonts w:hint="eastAsia" w:ascii="黑体" w:eastAsia="黑体"/>
          <w:sz w:val="28"/>
          <w:szCs w:val="28"/>
          <w:u w:val="single"/>
          <w:lang w:val="en-US" w:eastAsia="zh-CN"/>
        </w:rPr>
        <w:t>4</w:t>
      </w:r>
      <w:r>
        <w:rPr>
          <w:rFonts w:hint="eastAsia" w:ascii="黑体" w:eastAsia="黑体"/>
          <w:sz w:val="28"/>
          <w:szCs w:val="28"/>
        </w:rPr>
        <w:t>月</w:t>
      </w:r>
      <w:bookmarkStart w:id="1" w:name="_Toc144974478"/>
      <w:bookmarkStart w:id="2" w:name="_Toc152042286"/>
    </w:p>
    <w:bookmarkEnd w:id="1"/>
    <w:bookmarkEnd w:id="2"/>
    <w:p>
      <w:pPr>
        <w:rPr>
          <w:rFonts w:hint="eastAsia"/>
        </w:rPr>
      </w:pPr>
      <w:bookmarkStart w:id="3" w:name="_Toc247085671"/>
      <w:bookmarkStart w:id="4" w:name="_Toc246996900"/>
      <w:bookmarkStart w:id="5" w:name="_Toc435178351"/>
      <w:bookmarkStart w:id="6" w:name="_Toc152042287"/>
      <w:bookmarkStart w:id="7" w:name="_Toc144974479"/>
      <w:bookmarkStart w:id="8" w:name="_Toc179632527"/>
      <w:bookmarkStart w:id="9" w:name="_Toc246996157"/>
      <w:bookmarkStart w:id="10" w:name="_Toc152045511"/>
      <w:bookmarkStart w:id="11" w:name="_Toc436215708"/>
      <w:bookmarkStart w:id="12" w:name="_Toc247096243"/>
      <w:bookmarkStart w:id="13" w:name="_Toc496601918"/>
    </w:p>
    <w:p>
      <w:pPr>
        <w:pStyle w:val="75"/>
        <w:jc w:val="center"/>
        <w:rPr>
          <w:rFonts w:hint="eastAsia" w:ascii="宋体" w:hAnsi="宋体" w:cs="宋体"/>
        </w:rPr>
      </w:pPr>
      <w:bookmarkStart w:id="14" w:name="_Toc32496"/>
      <w:bookmarkStart w:id="15" w:name="_Toc1557"/>
      <w:bookmarkStart w:id="16" w:name="_Toc13057"/>
      <w:bookmarkStart w:id="17" w:name="_Toc26568"/>
      <w:bookmarkStart w:id="18" w:name="_Toc1919"/>
      <w:bookmarkStart w:id="19" w:name="_Toc10561"/>
      <w:bookmarkStart w:id="20" w:name="_Toc21258"/>
      <w:bookmarkStart w:id="21" w:name="_Toc6205"/>
      <w:r>
        <w:rPr>
          <w:rFonts w:hint="eastAsia" w:ascii="宋体" w:hAnsi="宋体" w:cs="宋体"/>
          <w:color w:val="auto"/>
          <w:lang w:val="zh-CN"/>
        </w:rPr>
        <w:t>目录</w:t>
      </w:r>
      <w:bookmarkEnd w:id="14"/>
      <w:bookmarkEnd w:id="15"/>
      <w:bookmarkEnd w:id="16"/>
      <w:bookmarkEnd w:id="17"/>
      <w:bookmarkEnd w:id="18"/>
      <w:bookmarkEnd w:id="19"/>
      <w:bookmarkEnd w:id="20"/>
      <w:bookmarkEnd w:id="21"/>
    </w:p>
    <w:p>
      <w:pPr>
        <w:pStyle w:val="27"/>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TOC \o "1-3" \h \z \u </w:instrText>
      </w:r>
      <w:r>
        <w:rPr>
          <w:rFonts w:hint="eastAsia" w:ascii="宋体" w:hAnsi="宋体" w:cs="宋体"/>
        </w:rPr>
        <w:fldChar w:fldCharType="separate"/>
      </w:r>
      <w:r>
        <w:rPr>
          <w:rFonts w:hint="eastAsia" w:ascii="宋体" w:hAnsi="宋体" w:cs="宋体"/>
        </w:rPr>
        <w:fldChar w:fldCharType="begin"/>
      </w:r>
      <w:r>
        <w:rPr>
          <w:rFonts w:hint="eastAsia" w:ascii="宋体" w:hAnsi="宋体" w:cs="宋体"/>
        </w:rPr>
        <w:instrText xml:space="preserve"> HYPERLINK \l _Toc6205 </w:instrText>
      </w:r>
      <w:r>
        <w:rPr>
          <w:rFonts w:hint="eastAsia" w:ascii="宋体" w:hAnsi="宋体" w:cs="宋体"/>
        </w:rPr>
        <w:fldChar w:fldCharType="separate"/>
      </w:r>
      <w:r>
        <w:rPr>
          <w:rFonts w:hint="eastAsia" w:ascii="宋体" w:hAnsi="宋体" w:cs="宋体"/>
          <w:lang w:val="zh-CN"/>
        </w:rPr>
        <w:t>目录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_Toc6205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pPr>
        <w:pStyle w:val="35"/>
        <w:tabs>
          <w:tab w:val="right" w:leader="dot" w:pos="8312"/>
        </w:tabs>
        <w:spacing w:before="120" w:after="120"/>
        <w:ind w:left="0"/>
        <w:rPr>
          <w:rFonts w:hint="eastAsia" w:ascii="宋体" w:hAnsi="宋体" w:cs="宋体"/>
          <w:b/>
          <w:bCs/>
          <w:caps/>
          <w:smallCaps w:val="0"/>
        </w:rPr>
      </w:pPr>
      <w:r>
        <w:rPr>
          <w:rFonts w:hint="eastAsia" w:ascii="宋体" w:hAnsi="宋体" w:cs="宋体"/>
          <w:b/>
          <w:bCs/>
          <w:caps/>
          <w:smallCaps w:val="0"/>
        </w:rPr>
        <w:fldChar w:fldCharType="begin"/>
      </w:r>
      <w:r>
        <w:rPr>
          <w:rFonts w:hint="eastAsia" w:ascii="宋体" w:hAnsi="宋体" w:cs="宋体"/>
          <w:b/>
          <w:bCs/>
          <w:caps/>
          <w:smallCaps w:val="0"/>
        </w:rPr>
        <w:instrText xml:space="preserve"> HYPERLINK \l _Toc22746 </w:instrText>
      </w:r>
      <w:r>
        <w:rPr>
          <w:rFonts w:hint="eastAsia" w:ascii="宋体" w:hAnsi="宋体" w:cs="宋体"/>
          <w:b/>
          <w:bCs/>
          <w:caps/>
          <w:smallCaps w:val="0"/>
        </w:rPr>
        <w:fldChar w:fldCharType="separate"/>
      </w:r>
      <w:r>
        <w:rPr>
          <w:rFonts w:hint="eastAsia" w:ascii="宋体" w:hAnsi="宋体" w:cs="宋体"/>
          <w:b/>
          <w:bCs/>
          <w:caps/>
          <w:smallCaps w:val="0"/>
        </w:rPr>
        <w:t>第</w:t>
      </w:r>
      <w:r>
        <w:rPr>
          <w:rFonts w:hint="eastAsia" w:ascii="宋体" w:hAnsi="宋体" w:cs="宋体"/>
          <w:b/>
          <w:bCs/>
          <w:caps/>
          <w:smallCaps w:val="0"/>
          <w:lang w:val="en-US" w:eastAsia="zh-CN"/>
        </w:rPr>
        <w:t>一</w:t>
      </w:r>
      <w:r>
        <w:rPr>
          <w:rFonts w:hint="eastAsia" w:ascii="宋体" w:hAnsi="宋体" w:cs="宋体"/>
          <w:b/>
          <w:bCs/>
          <w:caps/>
          <w:smallCaps w:val="0"/>
        </w:rPr>
        <w:t xml:space="preserve">章 </w:t>
      </w:r>
      <w:r>
        <w:rPr>
          <w:rFonts w:hint="eastAsia" w:ascii="宋体" w:hAnsi="宋体" w:cs="宋体"/>
          <w:b/>
          <w:bCs/>
          <w:caps/>
          <w:smallCaps w:val="0"/>
          <w:lang w:val="en-US" w:eastAsia="zh-CN"/>
        </w:rPr>
        <w:t>招标公告</w:t>
      </w:r>
      <w:r>
        <w:rPr>
          <w:rFonts w:hint="eastAsia" w:ascii="宋体" w:hAnsi="宋体" w:cs="宋体"/>
          <w:b/>
          <w:bCs/>
          <w:caps/>
          <w:smallCaps w:val="0"/>
        </w:rPr>
        <w:tab/>
      </w:r>
      <w:r>
        <w:rPr>
          <w:rFonts w:hint="eastAsia" w:ascii="宋体" w:hAnsi="宋体" w:cs="宋体"/>
          <w:b/>
          <w:bCs/>
          <w:caps/>
          <w:smallCaps w:val="0"/>
          <w:lang w:val="en-US" w:eastAsia="zh-CN"/>
        </w:rPr>
        <w:t>5</w:t>
      </w:r>
      <w:r>
        <w:rPr>
          <w:rFonts w:hint="eastAsia" w:ascii="宋体" w:hAnsi="宋体" w:cs="宋体"/>
          <w:b/>
          <w:bCs/>
          <w:caps/>
          <w:smallCaps w:val="0"/>
        </w:rPr>
        <w:fldChar w:fldCharType="end"/>
      </w:r>
    </w:p>
    <w:p>
      <w:pPr>
        <w:pStyle w:val="35"/>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_Toc12940 </w:instrText>
      </w:r>
      <w:r>
        <w:rPr>
          <w:rFonts w:hint="eastAsia" w:ascii="宋体" w:hAnsi="宋体" w:cs="宋体"/>
        </w:rPr>
        <w:fldChar w:fldCharType="separate"/>
      </w:r>
      <w:r>
        <w:rPr>
          <w:rFonts w:hint="eastAsia" w:ascii="宋体" w:hAnsi="宋体" w:cs="宋体"/>
        </w:rPr>
        <w:t>1. 招标条件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_Toc12940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pPr>
        <w:pStyle w:val="35"/>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_Toc4060 </w:instrText>
      </w:r>
      <w:r>
        <w:rPr>
          <w:rFonts w:hint="eastAsia" w:ascii="宋体" w:hAnsi="宋体" w:cs="宋体"/>
        </w:rPr>
        <w:fldChar w:fldCharType="separate"/>
      </w:r>
      <w:r>
        <w:rPr>
          <w:rFonts w:hint="eastAsia" w:ascii="宋体" w:hAnsi="宋体" w:cs="宋体"/>
        </w:rPr>
        <w:t>2. 项目概况与招标范围</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_Toc4060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pPr>
        <w:pStyle w:val="35"/>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_Toc26925 </w:instrText>
      </w:r>
      <w:r>
        <w:rPr>
          <w:rFonts w:hint="eastAsia" w:ascii="宋体" w:hAnsi="宋体" w:cs="宋体"/>
        </w:rPr>
        <w:fldChar w:fldCharType="separate"/>
      </w:r>
      <w:r>
        <w:rPr>
          <w:rFonts w:hint="eastAsia" w:ascii="宋体" w:hAnsi="宋体" w:cs="宋体"/>
        </w:rPr>
        <w:t>3. 投标人资格要求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_Toc26925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pPr>
        <w:pStyle w:val="35"/>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_Toc11754 </w:instrText>
      </w:r>
      <w:r>
        <w:rPr>
          <w:rFonts w:hint="eastAsia" w:ascii="宋体" w:hAnsi="宋体" w:cs="宋体"/>
        </w:rPr>
        <w:fldChar w:fldCharType="separate"/>
      </w:r>
      <w:r>
        <w:rPr>
          <w:rFonts w:hint="eastAsia" w:ascii="宋体" w:hAnsi="宋体" w:cs="宋体"/>
        </w:rPr>
        <w:t>4. 招标文件的获取</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_Toc11754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pPr>
        <w:pStyle w:val="35"/>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_Toc17686 </w:instrText>
      </w:r>
      <w:r>
        <w:rPr>
          <w:rFonts w:hint="eastAsia" w:ascii="宋体" w:hAnsi="宋体" w:cs="宋体"/>
        </w:rPr>
        <w:fldChar w:fldCharType="separate"/>
      </w:r>
      <w:r>
        <w:rPr>
          <w:rFonts w:hint="eastAsia" w:ascii="宋体" w:hAnsi="宋体" w:cs="宋体"/>
        </w:rPr>
        <w:t>5.</w:t>
      </w:r>
      <w:r>
        <w:rPr>
          <w:rFonts w:hint="eastAsia" w:ascii="宋体" w:hAnsi="宋体" w:cs="宋体"/>
          <w:lang w:val="en-US" w:eastAsia="zh-CN"/>
        </w:rPr>
        <w:t xml:space="preserve"> </w:t>
      </w:r>
      <w:r>
        <w:rPr>
          <w:rFonts w:hint="eastAsia" w:ascii="宋体" w:hAnsi="宋体" w:cs="宋体"/>
        </w:rPr>
        <w:t>投标文件递交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_Toc17686 \h </w:instrText>
      </w:r>
      <w:r>
        <w:rPr>
          <w:rFonts w:hint="eastAsia" w:ascii="宋体" w:hAnsi="宋体" w:cs="宋体"/>
        </w:rPr>
        <w:fldChar w:fldCharType="separate"/>
      </w:r>
      <w:r>
        <w:rPr>
          <w:rFonts w:hint="eastAsia" w:ascii="宋体" w:hAnsi="宋体" w:cs="宋体"/>
        </w:rPr>
        <w:t>6</w:t>
      </w:r>
      <w:r>
        <w:rPr>
          <w:rFonts w:hint="eastAsia" w:ascii="宋体" w:hAnsi="宋体" w:cs="宋体"/>
        </w:rPr>
        <w:fldChar w:fldCharType="end"/>
      </w:r>
      <w:r>
        <w:rPr>
          <w:rFonts w:hint="eastAsia" w:ascii="宋体" w:hAnsi="宋体" w:cs="宋体"/>
        </w:rPr>
        <w:fldChar w:fldCharType="end"/>
      </w:r>
    </w:p>
    <w:p>
      <w:pPr>
        <w:pStyle w:val="35"/>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_Toc2329 </w:instrText>
      </w:r>
      <w:r>
        <w:rPr>
          <w:rFonts w:hint="eastAsia" w:ascii="宋体" w:hAnsi="宋体" w:cs="宋体"/>
        </w:rPr>
        <w:fldChar w:fldCharType="separate"/>
      </w:r>
      <w:r>
        <w:rPr>
          <w:rFonts w:hint="eastAsia" w:ascii="宋体" w:hAnsi="宋体" w:cs="宋体"/>
        </w:rPr>
        <w:t>6. 开标时间与地点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_Toc2329 \h </w:instrText>
      </w:r>
      <w:r>
        <w:rPr>
          <w:rFonts w:hint="eastAsia" w:ascii="宋体" w:hAnsi="宋体" w:cs="宋体"/>
        </w:rPr>
        <w:fldChar w:fldCharType="separate"/>
      </w:r>
      <w:r>
        <w:rPr>
          <w:rFonts w:hint="eastAsia" w:ascii="宋体" w:hAnsi="宋体" w:cs="宋体"/>
        </w:rPr>
        <w:t>6</w:t>
      </w:r>
      <w:r>
        <w:rPr>
          <w:rFonts w:hint="eastAsia" w:ascii="宋体" w:hAnsi="宋体" w:cs="宋体"/>
        </w:rPr>
        <w:fldChar w:fldCharType="end"/>
      </w:r>
      <w:r>
        <w:rPr>
          <w:rFonts w:hint="eastAsia" w:ascii="宋体" w:hAnsi="宋体" w:cs="宋体"/>
        </w:rPr>
        <w:fldChar w:fldCharType="end"/>
      </w:r>
    </w:p>
    <w:p>
      <w:pPr>
        <w:pStyle w:val="35"/>
        <w:tabs>
          <w:tab w:val="right" w:leader="dot" w:pos="8312"/>
        </w:tabs>
        <w:rPr>
          <w:rFonts w:hint="eastAsia" w:ascii="宋体" w:hAnsi="宋体" w:eastAsia="宋体" w:cs="宋体"/>
          <w:lang w:eastAsia="zh-CN"/>
        </w:rPr>
      </w:pPr>
      <w:r>
        <w:rPr>
          <w:rFonts w:hint="eastAsia" w:ascii="宋体" w:hAnsi="宋体" w:cs="宋体"/>
        </w:rPr>
        <w:fldChar w:fldCharType="begin"/>
      </w:r>
      <w:r>
        <w:rPr>
          <w:rFonts w:hint="eastAsia" w:ascii="宋体" w:hAnsi="宋体" w:cs="宋体"/>
        </w:rPr>
        <w:instrText xml:space="preserve"> HYPERLINK \l _Toc13161 </w:instrText>
      </w:r>
      <w:r>
        <w:rPr>
          <w:rFonts w:hint="eastAsia" w:ascii="宋体" w:hAnsi="宋体" w:cs="宋体"/>
        </w:rPr>
        <w:fldChar w:fldCharType="separate"/>
      </w:r>
      <w:r>
        <w:rPr>
          <w:rFonts w:hint="eastAsia" w:ascii="宋体" w:hAnsi="宋体" w:cs="宋体"/>
        </w:rPr>
        <w:t>7. 发布公告的媒介</w:t>
      </w:r>
      <w:r>
        <w:rPr>
          <w:rFonts w:hint="eastAsia" w:ascii="宋体" w:hAnsi="宋体" w:cs="宋体"/>
        </w:rPr>
        <w:tab/>
      </w:r>
      <w:r>
        <w:rPr>
          <w:rFonts w:hint="eastAsia" w:ascii="宋体" w:hAnsi="宋体" w:cs="宋体"/>
        </w:rPr>
        <w:fldChar w:fldCharType="end"/>
      </w:r>
      <w:r>
        <w:rPr>
          <w:rFonts w:hint="eastAsia" w:ascii="宋体" w:hAnsi="宋体" w:cs="宋体"/>
          <w:lang w:val="en-US" w:eastAsia="zh-CN"/>
        </w:rPr>
        <w:t>7</w:t>
      </w:r>
    </w:p>
    <w:p>
      <w:pPr>
        <w:pStyle w:val="35"/>
        <w:tabs>
          <w:tab w:val="right" w:leader="dot" w:pos="8312"/>
        </w:tabs>
        <w:rPr>
          <w:rFonts w:hint="eastAsia" w:ascii="宋体" w:hAnsi="宋体" w:eastAsia="宋体" w:cs="宋体"/>
          <w:lang w:eastAsia="zh-CN"/>
        </w:rPr>
      </w:pPr>
      <w:r>
        <w:rPr>
          <w:rFonts w:hint="eastAsia" w:ascii="宋体" w:hAnsi="宋体" w:cs="宋体"/>
        </w:rPr>
        <w:fldChar w:fldCharType="begin"/>
      </w:r>
      <w:r>
        <w:rPr>
          <w:rFonts w:hint="eastAsia" w:ascii="宋体" w:hAnsi="宋体" w:cs="宋体"/>
        </w:rPr>
        <w:instrText xml:space="preserve"> HYPERLINK \l _Toc22689 </w:instrText>
      </w:r>
      <w:r>
        <w:rPr>
          <w:rFonts w:hint="eastAsia" w:ascii="宋体" w:hAnsi="宋体" w:cs="宋体"/>
        </w:rPr>
        <w:fldChar w:fldCharType="separate"/>
      </w:r>
      <w:r>
        <w:rPr>
          <w:rFonts w:hint="eastAsia" w:ascii="宋体" w:hAnsi="宋体" w:cs="宋体"/>
        </w:rPr>
        <w:t>8. 联系方式</w:t>
      </w:r>
      <w:r>
        <w:rPr>
          <w:rFonts w:hint="eastAsia" w:ascii="宋体" w:hAnsi="宋体" w:cs="宋体"/>
        </w:rPr>
        <w:tab/>
      </w:r>
      <w:r>
        <w:rPr>
          <w:rFonts w:hint="eastAsia" w:ascii="宋体" w:hAnsi="宋体" w:cs="宋体"/>
        </w:rPr>
        <w:fldChar w:fldCharType="end"/>
      </w:r>
      <w:r>
        <w:rPr>
          <w:rFonts w:hint="eastAsia" w:ascii="宋体" w:hAnsi="宋体" w:cs="宋体"/>
          <w:lang w:val="en-US" w:eastAsia="zh-CN"/>
        </w:rPr>
        <w:t>7</w:t>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_Toc9968 </w:instrText>
      </w:r>
      <w:r>
        <w:rPr>
          <w:rFonts w:hint="eastAsia" w:ascii="宋体" w:hAnsi="宋体" w:cs="宋体"/>
        </w:rPr>
        <w:fldChar w:fldCharType="separate"/>
      </w:r>
      <w:r>
        <w:rPr>
          <w:rFonts w:hint="eastAsia" w:ascii="宋体" w:hAnsi="宋体" w:cs="宋体"/>
        </w:rPr>
        <w:t>附件：投标申请表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_Toc9968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pPr>
        <w:pStyle w:val="27"/>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_Toc22746 </w:instrText>
      </w:r>
      <w:r>
        <w:rPr>
          <w:rFonts w:hint="eastAsia" w:ascii="宋体" w:hAnsi="宋体" w:cs="宋体"/>
        </w:rPr>
        <w:fldChar w:fldCharType="separate"/>
      </w:r>
      <w:r>
        <w:rPr>
          <w:rFonts w:hint="eastAsia" w:ascii="宋体" w:hAnsi="宋体" w:cs="宋体"/>
        </w:rPr>
        <w:t>第二章 投标人须知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_Toc22746 \h </w:instrText>
      </w:r>
      <w:r>
        <w:rPr>
          <w:rFonts w:hint="eastAsia" w:ascii="宋体" w:hAnsi="宋体" w:cs="宋体"/>
        </w:rPr>
        <w:fldChar w:fldCharType="separate"/>
      </w:r>
      <w:r>
        <w:rPr>
          <w:rFonts w:hint="eastAsia" w:ascii="宋体" w:hAnsi="宋体" w:cs="宋体"/>
        </w:rPr>
        <w:t>9</w:t>
      </w:r>
      <w:r>
        <w:rPr>
          <w:rFonts w:hint="eastAsia" w:ascii="宋体" w:hAnsi="宋体" w:cs="宋体"/>
        </w:rPr>
        <w:fldChar w:fldCharType="end"/>
      </w:r>
      <w:r>
        <w:rPr>
          <w:rFonts w:hint="eastAsia" w:ascii="宋体" w:hAnsi="宋体" w:cs="宋体"/>
        </w:rPr>
        <w:fldChar w:fldCharType="end"/>
      </w:r>
    </w:p>
    <w:p>
      <w:pPr>
        <w:pStyle w:val="35"/>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_Toc8198 </w:instrText>
      </w:r>
      <w:r>
        <w:rPr>
          <w:rFonts w:hint="eastAsia" w:ascii="宋体" w:hAnsi="宋体" w:cs="宋体"/>
        </w:rPr>
        <w:fldChar w:fldCharType="separate"/>
      </w:r>
      <w:r>
        <w:rPr>
          <w:rFonts w:hint="eastAsia" w:ascii="宋体" w:hAnsi="宋体" w:cs="宋体"/>
        </w:rPr>
        <w:t>投标人须知前附表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_Toc8198 \h </w:instrText>
      </w:r>
      <w:r>
        <w:rPr>
          <w:rFonts w:hint="eastAsia" w:ascii="宋体" w:hAnsi="宋体" w:cs="宋体"/>
        </w:rPr>
        <w:fldChar w:fldCharType="separate"/>
      </w:r>
      <w:r>
        <w:rPr>
          <w:rFonts w:hint="eastAsia" w:ascii="宋体" w:hAnsi="宋体" w:cs="宋体"/>
        </w:rPr>
        <w:t>9</w:t>
      </w:r>
      <w:r>
        <w:rPr>
          <w:rFonts w:hint="eastAsia" w:ascii="宋体" w:hAnsi="宋体" w:cs="宋体"/>
        </w:rPr>
        <w:fldChar w:fldCharType="end"/>
      </w:r>
      <w:r>
        <w:rPr>
          <w:rFonts w:hint="eastAsia" w:ascii="宋体" w:hAnsi="宋体" w:cs="宋体"/>
        </w:rPr>
        <w:fldChar w:fldCharType="end"/>
      </w:r>
    </w:p>
    <w:p>
      <w:pPr>
        <w:pStyle w:val="35"/>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_Toc7131 </w:instrText>
      </w:r>
      <w:r>
        <w:rPr>
          <w:rFonts w:hint="eastAsia" w:ascii="宋体" w:hAnsi="宋体" w:cs="宋体"/>
        </w:rPr>
        <w:fldChar w:fldCharType="separate"/>
      </w:r>
      <w:r>
        <w:rPr>
          <w:rFonts w:hint="eastAsia" w:ascii="宋体" w:hAnsi="宋体" w:cs="宋体"/>
        </w:rPr>
        <w:t>1. 总则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_Toc7131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_Toc11261 </w:instrText>
      </w:r>
      <w:r>
        <w:rPr>
          <w:rFonts w:hint="eastAsia" w:ascii="宋体" w:hAnsi="宋体" w:cs="宋体"/>
        </w:rPr>
        <w:fldChar w:fldCharType="separate"/>
      </w:r>
      <w:r>
        <w:rPr>
          <w:rFonts w:hint="eastAsia" w:ascii="宋体" w:hAnsi="宋体" w:cs="宋体"/>
        </w:rPr>
        <w:t>1.1 项目概况</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_Toc11261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_Toc18851 </w:instrText>
      </w:r>
      <w:r>
        <w:rPr>
          <w:rFonts w:hint="eastAsia" w:ascii="宋体" w:hAnsi="宋体" w:cs="宋体"/>
        </w:rPr>
        <w:fldChar w:fldCharType="separate"/>
      </w:r>
      <w:r>
        <w:rPr>
          <w:rFonts w:hint="eastAsia" w:ascii="宋体" w:hAnsi="宋体" w:cs="宋体"/>
        </w:rPr>
        <w:t>1.2 资金来源和落实情况</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_Toc18851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_Toc15296 </w:instrText>
      </w:r>
      <w:r>
        <w:rPr>
          <w:rFonts w:hint="eastAsia" w:ascii="宋体" w:hAnsi="宋体" w:cs="宋体"/>
        </w:rPr>
        <w:fldChar w:fldCharType="separate"/>
      </w:r>
      <w:r>
        <w:rPr>
          <w:rFonts w:hint="eastAsia" w:ascii="宋体" w:hAnsi="宋体" w:cs="宋体"/>
        </w:rPr>
        <w:t>1.3 招标质量要求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_Toc15296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_Toc9392 </w:instrText>
      </w:r>
      <w:r>
        <w:rPr>
          <w:rFonts w:hint="eastAsia" w:ascii="宋体" w:hAnsi="宋体" w:cs="宋体"/>
        </w:rPr>
        <w:fldChar w:fldCharType="separate"/>
      </w:r>
      <w:r>
        <w:rPr>
          <w:rFonts w:hint="eastAsia" w:ascii="宋体" w:hAnsi="宋体" w:cs="宋体"/>
        </w:rPr>
        <w:t>1.4 合格投标人</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_Toc9392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_Toc2745 </w:instrText>
      </w:r>
      <w:r>
        <w:rPr>
          <w:rFonts w:hint="eastAsia" w:ascii="宋体" w:hAnsi="宋体" w:cs="宋体"/>
        </w:rPr>
        <w:fldChar w:fldCharType="separate"/>
      </w:r>
      <w:r>
        <w:rPr>
          <w:rFonts w:hint="eastAsia" w:ascii="宋体" w:hAnsi="宋体" w:cs="宋体"/>
        </w:rPr>
        <w:t>1.5 费用承担</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_Toc2745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_Toc6659 </w:instrText>
      </w:r>
      <w:r>
        <w:rPr>
          <w:rFonts w:hint="eastAsia" w:ascii="宋体" w:hAnsi="宋体" w:cs="宋体"/>
        </w:rPr>
        <w:fldChar w:fldCharType="separate"/>
      </w:r>
      <w:r>
        <w:rPr>
          <w:rFonts w:hint="eastAsia" w:ascii="宋体" w:hAnsi="宋体" w:cs="宋体"/>
        </w:rPr>
        <w:t>1.6 保密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_Toc6659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_Toc31775 </w:instrText>
      </w:r>
      <w:r>
        <w:rPr>
          <w:rFonts w:hint="eastAsia" w:ascii="宋体" w:hAnsi="宋体" w:cs="宋体"/>
        </w:rPr>
        <w:fldChar w:fldCharType="separate"/>
      </w:r>
      <w:r>
        <w:rPr>
          <w:rFonts w:hint="eastAsia" w:ascii="宋体" w:hAnsi="宋体" w:cs="宋体"/>
        </w:rPr>
        <w:t>1.7 语言文字</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_Toc31775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_Toc26958 </w:instrText>
      </w:r>
      <w:r>
        <w:rPr>
          <w:rFonts w:hint="eastAsia" w:ascii="宋体" w:hAnsi="宋体" w:cs="宋体"/>
        </w:rPr>
        <w:fldChar w:fldCharType="separate"/>
      </w:r>
      <w:r>
        <w:rPr>
          <w:rFonts w:hint="eastAsia" w:ascii="宋体" w:hAnsi="宋体" w:cs="宋体"/>
        </w:rPr>
        <w:t>1.8 计量单位</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_Toc26958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pPr>
        <w:pStyle w:val="35"/>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_Toc23789 </w:instrText>
      </w:r>
      <w:r>
        <w:rPr>
          <w:rFonts w:hint="eastAsia" w:ascii="宋体" w:hAnsi="宋体" w:cs="宋体"/>
        </w:rPr>
        <w:fldChar w:fldCharType="separate"/>
      </w:r>
      <w:r>
        <w:rPr>
          <w:rFonts w:hint="eastAsia" w:ascii="宋体" w:hAnsi="宋体" w:cs="宋体"/>
        </w:rPr>
        <w:t>2. 招标文件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_Toc23789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_Toc12157 </w:instrText>
      </w:r>
      <w:r>
        <w:rPr>
          <w:rFonts w:hint="eastAsia" w:ascii="宋体" w:hAnsi="宋体" w:cs="宋体"/>
        </w:rPr>
        <w:fldChar w:fldCharType="separate"/>
      </w:r>
      <w:r>
        <w:rPr>
          <w:rFonts w:hint="eastAsia" w:ascii="宋体" w:hAnsi="宋体" w:cs="宋体"/>
        </w:rPr>
        <w:t>2.1 招标文件的组成</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_Toc12157 \h </w:instrText>
      </w:r>
      <w:r>
        <w:rPr>
          <w:rFonts w:hint="eastAsia" w:ascii="宋体" w:hAnsi="宋体" w:cs="宋体"/>
        </w:rPr>
        <w:fldChar w:fldCharType="separate"/>
      </w:r>
      <w:r>
        <w:rPr>
          <w:rFonts w:hint="eastAsia" w:ascii="宋体" w:hAnsi="宋体" w:cs="宋体"/>
        </w:rPr>
        <w:t>13</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_Toc21168 </w:instrText>
      </w:r>
      <w:r>
        <w:rPr>
          <w:rFonts w:hint="eastAsia" w:ascii="宋体" w:hAnsi="宋体" w:cs="宋体"/>
        </w:rPr>
        <w:fldChar w:fldCharType="separate"/>
      </w:r>
      <w:r>
        <w:rPr>
          <w:rFonts w:hint="eastAsia" w:ascii="宋体" w:hAnsi="宋体" w:cs="宋体"/>
        </w:rPr>
        <w:t>2.2 招标文件的澄清</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_Toc21168 \h </w:instrText>
      </w:r>
      <w:r>
        <w:rPr>
          <w:rFonts w:hint="eastAsia" w:ascii="宋体" w:hAnsi="宋体" w:cs="宋体"/>
        </w:rPr>
        <w:fldChar w:fldCharType="separate"/>
      </w:r>
      <w:r>
        <w:rPr>
          <w:rFonts w:hint="eastAsia" w:ascii="宋体" w:hAnsi="宋体" w:cs="宋体"/>
        </w:rPr>
        <w:t>14</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_Toc28385 </w:instrText>
      </w:r>
      <w:r>
        <w:rPr>
          <w:rFonts w:hint="eastAsia" w:ascii="宋体" w:hAnsi="宋体" w:cs="宋体"/>
        </w:rPr>
        <w:fldChar w:fldCharType="separate"/>
      </w:r>
      <w:r>
        <w:rPr>
          <w:rFonts w:hint="eastAsia" w:ascii="宋体" w:hAnsi="宋体" w:cs="宋体"/>
        </w:rPr>
        <w:t>2.3 招标文件的修改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_Toc28385 \h </w:instrText>
      </w:r>
      <w:r>
        <w:rPr>
          <w:rFonts w:hint="eastAsia" w:ascii="宋体" w:hAnsi="宋体" w:cs="宋体"/>
        </w:rPr>
        <w:fldChar w:fldCharType="separate"/>
      </w:r>
      <w:r>
        <w:rPr>
          <w:rFonts w:hint="eastAsia" w:ascii="宋体" w:hAnsi="宋体" w:cs="宋体"/>
        </w:rPr>
        <w:t>14</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eastAsia="宋体" w:cs="宋体"/>
          <w:lang w:eastAsia="zh-CN"/>
        </w:rPr>
      </w:pPr>
      <w:r>
        <w:rPr>
          <w:rFonts w:hint="eastAsia" w:ascii="宋体" w:hAnsi="宋体" w:cs="宋体"/>
        </w:rPr>
        <w:fldChar w:fldCharType="begin"/>
      </w:r>
      <w:r>
        <w:rPr>
          <w:rFonts w:hint="eastAsia" w:ascii="宋体" w:hAnsi="宋体" w:cs="宋体"/>
        </w:rPr>
        <w:instrText xml:space="preserve"> HYPERLINK \l _Toc18743 </w:instrText>
      </w:r>
      <w:r>
        <w:rPr>
          <w:rFonts w:hint="eastAsia" w:ascii="宋体" w:hAnsi="宋体" w:cs="宋体"/>
        </w:rPr>
        <w:fldChar w:fldCharType="separate"/>
      </w:r>
      <w:r>
        <w:rPr>
          <w:rFonts w:hint="eastAsia" w:ascii="宋体" w:hAnsi="宋体" w:cs="宋体"/>
        </w:rPr>
        <w:t>2.4 招标文件的异议</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_Toc18743 \h </w:instrText>
      </w:r>
      <w:r>
        <w:rPr>
          <w:rFonts w:hint="eastAsia" w:ascii="宋体" w:hAnsi="宋体" w:cs="宋体"/>
        </w:rPr>
        <w:fldChar w:fldCharType="separate"/>
      </w:r>
      <w:r>
        <w:rPr>
          <w:rFonts w:hint="eastAsia" w:ascii="宋体" w:hAnsi="宋体" w:cs="宋体"/>
        </w:rPr>
        <w:t>14</w:t>
      </w:r>
      <w:r>
        <w:rPr>
          <w:rFonts w:hint="eastAsia" w:ascii="宋体" w:hAnsi="宋体" w:cs="宋体"/>
        </w:rPr>
        <w:fldChar w:fldCharType="end"/>
      </w:r>
      <w:r>
        <w:rPr>
          <w:rFonts w:hint="eastAsia" w:ascii="宋体" w:hAnsi="宋体" w:cs="宋体"/>
        </w:rPr>
        <w:fldChar w:fldCharType="end"/>
      </w:r>
    </w:p>
    <w:p>
      <w:pPr>
        <w:pStyle w:val="35"/>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_Toc18702 </w:instrText>
      </w:r>
      <w:r>
        <w:rPr>
          <w:rFonts w:hint="eastAsia" w:ascii="宋体" w:hAnsi="宋体" w:cs="宋体"/>
        </w:rPr>
        <w:fldChar w:fldCharType="separate"/>
      </w:r>
      <w:r>
        <w:rPr>
          <w:rFonts w:hint="eastAsia" w:ascii="宋体" w:hAnsi="宋体" w:cs="宋体"/>
        </w:rPr>
        <w:t>3. 投标文件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_Toc18702 \h </w:instrText>
      </w:r>
      <w:r>
        <w:rPr>
          <w:rFonts w:hint="eastAsia" w:ascii="宋体" w:hAnsi="宋体" w:cs="宋体"/>
        </w:rPr>
        <w:fldChar w:fldCharType="separate"/>
      </w:r>
      <w:r>
        <w:rPr>
          <w:rFonts w:hint="eastAsia" w:ascii="宋体" w:hAnsi="宋体" w:cs="宋体"/>
        </w:rPr>
        <w:t>15</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_Toc868 </w:instrText>
      </w:r>
      <w:r>
        <w:rPr>
          <w:rFonts w:hint="eastAsia" w:ascii="宋体" w:hAnsi="宋体" w:cs="宋体"/>
        </w:rPr>
        <w:fldChar w:fldCharType="separate"/>
      </w:r>
      <w:r>
        <w:rPr>
          <w:rFonts w:hint="eastAsia" w:ascii="宋体" w:hAnsi="宋体" w:cs="宋体"/>
        </w:rPr>
        <w:t>3.1 投标文件的组成</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_Toc868 \h </w:instrText>
      </w:r>
      <w:r>
        <w:rPr>
          <w:rFonts w:hint="eastAsia" w:ascii="宋体" w:hAnsi="宋体" w:cs="宋体"/>
        </w:rPr>
        <w:fldChar w:fldCharType="separate"/>
      </w:r>
      <w:r>
        <w:rPr>
          <w:rFonts w:hint="eastAsia" w:ascii="宋体" w:hAnsi="宋体" w:cs="宋体"/>
        </w:rPr>
        <w:t>15</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_Toc23174 </w:instrText>
      </w:r>
      <w:r>
        <w:rPr>
          <w:rFonts w:hint="eastAsia" w:ascii="宋体" w:hAnsi="宋体" w:cs="宋体"/>
        </w:rPr>
        <w:fldChar w:fldCharType="separate"/>
      </w:r>
      <w:r>
        <w:rPr>
          <w:rFonts w:hint="eastAsia" w:ascii="宋体" w:hAnsi="宋体" w:cs="宋体"/>
        </w:rPr>
        <w:t>3.2 投标报价</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_Toc23174 \h </w:instrText>
      </w:r>
      <w:r>
        <w:rPr>
          <w:rFonts w:hint="eastAsia" w:ascii="宋体" w:hAnsi="宋体" w:cs="宋体"/>
        </w:rPr>
        <w:fldChar w:fldCharType="separate"/>
      </w:r>
      <w:r>
        <w:rPr>
          <w:rFonts w:hint="eastAsia" w:ascii="宋体" w:hAnsi="宋体" w:cs="宋体"/>
        </w:rPr>
        <w:t>15</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_Toc26529 </w:instrText>
      </w:r>
      <w:r>
        <w:rPr>
          <w:rFonts w:hint="eastAsia" w:ascii="宋体" w:hAnsi="宋体" w:cs="宋体"/>
        </w:rPr>
        <w:fldChar w:fldCharType="separate"/>
      </w:r>
      <w:r>
        <w:rPr>
          <w:rFonts w:hint="eastAsia" w:ascii="宋体" w:hAnsi="宋体" w:cs="宋体"/>
        </w:rPr>
        <w:t>3.3 投标有效期</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_Toc26529 \h </w:instrText>
      </w:r>
      <w:r>
        <w:rPr>
          <w:rFonts w:hint="eastAsia" w:ascii="宋体" w:hAnsi="宋体" w:cs="宋体"/>
        </w:rPr>
        <w:fldChar w:fldCharType="separate"/>
      </w:r>
      <w:r>
        <w:rPr>
          <w:rFonts w:hint="eastAsia" w:ascii="宋体" w:hAnsi="宋体" w:cs="宋体"/>
        </w:rPr>
        <w:t>15</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_Toc23034 </w:instrText>
      </w:r>
      <w:r>
        <w:rPr>
          <w:rFonts w:hint="eastAsia" w:ascii="宋体" w:hAnsi="宋体" w:cs="宋体"/>
        </w:rPr>
        <w:fldChar w:fldCharType="separate"/>
      </w:r>
      <w:r>
        <w:rPr>
          <w:rFonts w:hint="eastAsia" w:ascii="宋体" w:hAnsi="宋体" w:cs="宋体"/>
        </w:rPr>
        <w:t>3.4 投标保证金</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_Toc23034 \h </w:instrText>
      </w:r>
      <w:r>
        <w:rPr>
          <w:rFonts w:hint="eastAsia" w:ascii="宋体" w:hAnsi="宋体" w:cs="宋体"/>
        </w:rPr>
        <w:fldChar w:fldCharType="separate"/>
      </w:r>
      <w:r>
        <w:rPr>
          <w:rFonts w:hint="eastAsia" w:ascii="宋体" w:hAnsi="宋体" w:cs="宋体"/>
        </w:rPr>
        <w:t>16</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_Toc612 </w:instrText>
      </w:r>
      <w:r>
        <w:rPr>
          <w:rFonts w:hint="eastAsia" w:ascii="宋体" w:hAnsi="宋体" w:cs="宋体"/>
        </w:rPr>
        <w:fldChar w:fldCharType="separate"/>
      </w:r>
      <w:r>
        <w:rPr>
          <w:rFonts w:hint="eastAsia" w:ascii="宋体" w:hAnsi="宋体" w:cs="宋体"/>
        </w:rPr>
        <w:t>3.5 资格审查资料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_Toc612 \h </w:instrText>
      </w:r>
      <w:r>
        <w:rPr>
          <w:rFonts w:hint="eastAsia" w:ascii="宋体" w:hAnsi="宋体" w:cs="宋体"/>
        </w:rPr>
        <w:fldChar w:fldCharType="separate"/>
      </w:r>
      <w:r>
        <w:rPr>
          <w:rFonts w:hint="eastAsia" w:ascii="宋体" w:hAnsi="宋体" w:cs="宋体"/>
        </w:rPr>
        <w:t>16</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_Toc24750 </w:instrText>
      </w:r>
      <w:r>
        <w:rPr>
          <w:rFonts w:hint="eastAsia" w:ascii="宋体" w:hAnsi="宋体" w:cs="宋体"/>
        </w:rPr>
        <w:fldChar w:fldCharType="separate"/>
      </w:r>
      <w:r>
        <w:rPr>
          <w:rFonts w:hint="eastAsia" w:ascii="宋体" w:hAnsi="宋体" w:cs="宋体"/>
        </w:rPr>
        <w:t>3.</w:t>
      </w:r>
      <w:r>
        <w:rPr>
          <w:rFonts w:hint="eastAsia" w:ascii="宋体" w:hAnsi="宋体" w:cs="宋体"/>
          <w:lang w:val="en-US" w:eastAsia="zh-CN"/>
        </w:rPr>
        <w:t>6</w:t>
      </w:r>
      <w:r>
        <w:rPr>
          <w:rFonts w:hint="eastAsia" w:ascii="宋体" w:hAnsi="宋体" w:cs="宋体"/>
        </w:rPr>
        <w:t>投标文件的编制和数量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_Toc24750 \h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pPr>
        <w:pStyle w:val="35"/>
        <w:tabs>
          <w:tab w:val="right" w:leader="dot" w:pos="8312"/>
        </w:tabs>
        <w:rPr>
          <w:rFonts w:hint="eastAsia" w:ascii="宋体" w:hAnsi="宋体" w:eastAsia="宋体" w:cs="宋体"/>
          <w:lang w:eastAsia="zh-CN"/>
        </w:rPr>
      </w:pPr>
      <w:r>
        <w:rPr>
          <w:rFonts w:hint="eastAsia" w:ascii="宋体" w:hAnsi="宋体" w:cs="宋体"/>
        </w:rPr>
        <w:fldChar w:fldCharType="begin"/>
      </w:r>
      <w:r>
        <w:rPr>
          <w:rFonts w:hint="eastAsia" w:ascii="宋体" w:hAnsi="宋体" w:cs="宋体"/>
        </w:rPr>
        <w:instrText xml:space="preserve"> HYPERLINK \l _Toc22279 </w:instrText>
      </w:r>
      <w:r>
        <w:rPr>
          <w:rFonts w:hint="eastAsia" w:ascii="宋体" w:hAnsi="宋体" w:cs="宋体"/>
        </w:rPr>
        <w:fldChar w:fldCharType="separate"/>
      </w:r>
      <w:r>
        <w:rPr>
          <w:rFonts w:hint="eastAsia" w:ascii="宋体" w:hAnsi="宋体" w:cs="宋体"/>
        </w:rPr>
        <w:t>4. 投标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_Toc22279 \h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eastAsia="宋体" w:cs="宋体"/>
          <w:lang w:eastAsia="zh-CN"/>
        </w:rPr>
      </w:pPr>
      <w:r>
        <w:rPr>
          <w:rFonts w:hint="eastAsia" w:ascii="宋体" w:hAnsi="宋体" w:cs="宋体"/>
        </w:rPr>
        <w:fldChar w:fldCharType="begin"/>
      </w:r>
      <w:r>
        <w:rPr>
          <w:rFonts w:hint="eastAsia" w:ascii="宋体" w:hAnsi="宋体" w:cs="宋体"/>
        </w:rPr>
        <w:instrText xml:space="preserve"> HYPERLINK \l _Toc28298 </w:instrText>
      </w:r>
      <w:r>
        <w:rPr>
          <w:rFonts w:hint="eastAsia" w:ascii="宋体" w:hAnsi="宋体" w:cs="宋体"/>
        </w:rPr>
        <w:fldChar w:fldCharType="separate"/>
      </w:r>
      <w:r>
        <w:rPr>
          <w:rFonts w:hint="eastAsia" w:ascii="宋体" w:hAnsi="宋体" w:cs="宋体"/>
        </w:rPr>
        <w:t>4.1 投标文件的密封和标记</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_Toc28298 \h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_Toc25415 </w:instrText>
      </w:r>
      <w:r>
        <w:rPr>
          <w:rFonts w:hint="eastAsia" w:ascii="宋体" w:hAnsi="宋体" w:cs="宋体"/>
        </w:rPr>
        <w:fldChar w:fldCharType="separate"/>
      </w:r>
      <w:r>
        <w:rPr>
          <w:rFonts w:hint="eastAsia" w:ascii="宋体" w:hAnsi="宋体" w:cs="宋体"/>
        </w:rPr>
        <w:t>4.2 投标文件的递交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_Toc25415 \h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_Toc4719 </w:instrText>
      </w:r>
      <w:r>
        <w:rPr>
          <w:rFonts w:hint="eastAsia" w:ascii="宋体" w:hAnsi="宋体" w:cs="宋体"/>
        </w:rPr>
        <w:fldChar w:fldCharType="separate"/>
      </w:r>
      <w:r>
        <w:rPr>
          <w:rFonts w:hint="eastAsia" w:ascii="宋体" w:hAnsi="宋体" w:cs="宋体"/>
        </w:rPr>
        <w:t>4.3 投标文件的修改与撤回</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_Toc4719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pPr>
        <w:pStyle w:val="35"/>
        <w:tabs>
          <w:tab w:val="right" w:leader="dot" w:pos="8312"/>
        </w:tabs>
        <w:rPr>
          <w:rFonts w:hint="eastAsia" w:ascii="宋体" w:hAnsi="宋体" w:eastAsia="宋体" w:cs="宋体"/>
          <w:lang w:eastAsia="zh-CN"/>
        </w:rPr>
      </w:pPr>
      <w:r>
        <w:rPr>
          <w:rFonts w:hint="eastAsia" w:ascii="宋体" w:hAnsi="宋体" w:cs="宋体"/>
        </w:rPr>
        <w:fldChar w:fldCharType="begin"/>
      </w:r>
      <w:r>
        <w:rPr>
          <w:rFonts w:hint="eastAsia" w:ascii="宋体" w:hAnsi="宋体" w:cs="宋体"/>
        </w:rPr>
        <w:instrText xml:space="preserve"> HYPERLINK \l _Toc24398 </w:instrText>
      </w:r>
      <w:r>
        <w:rPr>
          <w:rFonts w:hint="eastAsia" w:ascii="宋体" w:hAnsi="宋体" w:cs="宋体"/>
        </w:rPr>
        <w:fldChar w:fldCharType="separate"/>
      </w:r>
      <w:r>
        <w:rPr>
          <w:rFonts w:hint="eastAsia" w:ascii="宋体" w:hAnsi="宋体" w:cs="宋体"/>
        </w:rPr>
        <w:t>5. 开标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_Toc24398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eastAsia="宋体" w:cs="宋体"/>
          <w:lang w:eastAsia="zh-CN"/>
        </w:rPr>
      </w:pPr>
      <w:r>
        <w:rPr>
          <w:rFonts w:hint="eastAsia" w:ascii="宋体" w:hAnsi="宋体" w:cs="宋体"/>
        </w:rPr>
        <w:fldChar w:fldCharType="begin"/>
      </w:r>
      <w:r>
        <w:rPr>
          <w:rFonts w:hint="eastAsia" w:ascii="宋体" w:hAnsi="宋体" w:cs="宋体"/>
        </w:rPr>
        <w:instrText xml:space="preserve"> HYPERLINK \l _Toc8798 </w:instrText>
      </w:r>
      <w:r>
        <w:rPr>
          <w:rFonts w:hint="eastAsia" w:ascii="宋体" w:hAnsi="宋体" w:cs="宋体"/>
        </w:rPr>
        <w:fldChar w:fldCharType="separate"/>
      </w:r>
      <w:r>
        <w:rPr>
          <w:rFonts w:hint="eastAsia" w:ascii="宋体" w:hAnsi="宋体" w:cs="宋体"/>
        </w:rPr>
        <w:t>5.1 开标时间和地点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_Toc8798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_Toc29206 </w:instrText>
      </w:r>
      <w:r>
        <w:rPr>
          <w:rFonts w:hint="eastAsia" w:ascii="宋体" w:hAnsi="宋体" w:cs="宋体"/>
        </w:rPr>
        <w:fldChar w:fldCharType="separate"/>
      </w:r>
      <w:r>
        <w:rPr>
          <w:rFonts w:hint="eastAsia" w:ascii="宋体" w:hAnsi="宋体" w:cs="宋体"/>
        </w:rPr>
        <w:t>5.2 开标程序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_Toc29206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_Toc13922 </w:instrText>
      </w:r>
      <w:r>
        <w:rPr>
          <w:rFonts w:hint="eastAsia" w:ascii="宋体" w:hAnsi="宋体" w:cs="宋体"/>
        </w:rPr>
        <w:fldChar w:fldCharType="separate"/>
      </w:r>
      <w:r>
        <w:rPr>
          <w:rFonts w:hint="eastAsia" w:ascii="宋体" w:hAnsi="宋体" w:cs="宋体"/>
        </w:rPr>
        <w:t>5.3开标异议</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_Toc13922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pPr>
        <w:pStyle w:val="35"/>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_Toc5271 </w:instrText>
      </w:r>
      <w:r>
        <w:rPr>
          <w:rFonts w:hint="eastAsia" w:ascii="宋体" w:hAnsi="宋体" w:cs="宋体"/>
        </w:rPr>
        <w:fldChar w:fldCharType="separate"/>
      </w:r>
      <w:r>
        <w:rPr>
          <w:rFonts w:hint="eastAsia" w:ascii="宋体" w:hAnsi="宋体" w:cs="宋体"/>
        </w:rPr>
        <w:t>6.评标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_Toc5271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_Toc26719 </w:instrText>
      </w:r>
      <w:r>
        <w:rPr>
          <w:rFonts w:hint="eastAsia" w:ascii="宋体" w:hAnsi="宋体" w:cs="宋体"/>
        </w:rPr>
        <w:fldChar w:fldCharType="separate"/>
      </w:r>
      <w:r>
        <w:rPr>
          <w:rFonts w:hint="eastAsia" w:ascii="宋体" w:hAnsi="宋体" w:cs="宋体"/>
        </w:rPr>
        <w:t>6.1 评标委员会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_Toc5271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_Toc4800 </w:instrText>
      </w:r>
      <w:r>
        <w:rPr>
          <w:rFonts w:hint="eastAsia" w:ascii="宋体" w:hAnsi="宋体" w:cs="宋体"/>
        </w:rPr>
        <w:fldChar w:fldCharType="separate"/>
      </w:r>
      <w:r>
        <w:rPr>
          <w:rFonts w:hint="eastAsia" w:ascii="宋体" w:hAnsi="宋体" w:cs="宋体"/>
        </w:rPr>
        <w:t>6.2 评标原则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_Toc4800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_Toc4000 </w:instrText>
      </w:r>
      <w:r>
        <w:rPr>
          <w:rFonts w:hint="eastAsia" w:ascii="宋体" w:hAnsi="宋体" w:cs="宋体"/>
        </w:rPr>
        <w:fldChar w:fldCharType="separate"/>
      </w:r>
      <w:r>
        <w:rPr>
          <w:rFonts w:hint="eastAsia" w:ascii="宋体" w:hAnsi="宋体" w:cs="宋体"/>
        </w:rPr>
        <w:t>6.3 评标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_Toc4000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pPr>
        <w:pStyle w:val="35"/>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_Toc7526 </w:instrText>
      </w:r>
      <w:r>
        <w:rPr>
          <w:rFonts w:hint="eastAsia" w:ascii="宋体" w:hAnsi="宋体" w:cs="宋体"/>
        </w:rPr>
        <w:fldChar w:fldCharType="separate"/>
      </w:r>
      <w:r>
        <w:rPr>
          <w:rFonts w:hint="eastAsia" w:ascii="宋体" w:hAnsi="宋体" w:cs="宋体"/>
        </w:rPr>
        <w:t>7. 合同授予</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_Toc7526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_Toc15764 </w:instrText>
      </w:r>
      <w:r>
        <w:rPr>
          <w:rFonts w:hint="eastAsia" w:ascii="宋体" w:hAnsi="宋体" w:cs="宋体"/>
        </w:rPr>
        <w:fldChar w:fldCharType="separate"/>
      </w:r>
      <w:r>
        <w:rPr>
          <w:rFonts w:hint="eastAsia" w:ascii="宋体" w:hAnsi="宋体" w:cs="宋体"/>
        </w:rPr>
        <w:t>7.1 定标方式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_Toc15764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_Toc15487 </w:instrText>
      </w:r>
      <w:r>
        <w:rPr>
          <w:rFonts w:hint="eastAsia" w:ascii="宋体" w:hAnsi="宋体" w:cs="宋体"/>
        </w:rPr>
        <w:fldChar w:fldCharType="separate"/>
      </w:r>
      <w:r>
        <w:rPr>
          <w:rFonts w:hint="eastAsia" w:ascii="宋体" w:hAnsi="宋体" w:cs="宋体"/>
        </w:rPr>
        <w:t>7.2 中标候选人公示</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_Toc15487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_Toc11660 </w:instrText>
      </w:r>
      <w:r>
        <w:rPr>
          <w:rFonts w:hint="eastAsia" w:ascii="宋体" w:hAnsi="宋体" w:cs="宋体"/>
        </w:rPr>
        <w:fldChar w:fldCharType="separate"/>
      </w:r>
      <w:r>
        <w:rPr>
          <w:rFonts w:hint="eastAsia" w:ascii="宋体" w:hAnsi="宋体" w:cs="宋体"/>
        </w:rPr>
        <w:t>7.</w:t>
      </w:r>
      <w:r>
        <w:rPr>
          <w:rFonts w:hint="eastAsia" w:ascii="宋体" w:hAnsi="宋体" w:cs="宋体"/>
          <w:lang w:val="en-US" w:eastAsia="zh-CN"/>
        </w:rPr>
        <w:t>3</w:t>
      </w:r>
      <w:r>
        <w:rPr>
          <w:rFonts w:hint="eastAsia" w:ascii="宋体" w:hAnsi="宋体" w:cs="宋体"/>
        </w:rPr>
        <w:t xml:space="preserve"> 评标结果异议</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_Toc11660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_Toc11364 </w:instrText>
      </w:r>
      <w:r>
        <w:rPr>
          <w:rFonts w:hint="eastAsia" w:ascii="宋体" w:hAnsi="宋体" w:cs="宋体"/>
        </w:rPr>
        <w:fldChar w:fldCharType="separate"/>
      </w:r>
      <w:r>
        <w:rPr>
          <w:rFonts w:hint="eastAsia" w:ascii="宋体" w:hAnsi="宋体" w:cs="宋体"/>
        </w:rPr>
        <w:t>7.</w:t>
      </w:r>
      <w:r>
        <w:rPr>
          <w:rFonts w:hint="eastAsia" w:ascii="宋体" w:hAnsi="宋体" w:cs="宋体"/>
          <w:lang w:val="en-US" w:eastAsia="zh-CN"/>
        </w:rPr>
        <w:t>4</w:t>
      </w:r>
      <w:r>
        <w:rPr>
          <w:rFonts w:hint="eastAsia" w:ascii="宋体" w:hAnsi="宋体" w:cs="宋体"/>
        </w:rPr>
        <w:t>中标候选人履约能力审查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_Toc11364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_Toc10126 </w:instrText>
      </w:r>
      <w:r>
        <w:rPr>
          <w:rFonts w:hint="eastAsia" w:ascii="宋体" w:hAnsi="宋体" w:cs="宋体"/>
        </w:rPr>
        <w:fldChar w:fldCharType="separate"/>
      </w:r>
      <w:r>
        <w:rPr>
          <w:rFonts w:hint="eastAsia" w:ascii="宋体" w:hAnsi="宋体" w:cs="宋体"/>
        </w:rPr>
        <w:t>7.</w:t>
      </w:r>
      <w:r>
        <w:rPr>
          <w:rFonts w:hint="eastAsia" w:ascii="宋体" w:hAnsi="宋体" w:cs="宋体"/>
          <w:lang w:val="en-US" w:eastAsia="zh-CN"/>
        </w:rPr>
        <w:t>5</w:t>
      </w:r>
      <w:r>
        <w:rPr>
          <w:rFonts w:hint="eastAsia" w:ascii="宋体" w:hAnsi="宋体" w:cs="宋体"/>
        </w:rPr>
        <w:t xml:space="preserve"> 中标通知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_Toc10126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_Toc17903 </w:instrText>
      </w:r>
      <w:r>
        <w:rPr>
          <w:rFonts w:hint="eastAsia" w:ascii="宋体" w:hAnsi="宋体" w:cs="宋体"/>
        </w:rPr>
        <w:fldChar w:fldCharType="separate"/>
      </w:r>
      <w:r>
        <w:rPr>
          <w:rFonts w:hint="eastAsia" w:ascii="宋体" w:hAnsi="宋体" w:cs="宋体"/>
        </w:rPr>
        <w:t>7.</w:t>
      </w:r>
      <w:r>
        <w:rPr>
          <w:rFonts w:hint="eastAsia" w:ascii="宋体" w:hAnsi="宋体" w:cs="宋体"/>
          <w:lang w:val="en-US" w:eastAsia="zh-CN"/>
        </w:rPr>
        <w:t>6</w:t>
      </w:r>
      <w:r>
        <w:rPr>
          <w:rFonts w:hint="eastAsia" w:ascii="宋体" w:hAnsi="宋体" w:cs="宋体"/>
        </w:rPr>
        <w:t xml:space="preserve"> 签订合同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_Toc17903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pPr>
        <w:pStyle w:val="35"/>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_Toc5733 </w:instrText>
      </w:r>
      <w:r>
        <w:rPr>
          <w:rFonts w:hint="eastAsia" w:ascii="宋体" w:hAnsi="宋体" w:cs="宋体"/>
        </w:rPr>
        <w:fldChar w:fldCharType="separate"/>
      </w:r>
      <w:r>
        <w:rPr>
          <w:rFonts w:hint="eastAsia" w:ascii="宋体" w:hAnsi="宋体" w:cs="宋体"/>
        </w:rPr>
        <w:t>8. 纪律和监督</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_Toc5733 \h </w:instrText>
      </w:r>
      <w:r>
        <w:rPr>
          <w:rFonts w:hint="eastAsia" w:ascii="宋体" w:hAnsi="宋体" w:cs="宋体"/>
        </w:rPr>
        <w:fldChar w:fldCharType="separate"/>
      </w:r>
      <w:r>
        <w:rPr>
          <w:rFonts w:hint="eastAsia" w:ascii="宋体" w:hAnsi="宋体" w:cs="宋体"/>
        </w:rPr>
        <w:t>21</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_Toc20648 </w:instrText>
      </w:r>
      <w:r>
        <w:rPr>
          <w:rFonts w:hint="eastAsia" w:ascii="宋体" w:hAnsi="宋体" w:cs="宋体"/>
        </w:rPr>
        <w:fldChar w:fldCharType="separate"/>
      </w:r>
      <w:r>
        <w:rPr>
          <w:rFonts w:hint="eastAsia" w:ascii="宋体" w:hAnsi="宋体" w:cs="宋体"/>
        </w:rPr>
        <w:t>8.1 对招标人的纪律要求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_Toc20648 \h </w:instrText>
      </w:r>
      <w:r>
        <w:rPr>
          <w:rFonts w:hint="eastAsia" w:ascii="宋体" w:hAnsi="宋体" w:cs="宋体"/>
        </w:rPr>
        <w:fldChar w:fldCharType="separate"/>
      </w:r>
      <w:r>
        <w:rPr>
          <w:rFonts w:hint="eastAsia" w:ascii="宋体" w:hAnsi="宋体" w:cs="宋体"/>
        </w:rPr>
        <w:t>21</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_Toc21405 </w:instrText>
      </w:r>
      <w:r>
        <w:rPr>
          <w:rFonts w:hint="eastAsia" w:ascii="宋体" w:hAnsi="宋体" w:cs="宋体"/>
        </w:rPr>
        <w:fldChar w:fldCharType="separate"/>
      </w:r>
      <w:r>
        <w:rPr>
          <w:rFonts w:hint="eastAsia" w:ascii="宋体" w:hAnsi="宋体" w:cs="宋体"/>
        </w:rPr>
        <w:t>8.2 对投标人的纪律要求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_Toc21405 \h </w:instrText>
      </w:r>
      <w:r>
        <w:rPr>
          <w:rFonts w:hint="eastAsia" w:ascii="宋体" w:hAnsi="宋体" w:cs="宋体"/>
        </w:rPr>
        <w:fldChar w:fldCharType="separate"/>
      </w:r>
      <w:r>
        <w:rPr>
          <w:rFonts w:hint="eastAsia" w:ascii="宋体" w:hAnsi="宋体" w:cs="宋体"/>
        </w:rPr>
        <w:t>21</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_Toc22383 </w:instrText>
      </w:r>
      <w:r>
        <w:rPr>
          <w:rFonts w:hint="eastAsia" w:ascii="宋体" w:hAnsi="宋体" w:cs="宋体"/>
        </w:rPr>
        <w:fldChar w:fldCharType="separate"/>
      </w:r>
      <w:r>
        <w:rPr>
          <w:rFonts w:hint="eastAsia" w:ascii="宋体" w:hAnsi="宋体" w:cs="宋体"/>
        </w:rPr>
        <w:t>8.3 对评标委员会成员的纪律要求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_Toc22383 \h </w:instrText>
      </w:r>
      <w:r>
        <w:rPr>
          <w:rFonts w:hint="eastAsia" w:ascii="宋体" w:hAnsi="宋体" w:cs="宋体"/>
        </w:rPr>
        <w:fldChar w:fldCharType="separate"/>
      </w:r>
      <w:r>
        <w:rPr>
          <w:rFonts w:hint="eastAsia" w:ascii="宋体" w:hAnsi="宋体" w:cs="宋体"/>
        </w:rPr>
        <w:t>21</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_Toc23 </w:instrText>
      </w:r>
      <w:r>
        <w:rPr>
          <w:rFonts w:hint="eastAsia" w:ascii="宋体" w:hAnsi="宋体" w:cs="宋体"/>
        </w:rPr>
        <w:fldChar w:fldCharType="separate"/>
      </w:r>
      <w:r>
        <w:rPr>
          <w:rFonts w:hint="eastAsia" w:ascii="宋体" w:hAnsi="宋体" w:cs="宋体"/>
        </w:rPr>
        <w:t>8.4 对与评标活动有关的工作人员的纪律要求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 \h </w:instrText>
      </w:r>
      <w:r>
        <w:rPr>
          <w:rFonts w:hint="eastAsia" w:ascii="宋体" w:hAnsi="宋体" w:cs="宋体"/>
        </w:rPr>
        <w:fldChar w:fldCharType="separate"/>
      </w:r>
      <w:r>
        <w:rPr>
          <w:rFonts w:hint="eastAsia" w:ascii="宋体" w:hAnsi="宋体" w:cs="宋体"/>
        </w:rPr>
        <w:t>21</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_Toc6966 </w:instrText>
      </w:r>
      <w:r>
        <w:rPr>
          <w:rFonts w:hint="eastAsia" w:ascii="宋体" w:hAnsi="宋体" w:cs="宋体"/>
        </w:rPr>
        <w:fldChar w:fldCharType="separate"/>
      </w:r>
      <w:r>
        <w:rPr>
          <w:rFonts w:hint="eastAsia" w:ascii="宋体" w:hAnsi="宋体" w:cs="宋体"/>
        </w:rPr>
        <w:t>8.5 廉政监督</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_Toc6966 \h </w:instrText>
      </w:r>
      <w:r>
        <w:rPr>
          <w:rFonts w:hint="eastAsia" w:ascii="宋体" w:hAnsi="宋体" w:cs="宋体"/>
        </w:rPr>
        <w:fldChar w:fldCharType="separate"/>
      </w:r>
      <w:r>
        <w:rPr>
          <w:rFonts w:hint="eastAsia" w:ascii="宋体" w:hAnsi="宋体" w:cs="宋体"/>
        </w:rPr>
        <w:t>21</w:t>
      </w:r>
      <w:r>
        <w:rPr>
          <w:rFonts w:hint="eastAsia" w:ascii="宋体" w:hAnsi="宋体" w:cs="宋体"/>
        </w:rPr>
        <w:fldChar w:fldCharType="end"/>
      </w:r>
      <w:r>
        <w:rPr>
          <w:rFonts w:hint="eastAsia" w:ascii="宋体" w:hAnsi="宋体" w:cs="宋体"/>
        </w:rPr>
        <w:fldChar w:fldCharType="end"/>
      </w:r>
    </w:p>
    <w:p>
      <w:pPr>
        <w:pStyle w:val="35"/>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_Toc13892 </w:instrText>
      </w:r>
      <w:r>
        <w:rPr>
          <w:rFonts w:hint="eastAsia" w:ascii="宋体" w:hAnsi="宋体" w:cs="宋体"/>
        </w:rPr>
        <w:fldChar w:fldCharType="separate"/>
      </w:r>
      <w:r>
        <w:rPr>
          <w:rFonts w:hint="eastAsia" w:ascii="宋体" w:hAnsi="宋体" w:cs="宋体"/>
        </w:rPr>
        <w:t>附件一：开标记录表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_Toc13892 \h </w:instrText>
      </w:r>
      <w:r>
        <w:rPr>
          <w:rFonts w:hint="eastAsia" w:ascii="宋体" w:hAnsi="宋体" w:cs="宋体"/>
        </w:rPr>
        <w:fldChar w:fldCharType="separate"/>
      </w:r>
      <w:r>
        <w:rPr>
          <w:rFonts w:hint="eastAsia" w:ascii="宋体" w:hAnsi="宋体" w:cs="宋体"/>
        </w:rPr>
        <w:t>23</w:t>
      </w:r>
      <w:r>
        <w:rPr>
          <w:rFonts w:hint="eastAsia" w:ascii="宋体" w:hAnsi="宋体" w:cs="宋体"/>
        </w:rPr>
        <w:fldChar w:fldCharType="end"/>
      </w:r>
      <w:r>
        <w:rPr>
          <w:rFonts w:hint="eastAsia" w:ascii="宋体" w:hAnsi="宋体" w:cs="宋体"/>
        </w:rPr>
        <w:fldChar w:fldCharType="end"/>
      </w:r>
    </w:p>
    <w:p>
      <w:pPr>
        <w:pStyle w:val="27"/>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_Toc23754 </w:instrText>
      </w:r>
      <w:r>
        <w:rPr>
          <w:rFonts w:hint="eastAsia" w:ascii="宋体" w:hAnsi="宋体" w:cs="宋体"/>
        </w:rPr>
        <w:fldChar w:fldCharType="separate"/>
      </w:r>
      <w:r>
        <w:rPr>
          <w:rFonts w:hint="eastAsia" w:ascii="宋体" w:hAnsi="宋体" w:cs="宋体"/>
        </w:rPr>
        <w:t>第三章 评标办法（综合评估法）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_Toc23754 \h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r>
        <w:rPr>
          <w:rFonts w:hint="eastAsia" w:ascii="宋体" w:hAnsi="宋体" w:cs="宋体"/>
        </w:rPr>
        <w:fldChar w:fldCharType="end"/>
      </w:r>
    </w:p>
    <w:p>
      <w:pPr>
        <w:pStyle w:val="35"/>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_Toc2903 </w:instrText>
      </w:r>
      <w:r>
        <w:rPr>
          <w:rFonts w:hint="eastAsia" w:ascii="宋体" w:hAnsi="宋体" w:cs="宋体"/>
        </w:rPr>
        <w:fldChar w:fldCharType="separate"/>
      </w:r>
      <w:r>
        <w:rPr>
          <w:rFonts w:hint="eastAsia" w:ascii="宋体" w:hAnsi="宋体" w:eastAsia="宋体" w:cs="宋体"/>
          <w:bCs/>
          <w:szCs w:val="32"/>
        </w:rPr>
        <w:t>1. 评标方法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_Toc2903 \h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r>
        <w:rPr>
          <w:rFonts w:hint="eastAsia" w:ascii="宋体" w:hAnsi="宋体" w:cs="宋体"/>
        </w:rPr>
        <w:fldChar w:fldCharType="end"/>
      </w:r>
    </w:p>
    <w:p>
      <w:pPr>
        <w:pStyle w:val="35"/>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_Toc15813 </w:instrText>
      </w:r>
      <w:r>
        <w:rPr>
          <w:rFonts w:hint="eastAsia" w:ascii="宋体" w:hAnsi="宋体" w:cs="宋体"/>
        </w:rPr>
        <w:fldChar w:fldCharType="separate"/>
      </w:r>
      <w:r>
        <w:rPr>
          <w:rFonts w:hint="eastAsia" w:ascii="宋体" w:hAnsi="宋体" w:eastAsia="宋体" w:cs="宋体"/>
          <w:bCs/>
          <w:szCs w:val="32"/>
        </w:rPr>
        <w:t>2. 评审标准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_Toc15813 \h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r>
        <w:rPr>
          <w:rFonts w:hint="eastAsia" w:ascii="宋体" w:hAnsi="宋体" w:cs="宋体"/>
        </w:rPr>
        <w:fldChar w:fldCharType="end"/>
      </w:r>
    </w:p>
    <w:p>
      <w:pPr>
        <w:pStyle w:val="35"/>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_Toc16107 </w:instrText>
      </w:r>
      <w:r>
        <w:rPr>
          <w:rFonts w:hint="eastAsia" w:ascii="宋体" w:hAnsi="宋体" w:cs="宋体"/>
        </w:rPr>
        <w:fldChar w:fldCharType="separate"/>
      </w:r>
      <w:r>
        <w:rPr>
          <w:rFonts w:hint="eastAsia" w:ascii="宋体" w:hAnsi="宋体" w:eastAsia="宋体" w:cs="宋体"/>
          <w:bCs/>
          <w:szCs w:val="32"/>
        </w:rPr>
        <w:t>3. 评标程序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_Toc16107 \h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_Toc14871 </w:instrText>
      </w:r>
      <w:r>
        <w:rPr>
          <w:rFonts w:hint="eastAsia" w:ascii="宋体" w:hAnsi="宋体" w:cs="宋体"/>
        </w:rPr>
        <w:fldChar w:fldCharType="separate"/>
      </w:r>
      <w:r>
        <w:rPr>
          <w:rFonts w:hint="eastAsia" w:ascii="宋体" w:hAnsi="宋体" w:cs="宋体"/>
        </w:rPr>
        <w:t>附表一：《资格性和有效性审查表》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_Toc14871 \h </w:instrText>
      </w:r>
      <w:r>
        <w:rPr>
          <w:rFonts w:hint="eastAsia" w:ascii="宋体" w:hAnsi="宋体" w:cs="宋体"/>
        </w:rPr>
        <w:fldChar w:fldCharType="separate"/>
      </w:r>
      <w:r>
        <w:rPr>
          <w:rFonts w:hint="eastAsia" w:ascii="宋体" w:hAnsi="宋体" w:cs="宋体"/>
        </w:rPr>
        <w:t>26</w:t>
      </w:r>
      <w:r>
        <w:rPr>
          <w:rFonts w:hint="eastAsia" w:ascii="宋体" w:hAnsi="宋体" w:cs="宋体"/>
        </w:rPr>
        <w:fldChar w:fldCharType="end"/>
      </w:r>
      <w:r>
        <w:rPr>
          <w:rFonts w:hint="eastAsia" w:ascii="宋体" w:hAnsi="宋体" w:cs="宋体"/>
        </w:rPr>
        <w:fldChar w:fldCharType="end"/>
      </w:r>
    </w:p>
    <w:p>
      <w:pPr>
        <w:pStyle w:val="19"/>
        <w:tabs>
          <w:tab w:val="right" w:leader="dot" w:pos="8312"/>
        </w:tabs>
        <w:rPr>
          <w:rFonts w:hint="eastAsia" w:ascii="宋体" w:hAnsi="宋体" w:eastAsia="宋体" w:cs="宋体"/>
          <w:lang w:eastAsia="zh-CN"/>
        </w:rPr>
      </w:pPr>
      <w:r>
        <w:rPr>
          <w:rFonts w:hint="eastAsia" w:ascii="宋体" w:hAnsi="宋体" w:cs="宋体"/>
        </w:rPr>
        <w:fldChar w:fldCharType="begin"/>
      </w:r>
      <w:r>
        <w:rPr>
          <w:rFonts w:hint="eastAsia" w:ascii="宋体" w:hAnsi="宋体" w:cs="宋体"/>
        </w:rPr>
        <w:instrText xml:space="preserve"> HYPERLINK \l _Toc13550 </w:instrText>
      </w:r>
      <w:r>
        <w:rPr>
          <w:rFonts w:hint="eastAsia" w:ascii="宋体" w:hAnsi="宋体" w:cs="宋体"/>
        </w:rPr>
        <w:fldChar w:fldCharType="separate"/>
      </w:r>
      <w:r>
        <w:rPr>
          <w:rFonts w:hint="eastAsia" w:ascii="宋体" w:hAnsi="宋体" w:cs="宋体"/>
          <w:kern w:val="0"/>
        </w:rPr>
        <w:t>附表二：《分值构成及评分标准》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_Toc13550 \h </w:instrText>
      </w:r>
      <w:r>
        <w:rPr>
          <w:rFonts w:hint="eastAsia" w:ascii="宋体" w:hAnsi="宋体" w:cs="宋体"/>
        </w:rPr>
        <w:fldChar w:fldCharType="separate"/>
      </w:r>
      <w:r>
        <w:rPr>
          <w:rFonts w:hint="eastAsia" w:ascii="宋体" w:hAnsi="宋体" w:cs="宋体"/>
        </w:rPr>
        <w:t>26</w:t>
      </w:r>
      <w:r>
        <w:rPr>
          <w:rFonts w:hint="eastAsia" w:ascii="宋体" w:hAnsi="宋体" w:cs="宋体"/>
        </w:rPr>
        <w:fldChar w:fldCharType="end"/>
      </w:r>
      <w:r>
        <w:rPr>
          <w:rFonts w:hint="eastAsia" w:ascii="宋体" w:hAnsi="宋体" w:cs="宋体"/>
        </w:rPr>
        <w:fldChar w:fldCharType="end"/>
      </w:r>
    </w:p>
    <w:p>
      <w:pPr>
        <w:pStyle w:val="27"/>
        <w:tabs>
          <w:tab w:val="right" w:leader="dot" w:pos="8312"/>
        </w:tabs>
        <w:rPr>
          <w:rFonts w:hint="eastAsia" w:ascii="宋体" w:hAnsi="宋体" w:cs="宋体"/>
        </w:rPr>
      </w:pPr>
      <w:r>
        <w:rPr>
          <w:rFonts w:hint="eastAsia" w:ascii="宋体" w:hAnsi="宋体" w:cs="宋体"/>
        </w:rPr>
        <w:fldChar w:fldCharType="begin"/>
      </w:r>
      <w:r>
        <w:rPr>
          <w:rFonts w:hint="eastAsia" w:ascii="宋体" w:hAnsi="宋体" w:cs="宋体"/>
        </w:rPr>
        <w:instrText xml:space="preserve"> HYPERLINK \l _Toc1734 </w:instrText>
      </w:r>
      <w:r>
        <w:rPr>
          <w:rFonts w:hint="eastAsia" w:ascii="宋体" w:hAnsi="宋体" w:cs="宋体"/>
        </w:rPr>
        <w:fldChar w:fldCharType="separate"/>
      </w:r>
      <w:r>
        <w:rPr>
          <w:rFonts w:hint="eastAsia" w:ascii="宋体" w:hAnsi="宋体" w:cs="宋体"/>
        </w:rPr>
        <w:t>第四章 合同主要条款</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_Toc1734 \h </w:instrText>
      </w:r>
      <w:r>
        <w:rPr>
          <w:rFonts w:hint="eastAsia" w:ascii="宋体" w:hAnsi="宋体" w:cs="宋体"/>
        </w:rPr>
        <w:fldChar w:fldCharType="separate"/>
      </w:r>
      <w:r>
        <w:rPr>
          <w:rFonts w:hint="eastAsia" w:ascii="宋体" w:hAnsi="宋体" w:cs="宋体"/>
        </w:rPr>
        <w:t>29</w:t>
      </w:r>
      <w:r>
        <w:rPr>
          <w:rFonts w:hint="eastAsia" w:ascii="宋体" w:hAnsi="宋体" w:cs="宋体"/>
        </w:rPr>
        <w:fldChar w:fldCharType="end"/>
      </w:r>
      <w:r>
        <w:rPr>
          <w:rFonts w:hint="eastAsia" w:ascii="宋体" w:hAnsi="宋体" w:cs="宋体"/>
        </w:rPr>
        <w:fldChar w:fldCharType="end"/>
      </w:r>
    </w:p>
    <w:p>
      <w:pPr>
        <w:pStyle w:val="27"/>
        <w:tabs>
          <w:tab w:val="right" w:leader="dot" w:pos="8312"/>
        </w:tabs>
        <w:rPr>
          <w:rFonts w:hint="default" w:ascii="宋体" w:hAnsi="宋体" w:eastAsia="宋体" w:cs="宋体"/>
          <w:lang w:val="en-US" w:eastAsia="zh-CN"/>
        </w:rPr>
      </w:pPr>
      <w:r>
        <w:rPr>
          <w:rFonts w:hint="eastAsia" w:ascii="宋体" w:hAnsi="宋体" w:cs="宋体"/>
        </w:rPr>
        <w:fldChar w:fldCharType="begin"/>
      </w:r>
      <w:r>
        <w:rPr>
          <w:rFonts w:hint="eastAsia" w:ascii="宋体" w:hAnsi="宋体" w:cs="宋体"/>
        </w:rPr>
        <w:instrText xml:space="preserve"> HYPERLINK \l _Toc18397 </w:instrText>
      </w:r>
      <w:r>
        <w:rPr>
          <w:rFonts w:hint="eastAsia" w:ascii="宋体" w:hAnsi="宋体" w:cs="宋体"/>
        </w:rPr>
        <w:fldChar w:fldCharType="separate"/>
      </w:r>
      <w:r>
        <w:rPr>
          <w:rFonts w:hint="eastAsia" w:ascii="宋体" w:hAnsi="宋体" w:cs="宋体"/>
        </w:rPr>
        <w:t>第五章 投标报价</w:t>
      </w:r>
      <w:r>
        <w:rPr>
          <w:rFonts w:hint="eastAsia" w:ascii="宋体" w:hAnsi="宋体" w:cs="宋体"/>
        </w:rPr>
        <w:tab/>
      </w:r>
      <w:r>
        <w:rPr>
          <w:rFonts w:hint="eastAsia" w:ascii="宋体" w:hAnsi="宋体" w:cs="宋体"/>
        </w:rPr>
        <w:fldChar w:fldCharType="end"/>
      </w:r>
      <w:r>
        <w:rPr>
          <w:rFonts w:hint="eastAsia" w:ascii="宋体" w:hAnsi="宋体" w:cs="宋体"/>
          <w:lang w:val="en-US" w:eastAsia="zh-CN"/>
        </w:rPr>
        <w:t>38</w:t>
      </w:r>
    </w:p>
    <w:p>
      <w:pPr>
        <w:pStyle w:val="35"/>
        <w:tabs>
          <w:tab w:val="right" w:leader="dot" w:pos="8312"/>
        </w:tabs>
        <w:rPr>
          <w:rFonts w:hint="default" w:ascii="宋体" w:hAnsi="宋体" w:eastAsia="宋体" w:cs="宋体"/>
          <w:lang w:val="en-US" w:eastAsia="zh-CN"/>
        </w:rPr>
      </w:pPr>
      <w:r>
        <w:rPr>
          <w:rFonts w:hint="eastAsia" w:ascii="宋体" w:hAnsi="宋体" w:cs="宋体"/>
        </w:rPr>
        <w:fldChar w:fldCharType="begin"/>
      </w:r>
      <w:r>
        <w:rPr>
          <w:rFonts w:hint="eastAsia" w:ascii="宋体" w:hAnsi="宋体" w:cs="宋体"/>
        </w:rPr>
        <w:instrText xml:space="preserve"> HYPERLINK \l _Toc29013 </w:instrText>
      </w:r>
      <w:r>
        <w:rPr>
          <w:rFonts w:hint="eastAsia" w:ascii="宋体" w:hAnsi="宋体" w:cs="宋体"/>
        </w:rPr>
        <w:fldChar w:fldCharType="separate"/>
      </w:r>
      <w:r>
        <w:rPr>
          <w:rFonts w:hint="eastAsia" w:ascii="宋体" w:hAnsi="宋体" w:cs="宋体"/>
        </w:rPr>
        <w:t>1. 投标报价格式</w:t>
      </w:r>
      <w:r>
        <w:rPr>
          <w:rFonts w:hint="eastAsia" w:ascii="宋体" w:hAnsi="宋体" w:cs="宋体"/>
        </w:rPr>
        <w:tab/>
      </w:r>
      <w:r>
        <w:rPr>
          <w:rFonts w:hint="eastAsia" w:ascii="宋体" w:hAnsi="宋体" w:cs="宋体"/>
        </w:rPr>
        <w:fldChar w:fldCharType="end"/>
      </w:r>
      <w:r>
        <w:rPr>
          <w:rFonts w:hint="eastAsia" w:ascii="宋体" w:hAnsi="宋体" w:cs="宋体"/>
          <w:lang w:val="en-US" w:eastAsia="zh-CN"/>
        </w:rPr>
        <w:t>38</w:t>
      </w:r>
    </w:p>
    <w:p>
      <w:pPr>
        <w:pStyle w:val="35"/>
        <w:tabs>
          <w:tab w:val="right" w:leader="dot" w:pos="8312"/>
        </w:tabs>
        <w:rPr>
          <w:rFonts w:hint="default" w:ascii="宋体" w:hAnsi="宋体" w:eastAsia="宋体" w:cs="宋体"/>
          <w:lang w:val="en-US" w:eastAsia="zh-CN"/>
        </w:rPr>
      </w:pPr>
      <w:r>
        <w:rPr>
          <w:rFonts w:hint="eastAsia" w:ascii="宋体" w:hAnsi="宋体" w:cs="宋体"/>
        </w:rPr>
        <w:fldChar w:fldCharType="begin"/>
      </w:r>
      <w:r>
        <w:rPr>
          <w:rFonts w:hint="eastAsia" w:ascii="宋体" w:hAnsi="宋体" w:cs="宋体"/>
        </w:rPr>
        <w:instrText xml:space="preserve"> HYPERLINK \l _Toc24225 </w:instrText>
      </w:r>
      <w:r>
        <w:rPr>
          <w:rFonts w:hint="eastAsia" w:ascii="宋体" w:hAnsi="宋体" w:cs="宋体"/>
        </w:rPr>
        <w:fldChar w:fldCharType="separate"/>
      </w:r>
      <w:r>
        <w:rPr>
          <w:rFonts w:hint="eastAsia" w:ascii="宋体" w:hAnsi="宋体" w:cs="宋体"/>
        </w:rPr>
        <w:t>2. 投标报价说明</w:t>
      </w:r>
      <w:r>
        <w:rPr>
          <w:rFonts w:hint="eastAsia" w:ascii="宋体" w:hAnsi="宋体" w:cs="宋体"/>
        </w:rPr>
        <w:tab/>
      </w:r>
      <w:r>
        <w:rPr>
          <w:rFonts w:hint="eastAsia" w:ascii="宋体" w:hAnsi="宋体" w:cs="宋体"/>
        </w:rPr>
        <w:fldChar w:fldCharType="end"/>
      </w:r>
      <w:r>
        <w:rPr>
          <w:rFonts w:hint="eastAsia" w:ascii="宋体" w:hAnsi="宋体" w:cs="宋体"/>
          <w:lang w:val="en-US" w:eastAsia="zh-CN"/>
        </w:rPr>
        <w:t>38</w:t>
      </w:r>
    </w:p>
    <w:p>
      <w:pPr>
        <w:pStyle w:val="27"/>
        <w:tabs>
          <w:tab w:val="right" w:leader="dot" w:pos="8312"/>
        </w:tabs>
        <w:rPr>
          <w:rFonts w:hint="eastAsia" w:ascii="宋体" w:hAnsi="宋体" w:eastAsia="宋体" w:cs="宋体"/>
          <w:lang w:eastAsia="zh-CN"/>
        </w:rPr>
      </w:pPr>
      <w:r>
        <w:rPr>
          <w:rFonts w:hint="eastAsia" w:ascii="宋体" w:hAnsi="宋体" w:cs="宋体"/>
        </w:rPr>
        <w:fldChar w:fldCharType="begin"/>
      </w:r>
      <w:r>
        <w:rPr>
          <w:rFonts w:hint="eastAsia" w:ascii="宋体" w:hAnsi="宋体" w:cs="宋体"/>
        </w:rPr>
        <w:instrText xml:space="preserve"> HYPERLINK \l _Toc2640 </w:instrText>
      </w:r>
      <w:r>
        <w:rPr>
          <w:rFonts w:hint="eastAsia" w:ascii="宋体" w:hAnsi="宋体" w:cs="宋体"/>
        </w:rPr>
        <w:fldChar w:fldCharType="separate"/>
      </w:r>
      <w:r>
        <w:rPr>
          <w:rFonts w:hint="eastAsia" w:ascii="宋体" w:hAnsi="宋体" w:cs="宋体"/>
        </w:rPr>
        <w:t>第六章  项目要求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_Toc2640 \h </w:instrText>
      </w:r>
      <w:r>
        <w:rPr>
          <w:rFonts w:hint="eastAsia" w:ascii="宋体" w:hAnsi="宋体" w:cs="宋体"/>
        </w:rPr>
        <w:fldChar w:fldCharType="separate"/>
      </w:r>
      <w:r>
        <w:rPr>
          <w:rFonts w:hint="eastAsia" w:ascii="宋体" w:hAnsi="宋体" w:cs="宋体"/>
        </w:rPr>
        <w:t>40</w:t>
      </w:r>
      <w:r>
        <w:rPr>
          <w:rFonts w:hint="eastAsia" w:ascii="宋体" w:hAnsi="宋体" w:cs="宋体"/>
        </w:rPr>
        <w:fldChar w:fldCharType="end"/>
      </w:r>
      <w:r>
        <w:rPr>
          <w:rFonts w:hint="eastAsia" w:ascii="宋体" w:hAnsi="宋体" w:cs="宋体"/>
        </w:rPr>
        <w:fldChar w:fldCharType="end"/>
      </w:r>
    </w:p>
    <w:p>
      <w:pPr>
        <w:pStyle w:val="27"/>
        <w:tabs>
          <w:tab w:val="right" w:leader="dot" w:pos="8312"/>
        </w:tabs>
        <w:rPr>
          <w:rFonts w:hint="eastAsia" w:ascii="宋体" w:hAnsi="宋体" w:eastAsia="宋体" w:cs="宋体"/>
          <w:lang w:eastAsia="zh-CN"/>
        </w:rPr>
      </w:pPr>
      <w:r>
        <w:rPr>
          <w:rFonts w:hint="eastAsia" w:ascii="宋体" w:hAnsi="宋体" w:cs="宋体"/>
        </w:rPr>
        <w:fldChar w:fldCharType="begin"/>
      </w:r>
      <w:r>
        <w:rPr>
          <w:rFonts w:hint="eastAsia" w:ascii="宋体" w:hAnsi="宋体" w:cs="宋体"/>
        </w:rPr>
        <w:instrText xml:space="preserve"> HYPERLINK \l _Toc23163 </w:instrText>
      </w:r>
      <w:r>
        <w:rPr>
          <w:rFonts w:hint="eastAsia" w:ascii="宋体" w:hAnsi="宋体" w:cs="宋体"/>
        </w:rPr>
        <w:fldChar w:fldCharType="separate"/>
      </w:r>
      <w:r>
        <w:rPr>
          <w:rFonts w:hint="eastAsia" w:ascii="宋体" w:hAnsi="宋体" w:cs="宋体"/>
        </w:rPr>
        <w:t>第七章  投标文件格式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_Toc23163 \h </w:instrText>
      </w:r>
      <w:r>
        <w:rPr>
          <w:rFonts w:hint="eastAsia" w:ascii="宋体" w:hAnsi="宋体" w:cs="宋体"/>
        </w:rPr>
        <w:fldChar w:fldCharType="separate"/>
      </w:r>
      <w:r>
        <w:rPr>
          <w:rFonts w:hint="eastAsia" w:ascii="宋体" w:hAnsi="宋体" w:cs="宋体"/>
        </w:rPr>
        <w:t>4</w:t>
      </w:r>
      <w:r>
        <w:rPr>
          <w:rFonts w:hint="eastAsia" w:ascii="宋体" w:hAnsi="宋体" w:cs="宋体"/>
        </w:rPr>
        <w:fldChar w:fldCharType="end"/>
      </w:r>
      <w:r>
        <w:rPr>
          <w:rFonts w:hint="eastAsia" w:ascii="宋体" w:hAnsi="宋体" w:cs="宋体"/>
        </w:rPr>
        <w:fldChar w:fldCharType="end"/>
      </w:r>
      <w:r>
        <w:rPr>
          <w:rFonts w:hint="eastAsia" w:ascii="宋体" w:hAnsi="宋体" w:cs="宋体"/>
          <w:lang w:val="en-US" w:eastAsia="zh-CN"/>
        </w:rPr>
        <w:t>2</w:t>
      </w:r>
    </w:p>
    <w:p>
      <w:pPr>
        <w:pStyle w:val="35"/>
        <w:tabs>
          <w:tab w:val="right" w:leader="dot" w:pos="8312"/>
        </w:tabs>
        <w:rPr>
          <w:rFonts w:hint="eastAsia" w:ascii="宋体" w:hAnsi="宋体" w:eastAsia="宋体" w:cs="宋体"/>
          <w:lang w:eastAsia="zh-CN"/>
        </w:rPr>
      </w:pPr>
      <w:r>
        <w:rPr>
          <w:rFonts w:hint="eastAsia" w:ascii="宋体" w:hAnsi="宋体" w:cs="宋体"/>
        </w:rPr>
        <w:fldChar w:fldCharType="begin"/>
      </w:r>
      <w:r>
        <w:rPr>
          <w:rFonts w:hint="eastAsia" w:ascii="宋体" w:hAnsi="宋体" w:cs="宋体"/>
        </w:rPr>
        <w:instrText xml:space="preserve"> HYPERLINK \l _Toc9859 </w:instrText>
      </w:r>
      <w:r>
        <w:rPr>
          <w:rFonts w:hint="eastAsia" w:ascii="宋体" w:hAnsi="宋体" w:cs="宋体"/>
        </w:rPr>
        <w:fldChar w:fldCharType="separate"/>
      </w:r>
      <w:r>
        <w:rPr>
          <w:rFonts w:hint="eastAsia" w:ascii="宋体" w:hAnsi="宋体" w:cs="宋体"/>
        </w:rPr>
        <w:t>投标文件目录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_Toc9859 \h </w:instrText>
      </w:r>
      <w:r>
        <w:rPr>
          <w:rFonts w:hint="eastAsia" w:ascii="宋体" w:hAnsi="宋体" w:cs="宋体"/>
        </w:rPr>
        <w:fldChar w:fldCharType="separate"/>
      </w:r>
      <w:r>
        <w:rPr>
          <w:rFonts w:hint="eastAsia" w:ascii="宋体" w:hAnsi="宋体" w:cs="宋体"/>
        </w:rPr>
        <w:t>4</w:t>
      </w:r>
      <w:r>
        <w:rPr>
          <w:rFonts w:hint="eastAsia" w:ascii="宋体" w:hAnsi="宋体" w:cs="宋体"/>
        </w:rPr>
        <w:fldChar w:fldCharType="end"/>
      </w:r>
      <w:r>
        <w:rPr>
          <w:rFonts w:hint="eastAsia" w:ascii="宋体" w:hAnsi="宋体" w:cs="宋体"/>
        </w:rPr>
        <w:fldChar w:fldCharType="end"/>
      </w:r>
      <w:r>
        <w:rPr>
          <w:rFonts w:hint="eastAsia" w:ascii="宋体" w:hAnsi="宋体" w:cs="宋体"/>
          <w:lang w:val="en-US" w:eastAsia="zh-CN"/>
        </w:rPr>
        <w:t>3</w:t>
      </w:r>
    </w:p>
    <w:p>
      <w:pPr>
        <w:pStyle w:val="35"/>
        <w:tabs>
          <w:tab w:val="right" w:leader="dot" w:pos="8312"/>
        </w:tabs>
        <w:rPr>
          <w:rFonts w:hint="eastAsia" w:ascii="宋体" w:hAnsi="宋体" w:eastAsia="宋体" w:cs="宋体"/>
          <w:lang w:eastAsia="zh-CN"/>
        </w:rPr>
      </w:pPr>
      <w:r>
        <w:rPr>
          <w:rFonts w:hint="eastAsia" w:ascii="宋体" w:hAnsi="宋体" w:cs="宋体"/>
        </w:rPr>
        <w:fldChar w:fldCharType="begin"/>
      </w:r>
      <w:r>
        <w:rPr>
          <w:rFonts w:hint="eastAsia" w:ascii="宋体" w:hAnsi="宋体" w:cs="宋体"/>
        </w:rPr>
        <w:instrText xml:space="preserve"> HYPERLINK \l _Toc10818 </w:instrText>
      </w:r>
      <w:r>
        <w:rPr>
          <w:rFonts w:hint="eastAsia" w:ascii="宋体" w:hAnsi="宋体" w:cs="宋体"/>
        </w:rPr>
        <w:fldChar w:fldCharType="separate"/>
      </w:r>
      <w:r>
        <w:rPr>
          <w:rFonts w:hint="eastAsia" w:ascii="宋体" w:hAnsi="宋体" w:cs="宋体"/>
        </w:rPr>
        <w:t>一、法定代表人证明书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_Toc10818 \h </w:instrText>
      </w:r>
      <w:r>
        <w:rPr>
          <w:rFonts w:hint="eastAsia" w:ascii="宋体" w:hAnsi="宋体" w:cs="宋体"/>
        </w:rPr>
        <w:fldChar w:fldCharType="separate"/>
      </w:r>
      <w:r>
        <w:rPr>
          <w:rFonts w:hint="eastAsia" w:ascii="宋体" w:hAnsi="宋体" w:cs="宋体"/>
        </w:rPr>
        <w:t>4</w:t>
      </w:r>
      <w:r>
        <w:rPr>
          <w:rFonts w:hint="eastAsia" w:ascii="宋体" w:hAnsi="宋体" w:cs="宋体"/>
        </w:rPr>
        <w:fldChar w:fldCharType="end"/>
      </w:r>
      <w:r>
        <w:rPr>
          <w:rFonts w:hint="eastAsia" w:ascii="宋体" w:hAnsi="宋体" w:cs="宋体"/>
        </w:rPr>
        <w:fldChar w:fldCharType="end"/>
      </w:r>
      <w:r>
        <w:rPr>
          <w:rFonts w:hint="eastAsia" w:ascii="宋体" w:hAnsi="宋体" w:cs="宋体"/>
          <w:lang w:val="en-US" w:eastAsia="zh-CN"/>
        </w:rPr>
        <w:t>5</w:t>
      </w:r>
    </w:p>
    <w:p>
      <w:pPr>
        <w:pStyle w:val="35"/>
        <w:tabs>
          <w:tab w:val="right" w:leader="dot" w:pos="8312"/>
        </w:tabs>
        <w:rPr>
          <w:rFonts w:hint="eastAsia" w:ascii="宋体" w:hAnsi="宋体" w:eastAsia="宋体" w:cs="宋体"/>
          <w:lang w:eastAsia="zh-CN"/>
        </w:rPr>
      </w:pPr>
      <w:r>
        <w:rPr>
          <w:rFonts w:hint="eastAsia" w:ascii="宋体" w:hAnsi="宋体" w:cs="宋体"/>
        </w:rPr>
        <w:fldChar w:fldCharType="begin"/>
      </w:r>
      <w:r>
        <w:rPr>
          <w:rFonts w:hint="eastAsia" w:ascii="宋体" w:hAnsi="宋体" w:cs="宋体"/>
        </w:rPr>
        <w:instrText xml:space="preserve"> HYPERLINK \l _Toc20275 </w:instrText>
      </w:r>
      <w:r>
        <w:rPr>
          <w:rFonts w:hint="eastAsia" w:ascii="宋体" w:hAnsi="宋体" w:cs="宋体"/>
        </w:rPr>
        <w:fldChar w:fldCharType="separate"/>
      </w:r>
      <w:r>
        <w:rPr>
          <w:rFonts w:hint="eastAsia" w:ascii="宋体" w:hAnsi="宋体" w:cs="宋体"/>
        </w:rPr>
        <w:t>二、投标函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_Toc20275 \h </w:instrText>
      </w:r>
      <w:r>
        <w:rPr>
          <w:rFonts w:hint="eastAsia" w:ascii="宋体" w:hAnsi="宋体" w:cs="宋体"/>
        </w:rPr>
        <w:fldChar w:fldCharType="separate"/>
      </w:r>
      <w:r>
        <w:rPr>
          <w:rFonts w:hint="eastAsia" w:ascii="宋体" w:hAnsi="宋体" w:cs="宋体"/>
        </w:rPr>
        <w:t>4</w:t>
      </w:r>
      <w:r>
        <w:rPr>
          <w:rFonts w:hint="eastAsia" w:ascii="宋体" w:hAnsi="宋体" w:cs="宋体"/>
        </w:rPr>
        <w:fldChar w:fldCharType="end"/>
      </w:r>
      <w:r>
        <w:rPr>
          <w:rFonts w:hint="eastAsia" w:ascii="宋体" w:hAnsi="宋体" w:cs="宋体"/>
        </w:rPr>
        <w:fldChar w:fldCharType="end"/>
      </w:r>
      <w:r>
        <w:rPr>
          <w:rFonts w:hint="eastAsia" w:ascii="宋体" w:hAnsi="宋体" w:cs="宋体"/>
          <w:lang w:val="en-US" w:eastAsia="zh-CN"/>
        </w:rPr>
        <w:t>6</w:t>
      </w:r>
    </w:p>
    <w:p>
      <w:pPr>
        <w:pStyle w:val="35"/>
        <w:tabs>
          <w:tab w:val="right" w:leader="dot" w:pos="8312"/>
        </w:tabs>
        <w:rPr>
          <w:rFonts w:hint="eastAsia" w:ascii="宋体" w:hAnsi="宋体" w:eastAsia="宋体" w:cs="宋体"/>
          <w:lang w:eastAsia="zh-CN"/>
        </w:rPr>
      </w:pPr>
      <w:r>
        <w:rPr>
          <w:rFonts w:hint="eastAsia" w:ascii="宋体" w:hAnsi="宋体" w:cs="宋体"/>
        </w:rPr>
        <w:fldChar w:fldCharType="begin"/>
      </w:r>
      <w:r>
        <w:rPr>
          <w:rFonts w:hint="eastAsia" w:ascii="宋体" w:hAnsi="宋体" w:cs="宋体"/>
        </w:rPr>
        <w:instrText xml:space="preserve"> HYPERLINK \l _Toc22727 </w:instrText>
      </w:r>
      <w:r>
        <w:rPr>
          <w:rFonts w:hint="eastAsia" w:ascii="宋体" w:hAnsi="宋体" w:cs="宋体"/>
        </w:rPr>
        <w:fldChar w:fldCharType="separate"/>
      </w:r>
      <w:r>
        <w:rPr>
          <w:rFonts w:hint="eastAsia" w:ascii="宋体" w:hAnsi="宋体" w:cs="宋体"/>
        </w:rPr>
        <w:t>三、授权委托书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_Toc22727 \h </w:instrText>
      </w:r>
      <w:r>
        <w:rPr>
          <w:rFonts w:hint="eastAsia" w:ascii="宋体" w:hAnsi="宋体" w:cs="宋体"/>
        </w:rPr>
        <w:fldChar w:fldCharType="separate"/>
      </w:r>
      <w:r>
        <w:rPr>
          <w:rFonts w:hint="eastAsia" w:ascii="宋体" w:hAnsi="宋体" w:cs="宋体"/>
        </w:rPr>
        <w:t>4</w:t>
      </w:r>
      <w:r>
        <w:rPr>
          <w:rFonts w:hint="eastAsia" w:ascii="宋体" w:hAnsi="宋体" w:cs="宋体"/>
        </w:rPr>
        <w:fldChar w:fldCharType="end"/>
      </w:r>
      <w:r>
        <w:rPr>
          <w:rFonts w:hint="eastAsia" w:ascii="宋体" w:hAnsi="宋体" w:cs="宋体"/>
        </w:rPr>
        <w:fldChar w:fldCharType="end"/>
      </w:r>
      <w:r>
        <w:rPr>
          <w:rFonts w:hint="eastAsia" w:ascii="宋体" w:hAnsi="宋体" w:cs="宋体"/>
          <w:lang w:val="en-US" w:eastAsia="zh-CN"/>
        </w:rPr>
        <w:t>7</w:t>
      </w:r>
    </w:p>
    <w:p>
      <w:pPr>
        <w:pStyle w:val="35"/>
        <w:tabs>
          <w:tab w:val="right" w:leader="dot" w:pos="8312"/>
        </w:tabs>
        <w:rPr>
          <w:rFonts w:hint="default" w:ascii="宋体" w:hAnsi="宋体" w:eastAsia="宋体" w:cs="宋体"/>
          <w:lang w:val="en-US" w:eastAsia="zh-CN"/>
        </w:rPr>
      </w:pPr>
      <w:r>
        <w:rPr>
          <w:rFonts w:hint="eastAsia" w:ascii="宋体" w:hAnsi="宋体" w:cs="宋体"/>
        </w:rPr>
        <w:fldChar w:fldCharType="begin"/>
      </w:r>
      <w:r>
        <w:rPr>
          <w:rFonts w:hint="eastAsia" w:ascii="宋体" w:hAnsi="宋体" w:cs="宋体"/>
        </w:rPr>
        <w:instrText xml:space="preserve"> HYPERLINK \l _Toc30723 </w:instrText>
      </w:r>
      <w:r>
        <w:rPr>
          <w:rFonts w:hint="eastAsia" w:ascii="宋体" w:hAnsi="宋体" w:cs="宋体"/>
        </w:rPr>
        <w:fldChar w:fldCharType="separate"/>
      </w:r>
      <w:r>
        <w:rPr>
          <w:rFonts w:hint="eastAsia" w:ascii="宋体" w:hAnsi="宋体" w:cs="宋体"/>
        </w:rPr>
        <w:t>四、标书款及投标保证金缴纳凭证（银行转账证明）</w:t>
      </w:r>
      <w:r>
        <w:rPr>
          <w:rFonts w:hint="eastAsia" w:ascii="宋体" w:hAnsi="宋体" w:cs="宋体"/>
        </w:rPr>
        <w:tab/>
      </w:r>
      <w:r>
        <w:rPr>
          <w:rFonts w:hint="eastAsia" w:ascii="宋体" w:hAnsi="宋体" w:cs="宋体"/>
        </w:rPr>
        <w:fldChar w:fldCharType="end"/>
      </w:r>
      <w:r>
        <w:rPr>
          <w:rFonts w:hint="eastAsia" w:ascii="宋体" w:hAnsi="宋体" w:cs="宋体"/>
          <w:lang w:val="en-US" w:eastAsia="zh-CN"/>
        </w:rPr>
        <w:t>48</w:t>
      </w:r>
    </w:p>
    <w:p>
      <w:pPr>
        <w:pStyle w:val="35"/>
        <w:tabs>
          <w:tab w:val="right" w:leader="dot" w:pos="8312"/>
        </w:tabs>
        <w:rPr>
          <w:rFonts w:hint="default" w:ascii="宋体" w:hAnsi="宋体" w:eastAsia="宋体" w:cs="宋体"/>
          <w:lang w:val="en-US" w:eastAsia="zh-CN"/>
        </w:rPr>
      </w:pPr>
      <w:r>
        <w:rPr>
          <w:rFonts w:hint="eastAsia" w:ascii="宋体" w:hAnsi="宋体" w:cs="宋体"/>
        </w:rPr>
        <w:fldChar w:fldCharType="begin"/>
      </w:r>
      <w:r>
        <w:rPr>
          <w:rFonts w:hint="eastAsia" w:ascii="宋体" w:hAnsi="宋体" w:cs="宋体"/>
        </w:rPr>
        <w:instrText xml:space="preserve"> HYPERLINK \l _Toc14036 </w:instrText>
      </w:r>
      <w:r>
        <w:rPr>
          <w:rFonts w:hint="eastAsia" w:ascii="宋体" w:hAnsi="宋体" w:cs="宋体"/>
        </w:rPr>
        <w:fldChar w:fldCharType="separate"/>
      </w:r>
      <w:r>
        <w:rPr>
          <w:rFonts w:hint="eastAsia" w:ascii="宋体" w:hAnsi="宋体" w:cs="宋体"/>
        </w:rPr>
        <w:t>五、退投标保证金说明</w:t>
      </w:r>
      <w:r>
        <w:rPr>
          <w:rFonts w:hint="eastAsia" w:ascii="宋体" w:hAnsi="宋体" w:cs="宋体"/>
        </w:rPr>
        <w:tab/>
      </w:r>
      <w:r>
        <w:rPr>
          <w:rFonts w:hint="eastAsia" w:ascii="宋体" w:hAnsi="宋体" w:cs="宋体"/>
        </w:rPr>
        <w:fldChar w:fldCharType="end"/>
      </w:r>
      <w:r>
        <w:rPr>
          <w:rFonts w:hint="eastAsia" w:ascii="宋体" w:hAnsi="宋体" w:cs="宋体"/>
          <w:lang w:val="en-US" w:eastAsia="zh-CN"/>
        </w:rPr>
        <w:t>48</w:t>
      </w:r>
    </w:p>
    <w:p>
      <w:pPr>
        <w:pStyle w:val="35"/>
        <w:tabs>
          <w:tab w:val="right" w:leader="dot" w:pos="8312"/>
        </w:tabs>
        <w:rPr>
          <w:rFonts w:hint="default" w:ascii="宋体" w:hAnsi="宋体" w:eastAsia="宋体" w:cs="宋体"/>
          <w:lang w:val="en-US" w:eastAsia="zh-CN"/>
        </w:rPr>
      </w:pPr>
      <w:r>
        <w:rPr>
          <w:rFonts w:hint="eastAsia" w:ascii="宋体" w:hAnsi="宋体" w:cs="宋体"/>
        </w:rPr>
        <w:fldChar w:fldCharType="begin"/>
      </w:r>
      <w:r>
        <w:rPr>
          <w:rFonts w:hint="eastAsia" w:ascii="宋体" w:hAnsi="宋体" w:cs="宋体"/>
        </w:rPr>
        <w:instrText xml:space="preserve"> HYPERLINK \l _Toc29573 </w:instrText>
      </w:r>
      <w:r>
        <w:rPr>
          <w:rFonts w:hint="eastAsia" w:ascii="宋体" w:hAnsi="宋体" w:cs="宋体"/>
        </w:rPr>
        <w:fldChar w:fldCharType="separate"/>
      </w:r>
      <w:r>
        <w:rPr>
          <w:rFonts w:hint="eastAsia" w:ascii="宋体" w:hAnsi="宋体" w:cs="宋体"/>
        </w:rPr>
        <w:t>六、 企业实力（投标人请根据评标标准提供相应材料）</w:t>
      </w:r>
      <w:r>
        <w:rPr>
          <w:rFonts w:hint="eastAsia" w:ascii="宋体" w:hAnsi="宋体" w:cs="宋体"/>
        </w:rPr>
        <w:tab/>
      </w:r>
      <w:r>
        <w:rPr>
          <w:rFonts w:hint="eastAsia" w:ascii="宋体" w:hAnsi="宋体" w:cs="宋体"/>
        </w:rPr>
        <w:fldChar w:fldCharType="end"/>
      </w:r>
      <w:r>
        <w:rPr>
          <w:rFonts w:hint="eastAsia" w:ascii="宋体" w:hAnsi="宋体" w:cs="宋体"/>
          <w:lang w:val="en-US" w:eastAsia="zh-CN"/>
        </w:rPr>
        <w:t>49</w:t>
      </w:r>
    </w:p>
    <w:p>
      <w:pPr>
        <w:pStyle w:val="35"/>
        <w:tabs>
          <w:tab w:val="right" w:leader="dot" w:pos="8312"/>
        </w:tabs>
        <w:rPr>
          <w:rFonts w:hint="default" w:ascii="宋体" w:hAnsi="宋体" w:eastAsia="宋体" w:cs="宋体"/>
          <w:lang w:val="en-US" w:eastAsia="zh-CN"/>
        </w:rPr>
      </w:pPr>
      <w:r>
        <w:rPr>
          <w:rFonts w:hint="eastAsia" w:ascii="宋体" w:hAnsi="宋体" w:cs="宋体"/>
        </w:rPr>
        <w:fldChar w:fldCharType="begin"/>
      </w:r>
      <w:r>
        <w:rPr>
          <w:rFonts w:hint="eastAsia" w:ascii="宋体" w:hAnsi="宋体" w:cs="宋体"/>
        </w:rPr>
        <w:instrText xml:space="preserve"> HYPERLINK \l _Toc9718 </w:instrText>
      </w:r>
      <w:r>
        <w:rPr>
          <w:rFonts w:hint="eastAsia" w:ascii="宋体" w:hAnsi="宋体" w:cs="宋体"/>
        </w:rPr>
        <w:fldChar w:fldCharType="separate"/>
      </w:r>
      <w:r>
        <w:rPr>
          <w:rFonts w:hint="eastAsia" w:ascii="宋体" w:hAnsi="宋体" w:cs="宋体"/>
          <w:szCs w:val="30"/>
        </w:rPr>
        <w:t>企业实力简介表</w:t>
      </w:r>
      <w:r>
        <w:rPr>
          <w:rFonts w:hint="eastAsia" w:ascii="宋体" w:hAnsi="宋体" w:cs="宋体"/>
        </w:rPr>
        <w:tab/>
      </w:r>
      <w:r>
        <w:rPr>
          <w:rFonts w:hint="eastAsia" w:ascii="宋体" w:hAnsi="宋体" w:cs="宋体"/>
        </w:rPr>
        <w:fldChar w:fldCharType="end"/>
      </w:r>
      <w:r>
        <w:rPr>
          <w:rFonts w:hint="eastAsia" w:ascii="宋体" w:hAnsi="宋体" w:cs="宋体"/>
          <w:lang w:val="en-US" w:eastAsia="zh-CN"/>
        </w:rPr>
        <w:t>49</w:t>
      </w:r>
    </w:p>
    <w:p>
      <w:pPr>
        <w:pStyle w:val="35"/>
        <w:tabs>
          <w:tab w:val="right" w:leader="dot" w:pos="8312"/>
        </w:tabs>
        <w:rPr>
          <w:rFonts w:hint="default" w:ascii="宋体" w:hAnsi="宋体" w:eastAsia="宋体" w:cs="宋体"/>
          <w:lang w:val="en-US" w:eastAsia="zh-CN"/>
        </w:rPr>
      </w:pPr>
      <w:r>
        <w:rPr>
          <w:rFonts w:hint="eastAsia" w:ascii="宋体" w:hAnsi="宋体" w:cs="宋体"/>
        </w:rPr>
        <w:fldChar w:fldCharType="begin"/>
      </w:r>
      <w:r>
        <w:rPr>
          <w:rFonts w:hint="eastAsia" w:ascii="宋体" w:hAnsi="宋体" w:cs="宋体"/>
        </w:rPr>
        <w:instrText xml:space="preserve"> HYPERLINK \l _Toc4812 </w:instrText>
      </w:r>
      <w:r>
        <w:rPr>
          <w:rFonts w:hint="eastAsia" w:ascii="宋体" w:hAnsi="宋体" w:cs="宋体"/>
        </w:rPr>
        <w:fldChar w:fldCharType="separate"/>
      </w:r>
      <w:r>
        <w:rPr>
          <w:rFonts w:hint="eastAsia" w:ascii="宋体" w:hAnsi="宋体" w:cs="宋体"/>
          <w:lang w:val="en-US" w:eastAsia="zh-CN"/>
        </w:rPr>
        <w:t>七</w:t>
      </w:r>
      <w:r>
        <w:rPr>
          <w:rFonts w:hint="eastAsia" w:ascii="宋体" w:hAnsi="宋体" w:cs="宋体"/>
        </w:rPr>
        <w:t>、 企业规范经营情况（提供网站“信用中国”网站（www.creditchina.gov.cn）相关截图）；</w:t>
      </w:r>
      <w:r>
        <w:rPr>
          <w:rFonts w:hint="eastAsia" w:ascii="宋体" w:hAnsi="宋体" w:cs="宋体"/>
        </w:rPr>
        <w:tab/>
      </w:r>
      <w:r>
        <w:rPr>
          <w:rFonts w:hint="eastAsia" w:ascii="宋体" w:hAnsi="宋体" w:cs="宋体"/>
        </w:rPr>
        <w:fldChar w:fldCharType="end"/>
      </w:r>
      <w:r>
        <w:rPr>
          <w:rFonts w:hint="eastAsia" w:ascii="宋体" w:hAnsi="宋体" w:cs="宋体"/>
          <w:lang w:val="en-US" w:eastAsia="zh-CN"/>
        </w:rPr>
        <w:t>50</w:t>
      </w:r>
    </w:p>
    <w:p>
      <w:pPr>
        <w:pStyle w:val="35"/>
        <w:tabs>
          <w:tab w:val="right" w:leader="dot" w:pos="8312"/>
        </w:tabs>
        <w:rPr>
          <w:rFonts w:hint="default" w:ascii="宋体" w:hAnsi="宋体" w:eastAsia="宋体" w:cs="宋体"/>
          <w:lang w:val="en-US" w:eastAsia="zh-CN"/>
        </w:rPr>
      </w:pPr>
      <w:r>
        <w:rPr>
          <w:rFonts w:hint="eastAsia" w:ascii="宋体" w:hAnsi="宋体" w:cs="宋体"/>
        </w:rPr>
        <w:fldChar w:fldCharType="begin"/>
      </w:r>
      <w:r>
        <w:rPr>
          <w:rFonts w:hint="eastAsia" w:ascii="宋体" w:hAnsi="宋体" w:cs="宋体"/>
        </w:rPr>
        <w:instrText xml:space="preserve"> HYPERLINK \l _Toc4474 </w:instrText>
      </w:r>
      <w:r>
        <w:rPr>
          <w:rFonts w:hint="eastAsia" w:ascii="宋体" w:hAnsi="宋体" w:cs="宋体"/>
        </w:rPr>
        <w:fldChar w:fldCharType="separate"/>
      </w:r>
      <w:r>
        <w:rPr>
          <w:rFonts w:hint="eastAsia" w:ascii="宋体" w:hAnsi="宋体" w:cs="宋体"/>
          <w:lang w:val="en-US" w:eastAsia="zh-CN"/>
        </w:rPr>
        <w:t>八</w:t>
      </w:r>
      <w:r>
        <w:rPr>
          <w:rFonts w:hint="eastAsia" w:ascii="宋体" w:hAnsi="宋体" w:cs="宋体"/>
        </w:rPr>
        <w:t>、 本地化服务；</w:t>
      </w:r>
      <w:r>
        <w:rPr>
          <w:rFonts w:hint="eastAsia" w:ascii="宋体" w:hAnsi="宋体" w:cs="宋体"/>
        </w:rPr>
        <w:tab/>
      </w:r>
      <w:r>
        <w:rPr>
          <w:rFonts w:hint="eastAsia" w:ascii="宋体" w:hAnsi="宋体" w:cs="宋体"/>
        </w:rPr>
        <w:fldChar w:fldCharType="end"/>
      </w:r>
      <w:r>
        <w:rPr>
          <w:rFonts w:hint="eastAsia" w:ascii="宋体" w:hAnsi="宋体" w:cs="宋体"/>
          <w:lang w:val="en-US" w:eastAsia="zh-CN"/>
        </w:rPr>
        <w:t>50</w:t>
      </w:r>
    </w:p>
    <w:p>
      <w:pPr>
        <w:pStyle w:val="35"/>
        <w:tabs>
          <w:tab w:val="right" w:leader="dot" w:pos="8312"/>
        </w:tabs>
        <w:rPr>
          <w:rFonts w:hint="default" w:ascii="宋体" w:hAnsi="宋体" w:eastAsia="宋体" w:cs="宋体"/>
          <w:lang w:val="en-US" w:eastAsia="zh-CN"/>
        </w:rPr>
      </w:pPr>
      <w:r>
        <w:rPr>
          <w:rFonts w:hint="eastAsia" w:ascii="宋体" w:hAnsi="宋体" w:cs="宋体"/>
        </w:rPr>
        <w:fldChar w:fldCharType="begin"/>
      </w:r>
      <w:r>
        <w:rPr>
          <w:rFonts w:hint="eastAsia" w:ascii="宋体" w:hAnsi="宋体" w:cs="宋体"/>
        </w:rPr>
        <w:instrText xml:space="preserve"> HYPERLINK \l _Toc25276 </w:instrText>
      </w:r>
      <w:r>
        <w:rPr>
          <w:rFonts w:hint="eastAsia" w:ascii="宋体" w:hAnsi="宋体" w:cs="宋体"/>
        </w:rPr>
        <w:fldChar w:fldCharType="separate"/>
      </w:r>
      <w:r>
        <w:rPr>
          <w:rFonts w:hint="eastAsia" w:ascii="宋体" w:hAnsi="宋体" w:cs="宋体"/>
          <w:lang w:val="en-US" w:eastAsia="zh-CN"/>
        </w:rPr>
        <w:t>九</w:t>
      </w:r>
      <w:r>
        <w:rPr>
          <w:rFonts w:hint="eastAsia" w:ascii="宋体" w:hAnsi="宋体" w:cs="宋体"/>
        </w:rPr>
        <w:t>、 近三年类似服务业绩（格式附后）</w:t>
      </w:r>
      <w:r>
        <w:rPr>
          <w:rFonts w:hint="eastAsia" w:ascii="宋体" w:hAnsi="宋体" w:cs="宋体"/>
        </w:rPr>
        <w:tab/>
      </w:r>
      <w:r>
        <w:rPr>
          <w:rFonts w:hint="eastAsia" w:ascii="宋体" w:hAnsi="宋体" w:cs="宋体"/>
        </w:rPr>
        <w:fldChar w:fldCharType="end"/>
      </w:r>
      <w:r>
        <w:rPr>
          <w:rFonts w:hint="eastAsia" w:ascii="宋体" w:hAnsi="宋体" w:cs="宋体"/>
          <w:lang w:val="en-US" w:eastAsia="zh-CN"/>
        </w:rPr>
        <w:t>50</w:t>
      </w:r>
    </w:p>
    <w:p>
      <w:pPr>
        <w:pStyle w:val="35"/>
        <w:tabs>
          <w:tab w:val="right" w:leader="dot" w:pos="8312"/>
        </w:tabs>
        <w:rPr>
          <w:rFonts w:hint="default" w:ascii="宋体" w:hAnsi="宋体" w:eastAsia="宋体" w:cs="宋体"/>
          <w:lang w:val="en-US" w:eastAsia="zh-CN"/>
        </w:rPr>
      </w:pPr>
      <w:r>
        <w:rPr>
          <w:rFonts w:hint="eastAsia" w:ascii="宋体" w:hAnsi="宋体" w:cs="宋体"/>
        </w:rPr>
        <w:fldChar w:fldCharType="begin"/>
      </w:r>
      <w:r>
        <w:rPr>
          <w:rFonts w:hint="eastAsia" w:ascii="宋体" w:hAnsi="宋体" w:cs="宋体"/>
        </w:rPr>
        <w:instrText xml:space="preserve"> HYPERLINK \l _Toc6726 </w:instrText>
      </w:r>
      <w:r>
        <w:rPr>
          <w:rFonts w:hint="eastAsia" w:ascii="宋体" w:hAnsi="宋体" w:cs="宋体"/>
        </w:rPr>
        <w:fldChar w:fldCharType="separate"/>
      </w:r>
      <w:r>
        <w:rPr>
          <w:rFonts w:hint="eastAsia" w:ascii="宋体" w:hAnsi="宋体" w:cs="宋体"/>
          <w:szCs w:val="24"/>
        </w:rPr>
        <w:t>20</w:t>
      </w:r>
      <w:r>
        <w:rPr>
          <w:rFonts w:hint="eastAsia" w:ascii="宋体" w:hAnsi="宋体" w:cs="宋体"/>
          <w:szCs w:val="24"/>
          <w:lang w:eastAsia="zh-CN"/>
        </w:rPr>
        <w:t>2</w:t>
      </w:r>
      <w:r>
        <w:rPr>
          <w:rFonts w:hint="eastAsia" w:ascii="宋体" w:hAnsi="宋体" w:cs="宋体"/>
          <w:szCs w:val="24"/>
          <w:lang w:val="en-US" w:eastAsia="zh-CN"/>
        </w:rPr>
        <w:t>0</w:t>
      </w:r>
      <w:r>
        <w:rPr>
          <w:rFonts w:hint="eastAsia" w:ascii="宋体" w:hAnsi="宋体" w:cs="宋体"/>
          <w:szCs w:val="24"/>
        </w:rPr>
        <w:t>年1月1日至今所签订的单笔合同</w:t>
      </w:r>
      <w:r>
        <w:rPr>
          <w:rFonts w:hint="eastAsia" w:ascii="宋体" w:hAnsi="宋体" w:cs="宋体"/>
          <w:bCs/>
          <w:szCs w:val="24"/>
        </w:rPr>
        <w:t>4万平米以上甲级写字楼或5万平米以上政府机关和企事业单位的同类</w:t>
      </w:r>
      <w:r>
        <w:rPr>
          <w:rFonts w:hint="eastAsia" w:ascii="宋体" w:hAnsi="宋体" w:cs="宋体"/>
          <w:szCs w:val="24"/>
        </w:rPr>
        <w:t>业绩</w:t>
      </w:r>
      <w:r>
        <w:rPr>
          <w:rFonts w:hint="eastAsia" w:ascii="宋体" w:hAnsi="宋体" w:cs="宋体"/>
        </w:rPr>
        <w:tab/>
      </w:r>
      <w:r>
        <w:rPr>
          <w:rFonts w:hint="eastAsia" w:ascii="宋体" w:hAnsi="宋体" w:cs="宋体"/>
        </w:rPr>
        <w:fldChar w:fldCharType="end"/>
      </w:r>
      <w:r>
        <w:rPr>
          <w:rFonts w:hint="eastAsia" w:ascii="宋体" w:hAnsi="宋体" w:cs="宋体"/>
          <w:lang w:val="en-US" w:eastAsia="zh-CN"/>
        </w:rPr>
        <w:t>50</w:t>
      </w:r>
    </w:p>
    <w:p>
      <w:pPr>
        <w:pStyle w:val="35"/>
        <w:tabs>
          <w:tab w:val="right" w:leader="dot" w:pos="8312"/>
        </w:tabs>
        <w:rPr>
          <w:rFonts w:hint="default" w:ascii="宋体" w:hAnsi="宋体" w:eastAsia="宋体" w:cs="宋体"/>
          <w:lang w:val="en-US" w:eastAsia="zh-CN"/>
        </w:rPr>
      </w:pPr>
      <w:r>
        <w:rPr>
          <w:rFonts w:hint="eastAsia" w:ascii="宋体" w:hAnsi="宋体" w:cs="宋体"/>
        </w:rPr>
        <w:fldChar w:fldCharType="begin"/>
      </w:r>
      <w:r>
        <w:rPr>
          <w:rFonts w:hint="eastAsia" w:ascii="宋体" w:hAnsi="宋体" w:cs="宋体"/>
        </w:rPr>
        <w:instrText xml:space="preserve"> HYPERLINK \l _Toc30762 </w:instrText>
      </w:r>
      <w:r>
        <w:rPr>
          <w:rFonts w:hint="eastAsia" w:ascii="宋体" w:hAnsi="宋体" w:cs="宋体"/>
        </w:rPr>
        <w:fldChar w:fldCharType="separate"/>
      </w:r>
      <w:r>
        <w:rPr>
          <w:rFonts w:hint="eastAsia" w:ascii="宋体" w:hAnsi="宋体" w:cs="宋体"/>
        </w:rPr>
        <w:t>十、投标报价表（详见第</w:t>
      </w:r>
      <w:r>
        <w:rPr>
          <w:rFonts w:hint="eastAsia" w:ascii="宋体" w:hAnsi="宋体" w:cs="宋体"/>
          <w:lang w:val="en-US" w:eastAsia="zh-CN"/>
        </w:rPr>
        <w:t>五</w:t>
      </w:r>
      <w:r>
        <w:rPr>
          <w:rFonts w:hint="eastAsia" w:ascii="宋体" w:hAnsi="宋体" w:cs="宋体"/>
        </w:rPr>
        <w:t>章投标报价要求）</w:t>
      </w:r>
      <w:r>
        <w:rPr>
          <w:rFonts w:hint="eastAsia" w:ascii="宋体" w:hAnsi="宋体" w:cs="宋体"/>
        </w:rPr>
        <w:tab/>
      </w:r>
      <w:r>
        <w:rPr>
          <w:rFonts w:hint="eastAsia" w:ascii="宋体" w:hAnsi="宋体" w:cs="宋体"/>
        </w:rPr>
        <w:fldChar w:fldCharType="end"/>
      </w:r>
      <w:r>
        <w:rPr>
          <w:rFonts w:hint="eastAsia" w:ascii="宋体" w:hAnsi="宋体" w:cs="宋体"/>
          <w:lang w:val="en-US" w:eastAsia="zh-CN"/>
        </w:rPr>
        <w:t>50</w:t>
      </w:r>
    </w:p>
    <w:p>
      <w:pPr>
        <w:pStyle w:val="35"/>
        <w:tabs>
          <w:tab w:val="right" w:leader="dot" w:pos="8312"/>
        </w:tabs>
        <w:rPr>
          <w:rFonts w:hint="default" w:ascii="宋体" w:hAnsi="宋体" w:eastAsia="宋体" w:cs="宋体"/>
          <w:lang w:val="en-US" w:eastAsia="zh-CN"/>
        </w:rPr>
      </w:pPr>
      <w:r>
        <w:rPr>
          <w:rFonts w:hint="eastAsia" w:ascii="宋体" w:hAnsi="宋体" w:cs="宋体"/>
        </w:rPr>
        <w:fldChar w:fldCharType="begin"/>
      </w:r>
      <w:r>
        <w:rPr>
          <w:rFonts w:hint="eastAsia" w:ascii="宋体" w:hAnsi="宋体" w:cs="宋体"/>
        </w:rPr>
        <w:instrText xml:space="preserve"> HYPERLINK \l _Toc32164 </w:instrText>
      </w:r>
      <w:r>
        <w:rPr>
          <w:rFonts w:hint="eastAsia" w:ascii="宋体" w:hAnsi="宋体" w:cs="宋体"/>
        </w:rPr>
        <w:fldChar w:fldCharType="separate"/>
      </w:r>
      <w:r>
        <w:rPr>
          <w:rFonts w:hint="eastAsia" w:ascii="宋体" w:hAnsi="宋体" w:cs="宋体"/>
        </w:rPr>
        <w:t>十</w:t>
      </w:r>
      <w:r>
        <w:rPr>
          <w:rFonts w:hint="eastAsia" w:ascii="宋体" w:hAnsi="宋体" w:cs="宋体"/>
          <w:lang w:val="en-US" w:eastAsia="zh-CN"/>
        </w:rPr>
        <w:t>一</w:t>
      </w:r>
      <w:r>
        <w:rPr>
          <w:rFonts w:hint="eastAsia" w:ascii="宋体" w:hAnsi="宋体" w:cs="宋体"/>
        </w:rPr>
        <w:t>、拟投入本项目</w:t>
      </w:r>
      <w:r>
        <w:rPr>
          <w:rFonts w:hint="eastAsia" w:ascii="宋体" w:hAnsi="宋体" w:cs="宋体"/>
          <w:lang w:val="en-US" w:eastAsia="zh-CN"/>
        </w:rPr>
        <w:t>的保洁设备表</w:t>
      </w:r>
      <w:r>
        <w:rPr>
          <w:rFonts w:hint="eastAsia" w:ascii="宋体" w:hAnsi="宋体" w:cs="宋体"/>
        </w:rPr>
        <w:tab/>
      </w:r>
      <w:r>
        <w:rPr>
          <w:rFonts w:hint="eastAsia" w:ascii="宋体" w:hAnsi="宋体" w:cs="宋体"/>
          <w:lang w:val="en-US" w:eastAsia="zh-CN"/>
        </w:rPr>
        <w:t>50</w:t>
      </w:r>
    </w:p>
    <w:p>
      <w:pPr>
        <w:pStyle w:val="35"/>
        <w:tabs>
          <w:tab w:val="right" w:leader="dot" w:pos="8312"/>
        </w:tabs>
        <w:rPr>
          <w:rFonts w:hint="default" w:ascii="宋体" w:hAnsi="宋体" w:eastAsia="宋体" w:cs="宋体"/>
          <w:lang w:val="en-US" w:eastAsia="zh-CN"/>
        </w:rPr>
      </w:pPr>
      <w:r>
        <w:rPr>
          <w:rFonts w:hint="eastAsia" w:ascii="宋体" w:hAnsi="宋体" w:cs="宋体"/>
          <w:lang w:val="en-US" w:eastAsia="zh-CN"/>
        </w:rPr>
        <w:t>十二、</w:t>
      </w:r>
      <w:r>
        <w:rPr>
          <w:rFonts w:hint="eastAsia" w:ascii="宋体" w:hAnsi="宋体" w:cs="宋体"/>
        </w:rPr>
        <w:t>拟投入本项目人员的专业素质</w:t>
      </w:r>
      <w:r>
        <w:rPr>
          <w:rFonts w:hint="eastAsia" w:ascii="宋体" w:hAnsi="宋体" w:cs="宋体"/>
        </w:rPr>
        <w:tab/>
      </w:r>
      <w:r>
        <w:rPr>
          <w:rFonts w:hint="eastAsia" w:ascii="宋体" w:hAnsi="宋体" w:cs="宋体"/>
        </w:rPr>
        <w:fldChar w:fldCharType="end"/>
      </w:r>
      <w:r>
        <w:rPr>
          <w:rFonts w:hint="eastAsia" w:ascii="宋体" w:hAnsi="宋体" w:cs="宋体"/>
          <w:lang w:val="en-US" w:eastAsia="zh-CN"/>
        </w:rPr>
        <w:t>51</w:t>
      </w:r>
    </w:p>
    <w:p>
      <w:pPr>
        <w:pStyle w:val="35"/>
        <w:tabs>
          <w:tab w:val="right" w:leader="dot" w:pos="8312"/>
        </w:tabs>
        <w:rPr>
          <w:rFonts w:hint="eastAsia" w:ascii="宋体" w:hAnsi="宋体" w:eastAsia="宋体" w:cs="宋体"/>
          <w:lang w:eastAsia="zh-CN"/>
        </w:rPr>
      </w:pPr>
      <w:r>
        <w:rPr>
          <w:rFonts w:hint="eastAsia" w:ascii="宋体" w:hAnsi="宋体" w:cs="宋体"/>
        </w:rPr>
        <w:fldChar w:fldCharType="begin"/>
      </w:r>
      <w:r>
        <w:rPr>
          <w:rFonts w:hint="eastAsia" w:ascii="宋体" w:hAnsi="宋体" w:cs="宋体"/>
        </w:rPr>
        <w:instrText xml:space="preserve"> HYPERLINK \l _Toc25146 </w:instrText>
      </w:r>
      <w:r>
        <w:rPr>
          <w:rFonts w:hint="eastAsia" w:ascii="宋体" w:hAnsi="宋体" w:cs="宋体"/>
        </w:rPr>
        <w:fldChar w:fldCharType="separate"/>
      </w:r>
      <w:r>
        <w:rPr>
          <w:rFonts w:hint="eastAsia" w:ascii="宋体" w:hAnsi="宋体" w:cs="宋体"/>
        </w:rPr>
        <w:t>十</w:t>
      </w:r>
      <w:r>
        <w:rPr>
          <w:rFonts w:hint="eastAsia" w:ascii="宋体" w:hAnsi="宋体" w:cs="宋体"/>
          <w:lang w:val="en-US" w:eastAsia="zh-CN"/>
        </w:rPr>
        <w:t>三</w:t>
      </w:r>
      <w:r>
        <w:rPr>
          <w:rFonts w:hint="eastAsia" w:ascii="宋体" w:hAnsi="宋体" w:cs="宋体"/>
        </w:rPr>
        <w:t>、组织、管理方案及服务承诺（方案格式自拟，服务承诺格式附后）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_Toc25146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r>
        <w:rPr>
          <w:rFonts w:hint="eastAsia" w:ascii="宋体" w:hAnsi="宋体" w:cs="宋体"/>
          <w:lang w:val="en-US" w:eastAsia="zh-CN"/>
        </w:rPr>
        <w:t>2</w:t>
      </w:r>
    </w:p>
    <w:p>
      <w:pPr>
        <w:pStyle w:val="35"/>
        <w:tabs>
          <w:tab w:val="right" w:leader="dot" w:pos="8312"/>
        </w:tabs>
        <w:rPr>
          <w:rFonts w:hint="default" w:ascii="宋体" w:hAnsi="宋体" w:eastAsia="宋体" w:cs="宋体"/>
          <w:lang w:val="en-US" w:eastAsia="zh-CN"/>
        </w:rPr>
      </w:pPr>
      <w:r>
        <w:rPr>
          <w:rFonts w:hint="eastAsia" w:ascii="宋体" w:hAnsi="宋体" w:cs="宋体"/>
        </w:rPr>
        <w:fldChar w:fldCharType="begin"/>
      </w:r>
      <w:r>
        <w:rPr>
          <w:rFonts w:hint="eastAsia" w:ascii="宋体" w:hAnsi="宋体" w:cs="宋体"/>
        </w:rPr>
        <w:instrText xml:space="preserve"> HYPERLINK \l _Toc11259 </w:instrText>
      </w:r>
      <w:r>
        <w:rPr>
          <w:rFonts w:hint="eastAsia" w:ascii="宋体" w:hAnsi="宋体" w:cs="宋体"/>
        </w:rPr>
        <w:fldChar w:fldCharType="separate"/>
      </w:r>
      <w:r>
        <w:rPr>
          <w:rFonts w:hint="eastAsia" w:ascii="宋体" w:hAnsi="宋体" w:cs="宋体"/>
        </w:rPr>
        <w:t>十</w:t>
      </w:r>
      <w:r>
        <w:rPr>
          <w:rFonts w:hint="eastAsia" w:ascii="宋体" w:hAnsi="宋体" w:cs="宋体"/>
          <w:lang w:val="en-US" w:eastAsia="zh-CN"/>
        </w:rPr>
        <w:t>四</w:t>
      </w:r>
      <w:r>
        <w:rPr>
          <w:rFonts w:hint="eastAsia" w:ascii="宋体" w:hAnsi="宋体" w:cs="宋体"/>
        </w:rPr>
        <w:t>、</w:t>
      </w:r>
      <w:r>
        <w:rPr>
          <w:rFonts w:hint="eastAsia" w:ascii="宋体" w:hAnsi="宋体" w:cs="宋体"/>
          <w:lang w:val="en-US" w:eastAsia="zh-CN"/>
        </w:rPr>
        <w:t>项目负责人承诺函</w:t>
      </w:r>
      <w:r>
        <w:rPr>
          <w:rFonts w:hint="eastAsia" w:ascii="宋体" w:hAnsi="宋体" w:cs="宋体"/>
        </w:rPr>
        <w:tab/>
      </w:r>
      <w:r>
        <w:rPr>
          <w:rFonts w:hint="eastAsia" w:ascii="宋体" w:hAnsi="宋体" w:cs="宋体"/>
          <w:lang w:val="en-US" w:eastAsia="zh-CN"/>
        </w:rPr>
        <w:t>52</w:t>
      </w:r>
    </w:p>
    <w:p>
      <w:pPr>
        <w:pStyle w:val="35"/>
        <w:tabs>
          <w:tab w:val="right" w:leader="dot" w:pos="8312"/>
        </w:tabs>
        <w:rPr>
          <w:rFonts w:hint="eastAsia" w:ascii="宋体" w:hAnsi="宋体" w:cs="宋体"/>
          <w:lang w:val="en-US" w:eastAsia="zh-CN"/>
        </w:rPr>
      </w:pPr>
      <w:r>
        <w:rPr>
          <w:rFonts w:hint="eastAsia" w:ascii="宋体" w:hAnsi="宋体" w:cs="宋体"/>
          <w:lang w:val="en-US" w:eastAsia="zh-CN"/>
        </w:rPr>
        <w:t>十五、</w:t>
      </w:r>
      <w:r>
        <w:rPr>
          <w:rFonts w:hint="eastAsia" w:ascii="宋体" w:hAnsi="宋体" w:cs="宋体"/>
        </w:rPr>
        <w:t>其他材料由投标人自行补充</w:t>
      </w:r>
      <w:r>
        <w:rPr>
          <w:rFonts w:hint="eastAsia" w:ascii="宋体" w:hAnsi="宋体" w:cs="宋体"/>
        </w:rPr>
        <w:tab/>
      </w:r>
      <w:r>
        <w:rPr>
          <w:rFonts w:hint="eastAsia" w:ascii="宋体" w:hAnsi="宋体" w:cs="宋体"/>
        </w:rPr>
        <w:fldChar w:fldCharType="end"/>
      </w:r>
      <w:r>
        <w:rPr>
          <w:rFonts w:hint="eastAsia" w:ascii="宋体" w:hAnsi="宋体" w:cs="宋体"/>
          <w:lang w:val="en-US" w:eastAsia="zh-CN"/>
        </w:rPr>
        <w:t>52</w:t>
      </w:r>
    </w:p>
    <w:p>
      <w:pPr>
        <w:rPr>
          <w:rFonts w:hint="default"/>
          <w:lang w:val="en-US" w:eastAsia="zh-CN"/>
        </w:rPr>
      </w:pPr>
    </w:p>
    <w:p>
      <w:pPr>
        <w:jc w:val="center"/>
        <w:rPr>
          <w:rFonts w:hint="eastAsia"/>
        </w:rPr>
      </w:pPr>
      <w:r>
        <w:rPr>
          <w:rFonts w:hint="eastAsia" w:ascii="宋体" w:hAnsi="宋体" w:cs="宋体"/>
        </w:rPr>
        <w:fldChar w:fldCharType="end"/>
      </w:r>
      <w:r>
        <w:br w:type="page"/>
      </w:r>
      <w:bookmarkStart w:id="1333" w:name="_GoBack"/>
      <w:r>
        <w:rPr>
          <w:rFonts w:hint="eastAsia"/>
          <w:b/>
          <w:bCs/>
          <w:kern w:val="44"/>
          <w:sz w:val="44"/>
          <w:szCs w:val="44"/>
        </w:rPr>
        <w:t xml:space="preserve">第一章 </w:t>
      </w:r>
      <w:bookmarkEnd w:id="3"/>
      <w:bookmarkEnd w:id="4"/>
      <w:bookmarkEnd w:id="5"/>
      <w:bookmarkEnd w:id="6"/>
      <w:bookmarkEnd w:id="7"/>
      <w:bookmarkEnd w:id="8"/>
      <w:bookmarkEnd w:id="9"/>
      <w:bookmarkEnd w:id="10"/>
      <w:bookmarkEnd w:id="11"/>
      <w:bookmarkEnd w:id="12"/>
      <w:r>
        <w:rPr>
          <w:rFonts w:hint="eastAsia"/>
          <w:b/>
          <w:bCs/>
          <w:kern w:val="44"/>
          <w:sz w:val="44"/>
          <w:szCs w:val="44"/>
        </w:rPr>
        <w:t>招标公告</w:t>
      </w:r>
      <w:bookmarkEnd w:id="13"/>
    </w:p>
    <w:p>
      <w:pPr>
        <w:pStyle w:val="5"/>
        <w:spacing w:line="360" w:lineRule="auto"/>
      </w:pPr>
      <w:bookmarkStart w:id="22" w:name="_Toc12940"/>
      <w:bookmarkStart w:id="23" w:name="_Toc247085672"/>
      <w:bookmarkStart w:id="24" w:name="_Toc152042288"/>
      <w:bookmarkStart w:id="25" w:name="_Toc11794"/>
      <w:bookmarkStart w:id="26" w:name="_Toc6302"/>
      <w:bookmarkStart w:id="27" w:name="_Toc435178352"/>
      <w:bookmarkStart w:id="28" w:name="_Toc1641"/>
      <w:bookmarkStart w:id="29" w:name="_Toc246996901"/>
      <w:bookmarkStart w:id="30" w:name="_Toc179632528"/>
      <w:bookmarkStart w:id="31" w:name="_Toc6466"/>
      <w:bookmarkStart w:id="32" w:name="_Toc144974480"/>
      <w:bookmarkStart w:id="33" w:name="_Toc23583"/>
      <w:bookmarkStart w:id="34" w:name="_Toc152045512"/>
      <w:bookmarkStart w:id="35" w:name="_Toc436215709"/>
      <w:bookmarkStart w:id="36" w:name="_Toc12384"/>
      <w:bookmarkStart w:id="37" w:name="_Toc496601919"/>
      <w:bookmarkStart w:id="38" w:name="_Toc246996158"/>
      <w:bookmarkStart w:id="39" w:name="_Toc22775"/>
      <w:r>
        <w:t>1. 招标条件</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pPr>
        <w:spacing w:line="360" w:lineRule="auto"/>
        <w:ind w:firstLine="420" w:firstLineChars="200"/>
        <w:rPr>
          <w:rFonts w:hint="default" w:eastAsia="宋体"/>
          <w:szCs w:val="21"/>
          <w:u w:val="single"/>
          <w:lang w:val="en-US" w:eastAsia="zh-CN"/>
        </w:rPr>
      </w:pPr>
      <w:r>
        <w:rPr>
          <w:szCs w:val="21"/>
        </w:rPr>
        <w:t>本招标项目</w:t>
      </w:r>
      <w:r>
        <w:rPr>
          <w:rFonts w:hint="eastAsia"/>
          <w:szCs w:val="21"/>
        </w:rPr>
        <w:t>（非依法必须招标项目）</w:t>
      </w:r>
      <w:r>
        <w:rPr>
          <w:rFonts w:hint="eastAsia"/>
          <w:szCs w:val="21"/>
          <w:u w:val="single"/>
          <w:lang w:eastAsia="zh-CN"/>
        </w:rPr>
        <w:t>南方报业传媒集团大院2023-2024</w:t>
      </w:r>
      <w:r>
        <w:rPr>
          <w:rFonts w:hint="eastAsia"/>
          <w:szCs w:val="21"/>
          <w:u w:val="single"/>
        </w:rPr>
        <w:t>年保洁服务</w:t>
      </w:r>
      <w:r>
        <w:rPr>
          <w:szCs w:val="21"/>
        </w:rPr>
        <w:t>（</w:t>
      </w:r>
      <w:r>
        <w:rPr>
          <w:rFonts w:hint="eastAsia"/>
          <w:szCs w:val="21"/>
        </w:rPr>
        <w:t>项目编号：</w:t>
      </w:r>
      <w:r>
        <w:rPr>
          <w:rFonts w:hint="eastAsia"/>
          <w:szCs w:val="21"/>
          <w:highlight w:val="none"/>
          <w:lang w:eastAsia="zh-CN"/>
        </w:rPr>
        <w:t>ZB202306</w:t>
      </w:r>
      <w:r>
        <w:rPr>
          <w:szCs w:val="21"/>
        </w:rPr>
        <w:t>）由</w:t>
      </w:r>
      <w:r>
        <w:rPr>
          <w:rFonts w:hint="eastAsia"/>
          <w:szCs w:val="21"/>
          <w:lang w:val="en-US" w:eastAsia="zh-CN"/>
        </w:rPr>
        <w:t>广东南方报业集团有限公司委托</w:t>
      </w:r>
      <w:r>
        <w:rPr>
          <w:rFonts w:hint="eastAsia"/>
          <w:szCs w:val="21"/>
          <w:u w:val="single"/>
        </w:rPr>
        <w:t>广东南方报业传媒集团</w:t>
      </w:r>
      <w:r>
        <w:rPr>
          <w:rFonts w:hint="eastAsia"/>
          <w:szCs w:val="21"/>
          <w:u w:val="single"/>
          <w:lang w:val="en-US" w:eastAsia="zh-CN"/>
        </w:rPr>
        <w:t>物业管理</w:t>
      </w:r>
      <w:r>
        <w:rPr>
          <w:rFonts w:hint="eastAsia"/>
          <w:szCs w:val="21"/>
          <w:u w:val="single"/>
        </w:rPr>
        <w:t>有限公司</w:t>
      </w:r>
      <w:r>
        <w:rPr>
          <w:rFonts w:hint="eastAsia"/>
          <w:szCs w:val="21"/>
        </w:rPr>
        <w:t>进行招标事宜。</w:t>
      </w:r>
      <w:r>
        <w:rPr>
          <w:rFonts w:hint="eastAsia"/>
        </w:rPr>
        <w:t>项目已具备招标条件，现对该项目进行公开招标。</w:t>
      </w:r>
      <w:r>
        <w:rPr>
          <w:rFonts w:hint="eastAsia"/>
          <w:lang w:val="en-US" w:eastAsia="zh-CN"/>
        </w:rPr>
        <w:t>最终合同由</w:t>
      </w:r>
      <w:r>
        <w:rPr>
          <w:rFonts w:hint="eastAsia"/>
          <w:szCs w:val="21"/>
          <w:lang w:val="en-US" w:eastAsia="zh-CN"/>
        </w:rPr>
        <w:t>广东南方报业集团有限公司签订。</w:t>
      </w:r>
    </w:p>
    <w:p>
      <w:pPr>
        <w:pStyle w:val="5"/>
        <w:spacing w:line="360" w:lineRule="auto"/>
        <w:rPr>
          <w:rFonts w:hint="eastAsia"/>
          <w:kern w:val="28"/>
        </w:rPr>
      </w:pPr>
      <w:bookmarkStart w:id="40" w:name="_Toc144974481"/>
      <w:bookmarkStart w:id="41" w:name="_Toc496601920"/>
      <w:bookmarkStart w:id="42" w:name="_Toc436215710"/>
      <w:bookmarkStart w:id="43" w:name="_Toc435178353"/>
      <w:bookmarkStart w:id="44" w:name="_Toc179632529"/>
      <w:bookmarkStart w:id="45" w:name="_Toc246996902"/>
      <w:bookmarkStart w:id="46" w:name="_Toc152042289"/>
      <w:bookmarkStart w:id="47" w:name="_Toc152045513"/>
      <w:bookmarkStart w:id="48" w:name="_Toc246996159"/>
      <w:bookmarkStart w:id="49" w:name="_Toc247085673"/>
      <w:bookmarkStart w:id="50" w:name="_Toc22102"/>
      <w:bookmarkStart w:id="51" w:name="_Toc1287"/>
      <w:bookmarkStart w:id="52" w:name="_Toc4060"/>
      <w:bookmarkStart w:id="53" w:name="_Toc22822"/>
      <w:bookmarkStart w:id="54" w:name="_Toc14226"/>
      <w:bookmarkStart w:id="55" w:name="_Toc6363"/>
      <w:bookmarkStart w:id="56" w:name="_Toc28360"/>
      <w:bookmarkStart w:id="57" w:name="_Toc23873"/>
      <w:r>
        <w:t xml:space="preserve">2. </w:t>
      </w:r>
      <w:bookmarkEnd w:id="40"/>
      <w:bookmarkEnd w:id="41"/>
      <w:bookmarkEnd w:id="42"/>
      <w:bookmarkEnd w:id="43"/>
      <w:bookmarkEnd w:id="44"/>
      <w:bookmarkEnd w:id="45"/>
      <w:bookmarkEnd w:id="46"/>
      <w:bookmarkEnd w:id="47"/>
      <w:bookmarkEnd w:id="48"/>
      <w:bookmarkEnd w:id="49"/>
      <w:bookmarkStart w:id="58" w:name="_Toc435178354"/>
      <w:bookmarkStart w:id="59" w:name="_Toc436215711"/>
      <w:r>
        <w:rPr>
          <w:rFonts w:hint="eastAsia"/>
        </w:rPr>
        <w:t>项目概况与招标范围</w:t>
      </w:r>
      <w:bookmarkEnd w:id="50"/>
      <w:bookmarkEnd w:id="51"/>
      <w:bookmarkEnd w:id="52"/>
      <w:bookmarkEnd w:id="53"/>
      <w:bookmarkEnd w:id="54"/>
      <w:bookmarkEnd w:id="55"/>
      <w:bookmarkEnd w:id="56"/>
      <w:bookmarkEnd w:id="57"/>
    </w:p>
    <w:p>
      <w:pPr>
        <w:spacing w:line="360" w:lineRule="auto"/>
        <w:ind w:firstLine="420" w:firstLineChars="200"/>
        <w:rPr>
          <w:rFonts w:hint="eastAsia"/>
          <w:color w:val="000000"/>
          <w:szCs w:val="21"/>
        </w:rPr>
      </w:pPr>
      <w:bookmarkStart w:id="60" w:name="_Toc496601921"/>
      <w:r>
        <w:rPr>
          <w:rFonts w:hint="eastAsia"/>
          <w:color w:val="000000"/>
          <w:szCs w:val="21"/>
        </w:rPr>
        <w:t>本公司现拟对</w:t>
      </w:r>
      <w:r>
        <w:rPr>
          <w:rFonts w:hint="eastAsia"/>
          <w:color w:val="000000"/>
          <w:szCs w:val="21"/>
          <w:lang w:eastAsia="zh-CN"/>
        </w:rPr>
        <w:t>南方报业传媒集团大院2023-2024</w:t>
      </w:r>
      <w:r>
        <w:rPr>
          <w:rFonts w:hint="eastAsia"/>
          <w:color w:val="000000"/>
          <w:szCs w:val="21"/>
        </w:rPr>
        <w:t>年保洁服务项目进行公开招标，</w:t>
      </w:r>
      <w:r>
        <w:rPr>
          <w:rFonts w:hint="eastAsia" w:ascii="宋体" w:hAnsi="宋体" w:eastAsia="宋体" w:cs="宋体"/>
          <w:color w:val="auto"/>
          <w:szCs w:val="21"/>
          <w:highlight w:val="none"/>
          <w:lang w:eastAsia="zh-CN"/>
        </w:rPr>
        <w:t>合同签订采用</w:t>
      </w:r>
      <w:r>
        <w:rPr>
          <w:rFonts w:hint="eastAsia" w:ascii="宋体" w:hAnsi="宋体" w:eastAsia="宋体" w:cs="宋体"/>
          <w:color w:val="auto"/>
          <w:szCs w:val="21"/>
          <w:highlight w:val="none"/>
          <w:lang w:val="en-US" w:eastAsia="zh-CN"/>
        </w:rPr>
        <w:t>1+1的模式</w:t>
      </w:r>
      <w:r>
        <w:rPr>
          <w:rFonts w:hint="eastAsia" w:ascii="宋体" w:hAnsi="宋体" w:cs="宋体"/>
          <w:color w:val="auto"/>
          <w:szCs w:val="21"/>
          <w:highlight w:val="none"/>
          <w:lang w:val="en-US" w:eastAsia="zh-CN"/>
        </w:rPr>
        <w:t>，</w:t>
      </w:r>
      <w:r>
        <w:rPr>
          <w:rFonts w:hint="eastAsia"/>
          <w:color w:val="000000"/>
          <w:szCs w:val="21"/>
        </w:rPr>
        <w:t>合同期1年，若双方合作满意，可</w:t>
      </w:r>
      <w:r>
        <w:rPr>
          <w:rFonts w:hint="eastAsia"/>
          <w:color w:val="000000"/>
          <w:szCs w:val="21"/>
          <w:lang w:val="en-US" w:eastAsia="zh-CN"/>
        </w:rPr>
        <w:t>续签</w:t>
      </w:r>
      <w:r>
        <w:rPr>
          <w:rFonts w:hint="eastAsia"/>
          <w:color w:val="000000"/>
          <w:szCs w:val="21"/>
        </w:rPr>
        <w:t>1年。本项目预算（最高投标限价）为</w:t>
      </w:r>
      <w:r>
        <w:rPr>
          <w:rFonts w:hint="eastAsia"/>
          <w:color w:val="000000"/>
          <w:szCs w:val="21"/>
          <w:highlight w:val="none"/>
          <w:lang w:eastAsia="zh-CN"/>
        </w:rPr>
        <w:t>3</w:t>
      </w:r>
      <w:r>
        <w:rPr>
          <w:rFonts w:hint="eastAsia"/>
          <w:color w:val="000000"/>
          <w:szCs w:val="21"/>
          <w:highlight w:val="none"/>
          <w:lang w:val="en-US" w:eastAsia="zh-CN"/>
        </w:rPr>
        <w:t>25</w:t>
      </w:r>
      <w:r>
        <w:rPr>
          <w:rFonts w:hint="eastAsia"/>
          <w:color w:val="000000"/>
          <w:szCs w:val="21"/>
          <w:highlight w:val="none"/>
        </w:rPr>
        <w:t>万元/年</w:t>
      </w:r>
      <w:r>
        <w:rPr>
          <w:rFonts w:hint="eastAsia"/>
          <w:color w:val="000000"/>
          <w:szCs w:val="21"/>
        </w:rPr>
        <w:t>。本项目</w:t>
      </w:r>
      <w:r>
        <w:rPr>
          <w:rFonts w:hint="eastAsia"/>
          <w:color w:val="000000"/>
          <w:szCs w:val="21"/>
          <w:lang w:val="en-US" w:eastAsia="zh-CN"/>
        </w:rPr>
        <w:t>需求人数（岗位）</w:t>
      </w:r>
      <w:r>
        <w:rPr>
          <w:rFonts w:hint="eastAsia"/>
          <w:color w:val="000000"/>
          <w:szCs w:val="21"/>
          <w:highlight w:val="none"/>
          <w:lang w:val="en-US" w:eastAsia="zh-CN"/>
        </w:rPr>
        <w:t>为40人（岗），</w:t>
      </w:r>
      <w:r>
        <w:rPr>
          <w:rFonts w:hint="eastAsia"/>
          <w:color w:val="000000"/>
          <w:szCs w:val="21"/>
        </w:rPr>
        <w:t>面积</w:t>
      </w:r>
      <w:r>
        <w:rPr>
          <w:rFonts w:hint="eastAsia"/>
          <w:color w:val="000000"/>
          <w:szCs w:val="21"/>
          <w:highlight w:val="none"/>
        </w:rPr>
        <w:t>约</w:t>
      </w:r>
      <w:r>
        <w:rPr>
          <w:rFonts w:hint="eastAsia"/>
          <w:color w:val="000000"/>
          <w:szCs w:val="21"/>
          <w:highlight w:val="none"/>
          <w:lang w:eastAsia="zh-CN"/>
        </w:rPr>
        <w:t>6</w:t>
      </w:r>
      <w:r>
        <w:rPr>
          <w:rFonts w:hint="eastAsia"/>
          <w:color w:val="000000"/>
          <w:szCs w:val="21"/>
          <w:highlight w:val="none"/>
          <w:lang w:val="en-US" w:eastAsia="zh-CN"/>
        </w:rPr>
        <w:t>5210</w:t>
      </w:r>
      <w:r>
        <w:rPr>
          <w:rFonts w:hint="eastAsia"/>
          <w:color w:val="000000"/>
          <w:szCs w:val="21"/>
          <w:highlight w:val="none"/>
        </w:rPr>
        <w:t>平方米</w:t>
      </w:r>
      <w:r>
        <w:rPr>
          <w:rFonts w:hint="eastAsia"/>
          <w:color w:val="000000"/>
          <w:szCs w:val="21"/>
        </w:rPr>
        <w:t>，服务地点位于广州市广州大道中2</w:t>
      </w:r>
      <w:r>
        <w:rPr>
          <w:color w:val="000000"/>
          <w:szCs w:val="21"/>
        </w:rPr>
        <w:t>8</w:t>
      </w:r>
      <w:r>
        <w:rPr>
          <w:rFonts w:hint="eastAsia"/>
          <w:color w:val="000000"/>
          <w:szCs w:val="21"/>
        </w:rPr>
        <w:t>9号南方报业传媒集团，具体信息详见招标文件。</w:t>
      </w:r>
    </w:p>
    <w:p>
      <w:pPr>
        <w:pStyle w:val="5"/>
        <w:spacing w:line="360" w:lineRule="auto"/>
        <w:rPr>
          <w:rFonts w:hint="eastAsia"/>
        </w:rPr>
      </w:pPr>
      <w:bookmarkStart w:id="61" w:name="_Toc1651"/>
      <w:bookmarkStart w:id="62" w:name="_Toc31362"/>
      <w:bookmarkStart w:id="63" w:name="_Toc28923"/>
      <w:bookmarkStart w:id="64" w:name="_Toc30964"/>
      <w:bookmarkStart w:id="65" w:name="_Toc8546"/>
      <w:bookmarkStart w:id="66" w:name="_Toc26497"/>
      <w:bookmarkStart w:id="67" w:name="_Toc32710"/>
      <w:bookmarkStart w:id="68" w:name="_Toc26925"/>
      <w:r>
        <w:rPr>
          <w:rFonts w:hint="eastAsia"/>
        </w:rPr>
        <w:t>3</w:t>
      </w:r>
      <w:r>
        <w:t>.</w:t>
      </w:r>
      <w:r>
        <w:rPr>
          <w:rFonts w:hint="eastAsia"/>
        </w:rPr>
        <w:t xml:space="preserve"> </w:t>
      </w:r>
      <w:r>
        <w:t>投标人资格要求</w:t>
      </w:r>
      <w:bookmarkEnd w:id="58"/>
      <w:bookmarkEnd w:id="59"/>
      <w:bookmarkEnd w:id="60"/>
      <w:bookmarkEnd w:id="61"/>
      <w:bookmarkEnd w:id="62"/>
      <w:bookmarkEnd w:id="63"/>
      <w:bookmarkEnd w:id="64"/>
      <w:bookmarkEnd w:id="65"/>
      <w:bookmarkEnd w:id="66"/>
      <w:bookmarkEnd w:id="67"/>
      <w:bookmarkEnd w:id="68"/>
    </w:p>
    <w:p>
      <w:pPr>
        <w:spacing w:line="360" w:lineRule="auto"/>
        <w:ind w:firstLine="420" w:firstLineChars="200"/>
        <w:rPr>
          <w:rFonts w:hint="eastAsia"/>
          <w:color w:val="000000"/>
          <w:szCs w:val="21"/>
        </w:rPr>
      </w:pPr>
      <w:bookmarkStart w:id="69" w:name="_Toc435178355"/>
      <w:bookmarkStart w:id="70" w:name="_Toc436215712"/>
      <w:bookmarkStart w:id="71" w:name="_Toc247085674"/>
      <w:bookmarkStart w:id="72" w:name="_Toc246996903"/>
      <w:bookmarkStart w:id="73" w:name="_Toc152042290"/>
      <w:bookmarkStart w:id="74" w:name="_Toc246996160"/>
      <w:bookmarkStart w:id="75" w:name="_Toc152045514"/>
      <w:bookmarkStart w:id="76" w:name="_Toc144974482"/>
      <w:bookmarkStart w:id="77" w:name="_Toc179632530"/>
      <w:r>
        <w:rPr>
          <w:rFonts w:hint="eastAsia"/>
          <w:color w:val="000000"/>
          <w:szCs w:val="21"/>
        </w:rPr>
        <w:t>3.1</w:t>
      </w:r>
      <w:r>
        <w:rPr>
          <w:rFonts w:hint="eastAsia"/>
          <w:b w:val="0"/>
          <w:bCs w:val="0"/>
          <w:color w:val="000000"/>
          <w:sz w:val="21"/>
          <w:szCs w:val="21"/>
        </w:rPr>
        <w:t>在中华人民共和国境内注册的具有独立承担民事责任能力的法人或其他组织（分公司投标须总公司授权）</w:t>
      </w:r>
      <w:r>
        <w:rPr>
          <w:rFonts w:hint="eastAsia"/>
          <w:color w:val="000000"/>
          <w:szCs w:val="21"/>
        </w:rPr>
        <w:t>；</w:t>
      </w:r>
    </w:p>
    <w:p>
      <w:pPr>
        <w:spacing w:line="360" w:lineRule="auto"/>
        <w:ind w:firstLine="420" w:firstLineChars="200"/>
        <w:rPr>
          <w:rFonts w:hint="eastAsia"/>
          <w:color w:val="000000"/>
          <w:szCs w:val="21"/>
        </w:rPr>
      </w:pPr>
      <w:r>
        <w:rPr>
          <w:rFonts w:hint="eastAsia"/>
          <w:color w:val="000000"/>
          <w:szCs w:val="21"/>
        </w:rPr>
        <w:t>3.2投标人须</w:t>
      </w:r>
      <w:r>
        <w:rPr>
          <w:rFonts w:hint="eastAsia"/>
          <w:color w:val="000000"/>
          <w:szCs w:val="21"/>
          <w:lang w:val="en-US" w:eastAsia="zh-CN"/>
        </w:rPr>
        <w:t>提供至少1个</w:t>
      </w:r>
      <w:r>
        <w:rPr>
          <w:rFonts w:hint="eastAsia"/>
          <w:color w:val="000000"/>
          <w:szCs w:val="21"/>
        </w:rPr>
        <w:t>4万平米（含）以上甲级写字楼或5万平米（含）以上政府机关、企事业单位物业保洁项目案例（</w:t>
      </w:r>
      <w:r>
        <w:rPr>
          <w:rFonts w:hint="eastAsia"/>
          <w:color w:val="000000"/>
          <w:szCs w:val="21"/>
          <w:lang w:val="en-US" w:eastAsia="zh-CN"/>
        </w:rPr>
        <w:t>需</w:t>
      </w:r>
      <w:r>
        <w:rPr>
          <w:rFonts w:hint="eastAsia"/>
          <w:color w:val="000000"/>
          <w:szCs w:val="21"/>
        </w:rPr>
        <w:t>提供</w:t>
      </w:r>
      <w:r>
        <w:rPr>
          <w:rFonts w:hint="eastAsia"/>
          <w:color w:val="000000"/>
          <w:szCs w:val="21"/>
          <w:lang w:val="en-US" w:eastAsia="zh-CN"/>
        </w:rPr>
        <w:t>有效</w:t>
      </w:r>
      <w:r>
        <w:rPr>
          <w:rFonts w:hint="eastAsia"/>
          <w:color w:val="000000"/>
          <w:szCs w:val="21"/>
        </w:rPr>
        <w:t>合同复印件</w:t>
      </w:r>
      <w:r>
        <w:rPr>
          <w:rFonts w:hint="eastAsia"/>
          <w:color w:val="000000"/>
          <w:szCs w:val="21"/>
          <w:lang w:val="en-US" w:eastAsia="zh-CN"/>
        </w:rPr>
        <w:t>加盖公章</w:t>
      </w:r>
      <w:r>
        <w:rPr>
          <w:rFonts w:hint="eastAsia"/>
          <w:color w:val="000000"/>
          <w:szCs w:val="21"/>
        </w:rPr>
        <w:t>）；</w:t>
      </w:r>
    </w:p>
    <w:p>
      <w:pPr>
        <w:spacing w:line="360" w:lineRule="auto"/>
        <w:ind w:firstLine="420" w:firstLineChars="200"/>
        <w:rPr>
          <w:rFonts w:hint="eastAsia" w:eastAsia="宋体"/>
          <w:color w:val="000000"/>
          <w:szCs w:val="21"/>
          <w:lang w:eastAsia="zh-CN"/>
        </w:rPr>
      </w:pPr>
      <w:r>
        <w:rPr>
          <w:rFonts w:hint="eastAsia"/>
          <w:color w:val="000000"/>
          <w:szCs w:val="21"/>
        </w:rPr>
        <w:t>3.3</w:t>
      </w:r>
      <w:r>
        <w:rPr>
          <w:rFonts w:hint="eastAsia"/>
          <w:color w:val="000000"/>
          <w:szCs w:val="21"/>
          <w:lang w:val="en-US" w:eastAsia="zh-CN"/>
        </w:rPr>
        <w:t>投标人须提供以下资质证书</w:t>
      </w:r>
      <w:r>
        <w:rPr>
          <w:rFonts w:hint="eastAsia"/>
          <w:color w:val="000000"/>
          <w:szCs w:val="21"/>
        </w:rPr>
        <w:t>（</w:t>
      </w:r>
      <w:r>
        <w:rPr>
          <w:rFonts w:hint="eastAsia"/>
          <w:color w:val="000000"/>
          <w:szCs w:val="21"/>
          <w:lang w:val="en-US" w:eastAsia="zh-CN"/>
        </w:rPr>
        <w:t>需</w:t>
      </w:r>
      <w:r>
        <w:rPr>
          <w:rFonts w:hint="eastAsia"/>
          <w:color w:val="000000"/>
          <w:szCs w:val="21"/>
        </w:rPr>
        <w:t>提供</w:t>
      </w:r>
      <w:r>
        <w:rPr>
          <w:rFonts w:hint="eastAsia"/>
          <w:color w:val="000000"/>
          <w:szCs w:val="21"/>
          <w:lang w:val="en-US" w:eastAsia="zh-CN"/>
        </w:rPr>
        <w:t>有效</w:t>
      </w:r>
      <w:r>
        <w:rPr>
          <w:rFonts w:hint="eastAsia"/>
          <w:color w:val="000000"/>
          <w:szCs w:val="21"/>
        </w:rPr>
        <w:t>复印件</w:t>
      </w:r>
      <w:r>
        <w:rPr>
          <w:rFonts w:hint="eastAsia"/>
          <w:color w:val="000000"/>
          <w:szCs w:val="21"/>
          <w:lang w:val="en-US" w:eastAsia="zh-CN"/>
        </w:rPr>
        <w:t>加盖公章</w:t>
      </w:r>
      <w:r>
        <w:rPr>
          <w:rFonts w:hint="eastAsia"/>
          <w:color w:val="000000"/>
          <w:szCs w:val="21"/>
        </w:rPr>
        <w:t>）</w:t>
      </w:r>
      <w:r>
        <w:rPr>
          <w:rFonts w:hint="eastAsia"/>
          <w:color w:val="000000"/>
          <w:szCs w:val="21"/>
          <w:lang w:eastAsia="zh-CN"/>
        </w:rPr>
        <w:t>：</w:t>
      </w:r>
    </w:p>
    <w:p>
      <w:pPr>
        <w:spacing w:afterLines="0" w:line="360" w:lineRule="auto"/>
        <w:ind w:firstLine="359" w:firstLineChars="171"/>
        <w:rPr>
          <w:rFonts w:hint="eastAsia"/>
          <w:lang w:val="en-US" w:eastAsia="zh-CN"/>
        </w:rPr>
      </w:pPr>
      <w:r>
        <w:rPr>
          <w:rFonts w:hint="eastAsia"/>
        </w:rPr>
        <w:t>（1）</w:t>
      </w:r>
      <w:r>
        <w:rPr>
          <w:rFonts w:hint="eastAsia"/>
          <w:highlight w:val="none"/>
          <w:lang w:val="en-US" w:eastAsia="zh-CN"/>
        </w:rPr>
        <w:t>环卫清洁服务企业资质证书或环卫行业经营服务企业资质等级证书；</w:t>
      </w:r>
    </w:p>
    <w:p>
      <w:pPr>
        <w:pStyle w:val="2"/>
        <w:spacing w:after="0" w:line="360" w:lineRule="auto"/>
        <w:ind w:firstLine="359" w:firstLineChars="171"/>
        <w:rPr>
          <w:rFonts w:hint="eastAsia"/>
          <w:lang w:val="en-US" w:eastAsia="zh-CN"/>
        </w:rPr>
      </w:pPr>
      <w:r>
        <w:rPr>
          <w:rFonts w:hint="eastAsia"/>
          <w:lang w:val="en-US" w:eastAsia="zh-CN"/>
        </w:rPr>
        <w:t>（2）劳务派遣经营许可证；</w:t>
      </w:r>
    </w:p>
    <w:p>
      <w:pPr>
        <w:spacing w:line="360" w:lineRule="auto"/>
        <w:ind w:firstLine="420" w:firstLineChars="200"/>
        <w:rPr>
          <w:rFonts w:hint="eastAsia"/>
          <w:color w:val="000000"/>
          <w:szCs w:val="21"/>
        </w:rPr>
      </w:pPr>
      <w:r>
        <w:rPr>
          <w:rFonts w:hint="eastAsia"/>
          <w:color w:val="000000"/>
          <w:szCs w:val="21"/>
        </w:rPr>
        <w:t>3.</w:t>
      </w:r>
      <w:r>
        <w:rPr>
          <w:rFonts w:hint="eastAsia"/>
          <w:color w:val="000000"/>
          <w:szCs w:val="21"/>
          <w:lang w:val="en-US" w:eastAsia="zh-CN"/>
        </w:rPr>
        <w:t>4</w:t>
      </w:r>
      <w:r>
        <w:rPr>
          <w:rFonts w:hint="eastAsia"/>
          <w:color w:val="000000"/>
          <w:szCs w:val="21"/>
        </w:rPr>
        <w:t>不接受联合体投标。</w:t>
      </w:r>
    </w:p>
    <w:p>
      <w:pPr>
        <w:pStyle w:val="2"/>
        <w:rPr>
          <w:rFonts w:hint="eastAsia"/>
        </w:rPr>
      </w:pPr>
    </w:p>
    <w:bookmarkEnd w:id="69"/>
    <w:bookmarkEnd w:id="70"/>
    <w:p>
      <w:pPr>
        <w:pStyle w:val="5"/>
        <w:spacing w:line="360" w:lineRule="auto"/>
      </w:pPr>
      <w:bookmarkStart w:id="78" w:name="_Toc496601923"/>
      <w:bookmarkStart w:id="79" w:name="_Toc436215714"/>
      <w:bookmarkStart w:id="80" w:name="_Toc435178357"/>
      <w:bookmarkStart w:id="81" w:name="_Toc11754"/>
      <w:bookmarkStart w:id="82" w:name="_Toc29001"/>
      <w:bookmarkStart w:id="83" w:name="_Toc31924"/>
      <w:bookmarkStart w:id="84" w:name="_Toc10575"/>
      <w:bookmarkStart w:id="85" w:name="_Toc10177"/>
      <w:bookmarkStart w:id="86" w:name="_Toc3521"/>
      <w:bookmarkStart w:id="87" w:name="_Toc20828"/>
      <w:bookmarkStart w:id="88" w:name="_Toc5323"/>
      <w:r>
        <w:rPr>
          <w:rFonts w:hint="eastAsia"/>
        </w:rPr>
        <w:t xml:space="preserve">4. </w:t>
      </w:r>
      <w:bookmarkEnd w:id="78"/>
      <w:bookmarkEnd w:id="79"/>
      <w:bookmarkEnd w:id="80"/>
      <w:r>
        <w:rPr>
          <w:rFonts w:hint="eastAsia"/>
        </w:rPr>
        <w:t>招标文件的获取</w:t>
      </w:r>
      <w:bookmarkEnd w:id="81"/>
      <w:bookmarkEnd w:id="82"/>
      <w:bookmarkEnd w:id="83"/>
      <w:bookmarkEnd w:id="84"/>
      <w:bookmarkEnd w:id="85"/>
      <w:bookmarkEnd w:id="86"/>
      <w:bookmarkEnd w:id="87"/>
      <w:bookmarkEnd w:id="88"/>
    </w:p>
    <w:p>
      <w:pPr>
        <w:tabs>
          <w:tab w:val="left" w:pos="360"/>
        </w:tabs>
        <w:spacing w:line="360" w:lineRule="auto"/>
        <w:ind w:firstLine="420" w:firstLineChars="200"/>
        <w:rPr>
          <w:rFonts w:hint="eastAsia"/>
          <w:szCs w:val="21"/>
        </w:rPr>
      </w:pPr>
      <w:r>
        <w:rPr>
          <w:rFonts w:hint="eastAsia"/>
          <w:szCs w:val="21"/>
        </w:rPr>
        <w:t>符合资格的投标人可登录招标人网站</w:t>
      </w:r>
    </w:p>
    <w:p>
      <w:pPr>
        <w:tabs>
          <w:tab w:val="left" w:pos="360"/>
        </w:tabs>
        <w:spacing w:line="360" w:lineRule="auto"/>
        <w:ind w:firstLine="420" w:firstLineChars="200"/>
        <w:rPr>
          <w:rFonts w:hint="eastAsia"/>
          <w:szCs w:val="21"/>
        </w:rPr>
      </w:pPr>
      <w:r>
        <w:rPr>
          <w:rFonts w:hint="eastAsia"/>
          <w:szCs w:val="21"/>
        </w:rPr>
        <w:t>（</w:t>
      </w:r>
      <w:r>
        <w:rPr>
          <w:rFonts w:hint="eastAsia"/>
          <w:szCs w:val="21"/>
          <w:lang w:eastAsia="zh-CN"/>
        </w:rPr>
        <w:t>http://zbtb.southcn.com/</w:t>
      </w:r>
      <w:r>
        <w:rPr>
          <w:rFonts w:hint="eastAsia"/>
          <w:szCs w:val="21"/>
        </w:rPr>
        <w:t>）下载电子招标文件。</w:t>
      </w:r>
    </w:p>
    <w:p>
      <w:pPr>
        <w:numPr>
          <w:ilvl w:val="0"/>
          <w:numId w:val="1"/>
        </w:numPr>
        <w:tabs>
          <w:tab w:val="left" w:pos="360"/>
        </w:tabs>
        <w:spacing w:line="360" w:lineRule="auto"/>
        <w:ind w:left="0" w:firstLine="426"/>
        <w:rPr>
          <w:rFonts w:hint="eastAsia"/>
          <w:b/>
          <w:szCs w:val="21"/>
        </w:rPr>
      </w:pPr>
      <w:r>
        <w:rPr>
          <w:rFonts w:hint="eastAsia"/>
          <w:szCs w:val="21"/>
          <w:highlight w:val="none"/>
        </w:rPr>
        <w:t>标书款缴纳：投标人应以自有</w:t>
      </w:r>
      <w:r>
        <w:rPr>
          <w:rFonts w:hint="eastAsia"/>
          <w:szCs w:val="21"/>
        </w:rPr>
        <w:t>对公账户将标书款（</w:t>
      </w:r>
      <w:r>
        <w:rPr>
          <w:szCs w:val="21"/>
        </w:rPr>
        <w:t>招标文件每套售价</w:t>
      </w:r>
      <w:r>
        <w:rPr>
          <w:szCs w:val="21"/>
          <w:u w:val="single"/>
        </w:rPr>
        <w:t xml:space="preserve"> </w:t>
      </w:r>
      <w:r>
        <w:rPr>
          <w:rFonts w:hint="eastAsia"/>
          <w:szCs w:val="21"/>
          <w:u w:val="single"/>
        </w:rPr>
        <w:t xml:space="preserve">200 </w:t>
      </w:r>
      <w:r>
        <w:rPr>
          <w:szCs w:val="21"/>
        </w:rPr>
        <w:t>元，售后不退。</w:t>
      </w:r>
      <w:r>
        <w:rPr>
          <w:rFonts w:hint="eastAsia"/>
          <w:szCs w:val="21"/>
        </w:rPr>
        <w:t>）转账至以下招标人账户。汇款时，需在汇款单备注栏添加“</w:t>
      </w:r>
      <w:r>
        <w:rPr>
          <w:rFonts w:hint="eastAsia"/>
          <w:szCs w:val="21"/>
          <w:highlight w:val="none"/>
          <w:lang w:eastAsia="zh-CN"/>
        </w:rPr>
        <w:t>ZB202306</w:t>
      </w:r>
      <w:r>
        <w:rPr>
          <w:rFonts w:hint="eastAsia"/>
          <w:szCs w:val="21"/>
          <w:highlight w:val="none"/>
        </w:rPr>
        <w:t>、</w:t>
      </w:r>
      <w:r>
        <w:rPr>
          <w:rFonts w:hint="eastAsia"/>
          <w:szCs w:val="21"/>
        </w:rPr>
        <w:t>纳税人识别号（或统一社会信用代码）”</w:t>
      </w:r>
      <w:r>
        <w:rPr>
          <w:rFonts w:hint="eastAsia"/>
          <w:b/>
          <w:szCs w:val="21"/>
        </w:rPr>
        <w:t xml:space="preserve">（请确保备注内容填写完整，否则有可能对投标人的报名造成影响）。  </w:t>
      </w:r>
    </w:p>
    <w:p>
      <w:pPr>
        <w:tabs>
          <w:tab w:val="left" w:pos="360"/>
        </w:tabs>
        <w:spacing w:line="360" w:lineRule="auto"/>
        <w:ind w:firstLine="420"/>
        <w:rPr>
          <w:rFonts w:hint="eastAsia"/>
          <w:szCs w:val="21"/>
        </w:rPr>
      </w:pPr>
      <w:r>
        <w:rPr>
          <w:rFonts w:hint="eastAsia"/>
          <w:szCs w:val="21"/>
        </w:rPr>
        <w:t xml:space="preserve">招标人账户： </w:t>
      </w:r>
    </w:p>
    <w:p>
      <w:pPr>
        <w:tabs>
          <w:tab w:val="left" w:pos="360"/>
        </w:tabs>
        <w:spacing w:line="360" w:lineRule="auto"/>
        <w:ind w:firstLine="420"/>
        <w:rPr>
          <w:rFonts w:hint="eastAsia"/>
          <w:szCs w:val="21"/>
          <w:highlight w:val="none"/>
        </w:rPr>
      </w:pPr>
      <w:r>
        <w:rPr>
          <w:rFonts w:hint="eastAsia"/>
          <w:szCs w:val="21"/>
          <w:highlight w:val="none"/>
        </w:rPr>
        <w:t>单 位：广东南方报业传媒集团</w:t>
      </w:r>
      <w:r>
        <w:rPr>
          <w:rFonts w:hint="eastAsia"/>
          <w:szCs w:val="21"/>
          <w:highlight w:val="none"/>
          <w:lang w:val="en-US" w:eastAsia="zh-CN"/>
        </w:rPr>
        <w:t>物业管理</w:t>
      </w:r>
      <w:r>
        <w:rPr>
          <w:rFonts w:hint="eastAsia"/>
          <w:szCs w:val="21"/>
          <w:highlight w:val="none"/>
        </w:rPr>
        <w:t xml:space="preserve">有限公司 </w:t>
      </w:r>
    </w:p>
    <w:p>
      <w:pPr>
        <w:tabs>
          <w:tab w:val="left" w:pos="360"/>
        </w:tabs>
        <w:spacing w:line="360" w:lineRule="auto"/>
        <w:ind w:firstLine="420"/>
        <w:rPr>
          <w:rFonts w:hint="eastAsia"/>
          <w:szCs w:val="21"/>
          <w:highlight w:val="none"/>
        </w:rPr>
      </w:pPr>
      <w:r>
        <w:rPr>
          <w:rFonts w:hint="eastAsia"/>
          <w:szCs w:val="21"/>
          <w:highlight w:val="none"/>
        </w:rPr>
        <w:t>开 户 行：</w:t>
      </w:r>
      <w:r>
        <w:rPr>
          <w:rFonts w:hint="eastAsia"/>
          <w:szCs w:val="21"/>
        </w:rPr>
        <w:t>中国建设银行股份有限公司广州五羊新城支行</w:t>
      </w:r>
      <w:r>
        <w:rPr>
          <w:rFonts w:hint="eastAsia"/>
          <w:szCs w:val="21"/>
          <w:highlight w:val="none"/>
        </w:rPr>
        <w:t xml:space="preserve"> </w:t>
      </w:r>
    </w:p>
    <w:p>
      <w:pPr>
        <w:tabs>
          <w:tab w:val="left" w:pos="360"/>
        </w:tabs>
        <w:spacing w:line="360" w:lineRule="auto"/>
        <w:ind w:firstLine="420"/>
        <w:rPr>
          <w:rFonts w:hint="eastAsia"/>
          <w:szCs w:val="21"/>
          <w:highlight w:val="yellow"/>
        </w:rPr>
      </w:pPr>
      <w:r>
        <w:rPr>
          <w:rFonts w:hint="eastAsia"/>
          <w:szCs w:val="21"/>
          <w:highlight w:val="none"/>
        </w:rPr>
        <w:t>账 号：44001400905050077801</w:t>
      </w:r>
    </w:p>
    <w:p>
      <w:pPr>
        <w:numPr>
          <w:ilvl w:val="-1"/>
          <w:numId w:val="0"/>
        </w:numPr>
        <w:tabs>
          <w:tab w:val="left" w:pos="360"/>
        </w:tabs>
        <w:spacing w:line="360" w:lineRule="auto"/>
        <w:ind w:left="0" w:firstLine="420"/>
        <w:rPr>
          <w:rFonts w:hint="eastAsia"/>
          <w:szCs w:val="21"/>
        </w:rPr>
      </w:pPr>
      <w:r>
        <w:rPr>
          <w:rFonts w:hint="eastAsia"/>
          <w:szCs w:val="21"/>
        </w:rPr>
        <w:t>说明：投标登记表务必提供投标人公司名称、纳税人识别号（或统一社会信用代码）并发送至指定电子邮箱，招标人会开具电子发票并通过电子邮箱发送给投标人，否则电子发票无法开具和及时发送。</w:t>
      </w:r>
    </w:p>
    <w:p>
      <w:pPr>
        <w:numPr>
          <w:ilvl w:val="0"/>
          <w:numId w:val="1"/>
        </w:numPr>
        <w:tabs>
          <w:tab w:val="left" w:pos="360"/>
        </w:tabs>
        <w:spacing w:line="360" w:lineRule="auto"/>
        <w:ind w:left="0" w:firstLine="420"/>
        <w:rPr>
          <w:rFonts w:hint="eastAsia"/>
          <w:szCs w:val="21"/>
        </w:rPr>
      </w:pPr>
      <w:r>
        <w:rPr>
          <w:rFonts w:hint="eastAsia"/>
          <w:szCs w:val="21"/>
        </w:rPr>
        <w:t xml:space="preserve">报名预登记：填写投标申请表（格式见本招标文件第一章附表）并加盖法人公章，连同标书款汇款凭证，扫描成PDF格式文件发送至招标方邮箱。招标方邮箱： </w:t>
      </w:r>
      <w:r>
        <w:rPr>
          <w:rFonts w:hint="eastAsia"/>
        </w:rPr>
        <w:t>wyzbcg@nfmedia.com</w:t>
      </w:r>
      <w:r>
        <w:rPr>
          <w:rFonts w:hint="eastAsia"/>
          <w:lang w:eastAsia="zh-CN"/>
        </w:rPr>
        <w:t>。</w:t>
      </w:r>
    </w:p>
    <w:p>
      <w:pPr>
        <w:pStyle w:val="5"/>
        <w:spacing w:line="360" w:lineRule="auto"/>
        <w:rPr>
          <w:rFonts w:hint="eastAsia"/>
        </w:rPr>
      </w:pPr>
      <w:bookmarkStart w:id="89" w:name="_Toc436215716"/>
      <w:bookmarkStart w:id="90" w:name="_Toc17686"/>
      <w:bookmarkStart w:id="91" w:name="_Toc28791"/>
      <w:bookmarkStart w:id="92" w:name="_Toc12501"/>
      <w:bookmarkStart w:id="93" w:name="_Toc32494"/>
      <w:bookmarkStart w:id="94" w:name="_Toc25486"/>
      <w:bookmarkStart w:id="95" w:name="_Toc435178359"/>
      <w:bookmarkStart w:id="96" w:name="_Toc7580"/>
      <w:bookmarkStart w:id="97" w:name="_Toc496601925"/>
      <w:bookmarkStart w:id="98" w:name="_Toc17012"/>
      <w:bookmarkStart w:id="99" w:name="_Toc9104"/>
      <w:r>
        <w:rPr>
          <w:rFonts w:hint="eastAsia"/>
        </w:rPr>
        <w:t>5</w:t>
      </w:r>
      <w:r>
        <w:t>.</w:t>
      </w:r>
      <w:r>
        <w:rPr>
          <w:rFonts w:hint="eastAsia"/>
        </w:rPr>
        <w:t>投标文件递交</w:t>
      </w:r>
      <w:bookmarkEnd w:id="89"/>
      <w:bookmarkEnd w:id="90"/>
      <w:bookmarkEnd w:id="91"/>
      <w:bookmarkEnd w:id="92"/>
      <w:bookmarkEnd w:id="93"/>
      <w:bookmarkEnd w:id="94"/>
      <w:bookmarkEnd w:id="95"/>
      <w:bookmarkEnd w:id="96"/>
      <w:bookmarkEnd w:id="97"/>
      <w:bookmarkEnd w:id="98"/>
      <w:bookmarkEnd w:id="99"/>
      <w:bookmarkStart w:id="100" w:name="OLE_LINK8"/>
    </w:p>
    <w:p>
      <w:pPr>
        <w:numPr>
          <w:ilvl w:val="0"/>
          <w:numId w:val="2"/>
        </w:numPr>
        <w:autoSpaceDE w:val="0"/>
        <w:autoSpaceDN w:val="0"/>
        <w:adjustRightInd w:val="0"/>
        <w:spacing w:line="360" w:lineRule="auto"/>
        <w:ind w:left="0" w:firstLine="426"/>
        <w:jc w:val="left"/>
        <w:rPr>
          <w:rFonts w:hint="eastAsia" w:ascii="宋体" w:hAnsi="宋体" w:cs="宋体"/>
          <w:color w:val="auto"/>
          <w:kern w:val="0"/>
          <w:szCs w:val="21"/>
          <w:highlight w:val="none"/>
        </w:rPr>
      </w:pPr>
      <w:r>
        <w:rPr>
          <w:rFonts w:ascii="宋体" w:hAnsi="宋体" w:cs="宋体"/>
          <w:color w:val="auto"/>
          <w:kern w:val="0"/>
          <w:szCs w:val="21"/>
          <w:highlight w:val="none"/>
        </w:rPr>
        <w:t>投标文件递交</w:t>
      </w:r>
      <w:r>
        <w:rPr>
          <w:rFonts w:hint="eastAsia" w:ascii="宋体" w:hAnsi="宋体" w:cs="宋体"/>
          <w:color w:val="auto"/>
          <w:kern w:val="0"/>
          <w:szCs w:val="21"/>
          <w:highlight w:val="none"/>
        </w:rPr>
        <w:t>时间为</w:t>
      </w:r>
      <w:r>
        <w:rPr>
          <w:rFonts w:hint="eastAsia" w:ascii="宋体" w:hAnsi="宋体"/>
          <w:color w:val="auto"/>
          <w:szCs w:val="21"/>
          <w:highlight w:val="none"/>
          <w:u w:val="single"/>
        </w:rPr>
        <w:t>202</w:t>
      </w:r>
      <w:r>
        <w:rPr>
          <w:rFonts w:hint="eastAsia" w:ascii="宋体" w:hAnsi="宋体"/>
          <w:color w:val="auto"/>
          <w:szCs w:val="21"/>
          <w:highlight w:val="none"/>
          <w:u w:val="single"/>
          <w:lang w:eastAsia="zh-CN"/>
        </w:rPr>
        <w:t>3</w:t>
      </w:r>
      <w:r>
        <w:rPr>
          <w:rFonts w:hint="eastAsia"/>
          <w:color w:val="auto"/>
          <w:szCs w:val="21"/>
          <w:highlight w:val="none"/>
          <w:u w:val="single"/>
        </w:rPr>
        <w:t>年</w:t>
      </w:r>
      <w:r>
        <w:rPr>
          <w:rFonts w:hint="eastAsia"/>
          <w:color w:val="auto"/>
          <w:szCs w:val="21"/>
          <w:highlight w:val="none"/>
          <w:u w:val="single"/>
          <w:lang w:val="en-US" w:eastAsia="zh-CN"/>
        </w:rPr>
        <w:t>5</w:t>
      </w:r>
      <w:r>
        <w:rPr>
          <w:rFonts w:hint="eastAsia"/>
          <w:color w:val="auto"/>
          <w:szCs w:val="21"/>
          <w:highlight w:val="none"/>
          <w:u w:val="single"/>
        </w:rPr>
        <w:t>月</w:t>
      </w:r>
      <w:r>
        <w:rPr>
          <w:rFonts w:hint="eastAsia"/>
          <w:color w:val="auto"/>
          <w:szCs w:val="21"/>
          <w:highlight w:val="none"/>
          <w:u w:val="single"/>
          <w:lang w:val="en-US" w:eastAsia="zh-CN"/>
        </w:rPr>
        <w:t>5</w:t>
      </w:r>
      <w:r>
        <w:rPr>
          <w:rFonts w:hint="eastAsia"/>
          <w:color w:val="auto"/>
          <w:szCs w:val="21"/>
          <w:highlight w:val="none"/>
          <w:u w:val="single"/>
        </w:rPr>
        <w:t>日1</w:t>
      </w:r>
      <w:r>
        <w:rPr>
          <w:rFonts w:hint="eastAsia"/>
          <w:color w:val="auto"/>
          <w:szCs w:val="21"/>
          <w:highlight w:val="none"/>
          <w:u w:val="single"/>
          <w:lang w:eastAsia="zh-CN"/>
        </w:rPr>
        <w:t>0</w:t>
      </w:r>
      <w:r>
        <w:rPr>
          <w:rFonts w:hint="eastAsia"/>
          <w:color w:val="auto"/>
          <w:szCs w:val="21"/>
          <w:highlight w:val="none"/>
          <w:u w:val="single"/>
        </w:rPr>
        <w:t>时00分</w:t>
      </w:r>
      <w:r>
        <w:rPr>
          <w:rFonts w:hint="eastAsia"/>
          <w:color w:val="auto"/>
          <w:szCs w:val="21"/>
          <w:highlight w:val="none"/>
        </w:rPr>
        <w:t>至</w:t>
      </w:r>
      <w:r>
        <w:rPr>
          <w:rFonts w:hint="eastAsia"/>
          <w:color w:val="auto"/>
          <w:szCs w:val="21"/>
          <w:highlight w:val="none"/>
          <w:u w:val="single"/>
        </w:rPr>
        <w:t>202</w:t>
      </w:r>
      <w:r>
        <w:rPr>
          <w:rFonts w:hint="eastAsia"/>
          <w:color w:val="auto"/>
          <w:szCs w:val="21"/>
          <w:highlight w:val="none"/>
          <w:u w:val="single"/>
          <w:lang w:eastAsia="zh-CN"/>
        </w:rPr>
        <w:t>3</w:t>
      </w:r>
      <w:r>
        <w:rPr>
          <w:rFonts w:hint="eastAsia"/>
          <w:color w:val="auto"/>
          <w:szCs w:val="21"/>
          <w:highlight w:val="none"/>
          <w:u w:val="single"/>
        </w:rPr>
        <w:t>年</w:t>
      </w:r>
      <w:r>
        <w:rPr>
          <w:rFonts w:hint="eastAsia"/>
          <w:color w:val="auto"/>
          <w:szCs w:val="21"/>
          <w:highlight w:val="none"/>
          <w:u w:val="single"/>
          <w:lang w:val="en-US" w:eastAsia="zh-CN"/>
        </w:rPr>
        <w:t>5</w:t>
      </w:r>
      <w:r>
        <w:rPr>
          <w:rFonts w:hint="eastAsia"/>
          <w:color w:val="auto"/>
          <w:szCs w:val="21"/>
          <w:highlight w:val="none"/>
          <w:u w:val="single"/>
        </w:rPr>
        <w:t>月</w:t>
      </w:r>
      <w:r>
        <w:rPr>
          <w:rFonts w:hint="eastAsia"/>
          <w:color w:val="auto"/>
          <w:szCs w:val="21"/>
          <w:highlight w:val="none"/>
          <w:u w:val="single"/>
          <w:lang w:val="en-US" w:eastAsia="zh-CN"/>
        </w:rPr>
        <w:t>5</w:t>
      </w:r>
      <w:r>
        <w:rPr>
          <w:rFonts w:hint="eastAsia"/>
          <w:color w:val="auto"/>
          <w:szCs w:val="21"/>
          <w:highlight w:val="none"/>
          <w:u w:val="single"/>
        </w:rPr>
        <w:t>日1</w:t>
      </w:r>
      <w:r>
        <w:rPr>
          <w:rFonts w:hint="eastAsia"/>
          <w:color w:val="auto"/>
          <w:szCs w:val="21"/>
          <w:highlight w:val="none"/>
          <w:u w:val="single"/>
          <w:lang w:eastAsia="zh-CN"/>
        </w:rPr>
        <w:t>1</w:t>
      </w:r>
      <w:r>
        <w:rPr>
          <w:rFonts w:hint="eastAsia"/>
          <w:color w:val="auto"/>
          <w:szCs w:val="21"/>
          <w:highlight w:val="none"/>
          <w:u w:val="single"/>
        </w:rPr>
        <w:t>时00分</w:t>
      </w:r>
      <w:r>
        <w:rPr>
          <w:rFonts w:hint="eastAsia"/>
          <w:color w:val="auto"/>
          <w:szCs w:val="21"/>
          <w:highlight w:val="none"/>
        </w:rPr>
        <w:t>。</w:t>
      </w:r>
    </w:p>
    <w:p>
      <w:pPr>
        <w:numPr>
          <w:ilvl w:val="0"/>
          <w:numId w:val="2"/>
        </w:numPr>
        <w:autoSpaceDE w:val="0"/>
        <w:autoSpaceDN w:val="0"/>
        <w:adjustRightInd w:val="0"/>
        <w:spacing w:line="360" w:lineRule="auto"/>
        <w:ind w:left="0" w:firstLine="426"/>
        <w:jc w:val="left"/>
        <w:rPr>
          <w:rFonts w:ascii="宋体" w:hAnsi="宋体" w:cs="宋体"/>
          <w:color w:val="auto"/>
          <w:kern w:val="0"/>
          <w:szCs w:val="21"/>
          <w:highlight w:val="none"/>
        </w:rPr>
      </w:pPr>
      <w:r>
        <w:rPr>
          <w:rFonts w:ascii="宋体" w:hAnsi="宋体" w:cs="宋体"/>
          <w:color w:val="auto"/>
          <w:kern w:val="0"/>
          <w:szCs w:val="21"/>
          <w:highlight w:val="none"/>
        </w:rPr>
        <w:t>投标文件递交的截止时间（投标截止时间，下同）为</w:t>
      </w:r>
      <w:r>
        <w:rPr>
          <w:rFonts w:hint="eastAsia"/>
          <w:color w:val="auto"/>
          <w:szCs w:val="21"/>
          <w:highlight w:val="none"/>
          <w:u w:val="single"/>
        </w:rPr>
        <w:t>202</w:t>
      </w:r>
      <w:r>
        <w:rPr>
          <w:rFonts w:hint="eastAsia" w:ascii="宋体" w:hAnsi="宋体" w:cs="宋体"/>
          <w:color w:val="auto"/>
          <w:kern w:val="0"/>
          <w:szCs w:val="21"/>
          <w:highlight w:val="none"/>
          <w:u w:val="single"/>
          <w:lang w:eastAsia="zh-CN"/>
        </w:rPr>
        <w:t>3</w:t>
      </w:r>
      <w:r>
        <w:rPr>
          <w:rFonts w:ascii="宋体" w:hAnsi="宋体" w:cs="宋体"/>
          <w:color w:val="auto"/>
          <w:kern w:val="0"/>
          <w:szCs w:val="21"/>
          <w:highlight w:val="none"/>
          <w:u w:val="single"/>
        </w:rPr>
        <w:t>年</w:t>
      </w:r>
      <w:r>
        <w:rPr>
          <w:rFonts w:hint="eastAsia" w:ascii="宋体" w:hAnsi="宋体" w:cs="宋体"/>
          <w:color w:val="auto"/>
          <w:kern w:val="0"/>
          <w:szCs w:val="21"/>
          <w:highlight w:val="none"/>
          <w:u w:val="single"/>
          <w:lang w:val="en-US" w:eastAsia="zh-CN"/>
        </w:rPr>
        <w:t>5</w:t>
      </w:r>
      <w:r>
        <w:rPr>
          <w:rFonts w:ascii="宋体" w:hAnsi="宋体" w:cs="宋体"/>
          <w:color w:val="auto"/>
          <w:kern w:val="0"/>
          <w:szCs w:val="21"/>
          <w:highlight w:val="none"/>
          <w:u w:val="single"/>
        </w:rPr>
        <w:t>月</w:t>
      </w:r>
      <w:r>
        <w:rPr>
          <w:rFonts w:hint="eastAsia" w:ascii="宋体" w:hAnsi="宋体" w:cs="宋体"/>
          <w:color w:val="auto"/>
          <w:kern w:val="0"/>
          <w:szCs w:val="21"/>
          <w:highlight w:val="none"/>
          <w:u w:val="single"/>
          <w:lang w:val="en-US" w:eastAsia="zh-CN"/>
        </w:rPr>
        <w:t>5</w:t>
      </w:r>
      <w:r>
        <w:rPr>
          <w:rFonts w:ascii="宋体" w:hAnsi="宋体" w:cs="宋体"/>
          <w:color w:val="auto"/>
          <w:kern w:val="0"/>
          <w:szCs w:val="21"/>
          <w:highlight w:val="none"/>
          <w:u w:val="single"/>
        </w:rPr>
        <w:t>日</w:t>
      </w:r>
      <w:r>
        <w:rPr>
          <w:rFonts w:hint="eastAsia" w:ascii="宋体" w:hAnsi="宋体" w:cs="宋体"/>
          <w:color w:val="auto"/>
          <w:kern w:val="0"/>
          <w:szCs w:val="21"/>
          <w:highlight w:val="none"/>
          <w:u w:val="single"/>
        </w:rPr>
        <w:t>1</w:t>
      </w:r>
      <w:r>
        <w:rPr>
          <w:rFonts w:hint="eastAsia" w:ascii="宋体" w:hAnsi="宋体" w:cs="宋体"/>
          <w:color w:val="auto"/>
          <w:kern w:val="0"/>
          <w:szCs w:val="21"/>
          <w:highlight w:val="none"/>
          <w:u w:val="single"/>
          <w:lang w:eastAsia="zh-CN"/>
        </w:rPr>
        <w:t>1</w:t>
      </w:r>
      <w:r>
        <w:rPr>
          <w:rFonts w:ascii="宋体" w:hAnsi="宋体" w:cs="宋体"/>
          <w:color w:val="auto"/>
          <w:kern w:val="0"/>
          <w:szCs w:val="21"/>
          <w:highlight w:val="none"/>
          <w:u w:val="single"/>
        </w:rPr>
        <w:t>时</w:t>
      </w:r>
      <w:r>
        <w:rPr>
          <w:rFonts w:hint="eastAsia"/>
          <w:color w:val="auto"/>
          <w:szCs w:val="21"/>
          <w:highlight w:val="none"/>
          <w:u w:val="single"/>
        </w:rPr>
        <w:t>00</w:t>
      </w:r>
      <w:r>
        <w:rPr>
          <w:rFonts w:ascii="宋体" w:hAnsi="宋体" w:cs="宋体"/>
          <w:color w:val="auto"/>
          <w:kern w:val="0"/>
          <w:szCs w:val="21"/>
          <w:highlight w:val="none"/>
          <w:u w:val="single"/>
        </w:rPr>
        <w:t>分</w:t>
      </w:r>
      <w:r>
        <w:rPr>
          <w:rFonts w:ascii="宋体" w:hAnsi="宋体" w:cs="宋体"/>
          <w:color w:val="auto"/>
          <w:kern w:val="0"/>
          <w:szCs w:val="21"/>
          <w:highlight w:val="none"/>
        </w:rPr>
        <w:t>，地点为</w:t>
      </w:r>
      <w:r>
        <w:rPr>
          <w:rFonts w:hint="eastAsia"/>
          <w:color w:val="auto"/>
          <w:highlight w:val="none"/>
          <w:u w:val="single"/>
        </w:rPr>
        <w:t>广州市广州大道中289号南方报业传媒集团289艺术园区生活综合楼3楼广东省南方文化产权交易所评标室</w:t>
      </w:r>
      <w:r>
        <w:rPr>
          <w:rFonts w:hint="eastAsia"/>
          <w:color w:val="auto"/>
          <w:szCs w:val="21"/>
          <w:highlight w:val="none"/>
        </w:rPr>
        <w:t>。</w:t>
      </w:r>
      <w:r>
        <w:rPr>
          <w:rFonts w:hint="eastAsia" w:ascii="宋体" w:hAnsi="宋体" w:cs="宋体"/>
          <w:color w:val="auto"/>
          <w:kern w:val="0"/>
          <w:szCs w:val="21"/>
          <w:highlight w:val="none"/>
        </w:rPr>
        <w:t xml:space="preserve"> </w:t>
      </w:r>
    </w:p>
    <w:p>
      <w:pPr>
        <w:numPr>
          <w:ilvl w:val="0"/>
          <w:numId w:val="2"/>
        </w:numPr>
        <w:autoSpaceDE w:val="0"/>
        <w:autoSpaceDN w:val="0"/>
        <w:adjustRightInd w:val="0"/>
        <w:spacing w:line="360" w:lineRule="auto"/>
        <w:ind w:left="0" w:firstLine="426"/>
        <w:jc w:val="left"/>
        <w:rPr>
          <w:rFonts w:hint="eastAsia" w:ascii="宋体" w:hAnsi="宋体" w:cs="宋体"/>
          <w:kern w:val="0"/>
          <w:szCs w:val="21"/>
        </w:rPr>
      </w:pPr>
      <w:r>
        <w:rPr>
          <w:rFonts w:ascii="宋体" w:hAnsi="宋体" w:cs="宋体"/>
          <w:kern w:val="0"/>
          <w:szCs w:val="21"/>
        </w:rPr>
        <w:t>逾期送达的、未送达指定地点的或者不按照招标文件要求密封的投标文件，招标人将予以拒收。</w:t>
      </w:r>
    </w:p>
    <w:p>
      <w:pPr>
        <w:numPr>
          <w:ilvl w:val="0"/>
          <w:numId w:val="2"/>
        </w:numPr>
        <w:autoSpaceDE w:val="0"/>
        <w:autoSpaceDN w:val="0"/>
        <w:adjustRightInd w:val="0"/>
        <w:spacing w:line="360" w:lineRule="auto"/>
        <w:ind w:left="0" w:firstLine="426"/>
        <w:jc w:val="left"/>
        <w:rPr>
          <w:rFonts w:ascii="宋体" w:hAnsi="宋体" w:cs="宋体"/>
          <w:kern w:val="0"/>
          <w:szCs w:val="21"/>
        </w:rPr>
      </w:pPr>
      <w:r>
        <w:rPr>
          <w:rFonts w:hint="eastAsia"/>
          <w:szCs w:val="21"/>
        </w:rPr>
        <w:t>本项目不接受投标人以快递的形式递交投标文件。</w:t>
      </w:r>
    </w:p>
    <w:p>
      <w:pPr>
        <w:pStyle w:val="5"/>
        <w:spacing w:line="360" w:lineRule="auto"/>
        <w:rPr>
          <w:rFonts w:hint="eastAsia"/>
          <w:color w:val="auto"/>
          <w:highlight w:val="none"/>
        </w:rPr>
      </w:pPr>
      <w:bookmarkStart w:id="101" w:name="_Toc2329"/>
      <w:bookmarkStart w:id="102" w:name="_Toc21214"/>
      <w:bookmarkStart w:id="103" w:name="_Toc31234"/>
      <w:bookmarkStart w:id="104" w:name="_Toc13023"/>
      <w:bookmarkStart w:id="105" w:name="_Toc27837"/>
      <w:bookmarkStart w:id="106" w:name="_Toc31504"/>
      <w:bookmarkStart w:id="107" w:name="_Toc22932"/>
      <w:bookmarkStart w:id="108" w:name="_Toc496601926"/>
      <w:bookmarkStart w:id="109" w:name="_Toc2148"/>
      <w:r>
        <w:rPr>
          <w:rFonts w:hint="eastAsia"/>
          <w:color w:val="auto"/>
          <w:highlight w:val="none"/>
        </w:rPr>
        <w:t>6. 开标时间与地点</w:t>
      </w:r>
      <w:bookmarkEnd w:id="101"/>
      <w:bookmarkEnd w:id="102"/>
      <w:bookmarkEnd w:id="103"/>
      <w:bookmarkEnd w:id="104"/>
      <w:bookmarkEnd w:id="105"/>
      <w:bookmarkEnd w:id="106"/>
      <w:bookmarkEnd w:id="107"/>
      <w:bookmarkEnd w:id="108"/>
      <w:bookmarkEnd w:id="109"/>
    </w:p>
    <w:p>
      <w:pPr>
        <w:numPr>
          <w:ilvl w:val="1"/>
          <w:numId w:val="3"/>
        </w:numPr>
        <w:autoSpaceDE w:val="0"/>
        <w:autoSpaceDN w:val="0"/>
        <w:adjustRightInd w:val="0"/>
        <w:spacing w:line="360" w:lineRule="auto"/>
        <w:rPr>
          <w:rFonts w:hint="eastAsia" w:ascii="宋体" w:hAnsi="宋体"/>
          <w:color w:val="auto"/>
          <w:szCs w:val="21"/>
          <w:highlight w:val="none"/>
        </w:rPr>
      </w:pPr>
      <w:r>
        <w:rPr>
          <w:rFonts w:hint="eastAsia" w:ascii="宋体" w:hAnsi="宋体" w:cs="宋体"/>
          <w:color w:val="auto"/>
          <w:kern w:val="0"/>
          <w:szCs w:val="21"/>
          <w:highlight w:val="none"/>
          <w:lang w:val="zh-CN"/>
        </w:rPr>
        <w:t>开标时间：</w:t>
      </w:r>
      <w:r>
        <w:rPr>
          <w:rFonts w:hint="eastAsia" w:ascii="宋体" w:hAnsi="宋体" w:cs="宋体"/>
          <w:color w:val="auto"/>
          <w:kern w:val="0"/>
          <w:szCs w:val="21"/>
          <w:highlight w:val="none"/>
          <w:u w:val="single"/>
          <w:lang w:val="zh-CN"/>
        </w:rPr>
        <w:t>20</w:t>
      </w:r>
      <w:r>
        <w:rPr>
          <w:rFonts w:hint="eastAsia" w:ascii="宋体" w:hAnsi="宋体" w:cs="宋体"/>
          <w:color w:val="auto"/>
          <w:kern w:val="0"/>
          <w:szCs w:val="21"/>
          <w:highlight w:val="none"/>
          <w:u w:val="single"/>
        </w:rPr>
        <w:t>2</w:t>
      </w:r>
      <w:r>
        <w:rPr>
          <w:rFonts w:hint="eastAsia" w:ascii="宋体" w:hAnsi="宋体" w:cs="宋体"/>
          <w:color w:val="auto"/>
          <w:kern w:val="0"/>
          <w:szCs w:val="21"/>
          <w:highlight w:val="none"/>
          <w:u w:val="single"/>
          <w:lang w:eastAsia="zh-CN"/>
        </w:rPr>
        <w:t>3</w:t>
      </w:r>
      <w:r>
        <w:rPr>
          <w:rFonts w:hint="eastAsia" w:ascii="宋体" w:hAnsi="宋体" w:cs="宋体"/>
          <w:color w:val="auto"/>
          <w:kern w:val="0"/>
          <w:szCs w:val="21"/>
          <w:highlight w:val="none"/>
          <w:u w:val="single"/>
          <w:lang w:val="zh-CN"/>
        </w:rPr>
        <w:t>年</w:t>
      </w:r>
      <w:r>
        <w:rPr>
          <w:rFonts w:hint="eastAsia" w:ascii="宋体" w:hAnsi="宋体" w:cs="宋体"/>
          <w:color w:val="auto"/>
          <w:kern w:val="0"/>
          <w:szCs w:val="21"/>
          <w:highlight w:val="none"/>
          <w:u w:val="single"/>
          <w:lang w:val="en-US" w:eastAsia="zh-CN"/>
        </w:rPr>
        <w:t>5</w:t>
      </w:r>
      <w:r>
        <w:rPr>
          <w:rFonts w:hint="eastAsia" w:ascii="宋体" w:hAnsi="宋体" w:cs="宋体"/>
          <w:color w:val="auto"/>
          <w:kern w:val="0"/>
          <w:szCs w:val="21"/>
          <w:highlight w:val="none"/>
          <w:u w:val="single"/>
          <w:lang w:val="zh-CN"/>
        </w:rPr>
        <w:t>月</w:t>
      </w:r>
      <w:r>
        <w:rPr>
          <w:rFonts w:hint="eastAsia" w:ascii="宋体" w:hAnsi="宋体" w:cs="宋体"/>
          <w:color w:val="auto"/>
          <w:kern w:val="0"/>
          <w:szCs w:val="21"/>
          <w:highlight w:val="none"/>
          <w:u w:val="single"/>
          <w:lang w:val="en-US" w:eastAsia="zh-CN"/>
        </w:rPr>
        <w:t>5</w:t>
      </w:r>
      <w:r>
        <w:rPr>
          <w:rFonts w:hint="eastAsia" w:ascii="宋体" w:hAnsi="宋体" w:cs="宋体"/>
          <w:color w:val="auto"/>
          <w:kern w:val="0"/>
          <w:szCs w:val="21"/>
          <w:highlight w:val="none"/>
          <w:u w:val="single"/>
          <w:lang w:val="zh-CN"/>
        </w:rPr>
        <w:t>日</w:t>
      </w:r>
      <w:r>
        <w:rPr>
          <w:rFonts w:hint="eastAsia" w:ascii="宋体" w:hAnsi="宋体" w:cs="宋体"/>
          <w:color w:val="auto"/>
          <w:kern w:val="0"/>
          <w:szCs w:val="21"/>
          <w:highlight w:val="none"/>
          <w:u w:val="single"/>
        </w:rPr>
        <w:t>1</w:t>
      </w:r>
      <w:r>
        <w:rPr>
          <w:rFonts w:hint="eastAsia" w:ascii="宋体" w:hAnsi="宋体" w:cs="宋体"/>
          <w:color w:val="auto"/>
          <w:kern w:val="0"/>
          <w:szCs w:val="21"/>
          <w:highlight w:val="none"/>
          <w:u w:val="single"/>
          <w:lang w:val="en-US" w:eastAsia="zh-CN"/>
        </w:rPr>
        <w:t>1</w:t>
      </w:r>
      <w:r>
        <w:rPr>
          <w:rFonts w:hint="eastAsia" w:ascii="宋体" w:hAnsi="宋体" w:cs="宋体"/>
          <w:color w:val="auto"/>
          <w:kern w:val="0"/>
          <w:szCs w:val="21"/>
          <w:highlight w:val="none"/>
          <w:u w:val="single"/>
          <w:lang w:val="zh-CN"/>
        </w:rPr>
        <w:t>时</w:t>
      </w:r>
      <w:r>
        <w:rPr>
          <w:rFonts w:hint="eastAsia" w:ascii="宋体" w:hAnsi="宋体" w:cs="宋体"/>
          <w:color w:val="auto"/>
          <w:kern w:val="0"/>
          <w:szCs w:val="21"/>
          <w:highlight w:val="none"/>
          <w:u w:val="single"/>
        </w:rPr>
        <w:t>0</w:t>
      </w:r>
      <w:r>
        <w:rPr>
          <w:rFonts w:hint="eastAsia" w:ascii="宋体" w:hAnsi="宋体" w:cs="宋体"/>
          <w:color w:val="auto"/>
          <w:kern w:val="0"/>
          <w:szCs w:val="21"/>
          <w:highlight w:val="none"/>
          <w:u w:val="single"/>
          <w:lang w:val="zh-CN"/>
        </w:rPr>
        <w:t>0分</w:t>
      </w:r>
      <w:r>
        <w:rPr>
          <w:rFonts w:hint="eastAsia" w:ascii="宋体" w:hAnsi="宋体" w:cs="宋体"/>
          <w:color w:val="auto"/>
          <w:kern w:val="0"/>
          <w:szCs w:val="21"/>
          <w:highlight w:val="none"/>
          <w:lang w:val="zh-CN"/>
        </w:rPr>
        <w:t>。</w:t>
      </w:r>
    </w:p>
    <w:p>
      <w:pPr>
        <w:numPr>
          <w:ilvl w:val="1"/>
          <w:numId w:val="3"/>
        </w:numPr>
        <w:autoSpaceDE w:val="0"/>
        <w:autoSpaceDN w:val="0"/>
        <w:adjustRightIn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开标地点：</w:t>
      </w:r>
      <w:r>
        <w:rPr>
          <w:rFonts w:hint="eastAsia"/>
          <w:color w:val="auto"/>
          <w:highlight w:val="none"/>
          <w:u w:val="single"/>
        </w:rPr>
        <w:t>广州市广州大道中289号南方报业传媒集团289艺术园区生活综合楼3楼广东省南方文化产权交易所评标室</w:t>
      </w:r>
      <w:r>
        <w:rPr>
          <w:rFonts w:ascii="宋体" w:hAnsi="宋体" w:cs="宋体"/>
          <w:color w:val="auto"/>
          <w:kern w:val="0"/>
          <w:szCs w:val="21"/>
          <w:highlight w:val="none"/>
          <w:lang w:val="zh-CN"/>
        </w:rPr>
        <w:t>。</w:t>
      </w:r>
      <w:r>
        <w:rPr>
          <w:rFonts w:hint="eastAsia" w:ascii="宋体" w:hAnsi="宋体" w:cs="宋体"/>
          <w:color w:val="auto"/>
          <w:kern w:val="0"/>
          <w:szCs w:val="21"/>
          <w:highlight w:val="none"/>
          <w:lang w:val="en-US" w:eastAsia="zh-CN"/>
        </w:rPr>
        <w:t xml:space="preserve"> </w:t>
      </w:r>
    </w:p>
    <w:bookmarkEnd w:id="71"/>
    <w:bookmarkEnd w:id="72"/>
    <w:bookmarkEnd w:id="73"/>
    <w:bookmarkEnd w:id="74"/>
    <w:bookmarkEnd w:id="75"/>
    <w:bookmarkEnd w:id="76"/>
    <w:bookmarkEnd w:id="77"/>
    <w:bookmarkEnd w:id="100"/>
    <w:p>
      <w:pPr>
        <w:pStyle w:val="5"/>
        <w:spacing w:line="360" w:lineRule="auto"/>
        <w:rPr>
          <w:rFonts w:hint="eastAsia"/>
        </w:rPr>
      </w:pPr>
      <w:bookmarkStart w:id="110" w:name="_Toc150"/>
      <w:bookmarkStart w:id="111" w:name="_Toc246996906"/>
      <w:bookmarkStart w:id="112" w:name="_Toc496601927"/>
      <w:bookmarkStart w:id="113" w:name="_Toc179632533"/>
      <w:bookmarkStart w:id="114" w:name="_Toc246996163"/>
      <w:bookmarkStart w:id="115" w:name="_Toc10260"/>
      <w:bookmarkStart w:id="116" w:name="_Toc32718"/>
      <w:bookmarkStart w:id="117" w:name="_Toc436215717"/>
      <w:bookmarkStart w:id="118" w:name="_Toc13161"/>
      <w:bookmarkStart w:id="119" w:name="_Toc11056"/>
      <w:bookmarkStart w:id="120" w:name="_Toc157499355"/>
      <w:bookmarkStart w:id="121" w:name="_Toc30026"/>
      <w:bookmarkStart w:id="122" w:name="_Toc435178360"/>
      <w:bookmarkStart w:id="123" w:name="_Toc247085677"/>
      <w:bookmarkStart w:id="124" w:name="_Toc26447"/>
      <w:bookmarkStart w:id="125" w:name="_Toc32335"/>
      <w:r>
        <w:rPr>
          <w:rFonts w:hint="eastAsia"/>
        </w:rPr>
        <w:t>7. 发布公告的媒介</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spacing w:line="360" w:lineRule="auto"/>
        <w:ind w:firstLine="420" w:firstLineChars="200"/>
        <w:rPr>
          <w:rFonts w:hint="eastAsia"/>
        </w:rPr>
      </w:pPr>
      <w:r>
        <w:rPr>
          <w:rFonts w:hint="eastAsia"/>
        </w:rPr>
        <w:t>本次招标公告同时在</w:t>
      </w:r>
      <w:r>
        <w:rPr>
          <w:rFonts w:hint="eastAsia"/>
          <w:u w:val="single"/>
        </w:rPr>
        <w:t>南方日报、招标人网站（</w:t>
      </w:r>
      <w:r>
        <w:rPr>
          <w:rFonts w:hint="eastAsia"/>
          <w:u w:val="single"/>
          <w:lang w:eastAsia="zh-CN"/>
        </w:rPr>
        <w:t>http://zbtb.southcn.com/</w:t>
      </w:r>
      <w:r>
        <w:rPr>
          <w:rFonts w:hint="eastAsia"/>
          <w:u w:val="single"/>
        </w:rPr>
        <w:t>）、中国招投标公共服务平台（http://www.cebpubservice.com）</w:t>
      </w:r>
      <w:r>
        <w:rPr>
          <w:rFonts w:hint="eastAsia"/>
        </w:rPr>
        <w:t>上发布。</w:t>
      </w:r>
    </w:p>
    <w:p>
      <w:pPr>
        <w:pStyle w:val="5"/>
        <w:spacing w:line="360" w:lineRule="auto"/>
      </w:pPr>
      <w:bookmarkStart w:id="126" w:name="_Toc23825"/>
      <w:bookmarkStart w:id="127" w:name="_Toc152045517"/>
      <w:bookmarkStart w:id="128" w:name="_Toc10361"/>
      <w:bookmarkStart w:id="129" w:name="_Toc7823"/>
      <w:bookmarkStart w:id="130" w:name="_Toc246996164"/>
      <w:bookmarkStart w:id="131" w:name="_Toc247085678"/>
      <w:bookmarkStart w:id="132" w:name="_Toc152042293"/>
      <w:bookmarkStart w:id="133" w:name="_Toc246996907"/>
      <w:bookmarkStart w:id="134" w:name="_Toc144974485"/>
      <w:bookmarkStart w:id="135" w:name="_Toc25027"/>
      <w:bookmarkStart w:id="136" w:name="_Toc22689"/>
      <w:bookmarkStart w:id="137" w:name="_Toc435178361"/>
      <w:bookmarkStart w:id="138" w:name="_Toc1745"/>
      <w:bookmarkStart w:id="139" w:name="_Toc23654"/>
      <w:bookmarkStart w:id="140" w:name="_Toc179632534"/>
      <w:bookmarkStart w:id="141" w:name="_Toc26514"/>
      <w:bookmarkStart w:id="142" w:name="_Toc436215718"/>
      <w:bookmarkStart w:id="143" w:name="_Toc496601928"/>
      <w:r>
        <w:rPr>
          <w:rFonts w:hint="eastAsia"/>
        </w:rPr>
        <w:t>8</w:t>
      </w:r>
      <w:r>
        <w:t>. 联系方式</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pPr>
        <w:topLinePunct/>
        <w:spacing w:line="360" w:lineRule="auto"/>
        <w:ind w:firstLine="420" w:firstLineChars="200"/>
        <w:rPr>
          <w:szCs w:val="21"/>
        </w:rPr>
      </w:pPr>
      <w:r>
        <w:rPr>
          <w:szCs w:val="21"/>
        </w:rPr>
        <w:t>招 标 人：</w:t>
      </w:r>
      <w:r>
        <w:rPr>
          <w:rFonts w:hint="eastAsia"/>
          <w:szCs w:val="21"/>
          <w:u w:val="single"/>
        </w:rPr>
        <w:t>广东南方报业传媒集团</w:t>
      </w:r>
      <w:r>
        <w:rPr>
          <w:rFonts w:hint="eastAsia"/>
          <w:szCs w:val="21"/>
          <w:u w:val="single"/>
          <w:lang w:val="en-US" w:eastAsia="zh-CN"/>
        </w:rPr>
        <w:t>物业管理</w:t>
      </w:r>
      <w:r>
        <w:rPr>
          <w:rFonts w:hint="eastAsia"/>
          <w:szCs w:val="21"/>
          <w:u w:val="single"/>
        </w:rPr>
        <w:t>有限公司</w:t>
      </w:r>
      <w:r>
        <w:rPr>
          <w:szCs w:val="21"/>
        </w:rPr>
        <w:t xml:space="preserve">         </w:t>
      </w:r>
    </w:p>
    <w:p>
      <w:pPr>
        <w:topLinePunct/>
        <w:spacing w:line="360" w:lineRule="auto"/>
        <w:ind w:firstLine="420" w:firstLineChars="200"/>
        <w:rPr>
          <w:szCs w:val="21"/>
          <w:highlight w:val="none"/>
        </w:rPr>
      </w:pPr>
      <w:r>
        <w:rPr>
          <w:szCs w:val="21"/>
          <w:highlight w:val="none"/>
        </w:rPr>
        <w:t>地    址：</w:t>
      </w:r>
      <w:r>
        <w:rPr>
          <w:rFonts w:hint="eastAsia"/>
          <w:szCs w:val="21"/>
          <w:highlight w:val="none"/>
          <w:u w:val="single"/>
        </w:rPr>
        <w:t>广州大道中289号南方报业传媒集团</w:t>
      </w:r>
      <w:r>
        <w:rPr>
          <w:szCs w:val="21"/>
          <w:highlight w:val="none"/>
        </w:rPr>
        <w:tab/>
      </w:r>
      <w:r>
        <w:rPr>
          <w:rFonts w:hint="eastAsia"/>
          <w:szCs w:val="21"/>
          <w:highlight w:val="none"/>
        </w:rPr>
        <w:t xml:space="preserve"> </w:t>
      </w:r>
      <w:r>
        <w:rPr>
          <w:szCs w:val="21"/>
          <w:highlight w:val="none"/>
        </w:rPr>
        <w:t xml:space="preserve">    </w:t>
      </w:r>
    </w:p>
    <w:p>
      <w:pPr>
        <w:topLinePunct/>
        <w:spacing w:line="360" w:lineRule="auto"/>
        <w:ind w:firstLine="420" w:firstLineChars="200"/>
        <w:rPr>
          <w:szCs w:val="21"/>
          <w:highlight w:val="none"/>
        </w:rPr>
      </w:pPr>
      <w:r>
        <w:rPr>
          <w:szCs w:val="21"/>
          <w:highlight w:val="none"/>
        </w:rPr>
        <w:t>邮    编：</w:t>
      </w:r>
      <w:r>
        <w:rPr>
          <w:rFonts w:hint="eastAsia"/>
          <w:szCs w:val="21"/>
          <w:highlight w:val="none"/>
          <w:u w:val="single"/>
        </w:rPr>
        <w:t>510601</w:t>
      </w:r>
      <w:r>
        <w:rPr>
          <w:szCs w:val="21"/>
          <w:highlight w:val="none"/>
          <w:u w:val="single"/>
        </w:rPr>
        <w:t xml:space="preserve">           </w:t>
      </w:r>
      <w:r>
        <w:rPr>
          <w:szCs w:val="21"/>
          <w:highlight w:val="none"/>
        </w:rPr>
        <w:t xml:space="preserve">        </w:t>
      </w:r>
    </w:p>
    <w:p>
      <w:pPr>
        <w:topLinePunct/>
        <w:spacing w:line="360" w:lineRule="auto"/>
        <w:ind w:firstLine="420" w:firstLineChars="200"/>
        <w:rPr>
          <w:szCs w:val="21"/>
          <w:highlight w:val="none"/>
        </w:rPr>
      </w:pPr>
      <w:r>
        <w:rPr>
          <w:szCs w:val="21"/>
          <w:highlight w:val="none"/>
        </w:rPr>
        <w:t>联 系 人：</w:t>
      </w:r>
      <w:r>
        <w:rPr>
          <w:rFonts w:hint="eastAsia"/>
          <w:szCs w:val="21"/>
          <w:highlight w:val="none"/>
          <w:u w:val="single"/>
          <w:lang w:val="en-US" w:eastAsia="zh-CN"/>
        </w:rPr>
        <w:t>黄</w:t>
      </w:r>
      <w:r>
        <w:rPr>
          <w:rFonts w:hint="eastAsia"/>
          <w:szCs w:val="21"/>
          <w:highlight w:val="none"/>
          <w:u w:val="single"/>
        </w:rPr>
        <w:t>小姐</w:t>
      </w:r>
      <w:r>
        <w:rPr>
          <w:rFonts w:hint="eastAsia"/>
          <w:szCs w:val="21"/>
          <w:highlight w:val="none"/>
          <w:u w:val="single"/>
          <w:lang w:eastAsia="zh-CN"/>
        </w:rPr>
        <w:t>、</w:t>
      </w:r>
      <w:r>
        <w:rPr>
          <w:rFonts w:hint="eastAsia"/>
          <w:szCs w:val="21"/>
          <w:highlight w:val="none"/>
          <w:u w:val="single"/>
          <w:lang w:val="en-US" w:eastAsia="zh-CN"/>
        </w:rPr>
        <w:t>凌先生</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w:t>
      </w:r>
    </w:p>
    <w:p>
      <w:pPr>
        <w:topLinePunct/>
        <w:spacing w:line="360" w:lineRule="auto"/>
        <w:ind w:firstLine="420" w:firstLineChars="200"/>
        <w:rPr>
          <w:rFonts w:hint="default" w:eastAsia="宋体"/>
          <w:szCs w:val="21"/>
          <w:highlight w:val="none"/>
          <w:lang w:val="en-US" w:eastAsia="zh-CN"/>
        </w:rPr>
      </w:pPr>
      <w:r>
        <w:rPr>
          <w:szCs w:val="21"/>
          <w:highlight w:val="none"/>
        </w:rPr>
        <w:t>电    话：</w:t>
      </w:r>
      <w:r>
        <w:rPr>
          <w:rFonts w:hint="eastAsia"/>
          <w:szCs w:val="21"/>
          <w:highlight w:val="none"/>
          <w:u w:val="single"/>
        </w:rPr>
        <w:t>020-83003</w:t>
      </w:r>
      <w:r>
        <w:rPr>
          <w:rFonts w:hint="eastAsia"/>
          <w:szCs w:val="21"/>
          <w:highlight w:val="none"/>
          <w:u w:val="single"/>
          <w:lang w:val="en-US" w:eastAsia="zh-CN"/>
        </w:rPr>
        <w:t>908</w:t>
      </w:r>
      <w:r>
        <w:rPr>
          <w:rFonts w:hint="eastAsia"/>
          <w:szCs w:val="21"/>
          <w:highlight w:val="none"/>
          <w:u w:val="single"/>
        </w:rPr>
        <w:t>、</w:t>
      </w:r>
      <w:r>
        <w:rPr>
          <w:rFonts w:hint="eastAsia"/>
          <w:szCs w:val="21"/>
          <w:highlight w:val="none"/>
          <w:u w:val="single"/>
          <w:lang w:val="en-US" w:eastAsia="zh-CN"/>
        </w:rPr>
        <w:t>13556169802</w:t>
      </w:r>
    </w:p>
    <w:p>
      <w:pPr>
        <w:topLinePunct/>
        <w:spacing w:line="360" w:lineRule="auto"/>
        <w:ind w:firstLine="420" w:firstLineChars="200"/>
        <w:rPr>
          <w:szCs w:val="21"/>
          <w:highlight w:val="none"/>
        </w:rPr>
      </w:pPr>
      <w:r>
        <w:rPr>
          <w:szCs w:val="21"/>
          <w:highlight w:val="none"/>
        </w:rPr>
        <w:t>电子邮件：</w:t>
      </w:r>
      <w:r>
        <w:rPr>
          <w:rFonts w:hint="eastAsia" w:ascii="宋体" w:hAnsi="宋体"/>
          <w:highlight w:val="none"/>
          <w:u w:val="single"/>
        </w:rPr>
        <w:t>wyzbcg@nfmedia.com</w:t>
      </w:r>
      <w:r>
        <w:rPr>
          <w:szCs w:val="21"/>
          <w:highlight w:val="none"/>
          <w:u w:val="single"/>
        </w:rPr>
        <w:t xml:space="preserve">   </w:t>
      </w:r>
      <w:r>
        <w:rPr>
          <w:szCs w:val="21"/>
          <w:highlight w:val="none"/>
        </w:rPr>
        <w:t xml:space="preserve">    </w:t>
      </w:r>
    </w:p>
    <w:p>
      <w:pPr>
        <w:topLinePunct/>
        <w:spacing w:line="360" w:lineRule="auto"/>
        <w:ind w:firstLine="420" w:firstLineChars="200"/>
        <w:rPr>
          <w:szCs w:val="21"/>
          <w:highlight w:val="none"/>
        </w:rPr>
      </w:pPr>
      <w:r>
        <w:rPr>
          <w:szCs w:val="21"/>
          <w:highlight w:val="none"/>
        </w:rPr>
        <w:t>网    址：</w:t>
      </w:r>
      <w:r>
        <w:rPr>
          <w:rFonts w:hint="eastAsia"/>
          <w:szCs w:val="21"/>
          <w:highlight w:val="none"/>
          <w:u w:val="single"/>
          <w:lang w:eastAsia="zh-CN"/>
        </w:rPr>
        <w:t>http://zbtb.southcn.com/</w:t>
      </w:r>
      <w:r>
        <w:rPr>
          <w:rFonts w:hint="eastAsia"/>
          <w:szCs w:val="21"/>
          <w:highlight w:val="none"/>
          <w:u w:val="single"/>
        </w:rPr>
        <w:t xml:space="preserve">  </w:t>
      </w:r>
      <w:r>
        <w:rPr>
          <w:szCs w:val="21"/>
          <w:highlight w:val="none"/>
        </w:rPr>
        <w:t xml:space="preserve">     </w:t>
      </w:r>
    </w:p>
    <w:p>
      <w:pPr>
        <w:topLinePunct/>
        <w:spacing w:line="360" w:lineRule="auto"/>
        <w:ind w:firstLine="420" w:firstLineChars="200"/>
        <w:rPr>
          <w:szCs w:val="21"/>
          <w:highlight w:val="none"/>
        </w:rPr>
      </w:pPr>
      <w:r>
        <w:rPr>
          <w:szCs w:val="21"/>
          <w:highlight w:val="none"/>
        </w:rPr>
        <w:t>开户银行：</w:t>
      </w:r>
      <w:r>
        <w:rPr>
          <w:rFonts w:hint="eastAsia" w:ascii="宋体" w:hAnsi="宋体"/>
          <w:highlight w:val="none"/>
          <w:u w:val="single"/>
        </w:rPr>
        <w:t>中国建设银行股份有限公司广州五羊新城支行</w:t>
      </w:r>
      <w:r>
        <w:rPr>
          <w:szCs w:val="21"/>
          <w:highlight w:val="none"/>
        </w:rPr>
        <w:t xml:space="preserve">       </w:t>
      </w:r>
    </w:p>
    <w:p>
      <w:pPr>
        <w:spacing w:line="360" w:lineRule="auto"/>
        <w:ind w:firstLine="420" w:firstLineChars="200"/>
        <w:rPr>
          <w:szCs w:val="21"/>
        </w:rPr>
      </w:pPr>
      <w:r>
        <w:rPr>
          <w:rFonts w:hint="eastAsia"/>
          <w:szCs w:val="21"/>
          <w:highlight w:val="none"/>
        </w:rPr>
        <w:t>账</w:t>
      </w:r>
      <w:r>
        <w:rPr>
          <w:szCs w:val="21"/>
          <w:highlight w:val="none"/>
        </w:rPr>
        <w:t xml:space="preserve">    号：</w:t>
      </w:r>
      <w:r>
        <w:rPr>
          <w:rFonts w:hint="default" w:ascii="宋体" w:hAnsi="宋体" w:eastAsia="宋体" w:cs="Times New Roman"/>
          <w:sz w:val="21"/>
          <w:szCs w:val="24"/>
          <w:highlight w:val="none"/>
          <w:u w:val="single"/>
        </w:rPr>
        <w:t>44001400905050077801</w:t>
      </w:r>
      <w:r>
        <w:rPr>
          <w:szCs w:val="21"/>
          <w:highlight w:val="none"/>
          <w:u w:val="single"/>
        </w:rPr>
        <w:t xml:space="preserve">    </w:t>
      </w:r>
      <w:r>
        <w:rPr>
          <w:szCs w:val="21"/>
          <w:highlight w:val="none"/>
        </w:rPr>
        <w:t xml:space="preserve">   </w:t>
      </w:r>
      <w:r>
        <w:rPr>
          <w:szCs w:val="21"/>
        </w:rPr>
        <w:t xml:space="preserve">     </w:t>
      </w:r>
    </w:p>
    <w:p>
      <w:pPr>
        <w:pStyle w:val="2"/>
      </w:pPr>
    </w:p>
    <w:p>
      <w:pPr>
        <w:pStyle w:val="3"/>
      </w:pPr>
    </w:p>
    <w:p>
      <w:pPr>
        <w:pStyle w:val="6"/>
        <w:rPr>
          <w:rFonts w:hint="eastAsia"/>
        </w:rPr>
      </w:pPr>
      <w:r>
        <w:rPr>
          <w:szCs w:val="21"/>
        </w:rPr>
        <w:t>　　　　　　　　　　　　　　　　</w:t>
      </w:r>
      <w:r>
        <w:rPr>
          <w:sz w:val="24"/>
          <w:szCs w:val="18"/>
        </w:rPr>
        <w:t>　</w:t>
      </w:r>
      <w:r>
        <w:rPr>
          <w:rFonts w:hint="eastAsia"/>
          <w:b w:val="0"/>
          <w:bCs w:val="0"/>
          <w:color w:val="auto"/>
          <w:sz w:val="21"/>
          <w:szCs w:val="21"/>
          <w:highlight w:val="none"/>
          <w:u w:val="single"/>
        </w:rPr>
        <w:t>202</w:t>
      </w:r>
      <w:r>
        <w:rPr>
          <w:rFonts w:hint="eastAsia"/>
          <w:b w:val="0"/>
          <w:bCs w:val="0"/>
          <w:color w:val="auto"/>
          <w:sz w:val="21"/>
          <w:szCs w:val="21"/>
          <w:highlight w:val="none"/>
          <w:u w:val="single"/>
          <w:lang w:val="en-US" w:eastAsia="zh-CN"/>
        </w:rPr>
        <w:t>3</w:t>
      </w:r>
      <w:r>
        <w:rPr>
          <w:rFonts w:hint="eastAsia"/>
          <w:b w:val="0"/>
          <w:bCs w:val="0"/>
          <w:color w:val="auto"/>
          <w:sz w:val="21"/>
          <w:szCs w:val="21"/>
          <w:highlight w:val="none"/>
          <w:u w:val="single"/>
        </w:rPr>
        <w:t>年</w:t>
      </w:r>
      <w:r>
        <w:rPr>
          <w:rFonts w:hint="eastAsia"/>
          <w:b w:val="0"/>
          <w:bCs w:val="0"/>
          <w:color w:val="auto"/>
          <w:sz w:val="21"/>
          <w:szCs w:val="21"/>
          <w:highlight w:val="none"/>
          <w:u w:val="single"/>
          <w:lang w:val="en-US" w:eastAsia="zh-CN"/>
        </w:rPr>
        <w:t>4</w:t>
      </w:r>
      <w:r>
        <w:rPr>
          <w:rFonts w:hint="eastAsia"/>
          <w:b w:val="0"/>
          <w:bCs w:val="0"/>
          <w:color w:val="auto"/>
          <w:sz w:val="21"/>
          <w:szCs w:val="21"/>
          <w:highlight w:val="none"/>
          <w:u w:val="single"/>
        </w:rPr>
        <w:t>月</w:t>
      </w:r>
      <w:r>
        <w:rPr>
          <w:rFonts w:hint="eastAsia"/>
          <w:b w:val="0"/>
          <w:bCs w:val="0"/>
          <w:color w:val="auto"/>
          <w:sz w:val="21"/>
          <w:szCs w:val="21"/>
          <w:highlight w:val="none"/>
          <w:u w:val="single"/>
          <w:lang w:val="en-US" w:eastAsia="zh-CN"/>
        </w:rPr>
        <w:t>10</w:t>
      </w:r>
      <w:r>
        <w:rPr>
          <w:rFonts w:hint="eastAsia"/>
          <w:b w:val="0"/>
          <w:bCs w:val="0"/>
          <w:color w:val="auto"/>
          <w:sz w:val="21"/>
          <w:szCs w:val="21"/>
          <w:highlight w:val="none"/>
          <w:u w:val="single"/>
        </w:rPr>
        <w:t>日</w:t>
      </w:r>
      <w:r>
        <w:rPr>
          <w:sz w:val="24"/>
          <w:szCs w:val="18"/>
        </w:rPr>
        <w:t>　</w:t>
      </w:r>
      <w:r>
        <w:rPr>
          <w:szCs w:val="21"/>
        </w:rPr>
        <w:t>　　　　　</w:t>
      </w:r>
      <w:bookmarkEnd w:id="1333"/>
      <w:r>
        <w:rPr>
          <w:szCs w:val="21"/>
        </w:rPr>
        <w:t>　</w:t>
      </w:r>
      <w:r>
        <w:rPr>
          <w:rFonts w:hint="eastAsia"/>
          <w:szCs w:val="21"/>
        </w:rPr>
        <w:t xml:space="preserve">  </w:t>
      </w:r>
      <w:bookmarkStart w:id="144" w:name="_Toc436212714"/>
      <w:bookmarkStart w:id="145" w:name="_Toc435178362"/>
      <w:bookmarkStart w:id="146" w:name="_Toc433812702"/>
      <w:bookmarkStart w:id="147" w:name="_Toc436215719"/>
      <w:r>
        <w:br w:type="page"/>
      </w:r>
      <w:bookmarkStart w:id="148" w:name="_Toc24737"/>
      <w:bookmarkStart w:id="149" w:name="_Toc8637"/>
      <w:bookmarkStart w:id="150" w:name="_Toc9968"/>
      <w:bookmarkStart w:id="151" w:name="_Toc15627"/>
      <w:bookmarkStart w:id="152" w:name="_Toc496601929"/>
      <w:bookmarkStart w:id="153" w:name="_Toc26927"/>
      <w:bookmarkStart w:id="154" w:name="_Toc7787"/>
      <w:bookmarkStart w:id="155" w:name="_Toc22168"/>
      <w:bookmarkStart w:id="156" w:name="_Toc11898"/>
      <w:r>
        <w:rPr>
          <w:rFonts w:hint="eastAsia"/>
        </w:rPr>
        <w:t>附件：投标申请表</w:t>
      </w:r>
      <w:bookmarkEnd w:id="144"/>
      <w:bookmarkEnd w:id="145"/>
      <w:bookmarkEnd w:id="146"/>
      <w:bookmarkEnd w:id="147"/>
      <w:bookmarkEnd w:id="148"/>
      <w:bookmarkEnd w:id="149"/>
      <w:bookmarkEnd w:id="150"/>
      <w:bookmarkEnd w:id="151"/>
      <w:bookmarkEnd w:id="152"/>
      <w:bookmarkEnd w:id="153"/>
      <w:bookmarkEnd w:id="154"/>
      <w:bookmarkEnd w:id="155"/>
      <w:bookmarkEnd w:id="156"/>
    </w:p>
    <w:p>
      <w:pPr>
        <w:pStyle w:val="6"/>
        <w:jc w:val="center"/>
        <w:rPr>
          <w:rFonts w:hint="eastAsia"/>
        </w:rPr>
      </w:pPr>
      <w:bookmarkStart w:id="157" w:name="_Toc370404319"/>
      <w:bookmarkStart w:id="158" w:name="_Toc436215720"/>
      <w:bookmarkStart w:id="159" w:name="_Toc8312"/>
      <w:bookmarkStart w:id="160" w:name="_Toc437351949"/>
      <w:bookmarkStart w:id="161" w:name="_Toc514745769"/>
      <w:bookmarkStart w:id="162" w:name="_Toc435178363"/>
      <w:bookmarkStart w:id="163" w:name="_Toc10431"/>
      <w:bookmarkStart w:id="164" w:name="_Toc17098"/>
      <w:bookmarkStart w:id="165" w:name="_Toc3294"/>
      <w:bookmarkStart w:id="166" w:name="_Toc23909"/>
      <w:bookmarkStart w:id="167" w:name="_Toc437351808"/>
      <w:bookmarkStart w:id="168" w:name="_Toc437348603"/>
      <w:bookmarkStart w:id="169" w:name="_Toc13961"/>
      <w:bookmarkStart w:id="170" w:name="_Toc9619"/>
      <w:bookmarkStart w:id="171" w:name="_Toc496601930"/>
      <w:bookmarkStart w:id="172" w:name="_Toc436212715"/>
      <w:bookmarkStart w:id="173" w:name="_Toc426113934"/>
      <w:bookmarkStart w:id="174" w:name="_Toc387136949"/>
      <w:bookmarkStart w:id="175" w:name="_Toc390852122"/>
      <w:bookmarkStart w:id="176" w:name="_Toc421608092"/>
      <w:bookmarkStart w:id="177" w:name="_Toc20238"/>
      <w:bookmarkStart w:id="178" w:name="_Toc19624"/>
      <w:bookmarkStart w:id="179" w:name="_Toc370403120"/>
      <w:bookmarkStart w:id="180" w:name="_Toc433812703"/>
      <w:bookmarkStart w:id="181" w:name="_Toc431226068"/>
      <w:r>
        <w:rPr>
          <w:rFonts w:hint="eastAsia"/>
        </w:rPr>
        <w:t>投标申请表</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pPr>
        <w:pStyle w:val="60"/>
        <w:spacing w:line="360" w:lineRule="auto"/>
        <w:rPr>
          <w:rFonts w:hint="eastAsia"/>
          <w:szCs w:val="21"/>
        </w:rPr>
      </w:pPr>
      <w:r>
        <w:rPr>
          <w:rFonts w:hint="eastAsia"/>
          <w:szCs w:val="21"/>
        </w:rPr>
        <w:t>广东南方报业传媒集团</w:t>
      </w:r>
      <w:r>
        <w:rPr>
          <w:rFonts w:hint="eastAsia"/>
          <w:szCs w:val="21"/>
          <w:lang w:val="en-US" w:eastAsia="zh-CN"/>
        </w:rPr>
        <w:t>物业管理</w:t>
      </w:r>
      <w:r>
        <w:rPr>
          <w:rFonts w:hint="eastAsia"/>
          <w:szCs w:val="21"/>
        </w:rPr>
        <w:t>有限公司：</w:t>
      </w:r>
    </w:p>
    <w:p>
      <w:pPr>
        <w:spacing w:line="360" w:lineRule="auto"/>
        <w:ind w:firstLine="420"/>
        <w:rPr>
          <w:rFonts w:hint="eastAsia"/>
          <w:szCs w:val="21"/>
        </w:rPr>
      </w:pPr>
      <w:r>
        <w:rPr>
          <w:rFonts w:hint="eastAsia"/>
          <w:szCs w:val="21"/>
        </w:rPr>
        <w:t>我公司已认真阅读本项目招标公告及相关资料</w:t>
      </w:r>
      <w:r>
        <w:rPr>
          <w:rFonts w:hint="eastAsia"/>
          <w:szCs w:val="21"/>
          <w:lang w:eastAsia="zh-CN"/>
        </w:rPr>
        <w:t>，</w:t>
      </w:r>
      <w:r>
        <w:rPr>
          <w:rFonts w:hint="eastAsia"/>
          <w:szCs w:val="21"/>
        </w:rPr>
        <w:t>并确信已完全符合招标公告所列的报名条件和要求</w:t>
      </w:r>
      <w:r>
        <w:rPr>
          <w:rFonts w:hint="eastAsia"/>
          <w:szCs w:val="21"/>
          <w:lang w:eastAsia="zh-CN"/>
        </w:rPr>
        <w:t>，</w:t>
      </w:r>
      <w:r>
        <w:rPr>
          <w:rFonts w:hint="eastAsia"/>
          <w:szCs w:val="21"/>
        </w:rPr>
        <w:t>愿以积极认真的态度申请参与投标，申请资料如下：</w:t>
      </w:r>
    </w:p>
    <w:p>
      <w:pPr>
        <w:spacing w:line="360" w:lineRule="auto"/>
        <w:rPr>
          <w:rFonts w:hint="eastAsia"/>
          <w:szCs w:val="21"/>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48" w:type="dxa"/>
            <w:noWrap w:val="0"/>
            <w:vAlign w:val="center"/>
          </w:tcPr>
          <w:p>
            <w:pPr>
              <w:spacing w:line="360" w:lineRule="auto"/>
              <w:rPr>
                <w:rFonts w:hint="eastAsia"/>
                <w:szCs w:val="30"/>
              </w:rPr>
            </w:pPr>
            <w:r>
              <w:rPr>
                <w:rFonts w:hint="eastAsia"/>
                <w:szCs w:val="30"/>
              </w:rPr>
              <w:t>项目编号</w:t>
            </w:r>
          </w:p>
        </w:tc>
        <w:tc>
          <w:tcPr>
            <w:tcW w:w="6074" w:type="dxa"/>
            <w:noWrap w:val="0"/>
            <w:vAlign w:val="center"/>
          </w:tcPr>
          <w:p>
            <w:pPr>
              <w:spacing w:line="360" w:lineRule="auto"/>
              <w:rPr>
                <w:rFonts w:hint="eastAsia"/>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448" w:type="dxa"/>
            <w:noWrap w:val="0"/>
            <w:vAlign w:val="center"/>
          </w:tcPr>
          <w:p>
            <w:pPr>
              <w:spacing w:line="360" w:lineRule="auto"/>
              <w:rPr>
                <w:rFonts w:hint="eastAsia"/>
                <w:szCs w:val="30"/>
              </w:rPr>
            </w:pPr>
            <w:r>
              <w:rPr>
                <w:rFonts w:hint="eastAsia"/>
                <w:szCs w:val="30"/>
              </w:rPr>
              <w:t>项目名称</w:t>
            </w:r>
          </w:p>
        </w:tc>
        <w:tc>
          <w:tcPr>
            <w:tcW w:w="6074" w:type="dxa"/>
            <w:noWrap w:val="0"/>
            <w:vAlign w:val="center"/>
          </w:tcPr>
          <w:p>
            <w:pPr>
              <w:spacing w:line="360" w:lineRule="auto"/>
              <w:rPr>
                <w:rFonts w:hint="eastAsia"/>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448" w:type="dxa"/>
            <w:noWrap w:val="0"/>
            <w:vAlign w:val="center"/>
          </w:tcPr>
          <w:p>
            <w:pPr>
              <w:spacing w:line="360" w:lineRule="auto"/>
              <w:rPr>
                <w:rFonts w:hint="eastAsia"/>
                <w:szCs w:val="30"/>
              </w:rPr>
            </w:pPr>
            <w:r>
              <w:rPr>
                <w:rFonts w:hint="eastAsia"/>
                <w:szCs w:val="30"/>
              </w:rPr>
              <w:t>投标人全称</w:t>
            </w:r>
          </w:p>
        </w:tc>
        <w:tc>
          <w:tcPr>
            <w:tcW w:w="6074" w:type="dxa"/>
            <w:noWrap w:val="0"/>
            <w:vAlign w:val="center"/>
          </w:tcPr>
          <w:p>
            <w:pPr>
              <w:spacing w:line="360" w:lineRule="auto"/>
              <w:rPr>
                <w:rFonts w:hint="eastAsia"/>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448" w:type="dxa"/>
            <w:noWrap w:val="0"/>
            <w:vAlign w:val="center"/>
          </w:tcPr>
          <w:p>
            <w:pPr>
              <w:spacing w:line="360" w:lineRule="auto"/>
              <w:rPr>
                <w:rFonts w:hint="eastAsia"/>
                <w:szCs w:val="30"/>
              </w:rPr>
            </w:pPr>
            <w:r>
              <w:rPr>
                <w:rFonts w:hint="eastAsia"/>
                <w:szCs w:val="21"/>
              </w:rPr>
              <w:t>纳税人识别号（或统一社会信用代码）</w:t>
            </w:r>
          </w:p>
        </w:tc>
        <w:tc>
          <w:tcPr>
            <w:tcW w:w="6074" w:type="dxa"/>
            <w:noWrap w:val="0"/>
            <w:vAlign w:val="center"/>
          </w:tcPr>
          <w:p>
            <w:pPr>
              <w:spacing w:line="360" w:lineRule="auto"/>
              <w:rPr>
                <w:rFonts w:hint="eastAsia"/>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448" w:type="dxa"/>
            <w:noWrap w:val="0"/>
            <w:vAlign w:val="center"/>
          </w:tcPr>
          <w:p>
            <w:pPr>
              <w:spacing w:line="360" w:lineRule="auto"/>
              <w:rPr>
                <w:rFonts w:hint="eastAsia"/>
                <w:szCs w:val="30"/>
              </w:rPr>
            </w:pPr>
            <w:r>
              <w:rPr>
                <w:rFonts w:hint="eastAsia"/>
                <w:szCs w:val="30"/>
              </w:rPr>
              <w:t>联系人</w:t>
            </w:r>
          </w:p>
        </w:tc>
        <w:tc>
          <w:tcPr>
            <w:tcW w:w="6074" w:type="dxa"/>
            <w:noWrap w:val="0"/>
            <w:vAlign w:val="center"/>
          </w:tcPr>
          <w:p>
            <w:pPr>
              <w:spacing w:line="360" w:lineRule="auto"/>
              <w:rPr>
                <w:rFonts w:hint="eastAsia"/>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448" w:type="dxa"/>
            <w:noWrap w:val="0"/>
            <w:vAlign w:val="center"/>
          </w:tcPr>
          <w:p>
            <w:pPr>
              <w:spacing w:line="360" w:lineRule="auto"/>
              <w:rPr>
                <w:rFonts w:hint="eastAsia"/>
                <w:szCs w:val="30"/>
              </w:rPr>
            </w:pPr>
            <w:r>
              <w:rPr>
                <w:rFonts w:hint="eastAsia"/>
                <w:szCs w:val="30"/>
              </w:rPr>
              <w:t>联系电话</w:t>
            </w:r>
          </w:p>
        </w:tc>
        <w:tc>
          <w:tcPr>
            <w:tcW w:w="6074" w:type="dxa"/>
            <w:noWrap w:val="0"/>
            <w:vAlign w:val="center"/>
          </w:tcPr>
          <w:p>
            <w:pPr>
              <w:spacing w:line="360" w:lineRule="auto"/>
              <w:rPr>
                <w:rFonts w:hint="eastAsia"/>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48" w:type="dxa"/>
            <w:noWrap w:val="0"/>
            <w:vAlign w:val="center"/>
          </w:tcPr>
          <w:p>
            <w:pPr>
              <w:spacing w:line="360" w:lineRule="auto"/>
              <w:rPr>
                <w:rFonts w:hint="eastAsia"/>
                <w:szCs w:val="30"/>
              </w:rPr>
            </w:pPr>
            <w:r>
              <w:rPr>
                <w:rFonts w:hint="eastAsia"/>
                <w:szCs w:val="30"/>
              </w:rPr>
              <w:t>传真</w:t>
            </w:r>
          </w:p>
        </w:tc>
        <w:tc>
          <w:tcPr>
            <w:tcW w:w="6074" w:type="dxa"/>
            <w:noWrap w:val="0"/>
            <w:vAlign w:val="center"/>
          </w:tcPr>
          <w:p>
            <w:pPr>
              <w:spacing w:line="360" w:lineRule="auto"/>
              <w:rPr>
                <w:rFonts w:hint="eastAsia"/>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448" w:type="dxa"/>
            <w:noWrap w:val="0"/>
            <w:vAlign w:val="center"/>
          </w:tcPr>
          <w:p>
            <w:pPr>
              <w:spacing w:line="360" w:lineRule="auto"/>
              <w:rPr>
                <w:rFonts w:hint="eastAsia"/>
                <w:szCs w:val="30"/>
              </w:rPr>
            </w:pPr>
            <w:r>
              <w:rPr>
                <w:rFonts w:hint="eastAsia"/>
                <w:szCs w:val="30"/>
              </w:rPr>
              <w:t>手机</w:t>
            </w:r>
          </w:p>
        </w:tc>
        <w:tc>
          <w:tcPr>
            <w:tcW w:w="6074" w:type="dxa"/>
            <w:noWrap w:val="0"/>
            <w:vAlign w:val="center"/>
          </w:tcPr>
          <w:p>
            <w:pPr>
              <w:spacing w:line="360" w:lineRule="auto"/>
              <w:rPr>
                <w:rFonts w:hint="eastAsia"/>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448" w:type="dxa"/>
            <w:noWrap w:val="0"/>
            <w:vAlign w:val="center"/>
          </w:tcPr>
          <w:p>
            <w:pPr>
              <w:spacing w:line="360" w:lineRule="auto"/>
              <w:rPr>
                <w:rFonts w:hint="eastAsia"/>
                <w:szCs w:val="30"/>
              </w:rPr>
            </w:pPr>
            <w:r>
              <w:rPr>
                <w:rFonts w:hint="eastAsia"/>
                <w:szCs w:val="30"/>
              </w:rPr>
              <w:t>企业资质</w:t>
            </w:r>
          </w:p>
          <w:p>
            <w:pPr>
              <w:spacing w:line="360" w:lineRule="auto"/>
              <w:rPr>
                <w:rFonts w:hint="eastAsia"/>
                <w:szCs w:val="30"/>
              </w:rPr>
            </w:pPr>
            <w:r>
              <w:rPr>
                <w:rFonts w:hint="eastAsia"/>
                <w:szCs w:val="30"/>
              </w:rPr>
              <w:t>（按投标人资格要求）</w:t>
            </w:r>
          </w:p>
        </w:tc>
        <w:tc>
          <w:tcPr>
            <w:tcW w:w="6074" w:type="dxa"/>
            <w:noWrap w:val="0"/>
            <w:vAlign w:val="center"/>
          </w:tcPr>
          <w:p>
            <w:pPr>
              <w:spacing w:line="360" w:lineRule="auto"/>
              <w:rPr>
                <w:rFonts w:hint="eastAsia"/>
                <w:szCs w:val="30"/>
              </w:rPr>
            </w:pPr>
          </w:p>
        </w:tc>
      </w:tr>
    </w:tbl>
    <w:p>
      <w:pPr>
        <w:spacing w:line="360" w:lineRule="auto"/>
        <w:rPr>
          <w:rFonts w:hint="eastAsia"/>
          <w:szCs w:val="30"/>
        </w:rPr>
      </w:pPr>
    </w:p>
    <w:p>
      <w:pPr>
        <w:spacing w:line="360" w:lineRule="auto"/>
        <w:ind w:firstLine="5985" w:firstLineChars="2850"/>
        <w:rPr>
          <w:rFonts w:hint="eastAsia"/>
          <w:szCs w:val="30"/>
        </w:rPr>
      </w:pPr>
      <w:r>
        <w:rPr>
          <w:rFonts w:hint="eastAsia"/>
          <w:szCs w:val="30"/>
        </w:rPr>
        <w:t>投标人（盖章）：</w:t>
      </w:r>
    </w:p>
    <w:p>
      <w:pPr>
        <w:spacing w:line="360" w:lineRule="auto"/>
        <w:ind w:firstLine="5880" w:firstLineChars="2800"/>
        <w:rPr>
          <w:rFonts w:hint="eastAsia"/>
          <w:szCs w:val="30"/>
        </w:rPr>
      </w:pPr>
    </w:p>
    <w:p>
      <w:pPr>
        <w:spacing w:line="360" w:lineRule="auto"/>
        <w:ind w:firstLine="5880" w:firstLineChars="2800"/>
        <w:rPr>
          <w:rFonts w:hint="eastAsia"/>
          <w:szCs w:val="30"/>
        </w:rPr>
      </w:pPr>
      <w:r>
        <w:rPr>
          <w:rFonts w:hint="eastAsia"/>
          <w:szCs w:val="30"/>
        </w:rPr>
        <w:t xml:space="preserve"> 年   月   日</w:t>
      </w:r>
      <w:bookmarkStart w:id="182" w:name="_Toc179632544"/>
      <w:bookmarkStart w:id="183" w:name="_Toc435178364"/>
      <w:bookmarkStart w:id="184" w:name="_Toc144974495"/>
      <w:bookmarkStart w:id="185" w:name="_Toc152042303"/>
      <w:bookmarkStart w:id="186" w:name="_Toc436215721"/>
      <w:bookmarkStart w:id="187" w:name="_Toc152045527"/>
      <w:bookmarkStart w:id="188" w:name="_Toc246996173"/>
      <w:bookmarkStart w:id="189" w:name="_Toc247085687"/>
      <w:bookmarkStart w:id="190" w:name="_Toc246996916"/>
    </w:p>
    <w:p>
      <w:pPr>
        <w:spacing w:line="360" w:lineRule="auto"/>
        <w:ind w:firstLine="5880" w:firstLineChars="2800"/>
        <w:rPr>
          <w:rFonts w:hint="eastAsia"/>
          <w:szCs w:val="30"/>
        </w:rPr>
      </w:pPr>
    </w:p>
    <w:p>
      <w:pPr>
        <w:spacing w:line="360" w:lineRule="auto"/>
        <w:ind w:firstLine="5880" w:firstLineChars="2800"/>
        <w:rPr>
          <w:rFonts w:hint="eastAsia"/>
          <w:szCs w:val="30"/>
        </w:rPr>
      </w:pPr>
    </w:p>
    <w:p>
      <w:pPr>
        <w:pStyle w:val="4"/>
        <w:spacing w:line="360" w:lineRule="auto"/>
        <w:jc w:val="center"/>
        <w:rPr>
          <w:rFonts w:hint="eastAsia"/>
        </w:rPr>
      </w:pPr>
      <w:r>
        <w:br w:type="page"/>
      </w:r>
      <w:bookmarkStart w:id="191" w:name="_Toc22746"/>
      <w:bookmarkStart w:id="192" w:name="_Toc1652"/>
      <w:bookmarkStart w:id="193" w:name="_Toc26709"/>
      <w:bookmarkStart w:id="194" w:name="_Toc13234"/>
      <w:bookmarkStart w:id="195" w:name="_Toc496601931"/>
      <w:bookmarkStart w:id="196" w:name="_Toc20163"/>
      <w:bookmarkStart w:id="197" w:name="_Toc18177"/>
      <w:bookmarkStart w:id="198" w:name="_Toc2176"/>
      <w:bookmarkStart w:id="199" w:name="_Toc26834"/>
      <w:r>
        <w:rPr>
          <w:rFonts w:hint="eastAsia"/>
        </w:rPr>
        <w:t>第二章 投标人须知</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pPr>
        <w:pStyle w:val="5"/>
        <w:spacing w:line="360" w:lineRule="auto"/>
        <w:rPr>
          <w:rFonts w:hint="eastAsia"/>
        </w:rPr>
      </w:pPr>
      <w:bookmarkStart w:id="200" w:name="_Toc247085688"/>
      <w:bookmarkStart w:id="201" w:name="_Toc11534"/>
      <w:bookmarkStart w:id="202" w:name="_Toc436215722"/>
      <w:bookmarkStart w:id="203" w:name="_Toc246996174"/>
      <w:bookmarkStart w:id="204" w:name="_Toc15851"/>
      <w:bookmarkStart w:id="205" w:name="_Toc144974496"/>
      <w:bookmarkStart w:id="206" w:name="_Toc496601932"/>
      <w:bookmarkStart w:id="207" w:name="_Toc18018"/>
      <w:bookmarkStart w:id="208" w:name="_Toc9939"/>
      <w:bookmarkStart w:id="209" w:name="_Toc152045528"/>
      <w:bookmarkStart w:id="210" w:name="_Toc8198"/>
      <w:bookmarkStart w:id="211" w:name="_Toc152042304"/>
      <w:bookmarkStart w:id="212" w:name="_Toc179632545"/>
      <w:bookmarkStart w:id="213" w:name="_Toc246996917"/>
      <w:bookmarkStart w:id="214" w:name="_Toc23611"/>
      <w:bookmarkStart w:id="215" w:name="_Toc15691"/>
      <w:bookmarkStart w:id="216" w:name="_Toc19836"/>
      <w:bookmarkStart w:id="217" w:name="_Toc435178365"/>
      <w:r>
        <w:rPr>
          <w:rFonts w:hint="eastAsia"/>
        </w:rPr>
        <w:t>投标人须知前附表</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pPr>
        <w:spacing w:line="360" w:lineRule="auto"/>
        <w:rPr>
          <w:rFonts w:hint="eastAsia"/>
        </w:rPr>
      </w:pPr>
    </w:p>
    <w:tbl>
      <w:tblPr>
        <w:tblStyle w:val="41"/>
        <w:tblW w:w="8928" w:type="dxa"/>
        <w:tblInd w:w="0" w:type="dxa"/>
        <w:tblLayout w:type="fixed"/>
        <w:tblCellMar>
          <w:top w:w="0" w:type="dxa"/>
          <w:left w:w="108" w:type="dxa"/>
          <w:bottom w:w="0" w:type="dxa"/>
          <w:right w:w="108" w:type="dxa"/>
        </w:tblCellMar>
      </w:tblPr>
      <w:tblGrid>
        <w:gridCol w:w="1008"/>
        <w:gridCol w:w="2799"/>
        <w:gridCol w:w="5121"/>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
                <w:szCs w:val="21"/>
              </w:rPr>
            </w:pPr>
            <w:r>
              <w:rPr>
                <w:b/>
                <w:szCs w:val="21"/>
              </w:rPr>
              <w:t>条款号</w:t>
            </w:r>
          </w:p>
        </w:tc>
        <w:tc>
          <w:tcPr>
            <w:tcW w:w="2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
                <w:szCs w:val="21"/>
              </w:rPr>
            </w:pPr>
            <w:r>
              <w:rPr>
                <w:b/>
                <w:szCs w:val="21"/>
              </w:rPr>
              <w:t>条  款  名  称</w:t>
            </w:r>
          </w:p>
        </w:tc>
        <w:tc>
          <w:tcPr>
            <w:tcW w:w="51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
                <w:szCs w:val="21"/>
              </w:rPr>
            </w:pPr>
            <w:r>
              <w:rPr>
                <w:b/>
                <w:szCs w:val="21"/>
              </w:rPr>
              <w:t>编  列  内  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szCs w:val="21"/>
              </w:rPr>
              <w:t>1.1.2</w:t>
            </w:r>
          </w:p>
        </w:tc>
        <w:tc>
          <w:tcPr>
            <w:tcW w:w="2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highlight w:val="none"/>
              </w:rPr>
            </w:pPr>
            <w:r>
              <w:rPr>
                <w:szCs w:val="21"/>
                <w:highlight w:val="none"/>
              </w:rPr>
              <w:t>招标人</w:t>
            </w:r>
          </w:p>
        </w:tc>
        <w:tc>
          <w:tcPr>
            <w:tcW w:w="51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szCs w:val="21"/>
                <w:highlight w:val="none"/>
              </w:rPr>
            </w:pPr>
            <w:r>
              <w:rPr>
                <w:szCs w:val="21"/>
                <w:highlight w:val="none"/>
              </w:rPr>
              <w:t>名称：</w:t>
            </w:r>
            <w:r>
              <w:rPr>
                <w:rFonts w:hint="eastAsia"/>
                <w:szCs w:val="21"/>
                <w:highlight w:val="none"/>
              </w:rPr>
              <w:t>广东南方报业传媒集团</w:t>
            </w:r>
            <w:r>
              <w:rPr>
                <w:rFonts w:hint="eastAsia"/>
                <w:szCs w:val="21"/>
                <w:highlight w:val="none"/>
                <w:lang w:val="en-US" w:eastAsia="zh-CN"/>
              </w:rPr>
              <w:t>物业管理</w:t>
            </w:r>
            <w:r>
              <w:rPr>
                <w:rFonts w:hint="eastAsia"/>
                <w:szCs w:val="21"/>
                <w:highlight w:val="none"/>
              </w:rPr>
              <w:t>有限公司</w:t>
            </w:r>
          </w:p>
          <w:p>
            <w:pPr>
              <w:spacing w:line="360" w:lineRule="auto"/>
              <w:rPr>
                <w:rFonts w:hint="eastAsia" w:ascii="宋体" w:hAnsi="宋体"/>
                <w:highlight w:val="none"/>
              </w:rPr>
            </w:pPr>
            <w:r>
              <w:rPr>
                <w:szCs w:val="21"/>
                <w:highlight w:val="none"/>
              </w:rPr>
              <w:t>地址：</w:t>
            </w:r>
            <w:r>
              <w:rPr>
                <w:rFonts w:hint="eastAsia" w:ascii="宋体" w:hAnsi="宋体"/>
                <w:highlight w:val="none"/>
              </w:rPr>
              <w:t>广州市广州大道中289号</w:t>
            </w:r>
          </w:p>
          <w:p>
            <w:pPr>
              <w:spacing w:line="360" w:lineRule="auto"/>
              <w:rPr>
                <w:rFonts w:hint="eastAsia"/>
                <w:szCs w:val="21"/>
                <w:highlight w:val="none"/>
              </w:rPr>
            </w:pPr>
            <w:r>
              <w:rPr>
                <w:szCs w:val="21"/>
                <w:highlight w:val="none"/>
              </w:rPr>
              <w:t>联系人：</w:t>
            </w:r>
            <w:r>
              <w:rPr>
                <w:rFonts w:hint="eastAsia"/>
                <w:szCs w:val="21"/>
                <w:highlight w:val="none"/>
              </w:rPr>
              <w:t>黄小姐、凌先生</w:t>
            </w:r>
          </w:p>
          <w:p>
            <w:pPr>
              <w:spacing w:line="360" w:lineRule="auto"/>
              <w:rPr>
                <w:szCs w:val="21"/>
                <w:highlight w:val="none"/>
              </w:rPr>
            </w:pPr>
            <w:r>
              <w:rPr>
                <w:rFonts w:hint="eastAsia"/>
                <w:szCs w:val="21"/>
                <w:highlight w:val="none"/>
              </w:rPr>
              <w:t>电话：020-83003908、13556169802</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szCs w:val="21"/>
              </w:rPr>
              <w:t>1.1.</w:t>
            </w:r>
            <w:r>
              <w:rPr>
                <w:rFonts w:hint="eastAsia"/>
                <w:szCs w:val="21"/>
              </w:rPr>
              <w:t>3</w:t>
            </w:r>
          </w:p>
        </w:tc>
        <w:tc>
          <w:tcPr>
            <w:tcW w:w="2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szCs w:val="21"/>
              </w:rPr>
              <w:t>项目名称</w:t>
            </w:r>
          </w:p>
        </w:tc>
        <w:tc>
          <w:tcPr>
            <w:tcW w:w="51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szCs w:val="21"/>
              </w:rPr>
            </w:pPr>
            <w:r>
              <w:rPr>
                <w:rFonts w:hint="eastAsia"/>
                <w:szCs w:val="21"/>
                <w:lang w:eastAsia="zh-CN"/>
              </w:rPr>
              <w:t>南方报业传媒集团大院2023-2024</w:t>
            </w:r>
            <w:r>
              <w:rPr>
                <w:rFonts w:hint="eastAsia"/>
                <w:szCs w:val="21"/>
              </w:rPr>
              <w:t>年保洁服务</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szCs w:val="21"/>
              </w:rPr>
              <w:t>1.4.1</w:t>
            </w:r>
          </w:p>
        </w:tc>
        <w:tc>
          <w:tcPr>
            <w:tcW w:w="2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Cs w:val="21"/>
              </w:rPr>
            </w:pPr>
            <w:r>
              <w:rPr>
                <w:szCs w:val="21"/>
              </w:rPr>
              <w:t>投标人资</w:t>
            </w:r>
            <w:r>
              <w:rPr>
                <w:rFonts w:hint="eastAsia"/>
                <w:szCs w:val="21"/>
              </w:rPr>
              <w:t>格要求</w:t>
            </w:r>
          </w:p>
        </w:tc>
        <w:tc>
          <w:tcPr>
            <w:tcW w:w="51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szCs w:val="21"/>
              </w:rPr>
            </w:pPr>
            <w:r>
              <w:rPr>
                <w:rFonts w:hint="eastAsia"/>
                <w:szCs w:val="21"/>
              </w:rPr>
              <w:t>见招标公告投标人资格要求。</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rFonts w:hint="eastAsia"/>
                <w:color w:val="000000"/>
                <w:szCs w:val="21"/>
              </w:rPr>
              <w:t>\</w:t>
            </w:r>
          </w:p>
        </w:tc>
        <w:tc>
          <w:tcPr>
            <w:tcW w:w="279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rFonts w:hint="eastAsia"/>
                <w:color w:val="000000"/>
                <w:szCs w:val="21"/>
              </w:rPr>
              <w:t>踏勘现场</w:t>
            </w:r>
          </w:p>
        </w:tc>
        <w:tc>
          <w:tcPr>
            <w:tcW w:w="512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rPr>
            </w:pPr>
            <w:r>
              <w:rPr/>
              <w:sym w:font="Wingdings 2" w:char="F0A3"/>
            </w:r>
            <w:r>
              <w:rPr>
                <w:rFonts w:hint="eastAsia"/>
              </w:rPr>
              <w:t>不组织</w:t>
            </w:r>
          </w:p>
          <w:p>
            <w:pPr>
              <w:spacing w:line="440" w:lineRule="exact"/>
            </w:pPr>
            <w:r>
              <w:rPr/>
              <w:sym w:font="Wingdings 2" w:char="F052"/>
            </w:r>
            <w:r>
              <w:rPr>
                <w:rFonts w:hint="eastAsia"/>
              </w:rPr>
              <w:t>组织，踏勘时间：投标人须</w:t>
            </w:r>
            <w:r>
              <w:rPr>
                <w:rFonts w:hint="eastAsia"/>
                <w:lang w:val="en-US" w:eastAsia="zh-CN"/>
              </w:rPr>
              <w:t>至少</w:t>
            </w:r>
            <w:r>
              <w:rPr>
                <w:rFonts w:hint="eastAsia"/>
              </w:rPr>
              <w:t>提前</w:t>
            </w:r>
            <w:r>
              <w:rPr>
                <w:rFonts w:hint="eastAsia"/>
                <w:lang w:val="en-US" w:eastAsia="zh-CN"/>
              </w:rPr>
              <w:t>1天</w:t>
            </w:r>
            <w:r>
              <w:rPr>
                <w:rFonts w:hint="eastAsia"/>
              </w:rPr>
              <w:t>电话预约</w:t>
            </w:r>
            <w:r>
              <w:rPr>
                <w:rFonts w:hint="eastAsia"/>
                <w:lang w:val="en-US" w:eastAsia="zh-CN"/>
              </w:rPr>
              <w:t>报备</w:t>
            </w:r>
            <w:r>
              <w:rPr>
                <w:rFonts w:hint="eastAsia"/>
              </w:rPr>
              <w:t>，并在工作日前往踏勘。</w:t>
            </w:r>
          </w:p>
          <w:p>
            <w:pPr>
              <w:spacing w:line="440" w:lineRule="exact"/>
              <w:rPr>
                <w:rFonts w:hint="eastAsia"/>
              </w:rPr>
            </w:pPr>
            <w:r>
              <w:rPr>
                <w:rFonts w:hint="eastAsia"/>
              </w:rPr>
              <w:t>踏勘集中地点：广州大道中289号南方报业传媒集团1号楼大堂</w:t>
            </w:r>
          </w:p>
          <w:p>
            <w:pPr>
              <w:spacing w:line="360" w:lineRule="auto"/>
              <w:rPr>
                <w:rFonts w:hint="eastAsia"/>
                <w:szCs w:val="21"/>
                <w:highlight w:val="none"/>
              </w:rPr>
            </w:pPr>
            <w:r>
              <w:rPr>
                <w:szCs w:val="21"/>
                <w:highlight w:val="none"/>
              </w:rPr>
              <w:t>联系人：</w:t>
            </w:r>
            <w:r>
              <w:rPr>
                <w:rFonts w:hint="eastAsia"/>
                <w:szCs w:val="21"/>
                <w:highlight w:val="none"/>
              </w:rPr>
              <w:t>黄小姐、凌先生</w:t>
            </w:r>
          </w:p>
          <w:p>
            <w:pPr>
              <w:pStyle w:val="2"/>
            </w:pPr>
            <w:r>
              <w:rPr>
                <w:rFonts w:hint="eastAsia"/>
                <w:szCs w:val="21"/>
                <w:highlight w:val="none"/>
              </w:rPr>
              <w:t>电话：020-83003908、13556169802</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kern w:val="2"/>
                <w:sz w:val="21"/>
                <w:szCs w:val="21"/>
                <w:lang w:val="en-US" w:eastAsia="zh-CN" w:bidi="ar-SA"/>
              </w:rPr>
            </w:pPr>
            <w:r>
              <w:rPr>
                <w:rFonts w:hint="eastAsia"/>
                <w:color w:val="000000"/>
                <w:szCs w:val="21"/>
              </w:rPr>
              <w:t>2</w:t>
            </w:r>
            <w:r>
              <w:rPr>
                <w:color w:val="000000"/>
                <w:szCs w:val="21"/>
              </w:rPr>
              <w:t>.</w:t>
            </w:r>
            <w:r>
              <w:rPr>
                <w:rFonts w:hint="eastAsia"/>
                <w:color w:val="000000"/>
                <w:szCs w:val="21"/>
              </w:rPr>
              <w:t>2</w:t>
            </w:r>
          </w:p>
        </w:tc>
        <w:tc>
          <w:tcPr>
            <w:tcW w:w="2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宋体" w:cs="Times New Roman"/>
                <w:kern w:val="2"/>
                <w:sz w:val="21"/>
                <w:szCs w:val="21"/>
                <w:lang w:val="en-US" w:eastAsia="zh-CN" w:bidi="ar-SA"/>
              </w:rPr>
            </w:pPr>
            <w:r>
              <w:rPr>
                <w:color w:val="000000"/>
                <w:szCs w:val="21"/>
              </w:rPr>
              <w:t>招标人澄清</w:t>
            </w:r>
            <w:r>
              <w:rPr>
                <w:rFonts w:hint="eastAsia"/>
                <w:color w:val="000000"/>
                <w:szCs w:val="21"/>
              </w:rPr>
              <w:t>、修改</w:t>
            </w:r>
            <w:r>
              <w:rPr>
                <w:color w:val="000000"/>
                <w:szCs w:val="21"/>
              </w:rPr>
              <w:t>招标文件</w:t>
            </w:r>
            <w:r>
              <w:rPr>
                <w:rFonts w:hint="eastAsia"/>
                <w:color w:val="000000"/>
                <w:szCs w:val="21"/>
              </w:rPr>
              <w:t>或答疑方式</w:t>
            </w:r>
          </w:p>
        </w:tc>
        <w:tc>
          <w:tcPr>
            <w:tcW w:w="51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Times New Roman"/>
                <w:kern w:val="2"/>
                <w:sz w:val="21"/>
                <w:szCs w:val="24"/>
                <w:lang w:val="en-US" w:eastAsia="zh-CN" w:bidi="ar-SA"/>
              </w:rPr>
            </w:pPr>
            <w:r>
              <w:rPr>
                <w:rFonts w:hint="eastAsia" w:ascii="宋体" w:hAnsi="宋体"/>
                <w:color w:val="000000"/>
              </w:rPr>
              <w:t>招标人澄清、修改或答疑方式：网上发布。</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eastAsia="宋体" w:cs="Times New Roman"/>
                <w:kern w:val="2"/>
                <w:sz w:val="21"/>
                <w:szCs w:val="21"/>
                <w:lang w:val="en-US" w:eastAsia="zh-CN" w:bidi="ar-SA"/>
              </w:rPr>
            </w:pPr>
            <w:r>
              <w:rPr>
                <w:rFonts w:hint="eastAsia"/>
                <w:szCs w:val="21"/>
              </w:rPr>
              <w:t>2</w:t>
            </w:r>
            <w:r>
              <w:rPr>
                <w:szCs w:val="21"/>
              </w:rPr>
              <w:t>.</w:t>
            </w:r>
            <w:r>
              <w:rPr>
                <w:rFonts w:hint="eastAsia"/>
                <w:szCs w:val="21"/>
              </w:rPr>
              <w:t>2</w:t>
            </w:r>
            <w:r>
              <w:rPr>
                <w:szCs w:val="21"/>
              </w:rPr>
              <w:t>.</w:t>
            </w:r>
            <w:r>
              <w:rPr>
                <w:rFonts w:hint="eastAsia"/>
                <w:szCs w:val="21"/>
              </w:rPr>
              <w:t>1</w:t>
            </w:r>
          </w:p>
        </w:tc>
        <w:tc>
          <w:tcPr>
            <w:tcW w:w="2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宋体" w:cs="Times New Roman"/>
                <w:kern w:val="2"/>
                <w:sz w:val="21"/>
                <w:szCs w:val="21"/>
                <w:highlight w:val="none"/>
                <w:lang w:val="en-US" w:eastAsia="zh-CN" w:bidi="ar-SA"/>
              </w:rPr>
            </w:pPr>
            <w:r>
              <w:rPr>
                <w:szCs w:val="21"/>
                <w:highlight w:val="none"/>
              </w:rPr>
              <w:t>投标人提出问题的截止时间</w:t>
            </w:r>
          </w:p>
        </w:tc>
        <w:tc>
          <w:tcPr>
            <w:tcW w:w="51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highlight w:val="none"/>
              </w:rPr>
            </w:pPr>
            <w:r>
              <w:rPr>
                <w:rFonts w:hint="eastAsia" w:ascii="宋体" w:hAnsi="宋体"/>
                <w:highlight w:val="none"/>
              </w:rPr>
              <w:t>疑问提交时间</w:t>
            </w:r>
            <w:r>
              <w:rPr>
                <w:rFonts w:hint="eastAsia" w:ascii="宋体" w:hAnsi="宋体"/>
                <w:b/>
                <w:bCs/>
                <w:highlight w:val="none"/>
              </w:rPr>
              <w:t>：</w:t>
            </w:r>
            <w:r>
              <w:rPr>
                <w:rFonts w:hint="eastAsia" w:ascii="宋体" w:hAnsi="宋体"/>
                <w:highlight w:val="none"/>
                <w:u w:val="single"/>
              </w:rPr>
              <w:t>投标截止时间5日前。</w:t>
            </w:r>
          </w:p>
          <w:p>
            <w:pPr>
              <w:spacing w:line="360" w:lineRule="auto"/>
              <w:rPr>
                <w:rFonts w:hint="eastAsia" w:ascii="宋体" w:hAnsi="宋体"/>
                <w:highlight w:val="none"/>
              </w:rPr>
            </w:pPr>
            <w:r>
              <w:rPr>
                <w:rFonts w:hint="eastAsia" w:ascii="宋体" w:hAnsi="宋体"/>
                <w:highlight w:val="none"/>
              </w:rPr>
              <w:t>提交疑问方式：发送电子邮件</w:t>
            </w:r>
          </w:p>
          <w:p>
            <w:pPr>
              <w:spacing w:line="360" w:lineRule="auto"/>
              <w:rPr>
                <w:rFonts w:hint="eastAsia" w:ascii="宋体" w:hAnsi="宋体"/>
                <w:highlight w:val="none"/>
              </w:rPr>
            </w:pPr>
            <w:r>
              <w:rPr>
                <w:rFonts w:hint="eastAsia" w:ascii="宋体" w:hAnsi="宋体"/>
                <w:highlight w:val="none"/>
              </w:rPr>
              <w:t>文件格式要求：PDF格式</w:t>
            </w:r>
          </w:p>
          <w:p>
            <w:pPr>
              <w:spacing w:line="360" w:lineRule="auto"/>
              <w:rPr>
                <w:rFonts w:hint="eastAsia" w:ascii="Times New Roman" w:hAnsi="Times New Roman" w:eastAsia="宋体" w:cs="Times New Roman"/>
                <w:kern w:val="2"/>
                <w:sz w:val="21"/>
                <w:szCs w:val="21"/>
                <w:highlight w:val="none"/>
                <w:lang w:val="en-US" w:eastAsia="zh-CN" w:bidi="ar-SA"/>
              </w:rPr>
            </w:pPr>
            <w:r>
              <w:rPr>
                <w:rFonts w:hint="eastAsia" w:ascii="宋体" w:hAnsi="宋体"/>
                <w:highlight w:val="none"/>
              </w:rPr>
              <w:t>招标人邮箱：wyzbcg@nfmedia.com</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szCs w:val="21"/>
              </w:rPr>
              <w:t>2.2.2</w:t>
            </w:r>
          </w:p>
        </w:tc>
        <w:tc>
          <w:tcPr>
            <w:tcW w:w="2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szCs w:val="21"/>
              </w:rPr>
              <w:t>投标截止时间</w:t>
            </w:r>
          </w:p>
        </w:tc>
        <w:tc>
          <w:tcPr>
            <w:tcW w:w="51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szCs w:val="21"/>
              </w:rPr>
            </w:pPr>
            <w:r>
              <w:rPr>
                <w:rFonts w:hint="eastAsia"/>
                <w:szCs w:val="21"/>
              </w:rPr>
              <w:t>见招标公告</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Cs w:val="21"/>
              </w:rPr>
            </w:pPr>
            <w:r>
              <w:rPr>
                <w:rFonts w:hint="eastAsia"/>
                <w:szCs w:val="21"/>
              </w:rPr>
              <w:t>3.2.2</w:t>
            </w:r>
          </w:p>
        </w:tc>
        <w:tc>
          <w:tcPr>
            <w:tcW w:w="2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rFonts w:hint="eastAsia"/>
                <w:szCs w:val="21"/>
              </w:rPr>
              <w:t>最高投标限价</w:t>
            </w:r>
          </w:p>
        </w:tc>
        <w:tc>
          <w:tcPr>
            <w:tcW w:w="51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cs="宋体"/>
                <w:kern w:val="0"/>
                <w:szCs w:val="21"/>
              </w:rPr>
            </w:pPr>
            <w:r>
              <w:rPr>
                <w:rFonts w:hint="eastAsia" w:ascii="宋体" w:cs="宋体"/>
                <w:kern w:val="0"/>
                <w:szCs w:val="21"/>
                <w:highlight w:val="none"/>
                <w:lang w:eastAsia="zh-CN"/>
              </w:rPr>
              <w:t>3</w:t>
            </w:r>
            <w:r>
              <w:rPr>
                <w:rFonts w:hint="eastAsia" w:ascii="宋体" w:cs="宋体"/>
                <w:kern w:val="0"/>
                <w:szCs w:val="21"/>
                <w:highlight w:val="none"/>
                <w:lang w:val="en-US" w:eastAsia="zh-CN"/>
              </w:rPr>
              <w:t>25</w:t>
            </w:r>
            <w:r>
              <w:rPr>
                <w:rFonts w:hint="eastAsia" w:ascii="宋体" w:cs="宋体"/>
                <w:kern w:val="0"/>
                <w:szCs w:val="21"/>
                <w:highlight w:val="none"/>
              </w:rPr>
              <w:t>万元/年</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Cs w:val="21"/>
              </w:rPr>
            </w:pPr>
            <w:r>
              <w:rPr>
                <w:rFonts w:hint="eastAsia"/>
                <w:szCs w:val="21"/>
              </w:rPr>
              <w:t>3.2.4</w:t>
            </w:r>
          </w:p>
        </w:tc>
        <w:tc>
          <w:tcPr>
            <w:tcW w:w="2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Cs w:val="21"/>
              </w:rPr>
            </w:pPr>
            <w:r>
              <w:t>投标报价的其他要求</w:t>
            </w:r>
          </w:p>
        </w:tc>
        <w:tc>
          <w:tcPr>
            <w:tcW w:w="51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cs="宋体"/>
                <w:kern w:val="0"/>
                <w:szCs w:val="21"/>
                <w:lang w:val="zh-CN"/>
              </w:rPr>
            </w:pPr>
            <w:r>
              <w:rPr>
                <w:rFonts w:hint="eastAsia" w:ascii="宋体" w:cs="宋体"/>
                <w:kern w:val="0"/>
                <w:szCs w:val="21"/>
                <w:lang w:val="zh-CN"/>
              </w:rPr>
              <w:t>无</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Cs w:val="21"/>
              </w:rPr>
            </w:pPr>
            <w:r>
              <w:rPr>
                <w:szCs w:val="21"/>
              </w:rPr>
              <w:t>3.3</w:t>
            </w:r>
            <w:r>
              <w:rPr>
                <w:rFonts w:hint="eastAsia"/>
                <w:szCs w:val="21"/>
              </w:rPr>
              <w:t>.1</w:t>
            </w:r>
          </w:p>
        </w:tc>
        <w:tc>
          <w:tcPr>
            <w:tcW w:w="2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szCs w:val="21"/>
              </w:rPr>
              <w:t>投标有效期</w:t>
            </w:r>
          </w:p>
        </w:tc>
        <w:tc>
          <w:tcPr>
            <w:tcW w:w="51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szCs w:val="21"/>
              </w:rPr>
            </w:pPr>
            <w:r>
              <w:rPr>
                <w:rFonts w:hint="eastAsia"/>
                <w:szCs w:val="21"/>
              </w:rPr>
              <w:t>90天</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szCs w:val="21"/>
              </w:rPr>
              <w:t>3.4.1</w:t>
            </w:r>
          </w:p>
        </w:tc>
        <w:tc>
          <w:tcPr>
            <w:tcW w:w="2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szCs w:val="21"/>
              </w:rPr>
              <w:t>投标保证金</w:t>
            </w:r>
          </w:p>
        </w:tc>
        <w:tc>
          <w:tcPr>
            <w:tcW w:w="5121" w:type="dxa"/>
            <w:tcBorders>
              <w:top w:val="single" w:color="auto" w:sz="4" w:space="0"/>
              <w:left w:val="single" w:color="auto" w:sz="4" w:space="0"/>
              <w:bottom w:val="single" w:color="auto" w:sz="4" w:space="0"/>
              <w:right w:val="single" w:color="auto" w:sz="4" w:space="0"/>
            </w:tcBorders>
            <w:noWrap w:val="0"/>
            <w:vAlign w:val="center"/>
          </w:tcPr>
          <w:p>
            <w:pPr>
              <w:pStyle w:val="15"/>
              <w:topLinePunct/>
              <w:spacing w:line="360" w:lineRule="auto"/>
              <w:rPr>
                <w:rFonts w:hint="eastAsia" w:ascii="Times New Roman"/>
                <w:sz w:val="21"/>
                <w:szCs w:val="21"/>
              </w:rPr>
            </w:pPr>
            <w:r>
              <w:rPr>
                <w:rFonts w:ascii="Times New Roman"/>
                <w:sz w:val="32"/>
                <w:szCs w:val="32"/>
              </w:rPr>
              <w:t>□</w:t>
            </w:r>
            <w:r>
              <w:rPr>
                <w:rFonts w:hint="eastAsia" w:ascii="Times New Roman"/>
                <w:sz w:val="21"/>
                <w:szCs w:val="21"/>
              </w:rPr>
              <w:t>不要求递交投标保证金</w:t>
            </w:r>
          </w:p>
          <w:p>
            <w:pPr>
              <w:spacing w:line="360" w:lineRule="auto"/>
              <w:rPr>
                <w:rFonts w:hint="eastAsia"/>
                <w:szCs w:val="21"/>
              </w:rPr>
            </w:pPr>
            <w:r>
              <w:rPr>
                <w:rFonts w:ascii="宋体" w:hAnsi="宋体"/>
                <w:b/>
              </w:rPr>
              <w:fldChar w:fldCharType="begin"/>
            </w:r>
            <w:r>
              <w:rPr>
                <w:rFonts w:ascii="宋体" w:hAnsi="宋体"/>
                <w:b/>
              </w:rPr>
              <w:instrText xml:space="preserve"> eq \o\ac(□,</w:instrText>
            </w:r>
            <w:r>
              <w:rPr>
                <w:rFonts w:hint="eastAsia" w:ascii="宋体" w:hAnsi="宋体"/>
                <w:b/>
                <w:position w:val="2"/>
              </w:rPr>
              <w:instrText xml:space="preserve">√</w:instrText>
            </w:r>
            <w:r>
              <w:rPr>
                <w:rFonts w:ascii="宋体" w:hAnsi="宋体"/>
                <w:b/>
              </w:rPr>
              <w:instrText xml:space="preserve">)</w:instrText>
            </w:r>
            <w:r>
              <w:rPr>
                <w:rFonts w:ascii="宋体" w:hAnsi="宋体"/>
                <w:b/>
              </w:rPr>
              <w:fldChar w:fldCharType="end"/>
            </w:r>
            <w:r>
              <w:rPr>
                <w:rFonts w:hint="eastAsia"/>
                <w:szCs w:val="21"/>
              </w:rPr>
              <w:t>要求递交投标保证金</w:t>
            </w:r>
          </w:p>
          <w:p>
            <w:pPr>
              <w:spacing w:line="360" w:lineRule="auto"/>
              <w:rPr>
                <w:szCs w:val="21"/>
              </w:rPr>
            </w:pPr>
            <w:r>
              <w:rPr>
                <w:rFonts w:hint="eastAsia"/>
                <w:szCs w:val="21"/>
              </w:rPr>
              <w:t>投标保证金的</w:t>
            </w:r>
            <w:r>
              <w:rPr>
                <w:szCs w:val="21"/>
              </w:rPr>
              <w:t>形式：</w:t>
            </w:r>
            <w:r>
              <w:rPr>
                <w:rFonts w:hint="eastAsia"/>
                <w:szCs w:val="21"/>
                <w:lang w:val="en-US" w:eastAsia="zh-CN"/>
              </w:rPr>
              <w:t>银行转账</w:t>
            </w:r>
            <w:r>
              <w:rPr>
                <w:rFonts w:hint="eastAsia"/>
                <w:color w:val="auto"/>
                <w:szCs w:val="21"/>
                <w:highlight w:val="none"/>
                <w:lang w:val="en-US" w:eastAsia="zh-CN"/>
              </w:rPr>
              <w:t>或银行保函（银行保函有效期需大于三个月）</w:t>
            </w:r>
            <w:r>
              <w:rPr>
                <w:rFonts w:hint="eastAsia"/>
                <w:szCs w:val="21"/>
                <w:lang w:val="en-US" w:eastAsia="zh-CN"/>
              </w:rPr>
              <w:t>。在投标文件递交截止时间前，</w:t>
            </w:r>
            <w:r>
              <w:rPr>
                <w:rFonts w:hint="eastAsia"/>
              </w:rPr>
              <w:t>保证金必须由投标人自有对公账户转出，不允许代缴，不接受银行柜台缴纳现金方式</w:t>
            </w:r>
            <w:r>
              <w:rPr>
                <w:rFonts w:hint="eastAsia"/>
                <w:lang w:eastAsia="zh-CN"/>
              </w:rPr>
              <w:t>。</w:t>
            </w:r>
          </w:p>
          <w:p>
            <w:pPr>
              <w:spacing w:line="360" w:lineRule="auto"/>
              <w:rPr>
                <w:rFonts w:hint="eastAsia"/>
                <w:szCs w:val="21"/>
                <w:highlight w:val="none"/>
              </w:rPr>
            </w:pPr>
            <w:r>
              <w:rPr>
                <w:rFonts w:hint="eastAsia"/>
                <w:szCs w:val="21"/>
              </w:rPr>
              <w:t>投标保证金的</w:t>
            </w:r>
            <w:r>
              <w:rPr>
                <w:szCs w:val="21"/>
              </w:rPr>
              <w:t>金额：</w:t>
            </w:r>
            <w:r>
              <w:rPr>
                <w:rFonts w:hint="eastAsia"/>
                <w:szCs w:val="21"/>
                <w:highlight w:val="none"/>
              </w:rPr>
              <w:t>￥</w:t>
            </w:r>
            <w:r>
              <w:rPr>
                <w:rFonts w:hint="eastAsia"/>
                <w:szCs w:val="21"/>
                <w:highlight w:val="none"/>
                <w:lang w:eastAsia="zh-CN"/>
              </w:rPr>
              <w:t>5</w:t>
            </w:r>
            <w:r>
              <w:rPr>
                <w:rFonts w:hint="eastAsia"/>
                <w:szCs w:val="21"/>
                <w:highlight w:val="none"/>
              </w:rPr>
              <w:t>0,000.00元（大写：</w:t>
            </w:r>
            <w:r>
              <w:rPr>
                <w:rFonts w:hint="eastAsia"/>
                <w:szCs w:val="21"/>
                <w:highlight w:val="none"/>
                <w:u w:val="single"/>
                <w:lang w:val="en-US" w:eastAsia="zh-CN"/>
              </w:rPr>
              <w:t>伍</w:t>
            </w:r>
            <w:r>
              <w:rPr>
                <w:rFonts w:hint="eastAsia"/>
                <w:szCs w:val="21"/>
                <w:highlight w:val="none"/>
                <w:u w:val="single"/>
              </w:rPr>
              <w:t>万</w:t>
            </w:r>
            <w:r>
              <w:rPr>
                <w:rFonts w:hint="eastAsia"/>
                <w:szCs w:val="21"/>
                <w:highlight w:val="none"/>
              </w:rPr>
              <w:t>元整）</w:t>
            </w:r>
          </w:p>
          <w:p>
            <w:pPr>
              <w:tabs>
                <w:tab w:val="left" w:pos="360"/>
              </w:tabs>
              <w:spacing w:line="360" w:lineRule="auto"/>
              <w:ind w:firstLine="0"/>
              <w:rPr>
                <w:rFonts w:hint="eastAsia"/>
                <w:szCs w:val="21"/>
              </w:rPr>
            </w:pPr>
            <w:r>
              <w:rPr>
                <w:rFonts w:hint="eastAsia"/>
                <w:szCs w:val="21"/>
              </w:rPr>
              <w:t xml:space="preserve">招标人账户： </w:t>
            </w:r>
          </w:p>
          <w:p>
            <w:pPr>
              <w:tabs>
                <w:tab w:val="left" w:pos="360"/>
              </w:tabs>
              <w:spacing w:line="360" w:lineRule="auto"/>
              <w:ind w:firstLine="420" w:firstLineChars="200"/>
              <w:rPr>
                <w:rFonts w:hint="eastAsia"/>
                <w:szCs w:val="21"/>
              </w:rPr>
            </w:pPr>
            <w:r>
              <w:rPr>
                <w:rFonts w:hint="eastAsia"/>
                <w:szCs w:val="21"/>
              </w:rPr>
              <w:t>单 位：广东南方报业传媒集团</w:t>
            </w:r>
            <w:r>
              <w:rPr>
                <w:rFonts w:hint="eastAsia"/>
                <w:szCs w:val="21"/>
                <w:lang w:val="en-US" w:eastAsia="zh-CN"/>
              </w:rPr>
              <w:t>物业管理</w:t>
            </w:r>
            <w:r>
              <w:rPr>
                <w:rFonts w:hint="eastAsia"/>
                <w:szCs w:val="21"/>
              </w:rPr>
              <w:t xml:space="preserve">有限公司 </w:t>
            </w:r>
          </w:p>
          <w:p>
            <w:pPr>
              <w:tabs>
                <w:tab w:val="left" w:pos="360"/>
              </w:tabs>
              <w:spacing w:line="360" w:lineRule="auto"/>
              <w:ind w:firstLine="420"/>
              <w:rPr>
                <w:rFonts w:hint="eastAsia"/>
                <w:szCs w:val="21"/>
              </w:rPr>
            </w:pPr>
            <w:r>
              <w:rPr>
                <w:rFonts w:hint="eastAsia"/>
                <w:szCs w:val="21"/>
              </w:rPr>
              <w:t xml:space="preserve">开 户 行：中国建设银行股份有限公司广州五羊新城支行 </w:t>
            </w:r>
          </w:p>
          <w:p>
            <w:pPr>
              <w:tabs>
                <w:tab w:val="left" w:pos="360"/>
              </w:tabs>
              <w:spacing w:line="360" w:lineRule="auto"/>
              <w:ind w:firstLine="420"/>
              <w:rPr>
                <w:rFonts w:hint="eastAsia"/>
                <w:szCs w:val="21"/>
              </w:rPr>
            </w:pPr>
            <w:r>
              <w:rPr>
                <w:rFonts w:hint="eastAsia"/>
                <w:szCs w:val="21"/>
              </w:rPr>
              <w:t>账 号：44001400905050077801</w:t>
            </w:r>
          </w:p>
          <w:p>
            <w:pPr>
              <w:tabs>
                <w:tab w:val="left" w:pos="360"/>
              </w:tabs>
              <w:spacing w:line="360" w:lineRule="auto"/>
              <w:ind w:firstLine="420"/>
              <w:rPr>
                <w:rFonts w:hint="eastAsia" w:ascii="Times New Roman" w:hAnsi="Times New Roman"/>
                <w:color w:val="auto"/>
                <w:szCs w:val="21"/>
                <w:lang w:val="en-US" w:eastAsia="zh-CN"/>
              </w:rPr>
            </w:pPr>
            <w:r>
              <w:rPr>
                <w:rFonts w:hint="eastAsia"/>
                <w:szCs w:val="21"/>
                <w:lang w:val="en-US" w:eastAsia="zh-CN"/>
              </w:rPr>
              <w:t>投标</w:t>
            </w:r>
            <w:r>
              <w:rPr>
                <w:rFonts w:hint="eastAsia"/>
                <w:color w:val="auto"/>
                <w:szCs w:val="21"/>
                <w:lang w:val="en-US" w:eastAsia="zh-CN"/>
              </w:rPr>
              <w:t>人银行转账时，需注明为“ZB202306投</w:t>
            </w:r>
            <w:r>
              <w:rPr>
                <w:rFonts w:hint="eastAsia"/>
                <w:szCs w:val="21"/>
                <w:lang w:val="en-US" w:eastAsia="zh-CN"/>
              </w:rPr>
              <w:t>标保证金”。 </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rFonts w:hint="eastAsia"/>
                <w:szCs w:val="21"/>
              </w:rPr>
              <w:t>3.5</w:t>
            </w:r>
          </w:p>
        </w:tc>
        <w:tc>
          <w:tcPr>
            <w:tcW w:w="2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szCs w:val="21"/>
              </w:rPr>
              <w:t>资格审查资料的特殊要求</w:t>
            </w:r>
          </w:p>
        </w:tc>
        <w:tc>
          <w:tcPr>
            <w:tcW w:w="51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ascii="宋体" w:hAnsi="宋体" w:cs="宋体"/>
                <w:kern w:val="0"/>
                <w:szCs w:val="21"/>
              </w:rPr>
            </w:pPr>
            <w:r>
              <w:rPr>
                <w:kern w:val="0"/>
                <w:szCs w:val="21"/>
              </w:rPr>
              <w:t>■</w:t>
            </w:r>
            <w:r>
              <w:rPr>
                <w:rFonts w:ascii="宋体" w:hAnsi="宋体" w:cs="宋体"/>
                <w:kern w:val="0"/>
                <w:szCs w:val="21"/>
              </w:rPr>
              <w:t>无</w:t>
            </w:r>
          </w:p>
          <w:p>
            <w:pPr>
              <w:pStyle w:val="15"/>
              <w:topLinePunct/>
              <w:spacing w:line="360" w:lineRule="auto"/>
              <w:rPr>
                <w:rFonts w:ascii="Times New Roman"/>
                <w:sz w:val="32"/>
                <w:szCs w:val="32"/>
              </w:rPr>
            </w:pPr>
            <w:r>
              <w:rPr>
                <w:kern w:val="0"/>
                <w:sz w:val="21"/>
                <w:szCs w:val="21"/>
              </w:rPr>
              <w:t>□</w:t>
            </w:r>
            <w:r>
              <w:rPr>
                <w:rFonts w:hAnsi="宋体" w:cs="宋体"/>
                <w:kern w:val="0"/>
                <w:sz w:val="21"/>
                <w:szCs w:val="21"/>
              </w:rPr>
              <w:t>有，具体要求：</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eastAsia="宋体"/>
                <w:szCs w:val="21"/>
                <w:lang w:eastAsia="zh-CN"/>
              </w:rPr>
            </w:pPr>
            <w:r>
              <w:rPr>
                <w:rFonts w:hint="eastAsia"/>
                <w:szCs w:val="21"/>
              </w:rPr>
              <w:t>3.</w:t>
            </w:r>
            <w:r>
              <w:rPr>
                <w:rFonts w:hint="eastAsia"/>
                <w:szCs w:val="21"/>
                <w:lang w:val="en-US" w:eastAsia="zh-CN"/>
              </w:rPr>
              <w:t>6</w:t>
            </w:r>
          </w:p>
        </w:tc>
        <w:tc>
          <w:tcPr>
            <w:tcW w:w="2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rFonts w:hint="eastAsia"/>
                <w:szCs w:val="21"/>
              </w:rPr>
              <w:t>投标文件数量</w:t>
            </w:r>
          </w:p>
        </w:tc>
        <w:tc>
          <w:tcPr>
            <w:tcW w:w="5121" w:type="dxa"/>
            <w:tcBorders>
              <w:top w:val="single" w:color="auto" w:sz="4" w:space="0"/>
              <w:left w:val="single" w:color="auto" w:sz="4" w:space="0"/>
              <w:bottom w:val="single" w:color="auto" w:sz="4" w:space="0"/>
              <w:right w:val="single" w:color="auto" w:sz="4" w:space="0"/>
            </w:tcBorders>
            <w:noWrap w:val="0"/>
            <w:vAlign w:val="center"/>
          </w:tcPr>
          <w:p>
            <w:pPr>
              <w:pStyle w:val="15"/>
              <w:topLinePunct/>
              <w:spacing w:line="360" w:lineRule="auto"/>
              <w:rPr>
                <w:rFonts w:ascii="Times New Roman"/>
                <w:sz w:val="32"/>
                <w:szCs w:val="32"/>
              </w:rPr>
            </w:pPr>
            <w:r>
              <w:rPr>
                <w:rFonts w:hint="eastAsia" w:ascii="Times New Roman"/>
                <w:sz w:val="21"/>
                <w:szCs w:val="21"/>
              </w:rPr>
              <w:t>投标文件正本一份, 副本</w:t>
            </w:r>
            <w:r>
              <w:rPr>
                <w:rFonts w:hint="eastAsia" w:ascii="Times New Roman"/>
                <w:sz w:val="21"/>
                <w:szCs w:val="21"/>
                <w:lang w:val="en-US" w:eastAsia="zh-CN"/>
              </w:rPr>
              <w:t>一</w:t>
            </w:r>
            <w:r>
              <w:rPr>
                <w:rFonts w:hint="eastAsia" w:ascii="Times New Roman"/>
                <w:sz w:val="21"/>
                <w:szCs w:val="21"/>
              </w:rPr>
              <w:t>份。电子文档一份（</w:t>
            </w:r>
            <w:r>
              <w:rPr>
                <w:rFonts w:hint="eastAsia" w:ascii="Times New Roman"/>
                <w:b/>
                <w:bCs/>
                <w:sz w:val="21"/>
                <w:szCs w:val="21"/>
              </w:rPr>
              <w:t>投标人开标后必须将投标文件WORD文档及投标文件正本扫描PDF版本拷贝给招标人，且扫描PDF版本须与投标文件正本实质性一致</w:t>
            </w:r>
            <w:r>
              <w:rPr>
                <w:rFonts w:hint="eastAsia" w:ascii="Times New Roman"/>
                <w:sz w:val="21"/>
                <w:szCs w:val="21"/>
              </w:rPr>
              <w:t>），唱标信封一份。</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szCs w:val="21"/>
              </w:rPr>
              <w:t>4.1.2</w:t>
            </w:r>
          </w:p>
        </w:tc>
        <w:tc>
          <w:tcPr>
            <w:tcW w:w="2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szCs w:val="21"/>
              </w:rPr>
              <w:t>封套上</w:t>
            </w:r>
            <w:r>
              <w:rPr>
                <w:rFonts w:hint="eastAsia"/>
                <w:szCs w:val="21"/>
              </w:rPr>
              <w:t>应载明的信息</w:t>
            </w:r>
          </w:p>
        </w:tc>
        <w:tc>
          <w:tcPr>
            <w:tcW w:w="51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Cs w:val="21"/>
              </w:rPr>
            </w:pPr>
            <w:r>
              <w:rPr>
                <w:szCs w:val="21"/>
              </w:rPr>
              <w:t>招标人名称：</w:t>
            </w:r>
          </w:p>
          <w:p>
            <w:pPr>
              <w:spacing w:line="360" w:lineRule="auto"/>
              <w:rPr>
                <w:rFonts w:hint="eastAsia"/>
              </w:rPr>
            </w:pPr>
            <w:r>
              <w:t>项目名称</w:t>
            </w:r>
            <w:r>
              <w:rPr>
                <w:rFonts w:hint="eastAsia"/>
              </w:rPr>
              <w:t>（</w:t>
            </w:r>
            <w:r>
              <w:t>投标文件</w:t>
            </w:r>
            <w:r>
              <w:rPr>
                <w:rFonts w:hint="eastAsia"/>
              </w:rPr>
              <w:t xml:space="preserve">）：     </w:t>
            </w:r>
          </w:p>
          <w:p>
            <w:pPr>
              <w:spacing w:line="360" w:lineRule="auto"/>
              <w:rPr>
                <w:rFonts w:hint="eastAsia"/>
              </w:rPr>
            </w:pPr>
            <w:r>
              <w:rPr>
                <w:rFonts w:hint="eastAsia"/>
              </w:rPr>
              <w:t>项目编号：</w:t>
            </w:r>
          </w:p>
          <w:p>
            <w:pPr>
              <w:pStyle w:val="40"/>
              <w:spacing w:after="0" w:line="360" w:lineRule="auto"/>
              <w:ind w:firstLine="0" w:firstLineChars="0"/>
              <w:rPr>
                <w:rFonts w:hint="eastAsia" w:ascii="宋体" w:hAnsi="宋体"/>
                <w:color w:val="auto"/>
                <w:lang w:val="en-US" w:eastAsia="zh-CN"/>
              </w:rPr>
            </w:pPr>
            <w:r>
              <w:rPr>
                <w:rFonts w:hint="eastAsia" w:ascii="宋体" w:hAnsi="宋体"/>
                <w:color w:val="auto"/>
                <w:lang w:val="en-US" w:eastAsia="zh-CN"/>
              </w:rPr>
              <w:t>投标人名称：</w:t>
            </w:r>
          </w:p>
          <w:p>
            <w:pPr>
              <w:spacing w:line="360" w:lineRule="auto"/>
              <w:rPr>
                <w:szCs w:val="21"/>
              </w:rPr>
            </w:pPr>
            <w:r>
              <w:rPr>
                <w:rFonts w:hint="eastAsia"/>
              </w:rPr>
              <w:t>投标人地址：</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szCs w:val="21"/>
              </w:rPr>
              <w:t>4.2.2</w:t>
            </w:r>
          </w:p>
        </w:tc>
        <w:tc>
          <w:tcPr>
            <w:tcW w:w="2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szCs w:val="21"/>
              </w:rPr>
              <w:t>递交投标文件地点</w:t>
            </w:r>
          </w:p>
        </w:tc>
        <w:tc>
          <w:tcPr>
            <w:tcW w:w="51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szCs w:val="21"/>
              </w:rPr>
            </w:pPr>
            <w:r>
              <w:rPr>
                <w:rFonts w:hint="eastAsia"/>
                <w:szCs w:val="21"/>
              </w:rPr>
              <w:t>见招标公告</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szCs w:val="21"/>
              </w:rPr>
              <w:t>4.2.3</w:t>
            </w:r>
          </w:p>
        </w:tc>
        <w:tc>
          <w:tcPr>
            <w:tcW w:w="2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szCs w:val="21"/>
              </w:rPr>
              <w:t>是否退还投标文件</w:t>
            </w:r>
          </w:p>
        </w:tc>
        <w:tc>
          <w:tcPr>
            <w:tcW w:w="5121" w:type="dxa"/>
            <w:tcBorders>
              <w:top w:val="single" w:color="auto" w:sz="4" w:space="0"/>
              <w:left w:val="single" w:color="auto" w:sz="4" w:space="0"/>
              <w:bottom w:val="single" w:color="auto" w:sz="4" w:space="0"/>
              <w:right w:val="single" w:color="auto" w:sz="4" w:space="0"/>
            </w:tcBorders>
            <w:noWrap w:val="0"/>
            <w:vAlign w:val="center"/>
          </w:tcPr>
          <w:p>
            <w:pPr>
              <w:pStyle w:val="15"/>
              <w:topLinePunct/>
              <w:spacing w:line="360" w:lineRule="auto"/>
              <w:rPr>
                <w:rFonts w:hint="eastAsia" w:ascii="Times New Roman"/>
                <w:sz w:val="21"/>
                <w:szCs w:val="21"/>
              </w:rPr>
            </w:pPr>
            <w:r>
              <w:rPr>
                <w:rFonts w:ascii="Times New Roman"/>
                <w:b/>
              </w:rPr>
              <w:t>■</w:t>
            </w:r>
            <w:r>
              <w:rPr>
                <w:rFonts w:hint="eastAsia" w:ascii="Times New Roman"/>
                <w:sz w:val="21"/>
                <w:szCs w:val="21"/>
              </w:rPr>
              <w:t>否</w:t>
            </w:r>
          </w:p>
          <w:p>
            <w:pPr>
              <w:spacing w:line="360" w:lineRule="auto"/>
              <w:rPr>
                <w:szCs w:val="21"/>
              </w:rPr>
            </w:pPr>
            <w:r>
              <w:rPr>
                <w:kern w:val="0"/>
                <w:szCs w:val="21"/>
              </w:rPr>
              <w:t>□</w:t>
            </w:r>
            <w:r>
              <w:rPr>
                <w:rFonts w:hint="eastAsia"/>
                <w:szCs w:val="21"/>
              </w:rPr>
              <w:t>是</w:t>
            </w:r>
          </w:p>
        </w:tc>
      </w:tr>
      <w:tr>
        <w:tblPrEx>
          <w:tblCellMar>
            <w:top w:w="0" w:type="dxa"/>
            <w:left w:w="108" w:type="dxa"/>
            <w:bottom w:w="0" w:type="dxa"/>
            <w:right w:w="108" w:type="dxa"/>
          </w:tblCellMar>
        </w:tblPrEx>
        <w:trPr>
          <w:trHeight w:val="730" w:hRule="atLeast"/>
        </w:trPr>
        <w:tc>
          <w:tcPr>
            <w:tcW w:w="1008" w:type="dxa"/>
            <w:tcBorders>
              <w:top w:val="single" w:color="auto" w:sz="4" w:space="0"/>
              <w:left w:val="single" w:color="auto" w:sz="4" w:space="0"/>
              <w:right w:val="single" w:color="auto" w:sz="4" w:space="0"/>
            </w:tcBorders>
            <w:noWrap w:val="0"/>
            <w:vAlign w:val="center"/>
          </w:tcPr>
          <w:p>
            <w:pPr>
              <w:spacing w:line="360" w:lineRule="auto"/>
              <w:jc w:val="center"/>
              <w:rPr>
                <w:rFonts w:hint="eastAsia"/>
                <w:szCs w:val="21"/>
              </w:rPr>
            </w:pPr>
            <w:r>
              <w:rPr>
                <w:szCs w:val="21"/>
              </w:rPr>
              <w:t>5.1</w:t>
            </w:r>
          </w:p>
        </w:tc>
        <w:tc>
          <w:tcPr>
            <w:tcW w:w="2799" w:type="dxa"/>
            <w:tcBorders>
              <w:top w:val="single" w:color="auto" w:sz="4" w:space="0"/>
              <w:left w:val="single" w:color="auto" w:sz="4" w:space="0"/>
              <w:right w:val="single" w:color="auto" w:sz="4" w:space="0"/>
            </w:tcBorders>
            <w:noWrap w:val="0"/>
            <w:vAlign w:val="center"/>
          </w:tcPr>
          <w:p>
            <w:pPr>
              <w:spacing w:line="360" w:lineRule="auto"/>
              <w:jc w:val="center"/>
              <w:rPr>
                <w:szCs w:val="21"/>
              </w:rPr>
            </w:pPr>
            <w:r>
              <w:rPr>
                <w:rFonts w:hint="eastAsia"/>
                <w:szCs w:val="21"/>
              </w:rPr>
              <w:t>开标时间和地点</w:t>
            </w:r>
          </w:p>
        </w:tc>
        <w:tc>
          <w:tcPr>
            <w:tcW w:w="5121" w:type="dxa"/>
            <w:tcBorders>
              <w:top w:val="single" w:color="auto" w:sz="4" w:space="0"/>
              <w:left w:val="single" w:color="auto" w:sz="4" w:space="0"/>
              <w:right w:val="single" w:color="auto" w:sz="4" w:space="0"/>
            </w:tcBorders>
            <w:noWrap w:val="0"/>
            <w:vAlign w:val="center"/>
          </w:tcPr>
          <w:p>
            <w:pPr>
              <w:spacing w:line="360" w:lineRule="auto"/>
              <w:rPr>
                <w:szCs w:val="21"/>
              </w:rPr>
            </w:pPr>
            <w:r>
              <w:rPr>
                <w:rFonts w:hint="eastAsia"/>
                <w:szCs w:val="21"/>
              </w:rPr>
              <w:t>见招标公告</w:t>
            </w:r>
          </w:p>
        </w:tc>
      </w:tr>
      <w:tr>
        <w:tblPrEx>
          <w:tblCellMar>
            <w:top w:w="0" w:type="dxa"/>
            <w:left w:w="108" w:type="dxa"/>
            <w:bottom w:w="0" w:type="dxa"/>
            <w:right w:w="108" w:type="dxa"/>
          </w:tblCellMar>
        </w:tblPrEx>
        <w:trPr>
          <w:trHeight w:val="694" w:hRule="atLeast"/>
        </w:trPr>
        <w:tc>
          <w:tcPr>
            <w:tcW w:w="1008" w:type="dxa"/>
            <w:tcBorders>
              <w:top w:val="single" w:color="auto" w:sz="4" w:space="0"/>
              <w:left w:val="single" w:color="auto" w:sz="4" w:space="0"/>
              <w:right w:val="single" w:color="auto" w:sz="4" w:space="0"/>
            </w:tcBorders>
            <w:noWrap w:val="0"/>
            <w:vAlign w:val="center"/>
          </w:tcPr>
          <w:p>
            <w:pPr>
              <w:spacing w:line="360" w:lineRule="auto"/>
              <w:jc w:val="center"/>
              <w:rPr>
                <w:rFonts w:hint="eastAsia"/>
                <w:szCs w:val="21"/>
              </w:rPr>
            </w:pPr>
            <w:r>
              <w:rPr>
                <w:rFonts w:hint="eastAsia"/>
                <w:szCs w:val="21"/>
              </w:rPr>
              <w:t>6.1</w:t>
            </w:r>
          </w:p>
        </w:tc>
        <w:tc>
          <w:tcPr>
            <w:tcW w:w="2799" w:type="dxa"/>
            <w:tcBorders>
              <w:top w:val="single" w:color="auto" w:sz="4" w:space="0"/>
              <w:left w:val="single" w:color="auto" w:sz="4" w:space="0"/>
              <w:right w:val="single" w:color="auto" w:sz="4" w:space="0"/>
            </w:tcBorders>
            <w:noWrap w:val="0"/>
            <w:vAlign w:val="center"/>
          </w:tcPr>
          <w:p>
            <w:pPr>
              <w:spacing w:line="360" w:lineRule="auto"/>
              <w:jc w:val="center"/>
              <w:rPr>
                <w:rFonts w:hint="eastAsia"/>
                <w:szCs w:val="21"/>
              </w:rPr>
            </w:pPr>
            <w:r>
              <w:rPr>
                <w:rFonts w:hint="eastAsia" w:ascii="宋体" w:cs="宋体"/>
                <w:kern w:val="0"/>
                <w:szCs w:val="21"/>
                <w:lang w:val="zh-CN"/>
              </w:rPr>
              <w:t>评标委员会组成</w:t>
            </w:r>
          </w:p>
        </w:tc>
        <w:tc>
          <w:tcPr>
            <w:tcW w:w="5121" w:type="dxa"/>
            <w:tcBorders>
              <w:top w:val="single" w:color="auto" w:sz="4" w:space="0"/>
              <w:left w:val="single" w:color="auto" w:sz="4" w:space="0"/>
              <w:right w:val="single" w:color="auto" w:sz="4" w:space="0"/>
            </w:tcBorders>
            <w:noWrap w:val="0"/>
            <w:vAlign w:val="center"/>
          </w:tcPr>
          <w:p>
            <w:pPr>
              <w:spacing w:line="360" w:lineRule="auto"/>
              <w:rPr>
                <w:rFonts w:hint="eastAsia"/>
                <w:szCs w:val="21"/>
              </w:rPr>
            </w:pPr>
            <w:r>
              <w:rPr>
                <w:rFonts w:hint="eastAsia"/>
                <w:szCs w:val="21"/>
              </w:rPr>
              <w:t>由招标人自行组建评标委员会</w:t>
            </w:r>
          </w:p>
        </w:tc>
      </w:tr>
      <w:tr>
        <w:tblPrEx>
          <w:tblCellMar>
            <w:top w:w="0" w:type="dxa"/>
            <w:left w:w="108" w:type="dxa"/>
            <w:bottom w:w="0" w:type="dxa"/>
            <w:right w:w="108" w:type="dxa"/>
          </w:tblCellMar>
        </w:tblPrEx>
        <w:trPr>
          <w:trHeight w:val="592" w:hRule="atLeast"/>
        </w:trPr>
        <w:tc>
          <w:tcPr>
            <w:tcW w:w="1008" w:type="dxa"/>
            <w:tcBorders>
              <w:top w:val="single" w:color="auto" w:sz="4" w:space="0"/>
              <w:left w:val="single" w:color="auto" w:sz="4" w:space="0"/>
              <w:right w:val="single" w:color="auto" w:sz="4" w:space="0"/>
            </w:tcBorders>
            <w:noWrap w:val="0"/>
            <w:vAlign w:val="center"/>
          </w:tcPr>
          <w:p>
            <w:pPr>
              <w:spacing w:line="360" w:lineRule="auto"/>
              <w:rPr>
                <w:rFonts w:hint="eastAsia"/>
                <w:szCs w:val="21"/>
              </w:rPr>
            </w:pPr>
            <w:r>
              <w:rPr>
                <w:rFonts w:hint="eastAsia"/>
                <w:szCs w:val="21"/>
              </w:rPr>
              <w:t xml:space="preserve">  \</w:t>
            </w:r>
          </w:p>
        </w:tc>
        <w:tc>
          <w:tcPr>
            <w:tcW w:w="2799" w:type="dxa"/>
            <w:tcBorders>
              <w:top w:val="single" w:color="auto" w:sz="4" w:space="0"/>
              <w:left w:val="single" w:color="auto" w:sz="4" w:space="0"/>
              <w:right w:val="single" w:color="auto" w:sz="4" w:space="0"/>
            </w:tcBorders>
            <w:noWrap w:val="0"/>
            <w:vAlign w:val="center"/>
          </w:tcPr>
          <w:p>
            <w:pPr>
              <w:spacing w:line="360" w:lineRule="auto"/>
              <w:jc w:val="center"/>
              <w:rPr>
                <w:rFonts w:hint="eastAsia"/>
                <w:szCs w:val="21"/>
              </w:rPr>
            </w:pPr>
            <w:r>
              <w:rPr>
                <w:rFonts w:hint="eastAsia" w:ascii="宋体" w:cs="宋体"/>
                <w:kern w:val="0"/>
                <w:szCs w:val="21"/>
                <w:lang w:val="zh-CN"/>
              </w:rPr>
              <w:t>资格审查方式</w:t>
            </w:r>
          </w:p>
        </w:tc>
        <w:tc>
          <w:tcPr>
            <w:tcW w:w="5121" w:type="dxa"/>
            <w:tcBorders>
              <w:top w:val="single" w:color="auto" w:sz="4" w:space="0"/>
              <w:left w:val="single" w:color="auto" w:sz="4" w:space="0"/>
              <w:right w:val="single" w:color="auto" w:sz="4" w:space="0"/>
            </w:tcBorders>
            <w:noWrap w:val="0"/>
            <w:vAlign w:val="center"/>
          </w:tcPr>
          <w:p>
            <w:pPr>
              <w:spacing w:line="360" w:lineRule="auto"/>
              <w:rPr>
                <w:rFonts w:hint="eastAsia"/>
                <w:szCs w:val="21"/>
              </w:rPr>
            </w:pPr>
            <w:r>
              <w:rPr>
                <w:rFonts w:hint="eastAsia"/>
                <w:szCs w:val="21"/>
              </w:rPr>
              <w:t>资格后审</w:t>
            </w:r>
          </w:p>
        </w:tc>
      </w:tr>
      <w:tr>
        <w:tblPrEx>
          <w:tblCellMar>
            <w:top w:w="0" w:type="dxa"/>
            <w:left w:w="108" w:type="dxa"/>
            <w:bottom w:w="0" w:type="dxa"/>
            <w:right w:w="108" w:type="dxa"/>
          </w:tblCellMar>
        </w:tblPrEx>
        <w:trPr>
          <w:trHeight w:val="607"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Cs w:val="21"/>
              </w:rPr>
            </w:pPr>
            <w:r>
              <w:rPr>
                <w:rFonts w:hint="eastAsia"/>
                <w:szCs w:val="21"/>
              </w:rPr>
              <w:t>7.2</w:t>
            </w:r>
          </w:p>
        </w:tc>
        <w:tc>
          <w:tcPr>
            <w:tcW w:w="279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Cs w:val="21"/>
              </w:rPr>
            </w:pPr>
            <w:r>
              <w:rPr>
                <w:rFonts w:hint="eastAsia"/>
                <w:szCs w:val="21"/>
              </w:rPr>
              <w:t>中标候选人公示媒介</w:t>
            </w:r>
          </w:p>
        </w:tc>
        <w:tc>
          <w:tcPr>
            <w:tcW w:w="51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sz w:val="32"/>
                <w:szCs w:val="32"/>
              </w:rPr>
            </w:pPr>
            <w:r>
              <w:rPr>
                <w:rFonts w:hint="eastAsia"/>
                <w:u w:val="single"/>
                <w:lang w:eastAsia="zh-CN"/>
              </w:rPr>
              <w:t>http://zbtb.southcn.com</w:t>
            </w:r>
          </w:p>
        </w:tc>
      </w:tr>
    </w:tbl>
    <w:p>
      <w:pPr>
        <w:pStyle w:val="5"/>
        <w:spacing w:line="360" w:lineRule="auto"/>
        <w:rPr>
          <w:rFonts w:hint="eastAsia"/>
        </w:rPr>
      </w:pPr>
      <w:bookmarkStart w:id="218" w:name="_Toc144974497"/>
      <w:bookmarkStart w:id="219" w:name="_Toc152045529"/>
      <w:bookmarkStart w:id="220" w:name="_Toc247085689"/>
      <w:bookmarkStart w:id="221" w:name="_Toc496601933"/>
      <w:bookmarkStart w:id="222" w:name="_Toc435178366"/>
      <w:bookmarkStart w:id="223" w:name="_Toc246996918"/>
      <w:bookmarkStart w:id="224" w:name="_Toc246996175"/>
      <w:bookmarkStart w:id="225" w:name="_Toc179632546"/>
      <w:bookmarkStart w:id="226" w:name="_Toc152042305"/>
      <w:bookmarkStart w:id="227" w:name="_Toc436215723"/>
      <w:r>
        <w:br w:type="page"/>
      </w:r>
      <w:bookmarkStart w:id="228" w:name="_Toc25576"/>
      <w:bookmarkStart w:id="229" w:name="_Toc9245"/>
      <w:bookmarkStart w:id="230" w:name="_Toc26884"/>
      <w:bookmarkStart w:id="231" w:name="_Toc3175"/>
      <w:bookmarkStart w:id="232" w:name="_Toc27663"/>
      <w:bookmarkStart w:id="233" w:name="_Toc24984"/>
      <w:bookmarkStart w:id="234" w:name="_Toc5483"/>
      <w:bookmarkStart w:id="235" w:name="_Toc7131"/>
      <w:r>
        <w:rPr>
          <w:rFonts w:hint="eastAsia"/>
        </w:rPr>
        <w:t>1. 总则</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pStyle w:val="6"/>
        <w:rPr>
          <w:rFonts w:hint="eastAsia"/>
        </w:rPr>
      </w:pPr>
      <w:bookmarkStart w:id="236" w:name="_Toc152042306"/>
      <w:bookmarkStart w:id="237" w:name="_Toc12079"/>
      <w:bookmarkStart w:id="238" w:name="_Toc435178367"/>
      <w:bookmarkStart w:id="239" w:name="_Toc179632547"/>
      <w:bookmarkStart w:id="240" w:name="_Toc11822"/>
      <w:bookmarkStart w:id="241" w:name="_Toc18486"/>
      <w:bookmarkStart w:id="242" w:name="_Toc246996176"/>
      <w:bookmarkStart w:id="243" w:name="_Toc11261"/>
      <w:bookmarkStart w:id="244" w:name="_Toc152045530"/>
      <w:bookmarkStart w:id="245" w:name="_Toc22159"/>
      <w:bookmarkStart w:id="246" w:name="_Toc9869"/>
      <w:bookmarkStart w:id="247" w:name="_Toc247085690"/>
      <w:bookmarkStart w:id="248" w:name="_Toc23229"/>
      <w:bookmarkStart w:id="249" w:name="_Toc7591"/>
      <w:bookmarkStart w:id="250" w:name="_Toc144974498"/>
      <w:bookmarkStart w:id="251" w:name="_Toc246996919"/>
      <w:bookmarkStart w:id="252" w:name="_Toc496601934"/>
      <w:bookmarkStart w:id="253" w:name="_Toc436215724"/>
      <w:r>
        <w:rPr>
          <w:rFonts w:hint="eastAsia"/>
        </w:rPr>
        <w:t>1.1 项目概况</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pPr>
        <w:spacing w:line="360" w:lineRule="auto"/>
        <w:ind w:firstLine="420" w:firstLineChars="200"/>
        <w:rPr>
          <w:rFonts w:hint="eastAsia"/>
        </w:rPr>
      </w:pPr>
      <w:r>
        <w:rPr>
          <w:rFonts w:hint="eastAsia"/>
        </w:rPr>
        <w:t>1.1.1参照《中华人民共和国招标投标法》、《南方报业传媒集团招标管理规定》等有关规定，本招标项目已具备招标条件，现对本项目进行招标。</w:t>
      </w:r>
    </w:p>
    <w:p>
      <w:pPr>
        <w:spacing w:line="360" w:lineRule="auto"/>
        <w:ind w:firstLine="420" w:firstLineChars="200"/>
        <w:rPr>
          <w:rFonts w:hint="eastAsia"/>
        </w:rPr>
      </w:pPr>
      <w:r>
        <w:rPr>
          <w:rFonts w:hint="eastAsia"/>
        </w:rPr>
        <w:t>1.1.2 本招标项目招标人：</w:t>
      </w:r>
      <w:r>
        <w:rPr>
          <w:rFonts w:hint="eastAsia"/>
          <w:szCs w:val="21"/>
        </w:rPr>
        <w:t>广东南方报业传媒集团</w:t>
      </w:r>
      <w:r>
        <w:rPr>
          <w:rFonts w:hint="eastAsia"/>
          <w:szCs w:val="21"/>
          <w:lang w:val="en-US" w:eastAsia="zh-CN"/>
        </w:rPr>
        <w:t>物业管理</w:t>
      </w:r>
      <w:r>
        <w:rPr>
          <w:rFonts w:hint="eastAsia"/>
          <w:szCs w:val="21"/>
        </w:rPr>
        <w:t>有限公司</w:t>
      </w:r>
      <w:r>
        <w:rPr>
          <w:rFonts w:hint="eastAsia"/>
        </w:rPr>
        <w:t>。</w:t>
      </w:r>
    </w:p>
    <w:p>
      <w:pPr>
        <w:spacing w:line="360" w:lineRule="auto"/>
        <w:ind w:firstLine="420" w:firstLineChars="200"/>
        <w:rPr>
          <w:rFonts w:hint="eastAsia"/>
        </w:rPr>
      </w:pPr>
      <w:r>
        <w:rPr>
          <w:rFonts w:hint="eastAsia"/>
        </w:rPr>
        <w:t>1.1.3 本招标项目名称：</w:t>
      </w:r>
      <w:r>
        <w:rPr>
          <w:rFonts w:hint="eastAsia"/>
          <w:lang w:eastAsia="zh-CN"/>
        </w:rPr>
        <w:t>南方报业传媒集团大院2023-2024</w:t>
      </w:r>
      <w:r>
        <w:rPr>
          <w:rFonts w:hint="eastAsia"/>
        </w:rPr>
        <w:t>年保洁服务。</w:t>
      </w:r>
    </w:p>
    <w:p>
      <w:pPr>
        <w:spacing w:line="360" w:lineRule="auto"/>
        <w:ind w:firstLine="420" w:firstLineChars="200"/>
        <w:rPr>
          <w:rFonts w:hint="eastAsia"/>
        </w:rPr>
      </w:pPr>
      <w:r>
        <w:rPr>
          <w:rFonts w:hint="eastAsia"/>
        </w:rPr>
        <w:t>1.1.4 本招标项目商务和技术要求：见本招标文件第四章合同主要条款和第六章项目要求。</w:t>
      </w:r>
    </w:p>
    <w:p>
      <w:pPr>
        <w:pStyle w:val="6"/>
        <w:rPr>
          <w:rFonts w:hint="eastAsia"/>
        </w:rPr>
      </w:pPr>
      <w:bookmarkStart w:id="254" w:name="_Toc19151"/>
      <w:bookmarkStart w:id="255" w:name="_Toc8223"/>
      <w:bookmarkStart w:id="256" w:name="_Toc246996920"/>
      <w:bookmarkStart w:id="257" w:name="_Toc496601935"/>
      <w:bookmarkStart w:id="258" w:name="_Toc435178368"/>
      <w:bookmarkStart w:id="259" w:name="_Toc6934"/>
      <w:bookmarkStart w:id="260" w:name="_Toc144974499"/>
      <w:bookmarkStart w:id="261" w:name="_Toc18972"/>
      <w:bookmarkStart w:id="262" w:name="_Toc3671"/>
      <w:bookmarkStart w:id="263" w:name="_Toc152042307"/>
      <w:bookmarkStart w:id="264" w:name="_Toc436215725"/>
      <w:bookmarkStart w:id="265" w:name="_Toc247085691"/>
      <w:bookmarkStart w:id="266" w:name="_Toc14175"/>
      <w:bookmarkStart w:id="267" w:name="_Toc27330"/>
      <w:bookmarkStart w:id="268" w:name="_Toc18851"/>
      <w:bookmarkStart w:id="269" w:name="_Toc152045531"/>
      <w:bookmarkStart w:id="270" w:name="_Toc179632548"/>
      <w:bookmarkStart w:id="271" w:name="_Toc246996177"/>
      <w:r>
        <w:rPr>
          <w:rFonts w:hint="eastAsia"/>
        </w:rPr>
        <w:t>1.2 资金来源和落实情况</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pPr>
        <w:spacing w:line="360" w:lineRule="auto"/>
        <w:ind w:firstLine="420" w:firstLineChars="200"/>
        <w:rPr>
          <w:rFonts w:hint="eastAsia"/>
        </w:rPr>
      </w:pPr>
      <w:r>
        <w:rPr>
          <w:rFonts w:hint="eastAsia"/>
        </w:rPr>
        <w:t>1.2.1 本招标项目的资金来源：自筹。</w:t>
      </w:r>
    </w:p>
    <w:p>
      <w:pPr>
        <w:spacing w:line="360" w:lineRule="auto"/>
        <w:ind w:firstLine="420" w:firstLineChars="200"/>
        <w:rPr>
          <w:rFonts w:hint="eastAsia"/>
        </w:rPr>
      </w:pPr>
      <w:r>
        <w:rPr>
          <w:rFonts w:hint="eastAsia"/>
        </w:rPr>
        <w:t>1.2.2 本招标项目的资金落实情况：已落实。</w:t>
      </w:r>
    </w:p>
    <w:p>
      <w:pPr>
        <w:pStyle w:val="6"/>
        <w:rPr>
          <w:rFonts w:hint="eastAsia"/>
        </w:rPr>
      </w:pPr>
      <w:bookmarkStart w:id="272" w:name="_Toc246996178"/>
      <w:bookmarkStart w:id="273" w:name="_Toc152045532"/>
      <w:bookmarkStart w:id="274" w:name="_Toc144974500"/>
      <w:bookmarkStart w:id="275" w:name="_Toc435178369"/>
      <w:bookmarkStart w:id="276" w:name="_Toc27166"/>
      <w:bookmarkStart w:id="277" w:name="_Toc18544"/>
      <w:bookmarkStart w:id="278" w:name="_Toc451"/>
      <w:bookmarkStart w:id="279" w:name="_Toc1093"/>
      <w:bookmarkStart w:id="280" w:name="_Toc3987"/>
      <w:bookmarkStart w:id="281" w:name="_Toc5442"/>
      <w:bookmarkStart w:id="282" w:name="_Toc246996921"/>
      <w:bookmarkStart w:id="283" w:name="_Toc152042308"/>
      <w:bookmarkStart w:id="284" w:name="_Toc8309"/>
      <w:bookmarkStart w:id="285" w:name="_Toc436215726"/>
      <w:bookmarkStart w:id="286" w:name="_Toc247085692"/>
      <w:bookmarkStart w:id="287" w:name="_Toc496601936"/>
      <w:bookmarkStart w:id="288" w:name="_Toc15296"/>
      <w:bookmarkStart w:id="289" w:name="_Toc179632549"/>
      <w:r>
        <w:rPr>
          <w:rFonts w:hint="eastAsia"/>
        </w:rPr>
        <w:t>1.3 招标质量要求</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pPr>
        <w:spacing w:line="360" w:lineRule="auto"/>
        <w:ind w:firstLine="420" w:firstLineChars="200"/>
        <w:rPr>
          <w:rFonts w:hint="eastAsia"/>
        </w:rPr>
      </w:pPr>
      <w:r>
        <w:rPr>
          <w:rFonts w:hint="eastAsia"/>
        </w:rPr>
        <w:t>1.3.1 本招标项目的质量要求：见本招标文件第四章合同主要条款和第六章项目要求。</w:t>
      </w:r>
    </w:p>
    <w:p>
      <w:pPr>
        <w:pStyle w:val="6"/>
        <w:rPr>
          <w:rFonts w:hint="eastAsia"/>
        </w:rPr>
      </w:pPr>
      <w:bookmarkStart w:id="290" w:name="_Toc152045534"/>
      <w:bookmarkStart w:id="291" w:name="_Toc179632551"/>
      <w:bookmarkStart w:id="292" w:name="_Toc144974502"/>
      <w:bookmarkStart w:id="293" w:name="_Toc435178370"/>
      <w:bookmarkStart w:id="294" w:name="_Toc246996922"/>
      <w:bookmarkStart w:id="295" w:name="_Toc246996179"/>
      <w:bookmarkStart w:id="296" w:name="_Toc247085693"/>
      <w:bookmarkStart w:id="297" w:name="_Toc436215727"/>
      <w:bookmarkStart w:id="298" w:name="_Toc152042310"/>
      <w:bookmarkStart w:id="299" w:name="_Toc9392"/>
      <w:bookmarkStart w:id="300" w:name="_Toc21722"/>
      <w:bookmarkStart w:id="301" w:name="_Toc1479"/>
      <w:bookmarkStart w:id="302" w:name="_Toc8848"/>
      <w:bookmarkStart w:id="303" w:name="_Toc27319"/>
      <w:bookmarkStart w:id="304" w:name="_Toc29228"/>
      <w:bookmarkStart w:id="305" w:name="_Toc31590"/>
      <w:bookmarkStart w:id="306" w:name="_Toc7773"/>
      <w:bookmarkStart w:id="307" w:name="_Toc496601937"/>
      <w:r>
        <w:rPr>
          <w:rFonts w:hint="eastAsia"/>
        </w:rPr>
        <w:t xml:space="preserve">1.4 </w:t>
      </w:r>
      <w:bookmarkEnd w:id="290"/>
      <w:bookmarkEnd w:id="291"/>
      <w:bookmarkEnd w:id="292"/>
      <w:bookmarkEnd w:id="293"/>
      <w:bookmarkEnd w:id="294"/>
      <w:bookmarkEnd w:id="295"/>
      <w:bookmarkEnd w:id="296"/>
      <w:bookmarkEnd w:id="297"/>
      <w:bookmarkEnd w:id="298"/>
      <w:r>
        <w:rPr>
          <w:rFonts w:hint="eastAsia"/>
        </w:rPr>
        <w:t>合格投标人</w:t>
      </w:r>
      <w:bookmarkEnd w:id="299"/>
      <w:bookmarkEnd w:id="300"/>
      <w:bookmarkEnd w:id="301"/>
      <w:bookmarkEnd w:id="302"/>
      <w:bookmarkEnd w:id="303"/>
      <w:bookmarkEnd w:id="304"/>
      <w:bookmarkEnd w:id="305"/>
      <w:bookmarkEnd w:id="306"/>
      <w:bookmarkEnd w:id="307"/>
    </w:p>
    <w:p>
      <w:pPr>
        <w:spacing w:afterLines="0" w:line="360" w:lineRule="auto"/>
        <w:ind w:firstLine="359" w:firstLineChars="171"/>
        <w:rPr>
          <w:rFonts w:hint="eastAsia"/>
        </w:rPr>
      </w:pPr>
      <w:r>
        <w:rPr>
          <w:rFonts w:hint="eastAsia"/>
        </w:rPr>
        <w:t>1.4.1 投标人应具备承担本项目要求的资格、能力和信誉。</w:t>
      </w:r>
    </w:p>
    <w:p>
      <w:pPr>
        <w:spacing w:afterLines="0" w:line="360" w:lineRule="auto"/>
        <w:ind w:firstLine="359" w:firstLineChars="171"/>
        <w:rPr>
          <w:rFonts w:hint="eastAsia"/>
        </w:rPr>
      </w:pPr>
      <w:r>
        <w:rPr>
          <w:rFonts w:hint="eastAsia"/>
        </w:rPr>
        <w:t>（1）投标人资格要求：见投标人须知前附表；</w:t>
      </w:r>
    </w:p>
    <w:p>
      <w:pPr>
        <w:spacing w:line="360" w:lineRule="auto"/>
        <w:ind w:firstLine="359" w:firstLineChars="171"/>
        <w:rPr>
          <w:rFonts w:hint="eastAsia"/>
        </w:rPr>
      </w:pPr>
      <w:r>
        <w:rPr>
          <w:rFonts w:hint="eastAsia"/>
        </w:rPr>
        <w:t>1.4.2 投标人不得存在下列情形之一：</w:t>
      </w:r>
    </w:p>
    <w:p>
      <w:pPr>
        <w:spacing w:line="360" w:lineRule="auto"/>
        <w:ind w:firstLine="359" w:firstLineChars="171"/>
      </w:pPr>
      <w:bookmarkStart w:id="308" w:name="_Toc152042311"/>
      <w:bookmarkStart w:id="309" w:name="_Toc435178371"/>
      <w:bookmarkStart w:id="310" w:name="_Toc246996923"/>
      <w:bookmarkStart w:id="311" w:name="_Toc246996180"/>
      <w:bookmarkStart w:id="312" w:name="_Toc496601938"/>
      <w:bookmarkStart w:id="313" w:name="_Toc247085694"/>
      <w:bookmarkStart w:id="314" w:name="_Toc179632552"/>
      <w:bookmarkStart w:id="315" w:name="_Toc144974503"/>
      <w:bookmarkStart w:id="316" w:name="_Toc436215728"/>
      <w:bookmarkStart w:id="317" w:name="_Toc152045535"/>
      <w:r>
        <w:rPr>
          <w:rFonts w:hint="eastAsia"/>
        </w:rPr>
        <w:t>（1）</w:t>
      </w:r>
      <w:r>
        <w:t>与招标人存在利害关系且可能影响招标公正性；</w:t>
      </w:r>
    </w:p>
    <w:p>
      <w:pPr>
        <w:spacing w:line="360" w:lineRule="auto"/>
        <w:ind w:firstLine="359" w:firstLineChars="171"/>
      </w:pPr>
      <w:r>
        <w:rPr>
          <w:rFonts w:hint="eastAsia"/>
        </w:rPr>
        <w:t>（2）</w:t>
      </w:r>
      <w:r>
        <w:t>与本招标项目的其他投标人为同一个单位负责人；</w:t>
      </w:r>
    </w:p>
    <w:p>
      <w:pPr>
        <w:spacing w:line="360" w:lineRule="auto"/>
        <w:ind w:firstLine="359" w:firstLineChars="171"/>
      </w:pPr>
      <w:r>
        <w:rPr>
          <w:rFonts w:hint="eastAsia"/>
        </w:rPr>
        <w:t>（3）</w:t>
      </w:r>
      <w:r>
        <w:t>与本招标项目的其他投标人存在控股、管理关系；</w:t>
      </w:r>
    </w:p>
    <w:p>
      <w:pPr>
        <w:spacing w:line="360" w:lineRule="auto"/>
        <w:ind w:firstLine="359" w:firstLineChars="171"/>
      </w:pPr>
      <w:r>
        <w:rPr>
          <w:rFonts w:hint="eastAsia"/>
        </w:rPr>
        <w:t>（4）</w:t>
      </w:r>
      <w:r>
        <w:t>被依法暂停或者取消投标资格；</w:t>
      </w:r>
    </w:p>
    <w:p>
      <w:pPr>
        <w:spacing w:line="360" w:lineRule="auto"/>
        <w:ind w:firstLine="359" w:firstLineChars="171"/>
      </w:pPr>
      <w:r>
        <w:rPr>
          <w:rFonts w:hint="eastAsia"/>
        </w:rPr>
        <w:t>（5）</w:t>
      </w:r>
      <w:r>
        <w:t>被责令停产停业、暂扣或者吊销许可证、暂扣或者吊销执照；</w:t>
      </w:r>
    </w:p>
    <w:p>
      <w:pPr>
        <w:spacing w:line="360" w:lineRule="auto"/>
        <w:ind w:firstLine="359" w:firstLineChars="171"/>
      </w:pPr>
      <w:r>
        <w:rPr>
          <w:rFonts w:hint="eastAsia"/>
        </w:rPr>
        <w:t>（6）</w:t>
      </w:r>
      <w:r>
        <w:t>进入清算程序，或被宣告破产，或其他丧失履约能力的情形；</w:t>
      </w:r>
    </w:p>
    <w:p>
      <w:pPr>
        <w:spacing w:line="360" w:lineRule="auto"/>
        <w:ind w:firstLine="359" w:firstLineChars="171"/>
      </w:pPr>
      <w:r>
        <w:rPr>
          <w:rFonts w:hint="eastAsia"/>
        </w:rPr>
        <w:t>（7）</w:t>
      </w:r>
      <w:r>
        <w:t>在最近三年内发生重大产品质量问题（以相关行业主管部门的行政处罚决定或司法机关出具的有关法律文书为准）；</w:t>
      </w:r>
    </w:p>
    <w:p>
      <w:pPr>
        <w:spacing w:line="360" w:lineRule="auto"/>
        <w:ind w:firstLine="359" w:firstLineChars="171"/>
      </w:pPr>
      <w:r>
        <w:rPr>
          <w:rFonts w:hint="eastAsia"/>
        </w:rPr>
        <w:t>（8）</w:t>
      </w:r>
      <w:r>
        <w:t>被工商行政管理机关在全国企业信用信息公示系统中列入严重违法失信企业名单；</w:t>
      </w:r>
    </w:p>
    <w:p>
      <w:pPr>
        <w:spacing w:line="360" w:lineRule="auto"/>
        <w:ind w:firstLine="359" w:firstLineChars="171"/>
      </w:pPr>
      <w:r>
        <w:rPr>
          <w:rFonts w:hint="eastAsia"/>
        </w:rPr>
        <w:t>（9）</w:t>
      </w:r>
      <w:r>
        <w:t>被最高人民法院在“信用中国”网站（www.creditchina.gov.cn）或各级信用信息共享平台中列入失信被执行人名单；</w:t>
      </w:r>
    </w:p>
    <w:p>
      <w:pPr>
        <w:spacing w:line="360" w:lineRule="auto"/>
        <w:ind w:firstLine="359" w:firstLineChars="171"/>
        <w:rPr>
          <w:rFonts w:hint="eastAsia"/>
        </w:rPr>
      </w:pPr>
      <w:r>
        <w:rPr>
          <w:rFonts w:hint="eastAsia"/>
        </w:rPr>
        <w:t>（10）</w:t>
      </w:r>
      <w:r>
        <w:t>在近三年内投标人或其法定代表人、拟委任的项目负责人有行贿犯罪行为的（以检察机关职务犯罪预防部门出具的查询结果为准）；</w:t>
      </w:r>
    </w:p>
    <w:p>
      <w:pPr>
        <w:spacing w:line="360" w:lineRule="auto"/>
        <w:ind w:firstLine="359" w:firstLineChars="171"/>
        <w:rPr>
          <w:rFonts w:hint="eastAsia"/>
        </w:rPr>
      </w:pPr>
      <w:r>
        <w:rPr>
          <w:rFonts w:hint="eastAsia"/>
        </w:rPr>
        <w:t>（11）</w:t>
      </w:r>
      <w:r>
        <w:t>法律法规或投标人须知前附表规定的其他情形。</w:t>
      </w:r>
    </w:p>
    <w:p>
      <w:pPr>
        <w:pStyle w:val="6"/>
        <w:rPr>
          <w:rFonts w:hint="eastAsia"/>
        </w:rPr>
      </w:pPr>
      <w:bookmarkStart w:id="318" w:name="_Toc2745"/>
      <w:bookmarkStart w:id="319" w:name="_Toc21975"/>
      <w:bookmarkStart w:id="320" w:name="_Toc10036"/>
      <w:bookmarkStart w:id="321" w:name="_Toc19862"/>
      <w:bookmarkStart w:id="322" w:name="_Toc12124"/>
      <w:bookmarkStart w:id="323" w:name="_Toc17280"/>
      <w:bookmarkStart w:id="324" w:name="_Toc5935"/>
      <w:bookmarkStart w:id="325" w:name="_Toc19951"/>
      <w:r>
        <w:rPr>
          <w:rFonts w:hint="eastAsia"/>
        </w:rPr>
        <w:t>1.5 费用承担</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spacing w:line="360" w:lineRule="auto"/>
        <w:ind w:firstLine="420" w:firstLineChars="200"/>
        <w:rPr>
          <w:rFonts w:hint="eastAsia"/>
        </w:rPr>
      </w:pPr>
      <w:r>
        <w:rPr>
          <w:rFonts w:hint="eastAsia"/>
        </w:rPr>
        <w:t>投标人准备和参加投标活动发生的费用自理。</w:t>
      </w:r>
    </w:p>
    <w:p>
      <w:pPr>
        <w:pStyle w:val="6"/>
        <w:rPr>
          <w:rFonts w:hint="eastAsia"/>
        </w:rPr>
      </w:pPr>
      <w:bookmarkStart w:id="326" w:name="_Toc6659"/>
      <w:bookmarkStart w:id="327" w:name="_Toc152045536"/>
      <w:bookmarkStart w:id="328" w:name="_Toc246996181"/>
      <w:bookmarkStart w:id="329" w:name="_Toc247085695"/>
      <w:bookmarkStart w:id="330" w:name="_Toc435178372"/>
      <w:bookmarkStart w:id="331" w:name="_Toc152042312"/>
      <w:bookmarkStart w:id="332" w:name="_Toc18285"/>
      <w:bookmarkStart w:id="333" w:name="_Toc32381"/>
      <w:bookmarkStart w:id="334" w:name="_Toc29459"/>
      <w:bookmarkStart w:id="335" w:name="_Toc436215729"/>
      <w:bookmarkStart w:id="336" w:name="_Toc496601939"/>
      <w:bookmarkStart w:id="337" w:name="_Toc179632553"/>
      <w:bookmarkStart w:id="338" w:name="_Toc17831"/>
      <w:bookmarkStart w:id="339" w:name="_Toc144974504"/>
      <w:bookmarkStart w:id="340" w:name="_Toc30496"/>
      <w:bookmarkStart w:id="341" w:name="_Toc28717"/>
      <w:bookmarkStart w:id="342" w:name="_Toc18971"/>
      <w:bookmarkStart w:id="343" w:name="_Toc246996924"/>
      <w:r>
        <w:rPr>
          <w:rFonts w:hint="eastAsia"/>
        </w:rPr>
        <w:t>1.6 保密</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spacing w:line="360" w:lineRule="auto"/>
        <w:ind w:firstLine="420" w:firstLineChars="200"/>
        <w:rPr>
          <w:rFonts w:hint="eastAsia"/>
        </w:rPr>
      </w:pPr>
      <w:r>
        <w:rPr>
          <w:rFonts w:hint="eastAsia"/>
        </w:rPr>
        <w:t xml:space="preserve">参与招标投标活动的各方应对招标文件和投标文件中的商业和技术等秘密保密，违者应对由此造成的后果承担法律责任。 </w:t>
      </w:r>
    </w:p>
    <w:p>
      <w:pPr>
        <w:pStyle w:val="6"/>
        <w:rPr>
          <w:rFonts w:hint="eastAsia"/>
        </w:rPr>
      </w:pPr>
      <w:bookmarkStart w:id="344" w:name="_Toc144974505"/>
      <w:bookmarkStart w:id="345" w:name="_Toc436215730"/>
      <w:bookmarkStart w:id="346" w:name="_Toc152042313"/>
      <w:bookmarkStart w:id="347" w:name="_Toc2532"/>
      <w:bookmarkStart w:id="348" w:name="_Toc13742"/>
      <w:bookmarkStart w:id="349" w:name="_Toc179632554"/>
      <w:bookmarkStart w:id="350" w:name="_Toc14115"/>
      <w:bookmarkStart w:id="351" w:name="_Toc22004"/>
      <w:bookmarkStart w:id="352" w:name="_Toc247085696"/>
      <w:bookmarkStart w:id="353" w:name="_Toc496601940"/>
      <w:bookmarkStart w:id="354" w:name="_Toc17313"/>
      <w:bookmarkStart w:id="355" w:name="_Toc435178373"/>
      <w:bookmarkStart w:id="356" w:name="_Toc9067"/>
      <w:bookmarkStart w:id="357" w:name="_Toc246996182"/>
      <w:bookmarkStart w:id="358" w:name="_Toc152045537"/>
      <w:bookmarkStart w:id="359" w:name="_Toc31104"/>
      <w:bookmarkStart w:id="360" w:name="_Toc246996925"/>
      <w:bookmarkStart w:id="361" w:name="_Toc31775"/>
      <w:r>
        <w:rPr>
          <w:rFonts w:hint="eastAsia"/>
        </w:rPr>
        <w:t>1.7 语言</w:t>
      </w:r>
      <w:bookmarkEnd w:id="344"/>
      <w:r>
        <w:rPr>
          <w:rFonts w:hint="eastAsia"/>
        </w:rPr>
        <w:t>文字</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pPr>
        <w:spacing w:line="360" w:lineRule="auto"/>
        <w:ind w:firstLine="420" w:firstLineChars="200"/>
      </w:pPr>
      <w:bookmarkStart w:id="362" w:name="_Toc152045538"/>
      <w:bookmarkStart w:id="363" w:name="_Toc247085697"/>
      <w:bookmarkStart w:id="364" w:name="_Toc246996926"/>
      <w:bookmarkStart w:id="365" w:name="_Toc179632555"/>
      <w:bookmarkStart w:id="366" w:name="_Toc144974506"/>
      <w:bookmarkStart w:id="367" w:name="_Toc152042314"/>
      <w:bookmarkStart w:id="368" w:name="_Toc246996183"/>
      <w:r>
        <w:rPr>
          <w:rFonts w:hint="eastAsia"/>
        </w:rPr>
        <w:t>招标投标文件使用的语言文字为中文。专用术语使用外文的，应附有中文注释。</w:t>
      </w:r>
    </w:p>
    <w:p>
      <w:pPr>
        <w:pStyle w:val="6"/>
        <w:rPr>
          <w:rFonts w:hint="eastAsia"/>
        </w:rPr>
      </w:pPr>
      <w:bookmarkStart w:id="369" w:name="_Toc435178374"/>
      <w:bookmarkStart w:id="370" w:name="_Toc436215731"/>
      <w:bookmarkStart w:id="371" w:name="_Toc28345"/>
      <w:bookmarkStart w:id="372" w:name="_Toc18038"/>
      <w:bookmarkStart w:id="373" w:name="_Toc20454"/>
      <w:bookmarkStart w:id="374" w:name="_Toc31227"/>
      <w:bookmarkStart w:id="375" w:name="_Toc24654"/>
      <w:bookmarkStart w:id="376" w:name="_Toc11065"/>
      <w:bookmarkStart w:id="377" w:name="_Toc17986"/>
      <w:bookmarkStart w:id="378" w:name="_Toc496601941"/>
      <w:bookmarkStart w:id="379" w:name="_Toc26958"/>
      <w:r>
        <w:rPr>
          <w:rFonts w:hint="eastAsia"/>
        </w:rPr>
        <w:t>1.8 计量单位</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pPr>
        <w:spacing w:line="360" w:lineRule="auto"/>
        <w:ind w:firstLine="420" w:firstLineChars="200"/>
        <w:rPr>
          <w:rFonts w:hint="eastAsia"/>
        </w:rPr>
      </w:pPr>
      <w:r>
        <w:rPr>
          <w:rFonts w:hint="eastAsia"/>
        </w:rPr>
        <w:t>所有计量均采用中华人民共和国法定计量单位。</w:t>
      </w:r>
    </w:p>
    <w:p>
      <w:pPr>
        <w:pStyle w:val="5"/>
        <w:spacing w:line="360" w:lineRule="auto"/>
        <w:rPr>
          <w:rFonts w:hint="eastAsia"/>
        </w:rPr>
      </w:pPr>
      <w:bookmarkStart w:id="380" w:name="_Toc31158"/>
      <w:bookmarkStart w:id="381" w:name="_Toc23789"/>
      <w:bookmarkStart w:id="382" w:name="_Toc152042318"/>
      <w:bookmarkStart w:id="383" w:name="_Toc246996930"/>
      <w:bookmarkStart w:id="384" w:name="_Toc436215733"/>
      <w:bookmarkStart w:id="385" w:name="_Toc21313"/>
      <w:bookmarkStart w:id="386" w:name="_Toc28150"/>
      <w:bookmarkStart w:id="387" w:name="_Toc179632560"/>
      <w:bookmarkStart w:id="388" w:name="_Toc18573"/>
      <w:bookmarkStart w:id="389" w:name="_Toc247085701"/>
      <w:bookmarkStart w:id="390" w:name="_Toc9695"/>
      <w:bookmarkStart w:id="391" w:name="_Toc496601942"/>
      <w:bookmarkStart w:id="392" w:name="_Toc16059"/>
      <w:bookmarkStart w:id="393" w:name="_Toc144974510"/>
      <w:bookmarkStart w:id="394" w:name="_Toc31196"/>
      <w:bookmarkStart w:id="395" w:name="_Toc435178375"/>
      <w:bookmarkStart w:id="396" w:name="_Toc152045542"/>
      <w:bookmarkStart w:id="397" w:name="_Toc246996187"/>
      <w:r>
        <w:rPr>
          <w:rFonts w:hint="eastAsia"/>
        </w:rPr>
        <w:t>2. 招标文件</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pPr>
        <w:pStyle w:val="6"/>
        <w:rPr>
          <w:rFonts w:hint="eastAsia"/>
        </w:rPr>
      </w:pPr>
      <w:bookmarkStart w:id="398" w:name="_Toc12157"/>
      <w:bookmarkStart w:id="399" w:name="_Toc246996931"/>
      <w:bookmarkStart w:id="400" w:name="_Toc6385"/>
      <w:bookmarkStart w:id="401" w:name="_Toc435178376"/>
      <w:bookmarkStart w:id="402" w:name="_Toc16243"/>
      <w:bookmarkStart w:id="403" w:name="_Toc496601943"/>
      <w:bookmarkStart w:id="404" w:name="_Toc247085702"/>
      <w:bookmarkStart w:id="405" w:name="_Toc3369"/>
      <w:bookmarkStart w:id="406" w:name="_Toc3364"/>
      <w:bookmarkStart w:id="407" w:name="_Toc152045543"/>
      <w:bookmarkStart w:id="408" w:name="_Toc179632561"/>
      <w:bookmarkStart w:id="409" w:name="_Toc15276"/>
      <w:bookmarkStart w:id="410" w:name="_Toc246996188"/>
      <w:bookmarkStart w:id="411" w:name="_Toc436215734"/>
      <w:bookmarkStart w:id="412" w:name="_Toc152042319"/>
      <w:bookmarkStart w:id="413" w:name="_Toc2751"/>
      <w:bookmarkStart w:id="414" w:name="_Toc144974511"/>
      <w:bookmarkStart w:id="415" w:name="_Toc24488"/>
      <w:r>
        <w:rPr>
          <w:rFonts w:hint="eastAsia"/>
        </w:rPr>
        <w:t>2.1 招标文件的组成</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pPr>
        <w:spacing w:line="360" w:lineRule="auto"/>
        <w:rPr>
          <w:rFonts w:hint="eastAsia"/>
        </w:rPr>
      </w:pPr>
      <w:r>
        <w:rPr>
          <w:rFonts w:hint="eastAsia"/>
        </w:rPr>
        <w:t>　　2.1.1 本招标文件包括：</w:t>
      </w:r>
    </w:p>
    <w:p>
      <w:pPr>
        <w:spacing w:line="360" w:lineRule="auto"/>
        <w:ind w:firstLine="359" w:firstLineChars="171"/>
        <w:rPr>
          <w:rFonts w:hint="eastAsia"/>
        </w:rPr>
      </w:pPr>
      <w:r>
        <w:rPr>
          <w:rFonts w:hint="eastAsia"/>
        </w:rPr>
        <w:t>（1）招标公告；</w:t>
      </w:r>
    </w:p>
    <w:p>
      <w:pPr>
        <w:spacing w:line="360" w:lineRule="auto"/>
        <w:ind w:firstLine="359" w:firstLineChars="171"/>
        <w:rPr>
          <w:rFonts w:hint="eastAsia"/>
        </w:rPr>
      </w:pPr>
      <w:r>
        <w:rPr>
          <w:rFonts w:hint="eastAsia"/>
        </w:rPr>
        <w:t>（2）投标人须知；</w:t>
      </w:r>
    </w:p>
    <w:p>
      <w:pPr>
        <w:spacing w:line="360" w:lineRule="auto"/>
        <w:ind w:firstLine="359" w:firstLineChars="171"/>
        <w:rPr>
          <w:rFonts w:hint="eastAsia"/>
        </w:rPr>
      </w:pPr>
      <w:r>
        <w:rPr>
          <w:rFonts w:hint="eastAsia"/>
        </w:rPr>
        <w:t>（3）评标办法；</w:t>
      </w:r>
    </w:p>
    <w:p>
      <w:pPr>
        <w:spacing w:line="360" w:lineRule="auto"/>
        <w:ind w:firstLine="359" w:firstLineChars="171"/>
        <w:rPr>
          <w:rFonts w:hint="eastAsia"/>
        </w:rPr>
      </w:pPr>
      <w:r>
        <w:rPr>
          <w:rFonts w:hint="eastAsia"/>
        </w:rPr>
        <w:t>（4）合同主要条款；</w:t>
      </w:r>
    </w:p>
    <w:p>
      <w:pPr>
        <w:spacing w:line="360" w:lineRule="auto"/>
        <w:ind w:firstLine="359" w:firstLineChars="171"/>
        <w:rPr>
          <w:rFonts w:hint="eastAsia"/>
        </w:rPr>
      </w:pPr>
      <w:r>
        <w:rPr>
          <w:rFonts w:hint="eastAsia"/>
        </w:rPr>
        <w:t xml:space="preserve">（5）投标报价； </w:t>
      </w:r>
    </w:p>
    <w:p>
      <w:pPr>
        <w:spacing w:line="360" w:lineRule="auto"/>
        <w:ind w:firstLine="359" w:firstLineChars="171"/>
        <w:rPr>
          <w:rFonts w:hint="eastAsia"/>
        </w:rPr>
      </w:pPr>
      <w:r>
        <w:rPr>
          <w:rFonts w:hint="eastAsia"/>
        </w:rPr>
        <w:t xml:space="preserve">（6）项目要求； </w:t>
      </w:r>
    </w:p>
    <w:p>
      <w:pPr>
        <w:spacing w:line="360" w:lineRule="auto"/>
        <w:ind w:firstLine="359" w:firstLineChars="171"/>
        <w:rPr>
          <w:rFonts w:hint="eastAsia"/>
        </w:rPr>
      </w:pPr>
      <w:r>
        <w:rPr>
          <w:rFonts w:hint="eastAsia"/>
        </w:rPr>
        <w:t>（7）投标文件格式。</w:t>
      </w:r>
    </w:p>
    <w:p>
      <w:pPr>
        <w:spacing w:line="360" w:lineRule="auto"/>
        <w:ind w:firstLine="420" w:firstLineChars="200"/>
        <w:rPr>
          <w:rFonts w:hint="eastAsia"/>
        </w:rPr>
      </w:pPr>
      <w:r>
        <w:rPr>
          <w:rFonts w:hint="eastAsia"/>
        </w:rPr>
        <w:t>2.1.2 根据本章第2.2款和第2.3款对招标文件所作的澄清、修改、答复，构成招标文件的组成部分。</w:t>
      </w:r>
    </w:p>
    <w:p>
      <w:pPr>
        <w:pStyle w:val="6"/>
        <w:rPr>
          <w:rFonts w:hint="eastAsia"/>
          <w:color w:val="000000"/>
        </w:rPr>
      </w:pPr>
      <w:bookmarkStart w:id="416" w:name="_Toc10219"/>
      <w:bookmarkStart w:id="417" w:name="_Toc514745783"/>
      <w:bookmarkStart w:id="418" w:name="_Toc16226"/>
      <w:bookmarkStart w:id="419" w:name="_Toc31123"/>
      <w:bookmarkStart w:id="420" w:name="_Toc26428"/>
      <w:bookmarkStart w:id="421" w:name="_Toc21168"/>
      <w:bookmarkStart w:id="422" w:name="_Toc6287"/>
      <w:bookmarkStart w:id="423" w:name="_Toc10761"/>
      <w:bookmarkStart w:id="424" w:name="_Toc1552"/>
      <w:bookmarkStart w:id="425" w:name="_Toc152042320"/>
      <w:bookmarkStart w:id="426" w:name="_Toc435178377"/>
      <w:bookmarkStart w:id="427" w:name="_Toc26883"/>
      <w:bookmarkStart w:id="428" w:name="_Toc16555"/>
      <w:bookmarkStart w:id="429" w:name="_Toc9519"/>
      <w:bookmarkStart w:id="430" w:name="_Toc30797"/>
      <w:bookmarkStart w:id="431" w:name="_Toc31136"/>
      <w:bookmarkStart w:id="432" w:name="_Toc496601944"/>
      <w:bookmarkStart w:id="433" w:name="_Toc15838"/>
      <w:bookmarkStart w:id="434" w:name="_Toc436215735"/>
      <w:bookmarkStart w:id="435" w:name="_Toc23002"/>
      <w:bookmarkStart w:id="436" w:name="_Toc28183"/>
      <w:bookmarkStart w:id="437" w:name="_Toc246996932"/>
      <w:bookmarkStart w:id="438" w:name="_Toc23044"/>
      <w:bookmarkStart w:id="439" w:name="_Toc179632562"/>
      <w:bookmarkStart w:id="440" w:name="_Toc11543"/>
      <w:bookmarkStart w:id="441" w:name="_Toc8151"/>
      <w:bookmarkStart w:id="442" w:name="_Toc18510"/>
      <w:bookmarkStart w:id="443" w:name="_Toc6417"/>
      <w:bookmarkStart w:id="444" w:name="_Toc152045544"/>
      <w:bookmarkStart w:id="445" w:name="_Toc246996189"/>
      <w:bookmarkStart w:id="446" w:name="_Toc144974512"/>
      <w:bookmarkStart w:id="447" w:name="_Toc247085703"/>
      <w:bookmarkStart w:id="448" w:name="_Toc21365"/>
      <w:bookmarkStart w:id="449" w:name="_Toc15511"/>
      <w:bookmarkStart w:id="450" w:name="_Toc23425"/>
      <w:bookmarkStart w:id="451" w:name="_Toc25604"/>
      <w:bookmarkStart w:id="452" w:name="_Toc26955"/>
      <w:r>
        <w:rPr>
          <w:rFonts w:hint="eastAsia"/>
          <w:color w:val="000000"/>
        </w:rPr>
        <w:t>2.2 招标文件的澄清</w:t>
      </w:r>
      <w:bookmarkEnd w:id="416"/>
      <w:bookmarkEnd w:id="417"/>
      <w:bookmarkEnd w:id="418"/>
      <w:bookmarkEnd w:id="419"/>
      <w:bookmarkEnd w:id="420"/>
      <w:bookmarkEnd w:id="421"/>
      <w:bookmarkEnd w:id="422"/>
      <w:bookmarkEnd w:id="423"/>
      <w:bookmarkEnd w:id="424"/>
      <w:r>
        <w:rPr>
          <w:rFonts w:hint="eastAsia"/>
          <w:color w:val="000000"/>
        </w:rPr>
        <w:t xml:space="preserve"> </w:t>
      </w:r>
    </w:p>
    <w:p>
      <w:pPr>
        <w:spacing w:line="360" w:lineRule="auto"/>
        <w:ind w:firstLine="420" w:firstLineChars="200"/>
        <w:rPr>
          <w:rFonts w:hint="eastAsia"/>
          <w:color w:val="000000"/>
        </w:rPr>
      </w:pPr>
      <w:r>
        <w:rPr>
          <w:rFonts w:hint="eastAsia"/>
          <w:color w:val="000000"/>
        </w:rPr>
        <w:t>2.2.1 投标人应仔细阅读和检查招标文件的全部内容。</w:t>
      </w:r>
      <w:r>
        <w:rPr>
          <w:rFonts w:hint="eastAsia" w:ascii="宋体" w:hAnsi="宋体"/>
          <w:color w:val="000000"/>
          <w:szCs w:val="21"/>
        </w:rPr>
        <w:t>如发现缺页或附件不全，应及时向招标人提出，以便补齐。</w:t>
      </w:r>
      <w:r>
        <w:rPr>
          <w:rFonts w:hint="eastAsia"/>
          <w:color w:val="000000"/>
        </w:rPr>
        <w:t>如有疑问，应在投标人须知前附表规定的时间前发送电子邮件给招标人（提交疑问的文件需加盖企业公章，并以PDF的格式发送），要求招标人对招标文件予以澄清。</w:t>
      </w:r>
      <w:r>
        <w:rPr>
          <w:rFonts w:hint="eastAsia" w:ascii="宋体" w:hAnsi="宋体"/>
          <w:color w:val="000000"/>
        </w:rPr>
        <w:t>发送电子邮件地址和时间见</w:t>
      </w:r>
      <w:r>
        <w:rPr>
          <w:rFonts w:hint="eastAsia"/>
          <w:color w:val="000000"/>
        </w:rPr>
        <w:t>投标人须知前附表</w:t>
      </w:r>
      <w:r>
        <w:rPr>
          <w:rFonts w:hint="eastAsia" w:ascii="宋体" w:hAnsi="宋体"/>
          <w:color w:val="000000"/>
        </w:rPr>
        <w:t>。</w:t>
      </w:r>
    </w:p>
    <w:p>
      <w:pPr>
        <w:spacing w:line="360" w:lineRule="auto"/>
        <w:ind w:firstLine="420" w:firstLineChars="200"/>
        <w:rPr>
          <w:rFonts w:hint="eastAsia" w:ascii="仿宋_GB2312" w:hAnsi="仿宋_GB2312" w:eastAsia="仿宋_GB2312"/>
          <w:color w:val="000000"/>
          <w:sz w:val="32"/>
          <w:szCs w:val="32"/>
        </w:rPr>
      </w:pPr>
      <w:r>
        <w:rPr>
          <w:rFonts w:hint="eastAsia"/>
          <w:color w:val="000000"/>
        </w:rPr>
        <w:t>2.2.2招标文件的澄清将通过招标人的网站统一公布。招标人将在投标截止期3日前通过招标人网站（</w:t>
      </w:r>
      <w:r>
        <w:rPr>
          <w:rFonts w:hint="eastAsia"/>
          <w:color w:val="000000"/>
          <w:szCs w:val="21"/>
          <w:u w:val="single"/>
          <w:lang w:eastAsia="zh-CN"/>
        </w:rPr>
        <w:t>http://zbtb.southcn.com/</w:t>
      </w:r>
      <w:r>
        <w:rPr>
          <w:rFonts w:hint="eastAsia"/>
          <w:color w:val="000000"/>
        </w:rPr>
        <w:t>）答复给所有投标人，但不指明澄清问题的来源。如果澄清内容影响投标文件编制的，将相应延长投标截止时间。</w:t>
      </w:r>
      <w:r>
        <w:rPr>
          <w:rFonts w:hint="eastAsia" w:ascii="仿宋_GB2312" w:hAnsi="仿宋_GB2312" w:eastAsia="仿宋_GB2312"/>
          <w:color w:val="000000"/>
          <w:sz w:val="32"/>
          <w:szCs w:val="32"/>
        </w:rPr>
        <w:t xml:space="preserve"> </w:t>
      </w:r>
    </w:p>
    <w:p>
      <w:pPr>
        <w:pStyle w:val="40"/>
        <w:spacing w:after="0" w:line="360" w:lineRule="auto"/>
        <w:ind w:firstLineChars="200"/>
        <w:rPr>
          <w:rFonts w:hint="eastAsia" w:ascii="宋体" w:hAnsi="宋体"/>
          <w:color w:val="000000"/>
        </w:rPr>
      </w:pPr>
      <w:r>
        <w:rPr>
          <w:rFonts w:hint="eastAsia"/>
          <w:color w:val="000000"/>
        </w:rPr>
        <w:t>2.2.3澄清</w:t>
      </w:r>
      <w:r>
        <w:rPr>
          <w:rFonts w:hint="eastAsia" w:ascii="宋体" w:hAnsi="宋体"/>
          <w:color w:val="000000"/>
        </w:rPr>
        <w:t>内容一经在招标人网站上发布，视作已发布给所有投标人</w:t>
      </w:r>
      <w:r>
        <w:rPr>
          <w:rFonts w:hint="eastAsia"/>
          <w:bCs/>
          <w:color w:val="000000"/>
        </w:rPr>
        <w:t>。</w:t>
      </w:r>
      <w:r>
        <w:rPr>
          <w:rFonts w:hint="eastAsia"/>
          <w:color w:val="000000"/>
        </w:rPr>
        <w:t>澄清</w:t>
      </w:r>
      <w:r>
        <w:rPr>
          <w:rFonts w:hint="eastAsia"/>
          <w:bCs/>
          <w:color w:val="000000"/>
        </w:rPr>
        <w:t>文件将作为招标文件的一部分，</w:t>
      </w:r>
      <w:r>
        <w:rPr>
          <w:rFonts w:hint="eastAsia" w:ascii="宋体" w:hAnsi="宋体"/>
          <w:color w:val="000000"/>
        </w:rPr>
        <w:t>视为签订合同和项目结算的依据。</w:t>
      </w:r>
    </w:p>
    <w:p>
      <w:pPr>
        <w:pStyle w:val="40"/>
        <w:spacing w:after="0" w:line="360" w:lineRule="auto"/>
        <w:ind w:firstLineChars="200"/>
        <w:rPr>
          <w:rFonts w:hint="eastAsia" w:ascii="宋体" w:hAnsi="宋体"/>
          <w:color w:val="000000"/>
        </w:rPr>
      </w:pPr>
      <w:r>
        <w:rPr>
          <w:color w:val="000000"/>
          <w:kern w:val="0"/>
          <w:szCs w:val="21"/>
        </w:rPr>
        <w:t xml:space="preserve">2.2.4 </w:t>
      </w:r>
      <w:r>
        <w:rPr>
          <w:rFonts w:ascii="宋体" w:hAnsi="宋体" w:cs="宋体"/>
          <w:color w:val="000000"/>
          <w:kern w:val="0"/>
          <w:szCs w:val="21"/>
        </w:rPr>
        <w:t>除非招标人认为确有必要答复，否则，招标人有权拒绝回复投标人在本章第</w:t>
      </w:r>
      <w:r>
        <w:rPr>
          <w:color w:val="000000"/>
          <w:kern w:val="0"/>
          <w:szCs w:val="21"/>
        </w:rPr>
        <w:t>2.2.1</w:t>
      </w:r>
      <w:r>
        <w:rPr>
          <w:rFonts w:ascii="宋体" w:hAnsi="宋体" w:cs="宋体"/>
          <w:color w:val="000000"/>
          <w:kern w:val="0"/>
          <w:szCs w:val="21"/>
        </w:rPr>
        <w:t>项规定的时间后的任何澄清要求。</w:t>
      </w:r>
    </w:p>
    <w:p>
      <w:pPr>
        <w:pStyle w:val="6"/>
        <w:rPr>
          <w:rFonts w:hint="eastAsia"/>
          <w:color w:val="000000"/>
        </w:rPr>
      </w:pPr>
      <w:bookmarkStart w:id="453" w:name="_Toc11294"/>
      <w:bookmarkStart w:id="454" w:name="_Toc29192"/>
      <w:bookmarkStart w:id="455" w:name="_Toc8851"/>
      <w:bookmarkStart w:id="456" w:name="_Toc28385"/>
      <w:bookmarkStart w:id="457" w:name="_Toc11111"/>
      <w:bookmarkStart w:id="458" w:name="_Toc514745784"/>
      <w:bookmarkStart w:id="459" w:name="_Toc1984"/>
      <w:bookmarkStart w:id="460" w:name="_Toc28847"/>
      <w:bookmarkStart w:id="461" w:name="_Toc10348"/>
      <w:r>
        <w:rPr>
          <w:rFonts w:hint="eastAsia"/>
          <w:color w:val="000000"/>
        </w:rPr>
        <w:t>2.3 招标文件的修改</w:t>
      </w:r>
      <w:bookmarkEnd w:id="453"/>
      <w:bookmarkEnd w:id="454"/>
      <w:bookmarkEnd w:id="455"/>
      <w:bookmarkEnd w:id="456"/>
      <w:bookmarkEnd w:id="457"/>
      <w:bookmarkEnd w:id="458"/>
      <w:bookmarkEnd w:id="459"/>
      <w:bookmarkEnd w:id="460"/>
      <w:bookmarkEnd w:id="461"/>
    </w:p>
    <w:p>
      <w:pPr>
        <w:spacing w:line="360" w:lineRule="auto"/>
        <w:ind w:firstLine="420" w:firstLineChars="200"/>
        <w:rPr>
          <w:rFonts w:hint="eastAsia"/>
          <w:color w:val="000000"/>
        </w:rPr>
      </w:pPr>
      <w:r>
        <w:rPr>
          <w:rFonts w:hint="eastAsia"/>
          <w:color w:val="000000"/>
        </w:rPr>
        <w:t>2.3.1招标人可以通过招标人网站统一发布修改招标文件的内容。但如果修改招标文件的时间距投标截止时间不足15天，并且修改内容影响投标文件编制的，将相应延长投标截止时间。</w:t>
      </w:r>
    </w:p>
    <w:p>
      <w:pPr>
        <w:spacing w:line="360" w:lineRule="auto"/>
        <w:ind w:firstLine="420" w:firstLineChars="200"/>
        <w:rPr>
          <w:rFonts w:hint="eastAsia" w:ascii="宋体" w:hAnsi="宋体"/>
          <w:color w:val="000000"/>
        </w:rPr>
      </w:pPr>
      <w:r>
        <w:rPr>
          <w:rFonts w:hint="eastAsia"/>
          <w:color w:val="000000"/>
        </w:rPr>
        <w:t>2.3.2修改</w:t>
      </w:r>
      <w:r>
        <w:rPr>
          <w:rFonts w:hint="eastAsia" w:ascii="宋体" w:hAnsi="宋体"/>
          <w:color w:val="000000"/>
        </w:rPr>
        <w:t>内容一经在招标人网站上发布，视作已发布给所有投标人</w:t>
      </w:r>
      <w:r>
        <w:rPr>
          <w:rFonts w:hint="eastAsia"/>
          <w:bCs/>
          <w:color w:val="000000"/>
        </w:rPr>
        <w:t>。</w:t>
      </w:r>
      <w:r>
        <w:rPr>
          <w:rFonts w:hint="eastAsia"/>
          <w:color w:val="000000"/>
        </w:rPr>
        <w:t>修改的</w:t>
      </w:r>
      <w:r>
        <w:rPr>
          <w:rFonts w:hint="eastAsia"/>
          <w:bCs/>
          <w:color w:val="000000"/>
        </w:rPr>
        <w:t>文件将作为招标文件的一部分，</w:t>
      </w:r>
      <w:r>
        <w:rPr>
          <w:rFonts w:hint="eastAsia" w:ascii="宋体" w:hAnsi="宋体"/>
          <w:color w:val="000000"/>
        </w:rPr>
        <w:t>视为签订合同和项目结算的依据。</w:t>
      </w:r>
    </w:p>
    <w:p>
      <w:pPr>
        <w:pStyle w:val="6"/>
        <w:rPr>
          <w:color w:val="000000"/>
        </w:rPr>
      </w:pPr>
      <w:bookmarkStart w:id="462" w:name="_Toc18743"/>
      <w:bookmarkStart w:id="463" w:name="_Toc514745785"/>
      <w:bookmarkStart w:id="464" w:name="_Toc17920"/>
      <w:bookmarkStart w:id="465" w:name="_Toc24217"/>
      <w:bookmarkStart w:id="466" w:name="_Toc26026"/>
      <w:bookmarkStart w:id="467" w:name="_Toc6631"/>
      <w:bookmarkStart w:id="468" w:name="_Toc3547"/>
      <w:bookmarkStart w:id="469" w:name="_Toc15096"/>
      <w:bookmarkStart w:id="470" w:name="_Toc22625"/>
      <w:r>
        <w:rPr>
          <w:color w:val="000000"/>
        </w:rPr>
        <w:t>2.4 招标文件的异议</w:t>
      </w:r>
      <w:bookmarkEnd w:id="462"/>
      <w:bookmarkEnd w:id="463"/>
      <w:bookmarkEnd w:id="464"/>
      <w:bookmarkEnd w:id="465"/>
      <w:bookmarkEnd w:id="466"/>
      <w:bookmarkEnd w:id="467"/>
      <w:bookmarkEnd w:id="468"/>
      <w:bookmarkEnd w:id="469"/>
      <w:bookmarkEnd w:id="470"/>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 xml:space="preserve">2.4.1 </w:t>
      </w:r>
      <w:r>
        <w:rPr>
          <w:rFonts w:ascii="宋体" w:hAnsi="宋体" w:cs="宋体"/>
          <w:color w:val="000000"/>
          <w:kern w:val="0"/>
          <w:szCs w:val="21"/>
        </w:rPr>
        <w:t>投标人或者其他利害关系人对招标文件有异议的，应当在投标截止时间</w:t>
      </w:r>
      <w:r>
        <w:rPr>
          <w:color w:val="000000"/>
          <w:kern w:val="0"/>
          <w:szCs w:val="21"/>
        </w:rPr>
        <w:t>10</w:t>
      </w:r>
      <w:r>
        <w:rPr>
          <w:rFonts w:ascii="宋体" w:hAnsi="宋体" w:cs="宋体"/>
          <w:color w:val="000000"/>
          <w:kern w:val="0"/>
          <w:szCs w:val="21"/>
        </w:rPr>
        <w:t>日前以书面形式提出。</w:t>
      </w:r>
    </w:p>
    <w:p>
      <w:pPr>
        <w:spacing w:line="360" w:lineRule="auto"/>
        <w:ind w:firstLine="420" w:firstLineChars="200"/>
        <w:rPr>
          <w:rFonts w:hint="eastAsia"/>
          <w:color w:val="000000"/>
        </w:rPr>
      </w:pPr>
      <w:r>
        <w:rPr>
          <w:rFonts w:hint="eastAsia" w:ascii="宋体" w:hAnsi="宋体" w:cs="宋体"/>
          <w:color w:val="000000"/>
          <w:kern w:val="0"/>
          <w:szCs w:val="21"/>
        </w:rPr>
        <w:t>2.4.2对</w:t>
      </w:r>
      <w:r>
        <w:rPr>
          <w:rFonts w:hint="eastAsia"/>
          <w:color w:val="000000"/>
        </w:rPr>
        <w:t>招标文件的异议的答复通过招标人的网站统一公布，答复</w:t>
      </w:r>
      <w:r>
        <w:rPr>
          <w:rFonts w:hint="eastAsia" w:ascii="宋体" w:hAnsi="宋体"/>
          <w:color w:val="000000"/>
        </w:rPr>
        <w:t>内容一经在招标人网站上发布，视作已发布给所有投标人</w:t>
      </w:r>
      <w:r>
        <w:rPr>
          <w:rFonts w:hint="eastAsia"/>
          <w:bCs/>
          <w:color w:val="000000"/>
        </w:rPr>
        <w:t>。</w:t>
      </w:r>
      <w:r>
        <w:rPr>
          <w:rFonts w:hint="eastAsia"/>
          <w:color w:val="000000"/>
        </w:rPr>
        <w:t>答复</w:t>
      </w:r>
      <w:r>
        <w:rPr>
          <w:rFonts w:hint="eastAsia"/>
          <w:bCs/>
          <w:color w:val="000000"/>
        </w:rPr>
        <w:t>文件将作为招标文件的一部分，</w:t>
      </w:r>
      <w:r>
        <w:rPr>
          <w:rFonts w:hint="eastAsia" w:ascii="宋体" w:hAnsi="宋体"/>
          <w:color w:val="000000"/>
        </w:rPr>
        <w:t>视为签订合同和项目结算的依据。</w:t>
      </w:r>
    </w:p>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Pr>
        <w:pStyle w:val="5"/>
        <w:spacing w:line="360" w:lineRule="auto"/>
        <w:rPr>
          <w:rFonts w:hint="eastAsia"/>
        </w:rPr>
      </w:pPr>
      <w:bookmarkStart w:id="471" w:name="_Toc14432"/>
      <w:bookmarkStart w:id="472" w:name="_Toc9930"/>
      <w:bookmarkStart w:id="473" w:name="_Toc246996191"/>
      <w:bookmarkStart w:id="474" w:name="_Toc27695"/>
      <w:bookmarkStart w:id="475" w:name="_Toc282"/>
      <w:bookmarkStart w:id="476" w:name="_Toc18572"/>
      <w:bookmarkStart w:id="477" w:name="_Toc179632564"/>
      <w:bookmarkStart w:id="478" w:name="_Toc11763"/>
      <w:bookmarkStart w:id="479" w:name="_Toc246996934"/>
      <w:bookmarkStart w:id="480" w:name="_Toc152042322"/>
      <w:bookmarkStart w:id="481" w:name="_Toc18702"/>
      <w:bookmarkStart w:id="482" w:name="_Toc496601946"/>
      <w:bookmarkStart w:id="483" w:name="_Toc247085705"/>
      <w:bookmarkStart w:id="484" w:name="_Toc152045546"/>
      <w:bookmarkStart w:id="485" w:name="_Toc19850"/>
      <w:bookmarkStart w:id="486" w:name="_Toc435178379"/>
      <w:bookmarkStart w:id="487" w:name="_Toc436215737"/>
      <w:bookmarkStart w:id="488" w:name="_Toc144974514"/>
      <w:r>
        <w:rPr>
          <w:rFonts w:hint="eastAsia"/>
        </w:rPr>
        <w:t>3. 投标文件</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pPr>
        <w:pStyle w:val="6"/>
        <w:rPr>
          <w:rFonts w:hint="eastAsia"/>
        </w:rPr>
      </w:pPr>
      <w:bookmarkStart w:id="489" w:name="_Toc179632565"/>
      <w:bookmarkStart w:id="490" w:name="_Toc247085706"/>
      <w:bookmarkStart w:id="491" w:name="_Toc152045547"/>
      <w:bookmarkStart w:id="492" w:name="_Toc246996192"/>
      <w:bookmarkStart w:id="493" w:name="_Toc435178380"/>
      <w:bookmarkStart w:id="494" w:name="_Toc152042323"/>
      <w:bookmarkStart w:id="495" w:name="_Toc246996935"/>
      <w:bookmarkStart w:id="496" w:name="_Toc436215738"/>
      <w:bookmarkStart w:id="497" w:name="_Toc144974515"/>
      <w:bookmarkStart w:id="498" w:name="_Toc20317"/>
      <w:bookmarkStart w:id="499" w:name="_Toc496601947"/>
      <w:bookmarkStart w:id="500" w:name="_Toc23641"/>
      <w:bookmarkStart w:id="501" w:name="_Toc868"/>
      <w:bookmarkStart w:id="502" w:name="_Toc25464"/>
      <w:bookmarkStart w:id="503" w:name="_Toc32587"/>
      <w:bookmarkStart w:id="504" w:name="_Toc21260"/>
      <w:bookmarkStart w:id="505" w:name="_Toc16333"/>
      <w:bookmarkStart w:id="506" w:name="_Toc3267"/>
      <w:r>
        <w:rPr>
          <w:rFonts w:hint="eastAsia"/>
        </w:rPr>
        <w:t>3.1 投标文件</w:t>
      </w:r>
      <w:bookmarkEnd w:id="489"/>
      <w:bookmarkEnd w:id="490"/>
      <w:bookmarkEnd w:id="491"/>
      <w:bookmarkEnd w:id="492"/>
      <w:bookmarkEnd w:id="493"/>
      <w:bookmarkEnd w:id="494"/>
      <w:bookmarkEnd w:id="495"/>
      <w:bookmarkEnd w:id="496"/>
      <w:bookmarkEnd w:id="497"/>
      <w:r>
        <w:rPr>
          <w:rFonts w:hint="eastAsia"/>
        </w:rPr>
        <w:t>的组成</w:t>
      </w:r>
      <w:bookmarkEnd w:id="498"/>
      <w:bookmarkEnd w:id="499"/>
      <w:bookmarkEnd w:id="500"/>
      <w:bookmarkEnd w:id="501"/>
      <w:bookmarkEnd w:id="502"/>
      <w:bookmarkEnd w:id="503"/>
      <w:bookmarkEnd w:id="504"/>
      <w:bookmarkEnd w:id="505"/>
      <w:bookmarkEnd w:id="506"/>
    </w:p>
    <w:p>
      <w:pPr>
        <w:spacing w:line="360" w:lineRule="auto"/>
        <w:ind w:firstLine="424" w:firstLineChars="202"/>
        <w:rPr>
          <w:rFonts w:hint="eastAsia"/>
        </w:rPr>
      </w:pPr>
      <w:r>
        <w:rPr>
          <w:rFonts w:hint="eastAsia"/>
        </w:rPr>
        <w:t>3.1.1 具体要求详见本招标文件第七章。</w:t>
      </w:r>
    </w:p>
    <w:p>
      <w:pPr>
        <w:pStyle w:val="71"/>
        <w:ind w:firstLine="424" w:firstLineChars="202"/>
        <w:rPr>
          <w:rFonts w:hint="eastAsia"/>
          <w:color w:val="auto"/>
        </w:rPr>
      </w:pPr>
      <w:r>
        <w:rPr>
          <w:rFonts w:hint="eastAsia" w:ascii="Times New Roman" w:hAnsi="Times New Roman" w:cs="Times New Roman"/>
          <w:color w:val="auto"/>
          <w:kern w:val="2"/>
          <w:sz w:val="21"/>
        </w:rPr>
        <w:t xml:space="preserve">3.1.2 </w:t>
      </w:r>
      <w:r>
        <w:rPr>
          <w:rFonts w:ascii="Times New Roman" w:hAnsi="Times New Roman" w:cs="Times New Roman"/>
          <w:color w:val="auto"/>
          <w:kern w:val="2"/>
          <w:sz w:val="21"/>
        </w:rPr>
        <w:t>投标人在评标过程中作出的符合法律法规和招标文件规定的澄清确认，构成投标文件的组成部分。</w:t>
      </w:r>
    </w:p>
    <w:p>
      <w:pPr>
        <w:pStyle w:val="6"/>
        <w:rPr>
          <w:rFonts w:hint="eastAsia" w:ascii="宋体" w:hAnsi="宋体"/>
          <w:sz w:val="21"/>
          <w:szCs w:val="21"/>
        </w:rPr>
      </w:pPr>
      <w:bookmarkStart w:id="507" w:name="_Toc21241"/>
      <w:bookmarkStart w:id="508" w:name="_Toc152045548"/>
      <w:bookmarkStart w:id="509" w:name="_Toc4162"/>
      <w:bookmarkStart w:id="510" w:name="_Toc8013"/>
      <w:bookmarkStart w:id="511" w:name="_Toc246996193"/>
      <w:bookmarkStart w:id="512" w:name="_Toc23174"/>
      <w:bookmarkStart w:id="513" w:name="_Toc435178381"/>
      <w:bookmarkStart w:id="514" w:name="_Toc179632566"/>
      <w:bookmarkStart w:id="515" w:name="_Toc12589"/>
      <w:bookmarkStart w:id="516" w:name="_Toc5474"/>
      <w:bookmarkStart w:id="517" w:name="_Toc496601948"/>
      <w:bookmarkStart w:id="518" w:name="_Toc4447"/>
      <w:bookmarkStart w:id="519" w:name="_Toc144974516"/>
      <w:bookmarkStart w:id="520" w:name="_Toc246996936"/>
      <w:bookmarkStart w:id="521" w:name="_Toc152042324"/>
      <w:bookmarkStart w:id="522" w:name="_Toc436215739"/>
      <w:bookmarkStart w:id="523" w:name="_Toc247085707"/>
      <w:bookmarkStart w:id="524" w:name="_Toc1373"/>
      <w:r>
        <w:rPr>
          <w:rFonts w:hint="eastAsia"/>
        </w:rPr>
        <w:t>3.2 投标报价</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pPr>
        <w:spacing w:line="360" w:lineRule="auto"/>
        <w:ind w:firstLine="420" w:firstLineChars="200"/>
        <w:rPr>
          <w:rFonts w:hint="eastAsia"/>
        </w:rPr>
      </w:pPr>
      <w:r>
        <w:rPr>
          <w:rFonts w:hint="eastAsia"/>
        </w:rPr>
        <w:t xml:space="preserve">3.2.1 </w:t>
      </w:r>
      <w:r>
        <w:t>投标报价应包括国家规定的增值税税金，除投标人须知前附表另有规定外，增值税税金按一般计税方法计算。</w:t>
      </w:r>
      <w:r>
        <w:rPr>
          <w:rFonts w:hint="eastAsia"/>
        </w:rPr>
        <w:t>投标人应按第五章“投标报价”的要求填写相应表格。</w:t>
      </w:r>
    </w:p>
    <w:p>
      <w:pPr>
        <w:spacing w:line="360" w:lineRule="auto"/>
        <w:ind w:firstLine="420" w:firstLineChars="200"/>
        <w:rPr>
          <w:rFonts w:hint="eastAsia"/>
        </w:rPr>
      </w:pPr>
      <w:bookmarkStart w:id="525" w:name="_Toc144974517"/>
      <w:bookmarkStart w:id="526" w:name="_Toc179632567"/>
      <w:bookmarkStart w:id="527" w:name="_Toc152042325"/>
      <w:bookmarkStart w:id="528" w:name="_Toc152045549"/>
      <w:r>
        <w:rPr>
          <w:rFonts w:hint="eastAsia"/>
        </w:rPr>
        <w:t>3.2.2 招标人设有最高投标限价的，投标人的投标报价不得超过最高投标限价，最高投标限价在投标人须知前附表中载明。</w:t>
      </w:r>
    </w:p>
    <w:p>
      <w:pPr>
        <w:spacing w:line="360" w:lineRule="auto"/>
        <w:ind w:firstLine="420" w:firstLineChars="200"/>
      </w:pPr>
      <w:r>
        <w:t>3.2.</w:t>
      </w:r>
      <w:r>
        <w:rPr>
          <w:rFonts w:hint="eastAsia"/>
        </w:rPr>
        <w:t>3</w:t>
      </w:r>
      <w:r>
        <w:t xml:space="preserve"> 投标人应充分了解该项目的总体情况以及影响投标报价的其他要素。</w:t>
      </w:r>
    </w:p>
    <w:p>
      <w:pPr>
        <w:spacing w:line="360" w:lineRule="auto"/>
        <w:ind w:firstLine="420" w:firstLineChars="200"/>
      </w:pPr>
      <w:r>
        <w:t>3.2.</w:t>
      </w:r>
      <w:r>
        <w:rPr>
          <w:rFonts w:hint="eastAsia"/>
        </w:rPr>
        <w:t>4</w:t>
      </w:r>
      <w:r>
        <w:t>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4.3款的有关要求。</w:t>
      </w:r>
    </w:p>
    <w:p>
      <w:pPr>
        <w:spacing w:line="360" w:lineRule="auto"/>
        <w:ind w:firstLine="420" w:firstLineChars="200"/>
        <w:rPr>
          <w:rFonts w:hint="eastAsia"/>
        </w:rPr>
      </w:pPr>
      <w:r>
        <w:t>3.2.</w:t>
      </w:r>
      <w:r>
        <w:rPr>
          <w:rFonts w:hint="eastAsia"/>
        </w:rPr>
        <w:t>4</w:t>
      </w:r>
      <w:r>
        <w:t>投标报价的其他要求见投标人须知前附表。</w:t>
      </w:r>
    </w:p>
    <w:p>
      <w:pPr>
        <w:pStyle w:val="6"/>
        <w:rPr>
          <w:rFonts w:hint="eastAsia"/>
        </w:rPr>
      </w:pPr>
      <w:bookmarkStart w:id="529" w:name="_Toc3014"/>
      <w:bookmarkStart w:id="530" w:name="_Toc246996937"/>
      <w:bookmarkStart w:id="531" w:name="_Toc435178382"/>
      <w:bookmarkStart w:id="532" w:name="_Toc18535"/>
      <w:bookmarkStart w:id="533" w:name="_Toc2739"/>
      <w:bookmarkStart w:id="534" w:name="_Toc247085708"/>
      <w:bookmarkStart w:id="535" w:name="_Toc496601949"/>
      <w:bookmarkStart w:id="536" w:name="_Toc26529"/>
      <w:bookmarkStart w:id="537" w:name="_Toc246996194"/>
      <w:bookmarkStart w:id="538" w:name="_Toc29762"/>
      <w:bookmarkStart w:id="539" w:name="_Toc20407"/>
      <w:bookmarkStart w:id="540" w:name="_Toc15271"/>
      <w:bookmarkStart w:id="541" w:name="_Toc436215740"/>
      <w:bookmarkStart w:id="542" w:name="_Toc13825"/>
      <w:r>
        <w:rPr>
          <w:rFonts w:hint="eastAsia"/>
        </w:rPr>
        <w:t>3.3 投标有效期</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pPr>
        <w:spacing w:line="360" w:lineRule="auto"/>
        <w:ind w:firstLine="420" w:firstLineChars="200"/>
        <w:rPr>
          <w:rFonts w:hint="eastAsia"/>
        </w:rPr>
      </w:pPr>
      <w:r>
        <w:rPr>
          <w:rFonts w:hint="eastAsia"/>
        </w:rPr>
        <w:t>3.3.1 除投标人须知前附表另有规定外，投标有效期为90天。</w:t>
      </w:r>
    </w:p>
    <w:p>
      <w:pPr>
        <w:spacing w:line="360" w:lineRule="auto"/>
        <w:ind w:firstLine="420" w:firstLineChars="200"/>
        <w:rPr>
          <w:rFonts w:hint="eastAsia"/>
        </w:rPr>
      </w:pPr>
      <w:r>
        <w:rPr>
          <w:rFonts w:hint="eastAsia"/>
        </w:rPr>
        <w:t>3.3.2在投标有效期内，投标人撤销或修改其投标文件的，应承担招标文件和法律规定的责任。</w:t>
      </w:r>
    </w:p>
    <w:p>
      <w:pPr>
        <w:spacing w:line="360" w:lineRule="auto"/>
        <w:ind w:firstLine="420" w:firstLineChars="200"/>
        <w:rPr>
          <w:rFonts w:hint="eastAsia"/>
        </w:rPr>
      </w:pPr>
      <w:r>
        <w:rPr>
          <w:rFonts w:hint="eastAsia"/>
        </w:rPr>
        <w:t>3.3.3出现特殊情况需要延长投标有效期的，招标人将通过招标人网站统一公告，公告</w:t>
      </w:r>
      <w:r>
        <w:rPr>
          <w:rFonts w:hint="eastAsia" w:ascii="宋体" w:hAnsi="宋体"/>
        </w:rPr>
        <w:t>内容一经在招标人网站上发布，视作已发布给所有投标人</w:t>
      </w:r>
      <w:r>
        <w:rPr>
          <w:rFonts w:hint="eastAsia"/>
        </w:rPr>
        <w:t>。投标人同意延长的，应相应延长其投标保证金的有效期，但不得要求或被允许修改或撤销其投标文件；投标人拒绝延长的，其投标失效，但投标人有权收回其投标保证金。</w:t>
      </w:r>
    </w:p>
    <w:p>
      <w:pPr>
        <w:pStyle w:val="6"/>
        <w:rPr>
          <w:rFonts w:hint="eastAsia"/>
          <w:highlight w:val="none"/>
        </w:rPr>
      </w:pPr>
      <w:bookmarkStart w:id="543" w:name="_Toc19115"/>
      <w:bookmarkStart w:id="544" w:name="_Toc247085709"/>
      <w:bookmarkStart w:id="545" w:name="_Toc32353"/>
      <w:bookmarkStart w:id="546" w:name="_Toc22634"/>
      <w:bookmarkStart w:id="547" w:name="_Toc179632568"/>
      <w:bookmarkStart w:id="548" w:name="_Toc23509"/>
      <w:bookmarkStart w:id="549" w:name="_Toc144974518"/>
      <w:bookmarkStart w:id="550" w:name="_Toc23034"/>
      <w:bookmarkStart w:id="551" w:name="_Toc152045550"/>
      <w:bookmarkStart w:id="552" w:name="_Toc15535"/>
      <w:bookmarkStart w:id="553" w:name="_Toc435178383"/>
      <w:bookmarkStart w:id="554" w:name="_Toc24746"/>
      <w:bookmarkStart w:id="555" w:name="_Toc436215741"/>
      <w:bookmarkStart w:id="556" w:name="_Toc246996938"/>
      <w:bookmarkStart w:id="557" w:name="_Toc246996195"/>
      <w:bookmarkStart w:id="558" w:name="_Toc152042326"/>
      <w:bookmarkStart w:id="559" w:name="_Toc361"/>
      <w:bookmarkStart w:id="560" w:name="_Toc496601950"/>
      <w:r>
        <w:rPr>
          <w:rFonts w:hint="eastAsia"/>
          <w:highlight w:val="none"/>
        </w:rPr>
        <w:t>3.4 投标保证金</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pPr>
        <w:spacing w:line="360" w:lineRule="auto"/>
        <w:ind w:firstLine="420" w:firstLineChars="200"/>
        <w:rPr>
          <w:highlight w:val="none"/>
        </w:rPr>
      </w:pPr>
      <w:bookmarkStart w:id="561" w:name="_Toc247085710"/>
      <w:bookmarkStart w:id="562" w:name="_Toc152042328"/>
      <w:bookmarkStart w:id="563" w:name="_Toc246996196"/>
      <w:bookmarkStart w:id="564" w:name="_Toc179632570"/>
      <w:bookmarkStart w:id="565" w:name="_Toc144974520"/>
      <w:bookmarkStart w:id="566" w:name="_Toc246996939"/>
      <w:bookmarkStart w:id="567" w:name="_Toc152045552"/>
      <w:r>
        <w:rPr>
          <w:rFonts w:hint="eastAsia"/>
          <w:highlight w:val="none"/>
        </w:rPr>
        <w:t>3.4.1 投标人须知前附表规定递交投标保证金的，投标人在递交投标文件的同时，应按投标人须知前附表规定的金额、形式和第七章“投标文件格式”规定的或者事先经过招标人认可的投标保证金格式递交投标保证金，并作为其投标文件的组成部分。</w:t>
      </w:r>
    </w:p>
    <w:p>
      <w:pPr>
        <w:pStyle w:val="40"/>
        <w:spacing w:after="0" w:line="360" w:lineRule="auto"/>
        <w:ind w:firstLineChars="200"/>
        <w:rPr>
          <w:rFonts w:hint="eastAsia" w:ascii="宋体" w:hAnsi="宋体"/>
          <w:color w:val="000000"/>
          <w:highlight w:val="none"/>
        </w:rPr>
      </w:pPr>
      <w:r>
        <w:rPr>
          <w:rFonts w:hint="eastAsia" w:ascii="宋体" w:hAnsi="宋体"/>
          <w:color w:val="000000"/>
          <w:highlight w:val="none"/>
        </w:rPr>
        <w:t>招标人开户银行</w:t>
      </w:r>
    </w:p>
    <w:p>
      <w:pPr>
        <w:pStyle w:val="40"/>
        <w:spacing w:after="0" w:line="360" w:lineRule="auto"/>
        <w:ind w:firstLineChars="200"/>
        <w:rPr>
          <w:rFonts w:hint="eastAsia" w:ascii="宋体" w:hAnsi="宋体"/>
          <w:color w:val="000000"/>
          <w:highlight w:val="none"/>
        </w:rPr>
      </w:pPr>
      <w:r>
        <w:rPr>
          <w:rFonts w:hint="eastAsia" w:ascii="宋体" w:hAnsi="宋体"/>
          <w:color w:val="000000"/>
          <w:highlight w:val="none"/>
        </w:rPr>
        <w:t>单    位：广东南方报业传媒集团</w:t>
      </w:r>
      <w:r>
        <w:rPr>
          <w:rFonts w:hint="eastAsia" w:ascii="宋体" w:hAnsi="宋体"/>
          <w:color w:val="000000"/>
          <w:highlight w:val="none"/>
          <w:lang w:val="en-US" w:eastAsia="zh-CN"/>
        </w:rPr>
        <w:t>物业管理</w:t>
      </w:r>
      <w:r>
        <w:rPr>
          <w:rFonts w:hint="eastAsia" w:ascii="宋体" w:hAnsi="宋体"/>
          <w:color w:val="000000"/>
          <w:highlight w:val="none"/>
        </w:rPr>
        <w:t>有限公司</w:t>
      </w:r>
    </w:p>
    <w:p>
      <w:pPr>
        <w:pStyle w:val="40"/>
        <w:spacing w:after="0" w:line="360" w:lineRule="auto"/>
        <w:ind w:firstLineChars="200"/>
        <w:rPr>
          <w:rFonts w:hint="eastAsia" w:ascii="宋体" w:hAnsi="宋体"/>
          <w:color w:val="000000"/>
          <w:highlight w:val="none"/>
        </w:rPr>
      </w:pPr>
      <w:r>
        <w:rPr>
          <w:rFonts w:hint="eastAsia" w:ascii="宋体" w:hAnsi="宋体"/>
          <w:color w:val="000000"/>
          <w:highlight w:val="none"/>
        </w:rPr>
        <w:t>开 户 行：中国建设银行股份有限公司广州五羊新城支行</w:t>
      </w:r>
    </w:p>
    <w:p>
      <w:pPr>
        <w:pStyle w:val="40"/>
        <w:spacing w:after="0" w:line="360" w:lineRule="auto"/>
        <w:ind w:firstLineChars="200"/>
        <w:rPr>
          <w:rFonts w:hint="eastAsia" w:ascii="宋体" w:hAnsi="宋体"/>
          <w:color w:val="000000"/>
          <w:highlight w:val="none"/>
        </w:rPr>
      </w:pPr>
      <w:r>
        <w:rPr>
          <w:rFonts w:hint="eastAsia" w:ascii="宋体" w:hAnsi="宋体"/>
          <w:color w:val="000000"/>
          <w:highlight w:val="none"/>
        </w:rPr>
        <w:t>账    号：44001400905050077801</w:t>
      </w:r>
    </w:p>
    <w:p>
      <w:pPr>
        <w:pStyle w:val="40"/>
        <w:spacing w:after="0" w:line="360" w:lineRule="auto"/>
        <w:ind w:firstLineChars="200"/>
        <w:rPr>
          <w:rFonts w:hint="default" w:ascii="宋体" w:hAnsi="宋体" w:eastAsia="宋体"/>
          <w:b/>
          <w:color w:val="000000"/>
          <w:highlight w:val="none"/>
          <w:lang w:val="en-US" w:eastAsia="zh-CN"/>
        </w:rPr>
      </w:pPr>
      <w:r>
        <w:rPr>
          <w:rFonts w:hint="eastAsia" w:ascii="宋体" w:hAnsi="宋体"/>
          <w:color w:val="000000"/>
          <w:highlight w:val="none"/>
        </w:rPr>
        <w:t>标书款及保证金到账咨询电话：</w:t>
      </w:r>
      <w:r>
        <w:rPr>
          <w:rFonts w:hint="eastAsia" w:ascii="宋体" w:hAnsi="宋体"/>
          <w:b w:val="0"/>
          <w:bCs/>
          <w:color w:val="000000"/>
          <w:highlight w:val="none"/>
        </w:rPr>
        <w:t>020－83003</w:t>
      </w:r>
      <w:r>
        <w:rPr>
          <w:rFonts w:hint="eastAsia" w:ascii="宋体" w:hAnsi="宋体"/>
          <w:b w:val="0"/>
          <w:bCs/>
          <w:color w:val="000000"/>
          <w:highlight w:val="none"/>
          <w:lang w:val="en-US" w:eastAsia="zh-CN"/>
        </w:rPr>
        <w:t>908</w:t>
      </w:r>
    </w:p>
    <w:p>
      <w:pPr>
        <w:pStyle w:val="40"/>
        <w:spacing w:after="0" w:line="360" w:lineRule="auto"/>
        <w:ind w:firstLine="422" w:firstLineChars="200"/>
        <w:rPr>
          <w:rFonts w:hint="eastAsia" w:ascii="宋体" w:hAnsi="宋体"/>
          <w:b/>
          <w:color w:val="000000"/>
          <w:highlight w:val="none"/>
        </w:rPr>
      </w:pPr>
      <w:r>
        <w:rPr>
          <w:rFonts w:hint="eastAsia" w:ascii="宋体" w:hAnsi="宋体"/>
          <w:b/>
          <w:color w:val="000000"/>
          <w:szCs w:val="21"/>
          <w:highlight w:val="none"/>
        </w:rPr>
        <w:t>投标人汇投标保证金时，需在填写汇款备注栏时添加 “</w:t>
      </w:r>
      <w:r>
        <w:rPr>
          <w:rFonts w:hint="eastAsia" w:ascii="宋体" w:hAnsi="宋体"/>
          <w:b/>
          <w:color w:val="000000"/>
          <w:szCs w:val="21"/>
          <w:highlight w:val="none"/>
          <w:lang w:eastAsia="zh-CN"/>
        </w:rPr>
        <w:t>ZB202306</w:t>
      </w:r>
      <w:r>
        <w:rPr>
          <w:rFonts w:hint="eastAsia" w:ascii="宋体" w:hAnsi="宋体"/>
          <w:b/>
          <w:color w:val="000000"/>
          <w:szCs w:val="21"/>
          <w:highlight w:val="none"/>
        </w:rPr>
        <w:t>投标保证金”。</w:t>
      </w:r>
      <w:r>
        <w:rPr>
          <w:rStyle w:val="97"/>
          <w:rFonts w:hint="eastAsia" w:ascii="宋体" w:hAnsi="宋体"/>
          <w:b/>
          <w:color w:val="000000"/>
          <w:szCs w:val="21"/>
          <w:highlight w:val="none"/>
        </w:rPr>
        <w:t> </w:t>
      </w:r>
    </w:p>
    <w:p>
      <w:pPr>
        <w:spacing w:line="360" w:lineRule="auto"/>
        <w:ind w:firstLine="420" w:firstLineChars="200"/>
        <w:rPr>
          <w:rFonts w:hint="eastAsia" w:ascii="宋体" w:hAnsi="宋体"/>
          <w:color w:val="000000"/>
        </w:rPr>
      </w:pPr>
      <w:r>
        <w:rPr>
          <w:rFonts w:hint="eastAsia" w:ascii="宋体" w:hAnsi="宋体"/>
          <w:color w:val="000000"/>
        </w:rPr>
        <w:t>3.4.2 投标人不按本章第3.4.1项要求提交投标保证金的，评标委员会将否决其投标。</w:t>
      </w:r>
    </w:p>
    <w:p>
      <w:pPr>
        <w:pStyle w:val="40"/>
        <w:spacing w:after="0" w:line="360" w:lineRule="auto"/>
        <w:ind w:firstLineChars="200"/>
        <w:rPr>
          <w:rFonts w:hint="eastAsia" w:ascii="宋体" w:hAnsi="宋体"/>
          <w:color w:val="000000"/>
        </w:rPr>
      </w:pPr>
      <w:r>
        <w:rPr>
          <w:rFonts w:hint="eastAsia" w:ascii="宋体" w:hAnsi="宋体"/>
          <w:color w:val="000000"/>
        </w:rPr>
        <w:t>3.4.3 如无质疑或投诉，未中标的投标保证金将在中标公示期结束后10日内退还（不计算银行利息）；如有质疑或投诉，将在质疑和投诉处理完毕后10日内退还（不计算银行利息）。</w:t>
      </w:r>
    </w:p>
    <w:p>
      <w:pPr>
        <w:pStyle w:val="40"/>
        <w:spacing w:after="0" w:line="360" w:lineRule="auto"/>
        <w:ind w:firstLineChars="200"/>
        <w:rPr>
          <w:rFonts w:hint="eastAsia" w:ascii="宋体" w:hAnsi="宋体"/>
          <w:color w:val="000000"/>
        </w:rPr>
      </w:pPr>
      <w:r>
        <w:rPr>
          <w:rFonts w:hint="eastAsia" w:ascii="宋体" w:hAnsi="宋体"/>
          <w:color w:val="000000"/>
        </w:rPr>
        <w:t>3.4.4中标人的投标保证金，在签署合同并按要求提供了履约保证后（如有要求）予以退还（不计算银行利息）。</w:t>
      </w:r>
    </w:p>
    <w:p>
      <w:pPr>
        <w:spacing w:line="360" w:lineRule="auto"/>
        <w:ind w:firstLine="420" w:firstLineChars="200"/>
        <w:rPr>
          <w:rFonts w:hint="eastAsia"/>
        </w:rPr>
      </w:pPr>
      <w:r>
        <w:rPr>
          <w:rFonts w:hint="eastAsia"/>
        </w:rPr>
        <w:t xml:space="preserve">3.4.5 有下列情形之一的，投标保证金将不予退还： </w:t>
      </w:r>
    </w:p>
    <w:p>
      <w:pPr>
        <w:spacing w:line="360" w:lineRule="auto"/>
        <w:ind w:firstLine="718" w:firstLineChars="342"/>
        <w:rPr>
          <w:rFonts w:hint="eastAsia"/>
        </w:rPr>
      </w:pPr>
      <w:r>
        <w:rPr>
          <w:rFonts w:hint="eastAsia"/>
        </w:rPr>
        <w:t>（1）投标人在规定的投标有效期内撤销或修改其投标文件；</w:t>
      </w:r>
    </w:p>
    <w:p>
      <w:pPr>
        <w:spacing w:line="360" w:lineRule="auto"/>
        <w:ind w:firstLine="718" w:firstLineChars="342"/>
        <w:rPr>
          <w:rFonts w:hint="eastAsia"/>
        </w:rPr>
      </w:pPr>
      <w:r>
        <w:rPr>
          <w:rFonts w:hint="eastAsia"/>
        </w:rPr>
        <w:t>（2）中标人在收到中标通知书后，无正当理由拒签合同协议书或未按招标文件规定提交履约担保。</w:t>
      </w:r>
    </w:p>
    <w:bookmarkEnd w:id="561"/>
    <w:bookmarkEnd w:id="562"/>
    <w:bookmarkEnd w:id="563"/>
    <w:bookmarkEnd w:id="564"/>
    <w:bookmarkEnd w:id="565"/>
    <w:bookmarkEnd w:id="566"/>
    <w:bookmarkEnd w:id="567"/>
    <w:p>
      <w:pPr>
        <w:pStyle w:val="6"/>
      </w:pPr>
      <w:bookmarkStart w:id="568" w:name="_Toc20655"/>
      <w:bookmarkStart w:id="569" w:name="_Toc3387"/>
      <w:bookmarkStart w:id="570" w:name="_Toc4185"/>
      <w:bookmarkStart w:id="571" w:name="_Toc5280"/>
      <w:bookmarkStart w:id="572" w:name="_Toc612"/>
      <w:bookmarkStart w:id="573" w:name="_Toc30399"/>
      <w:bookmarkStart w:id="574" w:name="_Toc26352"/>
      <w:bookmarkStart w:id="575" w:name="_Toc27174"/>
      <w:bookmarkStart w:id="576" w:name="_Toc436215742"/>
      <w:bookmarkStart w:id="577" w:name="_Toc435178384"/>
      <w:bookmarkStart w:id="578" w:name="_Toc496601951"/>
      <w:bookmarkStart w:id="579" w:name="_Toc152045553"/>
      <w:bookmarkStart w:id="580" w:name="_Toc144974521"/>
      <w:bookmarkStart w:id="581" w:name="_Toc247085711"/>
      <w:bookmarkStart w:id="582" w:name="_Toc246996197"/>
      <w:bookmarkStart w:id="583" w:name="_Toc152042329"/>
      <w:bookmarkStart w:id="584" w:name="_Toc246996940"/>
      <w:bookmarkStart w:id="585" w:name="_Toc179632571"/>
      <w:r>
        <w:t>3.5 资格审查资料</w:t>
      </w:r>
      <w:bookmarkEnd w:id="568"/>
      <w:bookmarkEnd w:id="569"/>
      <w:bookmarkEnd w:id="570"/>
      <w:bookmarkEnd w:id="571"/>
      <w:bookmarkEnd w:id="572"/>
      <w:bookmarkEnd w:id="573"/>
      <w:bookmarkEnd w:id="574"/>
      <w:bookmarkEnd w:id="575"/>
    </w:p>
    <w:p>
      <w:pPr>
        <w:spacing w:line="360" w:lineRule="auto"/>
        <w:ind w:firstLine="420" w:firstLineChars="200"/>
      </w:pPr>
      <w:r>
        <w:t>除投标人须知前附表另有规定外，投标人应按下列规定提供资格审查资料，以证明其满足本章第1.4款规定的资质要求。</w:t>
      </w:r>
    </w:p>
    <w:p>
      <w:pPr>
        <w:spacing w:line="360" w:lineRule="auto"/>
        <w:ind w:firstLine="420" w:firstLineChars="200"/>
      </w:pPr>
      <w:r>
        <w:t>3.5.1应附投标人资格或者资质证书副本以及：</w:t>
      </w:r>
    </w:p>
    <w:p>
      <w:pPr>
        <w:spacing w:line="360" w:lineRule="auto"/>
        <w:ind w:firstLine="420" w:firstLineChars="200"/>
      </w:pPr>
      <w:r>
        <w:t>（1）投标人为企业的，应提交营业执照和组织机构代码证的复印件（按照“三证合一”或“五证合一”登记制度进行登记的，可仅提供营业执照复印件）；</w:t>
      </w:r>
    </w:p>
    <w:p>
      <w:pPr>
        <w:spacing w:line="360" w:lineRule="auto"/>
        <w:ind w:firstLine="420" w:firstLineChars="200"/>
      </w:pPr>
      <w:r>
        <w:t>（2）投标人为依法允许经营的事业单位的，应提交事业单位法人证书和组织机构代码证的复印件。</w:t>
      </w:r>
    </w:p>
    <w:p>
      <w:pPr>
        <w:pStyle w:val="6"/>
        <w:rPr>
          <w:rFonts w:hint="eastAsia"/>
        </w:rPr>
      </w:pPr>
      <w:bookmarkStart w:id="586" w:name="_Toc15959"/>
      <w:bookmarkStart w:id="587" w:name="_Toc14210"/>
      <w:bookmarkStart w:id="588" w:name="_Toc7893"/>
      <w:bookmarkStart w:id="589" w:name="_Toc26501"/>
      <w:bookmarkStart w:id="590" w:name="_Toc14495"/>
      <w:bookmarkStart w:id="591" w:name="_Toc25970"/>
      <w:bookmarkStart w:id="592" w:name="_Toc9977"/>
      <w:bookmarkStart w:id="593" w:name="_Toc3410"/>
      <w:r>
        <w:rPr>
          <w:rFonts w:hint="eastAsia"/>
          <w:color w:val="FF0000"/>
          <w:lang w:eastAsia="zh-CN"/>
        </w:rPr>
        <w:t xml:space="preserve"> </w:t>
      </w:r>
      <w:bookmarkEnd w:id="586"/>
      <w:bookmarkEnd w:id="587"/>
      <w:bookmarkEnd w:id="588"/>
      <w:bookmarkEnd w:id="589"/>
      <w:bookmarkEnd w:id="590"/>
      <w:bookmarkEnd w:id="591"/>
      <w:bookmarkEnd w:id="592"/>
      <w:bookmarkEnd w:id="593"/>
      <w:bookmarkStart w:id="594" w:name="_Toc18922"/>
      <w:bookmarkStart w:id="595" w:name="_Toc24750"/>
      <w:bookmarkStart w:id="596" w:name="_Toc611"/>
      <w:bookmarkStart w:id="597" w:name="_Toc2498"/>
      <w:bookmarkStart w:id="598" w:name="_Toc20332"/>
      <w:bookmarkStart w:id="599" w:name="_Toc10415"/>
      <w:bookmarkStart w:id="600" w:name="_Toc5618"/>
      <w:bookmarkStart w:id="601" w:name="_Toc26691"/>
      <w:r>
        <w:rPr>
          <w:rFonts w:hint="eastAsia"/>
          <w:color w:val="FF0000"/>
          <w:lang w:eastAsia="zh-CN"/>
        </w:rPr>
        <w:t xml:space="preserve"> </w:t>
      </w:r>
      <w:r>
        <w:rPr>
          <w:rFonts w:hint="eastAsia"/>
        </w:rPr>
        <w:t>3.</w:t>
      </w:r>
      <w:r>
        <w:rPr>
          <w:rFonts w:hint="eastAsia"/>
          <w:lang w:val="en-US" w:eastAsia="zh-CN"/>
        </w:rPr>
        <w:t>6</w:t>
      </w:r>
      <w:r>
        <w:rPr>
          <w:rFonts w:hint="eastAsia"/>
        </w:rPr>
        <w:t>投标文件的编制</w:t>
      </w:r>
      <w:bookmarkEnd w:id="576"/>
      <w:bookmarkEnd w:id="577"/>
      <w:r>
        <w:rPr>
          <w:rFonts w:hint="eastAsia"/>
        </w:rPr>
        <w:t>和数量</w:t>
      </w:r>
      <w:bookmarkEnd w:id="578"/>
      <w:bookmarkEnd w:id="594"/>
      <w:bookmarkEnd w:id="595"/>
      <w:bookmarkEnd w:id="596"/>
      <w:bookmarkEnd w:id="597"/>
      <w:bookmarkEnd w:id="598"/>
      <w:bookmarkEnd w:id="599"/>
      <w:bookmarkEnd w:id="600"/>
      <w:bookmarkEnd w:id="601"/>
    </w:p>
    <w:bookmarkEnd w:id="579"/>
    <w:bookmarkEnd w:id="580"/>
    <w:bookmarkEnd w:id="581"/>
    <w:bookmarkEnd w:id="582"/>
    <w:bookmarkEnd w:id="583"/>
    <w:bookmarkEnd w:id="584"/>
    <w:bookmarkEnd w:id="585"/>
    <w:p>
      <w:pPr>
        <w:spacing w:line="360" w:lineRule="auto"/>
        <w:ind w:firstLine="420" w:firstLineChars="200"/>
        <w:rPr>
          <w:rFonts w:hint="eastAsia"/>
        </w:rPr>
      </w:pPr>
      <w:bookmarkStart w:id="602" w:name="_Toc152042331"/>
      <w:bookmarkStart w:id="603" w:name="_Toc144974523"/>
      <w:bookmarkStart w:id="604" w:name="_Toc246996199"/>
      <w:bookmarkStart w:id="605" w:name="_Toc247085713"/>
      <w:bookmarkStart w:id="606" w:name="_Toc179632573"/>
      <w:bookmarkStart w:id="607" w:name="_Toc152045555"/>
      <w:bookmarkStart w:id="608" w:name="_Toc246996942"/>
      <w:r>
        <w:rPr>
          <w:rFonts w:hint="eastAsia"/>
        </w:rPr>
        <w:t>3.</w:t>
      </w:r>
      <w:r>
        <w:rPr>
          <w:rFonts w:hint="eastAsia"/>
          <w:lang w:val="en-US" w:eastAsia="zh-CN"/>
        </w:rPr>
        <w:t>6</w:t>
      </w:r>
      <w:r>
        <w:rPr>
          <w:rFonts w:hint="eastAsia"/>
        </w:rPr>
        <w:t>.1投标文件应按第七章“投标文件格式”进行编写，如有必要，可以增加附页，作为投标文件的组成部分。其中，投标函在满足招标文件实质性要求的基础上，可以提出比招标文件要求更有利于招标人的承诺。</w:t>
      </w:r>
    </w:p>
    <w:p>
      <w:pPr>
        <w:spacing w:line="360" w:lineRule="auto"/>
        <w:ind w:firstLine="420" w:firstLineChars="200"/>
        <w:rPr>
          <w:rFonts w:hint="eastAsia"/>
        </w:rPr>
      </w:pPr>
      <w:r>
        <w:rPr>
          <w:rFonts w:hint="eastAsia"/>
        </w:rPr>
        <w:t>3.</w:t>
      </w:r>
      <w:r>
        <w:rPr>
          <w:rFonts w:hint="eastAsia"/>
          <w:lang w:val="en-US" w:eastAsia="zh-CN"/>
        </w:rPr>
        <w:t>6</w:t>
      </w:r>
      <w:r>
        <w:rPr>
          <w:rFonts w:hint="eastAsia"/>
        </w:rPr>
        <w:t>.2</w:t>
      </w:r>
      <w:r>
        <w:t>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w:t>
      </w:r>
      <w:r>
        <w:rPr>
          <w:rFonts w:hint="eastAsia"/>
        </w:rPr>
        <w:t>七</w:t>
      </w:r>
      <w:r>
        <w:t>章“投标文件格式”的要求。投标文件应尽量避免涂改、行间插字或删除。如果出现上述情况，改动之处应由投标人的法定代表人（单位负责人）或其授权的代理人签字或盖单位章。</w:t>
      </w:r>
    </w:p>
    <w:p>
      <w:pPr>
        <w:spacing w:line="360" w:lineRule="auto"/>
        <w:ind w:firstLine="420" w:firstLineChars="200"/>
        <w:rPr>
          <w:rFonts w:hint="eastAsia"/>
        </w:rPr>
      </w:pPr>
      <w:r>
        <w:rPr>
          <w:rFonts w:hint="eastAsia"/>
        </w:rPr>
        <w:t>3</w:t>
      </w:r>
      <w:r>
        <w:rPr>
          <w:rFonts w:hint="eastAsia"/>
          <w:lang w:val="en-US" w:eastAsia="zh-CN"/>
        </w:rPr>
        <w:t>.6</w:t>
      </w:r>
      <w:r>
        <w:rPr>
          <w:rFonts w:hint="eastAsia"/>
        </w:rPr>
        <w:t>.3 投标文件正本一份</w:t>
      </w:r>
      <w:r>
        <w:rPr>
          <w:rFonts w:hint="eastAsia"/>
          <w:lang w:eastAsia="zh-CN"/>
        </w:rPr>
        <w:t>，</w:t>
      </w:r>
      <w:r>
        <w:rPr>
          <w:rFonts w:hint="eastAsia"/>
        </w:rPr>
        <w:t>副本</w:t>
      </w:r>
      <w:r>
        <w:rPr>
          <w:rFonts w:hint="eastAsia"/>
          <w:lang w:val="en-US" w:eastAsia="zh-CN"/>
        </w:rPr>
        <w:t>一</w:t>
      </w:r>
      <w:r>
        <w:rPr>
          <w:rFonts w:hint="eastAsia"/>
        </w:rPr>
        <w:t>份，电子文档一份。正本和副本的封面上应清楚地标记“正本”或“副本”的字样。</w:t>
      </w:r>
      <w:r>
        <w:t>投标人应根据投标人须知前附表要求提供电子版文件。当副本和正本不一致或电子版文件和纸质正本文件不一致时，以纸质正本文件为准。</w:t>
      </w:r>
    </w:p>
    <w:p>
      <w:pPr>
        <w:spacing w:line="360" w:lineRule="auto"/>
        <w:ind w:firstLine="420" w:firstLineChars="200"/>
        <w:rPr>
          <w:rFonts w:hint="eastAsia"/>
        </w:rPr>
      </w:pPr>
      <w:r>
        <w:rPr>
          <w:rFonts w:hint="eastAsia"/>
        </w:rPr>
        <w:t>3.</w:t>
      </w:r>
      <w:r>
        <w:rPr>
          <w:rFonts w:hint="eastAsia"/>
          <w:lang w:val="en-US" w:eastAsia="zh-CN"/>
        </w:rPr>
        <w:t>6</w:t>
      </w:r>
      <w:r>
        <w:rPr>
          <w:rFonts w:hint="eastAsia"/>
        </w:rPr>
        <w:t>.4 投标文件的正本与副本应分别装订成册，统一A4印刷本</w:t>
      </w:r>
      <w:r>
        <w:rPr>
          <w:rFonts w:hint="eastAsia"/>
          <w:lang w:eastAsia="zh-CN"/>
        </w:rPr>
        <w:t>（</w:t>
      </w:r>
      <w:r>
        <w:rPr>
          <w:rFonts w:hint="eastAsia"/>
        </w:rPr>
        <w:t>纸张大小超过A4纸的折叠成A4纸的规格</w:t>
      </w:r>
      <w:r>
        <w:rPr>
          <w:rFonts w:hint="eastAsia"/>
          <w:lang w:eastAsia="zh-CN"/>
        </w:rPr>
        <w:t>）</w:t>
      </w:r>
      <w:r>
        <w:rPr>
          <w:rFonts w:hint="eastAsia"/>
        </w:rPr>
        <w:t>，纸质封面使用书式装订，不得用活页装订。</w:t>
      </w:r>
    </w:p>
    <w:p>
      <w:pPr>
        <w:spacing w:line="360" w:lineRule="auto"/>
        <w:ind w:firstLine="420" w:firstLineChars="200"/>
        <w:rPr>
          <w:rFonts w:hint="eastAsia" w:ascii="宋体" w:hAnsi="宋体"/>
          <w:szCs w:val="21"/>
        </w:rPr>
      </w:pPr>
      <w:r>
        <w:rPr>
          <w:rFonts w:hint="eastAsia"/>
        </w:rPr>
        <w:t>3.</w:t>
      </w:r>
      <w:r>
        <w:rPr>
          <w:rFonts w:hint="eastAsia"/>
          <w:lang w:val="en-US" w:eastAsia="zh-CN"/>
        </w:rPr>
        <w:t>6</w:t>
      </w:r>
      <w:r>
        <w:rPr>
          <w:rFonts w:hint="eastAsia"/>
        </w:rPr>
        <w:t>.5</w:t>
      </w:r>
      <w:r>
        <w:rPr>
          <w:rFonts w:hint="eastAsia" w:ascii="宋体" w:hAnsi="宋体"/>
          <w:szCs w:val="21"/>
        </w:rPr>
        <w:t xml:space="preserve"> </w:t>
      </w:r>
      <w:r>
        <w:rPr>
          <w:rFonts w:ascii="宋体" w:hAnsi="宋体"/>
          <w:szCs w:val="21"/>
        </w:rPr>
        <w:t>投标人应单独密封提交</w:t>
      </w:r>
      <w:r>
        <w:rPr>
          <w:rFonts w:ascii="宋体" w:hAnsi="宋体"/>
          <w:b/>
          <w:szCs w:val="21"/>
        </w:rPr>
        <w:t>《</w:t>
      </w:r>
      <w:r>
        <w:rPr>
          <w:rFonts w:hint="eastAsia" w:ascii="宋体" w:hAnsi="宋体"/>
          <w:b/>
          <w:szCs w:val="21"/>
        </w:rPr>
        <w:t>唱标信封</w:t>
      </w:r>
      <w:r>
        <w:rPr>
          <w:rFonts w:ascii="宋体" w:hAnsi="宋体"/>
          <w:b/>
          <w:szCs w:val="21"/>
        </w:rPr>
        <w:t>》</w:t>
      </w:r>
      <w:r>
        <w:rPr>
          <w:rFonts w:hint="eastAsia" w:ascii="宋体" w:hAnsi="宋体"/>
          <w:b/>
          <w:szCs w:val="21"/>
        </w:rPr>
        <w:t>一</w:t>
      </w:r>
      <w:r>
        <w:rPr>
          <w:rFonts w:ascii="宋体" w:hAnsi="宋体"/>
          <w:b/>
          <w:szCs w:val="21"/>
        </w:rPr>
        <w:t>份</w:t>
      </w:r>
      <w:r>
        <w:rPr>
          <w:rFonts w:ascii="宋体" w:hAnsi="宋体"/>
          <w:szCs w:val="21"/>
        </w:rPr>
        <w:t>，并在信封上清晰标明“</w:t>
      </w:r>
      <w:r>
        <w:rPr>
          <w:rFonts w:hint="eastAsia" w:ascii="宋体" w:hAnsi="宋体"/>
          <w:szCs w:val="21"/>
        </w:rPr>
        <w:t>唱标信封</w:t>
      </w:r>
      <w:r>
        <w:rPr>
          <w:rFonts w:ascii="宋体" w:hAnsi="宋体"/>
          <w:szCs w:val="21"/>
        </w:rPr>
        <w:t>”字样</w:t>
      </w:r>
      <w:r>
        <w:rPr>
          <w:rFonts w:hint="eastAsia" w:ascii="宋体" w:hAnsi="宋体"/>
          <w:szCs w:val="21"/>
        </w:rPr>
        <w:t>，</w:t>
      </w:r>
      <w:r>
        <w:rPr>
          <w:rFonts w:ascii="宋体" w:hAnsi="宋体"/>
          <w:szCs w:val="21"/>
        </w:rPr>
        <w:t>《</w:t>
      </w:r>
      <w:r>
        <w:rPr>
          <w:rFonts w:hint="eastAsia" w:ascii="宋体" w:hAnsi="宋体"/>
          <w:szCs w:val="21"/>
        </w:rPr>
        <w:t>唱标信封</w:t>
      </w:r>
      <w:r>
        <w:rPr>
          <w:rFonts w:ascii="宋体" w:hAnsi="宋体"/>
          <w:szCs w:val="21"/>
        </w:rPr>
        <w:t>》</w:t>
      </w:r>
      <w:r>
        <w:rPr>
          <w:rFonts w:hint="eastAsia" w:ascii="宋体" w:hAnsi="宋体"/>
          <w:szCs w:val="21"/>
        </w:rPr>
        <w:t>封装内容详见第七部分投标文件格式。</w:t>
      </w:r>
    </w:p>
    <w:p>
      <w:pPr>
        <w:pStyle w:val="5"/>
        <w:spacing w:line="360" w:lineRule="auto"/>
        <w:rPr>
          <w:rFonts w:hint="eastAsia"/>
        </w:rPr>
      </w:pPr>
      <w:bookmarkStart w:id="609" w:name="_Toc496601952"/>
      <w:bookmarkStart w:id="610" w:name="_Toc31839"/>
      <w:bookmarkStart w:id="611" w:name="_Toc28997"/>
      <w:bookmarkStart w:id="612" w:name="_Toc21180"/>
      <w:bookmarkStart w:id="613" w:name="_Toc2765"/>
      <w:bookmarkStart w:id="614" w:name="_Toc22279"/>
      <w:bookmarkStart w:id="615" w:name="_Toc20325"/>
      <w:bookmarkStart w:id="616" w:name="_Toc435178385"/>
      <w:bookmarkStart w:id="617" w:name="_Toc436215743"/>
      <w:bookmarkStart w:id="618" w:name="_Toc16325"/>
      <w:bookmarkStart w:id="619" w:name="_Toc16504"/>
      <w:r>
        <w:rPr>
          <w:rFonts w:hint="eastAsia"/>
        </w:rPr>
        <w:t>4. 投标</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pPr>
        <w:pStyle w:val="6"/>
        <w:rPr>
          <w:rFonts w:hint="eastAsia"/>
        </w:rPr>
      </w:pPr>
      <w:bookmarkStart w:id="620" w:name="_Toc496601953"/>
      <w:bookmarkStart w:id="621" w:name="_Toc17195"/>
      <w:bookmarkStart w:id="622" w:name="_Toc2156"/>
      <w:bookmarkStart w:id="623" w:name="_Toc32521"/>
      <w:bookmarkStart w:id="624" w:name="_Toc2214"/>
      <w:bookmarkStart w:id="625" w:name="_Toc247085714"/>
      <w:bookmarkStart w:id="626" w:name="_Toc436215744"/>
      <w:bookmarkStart w:id="627" w:name="_Toc179632574"/>
      <w:bookmarkStart w:id="628" w:name="_Toc144974524"/>
      <w:bookmarkStart w:id="629" w:name="_Toc6931"/>
      <w:bookmarkStart w:id="630" w:name="_Toc246996943"/>
      <w:bookmarkStart w:id="631" w:name="_Toc1935"/>
      <w:bookmarkStart w:id="632" w:name="_Toc152045556"/>
      <w:bookmarkStart w:id="633" w:name="_Toc435178386"/>
      <w:bookmarkStart w:id="634" w:name="_Toc152042332"/>
      <w:bookmarkStart w:id="635" w:name="_Toc17808"/>
      <w:bookmarkStart w:id="636" w:name="_Toc246996200"/>
      <w:bookmarkStart w:id="637" w:name="_Toc28298"/>
      <w:r>
        <w:rPr>
          <w:rFonts w:hint="eastAsia"/>
        </w:rPr>
        <w:t>4.1 投标文件的密封和标记</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pPr>
        <w:spacing w:line="360" w:lineRule="auto"/>
        <w:ind w:firstLine="420" w:firstLineChars="200"/>
      </w:pPr>
      <w:bookmarkStart w:id="638" w:name="_Toc152045557"/>
      <w:bookmarkStart w:id="639" w:name="_Toc246996201"/>
      <w:bookmarkStart w:id="640" w:name="_Toc246996944"/>
      <w:bookmarkStart w:id="641" w:name="_Toc152042333"/>
      <w:bookmarkStart w:id="642" w:name="_Toc247085715"/>
      <w:bookmarkStart w:id="643" w:name="_Toc179632575"/>
      <w:bookmarkStart w:id="644" w:name="_Toc144974525"/>
      <w:r>
        <w:rPr>
          <w:rFonts w:hint="eastAsia"/>
        </w:rPr>
        <w:t>4.1.1 投标文件应进行包装、加贴封条，并在封套的封口处加盖投标人单位章。</w:t>
      </w:r>
    </w:p>
    <w:p>
      <w:pPr>
        <w:spacing w:line="360" w:lineRule="auto"/>
        <w:ind w:firstLine="420" w:firstLineChars="200"/>
      </w:pPr>
      <w:r>
        <w:rPr>
          <w:rFonts w:hint="eastAsia"/>
        </w:rPr>
        <w:t>4.1.2 投标文件封套上应写明的内容见投标人须知前附表。</w:t>
      </w:r>
    </w:p>
    <w:p>
      <w:pPr>
        <w:spacing w:line="360" w:lineRule="auto"/>
        <w:ind w:firstLine="420" w:firstLineChars="200"/>
        <w:rPr>
          <w:rFonts w:hint="eastAsia"/>
        </w:rPr>
      </w:pPr>
      <w:r>
        <w:rPr>
          <w:rFonts w:hint="eastAsia"/>
        </w:rPr>
        <w:t>4.1.3 未按本章第4.1.1项或第4.1.2项要求密封和加写标记的投标文件，招标人应予拒收。</w:t>
      </w:r>
    </w:p>
    <w:p>
      <w:pPr>
        <w:pStyle w:val="6"/>
        <w:rPr>
          <w:rFonts w:hint="eastAsia"/>
        </w:rPr>
      </w:pPr>
      <w:bookmarkStart w:id="645" w:name="_Toc20180"/>
      <w:bookmarkStart w:id="646" w:name="_Toc25415"/>
      <w:bookmarkStart w:id="647" w:name="_Toc22430"/>
      <w:bookmarkStart w:id="648" w:name="_Toc435178387"/>
      <w:bookmarkStart w:id="649" w:name="_Toc436215745"/>
      <w:bookmarkStart w:id="650" w:name="_Toc496601954"/>
      <w:bookmarkStart w:id="651" w:name="_Toc12653"/>
      <w:bookmarkStart w:id="652" w:name="_Toc6483"/>
      <w:bookmarkStart w:id="653" w:name="_Toc24248"/>
      <w:bookmarkStart w:id="654" w:name="_Toc10731"/>
      <w:bookmarkStart w:id="655" w:name="_Toc18462"/>
      <w:r>
        <w:rPr>
          <w:rFonts w:hint="eastAsia"/>
        </w:rPr>
        <w:t>4.2 投标文件的递交</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pPr>
        <w:spacing w:line="360" w:lineRule="auto"/>
        <w:ind w:firstLine="420" w:firstLineChars="200"/>
        <w:rPr>
          <w:rFonts w:hint="eastAsia"/>
        </w:rPr>
      </w:pPr>
      <w:r>
        <w:rPr>
          <w:rFonts w:hint="eastAsia"/>
        </w:rPr>
        <w:t>4.2.1 投标人应在本章第2.2.2项规定的投标截止时间前递交投标文件。</w:t>
      </w:r>
    </w:p>
    <w:p>
      <w:pPr>
        <w:spacing w:line="360" w:lineRule="auto"/>
        <w:ind w:firstLine="420" w:firstLineChars="200"/>
        <w:rPr>
          <w:rFonts w:hint="eastAsia"/>
        </w:rPr>
      </w:pPr>
      <w:r>
        <w:rPr>
          <w:rFonts w:hint="eastAsia"/>
        </w:rPr>
        <w:t>4.2.2 投标人递交投标文件的地点：见投标人须知前附表。</w:t>
      </w:r>
    </w:p>
    <w:p>
      <w:pPr>
        <w:spacing w:line="360" w:lineRule="auto"/>
        <w:ind w:firstLine="420" w:firstLineChars="200"/>
        <w:rPr>
          <w:rFonts w:hint="eastAsia"/>
        </w:rPr>
      </w:pPr>
      <w:r>
        <w:rPr>
          <w:rFonts w:hint="eastAsia"/>
        </w:rPr>
        <w:t>4.2.3 除投标人须知前附表另有规定外，投标人所递交的投标文件不予退还。</w:t>
      </w:r>
    </w:p>
    <w:p>
      <w:pPr>
        <w:spacing w:line="360" w:lineRule="auto"/>
        <w:ind w:firstLine="420" w:firstLineChars="200"/>
        <w:rPr>
          <w:rFonts w:hint="eastAsia"/>
        </w:rPr>
      </w:pPr>
      <w:r>
        <w:rPr>
          <w:rFonts w:hint="eastAsia"/>
        </w:rPr>
        <w:t>4.2.4 招标人将拒绝以下情况的投标文件：</w:t>
      </w:r>
    </w:p>
    <w:p>
      <w:pPr>
        <w:numPr>
          <w:ilvl w:val="0"/>
          <w:numId w:val="4"/>
        </w:numPr>
        <w:spacing w:line="360" w:lineRule="auto"/>
        <w:ind w:firstLine="11"/>
        <w:rPr>
          <w:rFonts w:hint="eastAsia"/>
        </w:rPr>
      </w:pPr>
      <w:r>
        <w:rPr>
          <w:rFonts w:hint="eastAsia"/>
        </w:rPr>
        <w:t>逾期送达的或者未送达指定地点的投标文件。</w:t>
      </w:r>
    </w:p>
    <w:p>
      <w:pPr>
        <w:numPr>
          <w:ilvl w:val="0"/>
          <w:numId w:val="4"/>
        </w:numPr>
        <w:spacing w:line="360" w:lineRule="auto"/>
        <w:ind w:firstLine="11"/>
        <w:rPr>
          <w:rFonts w:hint="eastAsia"/>
        </w:rPr>
      </w:pPr>
      <w:r>
        <w:rPr>
          <w:rFonts w:hint="eastAsia"/>
        </w:rPr>
        <w:t>没有按本章第4.1项要求密封的投标文件。</w:t>
      </w:r>
    </w:p>
    <w:p>
      <w:pPr>
        <w:pStyle w:val="6"/>
        <w:rPr>
          <w:rFonts w:hint="eastAsia"/>
        </w:rPr>
      </w:pPr>
      <w:bookmarkStart w:id="656" w:name="_Toc152045558"/>
      <w:bookmarkStart w:id="657" w:name="_Toc179632576"/>
      <w:bookmarkStart w:id="658" w:name="_Toc246996945"/>
      <w:bookmarkStart w:id="659" w:name="_Toc4719"/>
      <w:bookmarkStart w:id="660" w:name="_Toc246996202"/>
      <w:bookmarkStart w:id="661" w:name="_Toc22358"/>
      <w:bookmarkStart w:id="662" w:name="_Toc152042334"/>
      <w:bookmarkStart w:id="663" w:name="_Toc6978"/>
      <w:bookmarkStart w:id="664" w:name="_Toc31857"/>
      <w:bookmarkStart w:id="665" w:name="_Toc496601955"/>
      <w:bookmarkStart w:id="666" w:name="_Toc435178388"/>
      <w:bookmarkStart w:id="667" w:name="_Toc1662"/>
      <w:bookmarkStart w:id="668" w:name="_Toc18240"/>
      <w:bookmarkStart w:id="669" w:name="_Toc13840"/>
      <w:bookmarkStart w:id="670" w:name="_Toc23815"/>
      <w:bookmarkStart w:id="671" w:name="_Toc144974526"/>
      <w:bookmarkStart w:id="672" w:name="_Toc436215746"/>
      <w:bookmarkStart w:id="673" w:name="_Toc247085716"/>
      <w:r>
        <w:rPr>
          <w:rFonts w:hint="eastAsia"/>
        </w:rPr>
        <w:t>4.3 投标文件的修改与撤回</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pPr>
        <w:spacing w:line="360" w:lineRule="auto"/>
        <w:ind w:firstLine="420" w:firstLineChars="200"/>
        <w:rPr>
          <w:rFonts w:hint="eastAsia"/>
        </w:rPr>
      </w:pPr>
      <w:r>
        <w:rPr>
          <w:rFonts w:hint="eastAsia"/>
        </w:rPr>
        <w:t>4.3.1 在本章第2.2.2项规定的投标截止时间前，投标人可以修改或撤回已递交的投标文件，但应以书面形式通知招标人。</w:t>
      </w:r>
    </w:p>
    <w:p>
      <w:pPr>
        <w:spacing w:line="360" w:lineRule="auto"/>
        <w:ind w:firstLine="420" w:firstLineChars="200"/>
        <w:rPr>
          <w:rFonts w:hint="eastAsia"/>
        </w:rPr>
      </w:pPr>
      <w:r>
        <w:rPr>
          <w:rFonts w:hint="eastAsia"/>
        </w:rPr>
        <w:t>4.3.2 投标人补充、修改的内容或撤回已递交投标文件的书面通知应按照本章第3.7.2项的要求签字或盖章。招标人收到书面通知后，向投标人出具签收凭证。</w:t>
      </w:r>
    </w:p>
    <w:p>
      <w:pPr>
        <w:spacing w:line="360" w:lineRule="auto"/>
        <w:ind w:firstLine="420" w:firstLineChars="200"/>
        <w:rPr>
          <w:rFonts w:hint="eastAsia"/>
        </w:rPr>
      </w:pPr>
      <w:r>
        <w:rPr>
          <w:rFonts w:hint="eastAsia"/>
        </w:rPr>
        <w:t xml:space="preserve">4.3.3 投标人在投标截止时间前撤回投标文件的，招标人自收到投标人书面撤回通知之日起10日内退还已收取的投标保证金，但因投标人自身原因导致无法及时退还的除外。投标人在投标截止时间后修改或撤回投标文件的，投标保证金予以没收。 </w:t>
      </w:r>
    </w:p>
    <w:p>
      <w:pPr>
        <w:spacing w:line="360" w:lineRule="auto"/>
        <w:ind w:firstLine="420" w:firstLineChars="200"/>
        <w:rPr>
          <w:rFonts w:hint="eastAsia"/>
        </w:rPr>
      </w:pPr>
      <w:r>
        <w:rPr>
          <w:rFonts w:hint="eastAsia"/>
        </w:rPr>
        <w:t>4.3.4补充、修改的内容为投标文件的组成部分。修改的投标文件应按照本章第3条、第4条规定进行编制、密封、标记和递交，并标明“修改”字样。</w:t>
      </w:r>
    </w:p>
    <w:p>
      <w:pPr>
        <w:pStyle w:val="5"/>
        <w:spacing w:line="360" w:lineRule="auto"/>
        <w:rPr>
          <w:rFonts w:hint="eastAsia"/>
        </w:rPr>
      </w:pPr>
      <w:bookmarkStart w:id="674" w:name="_Toc11505"/>
      <w:bookmarkStart w:id="675" w:name="_Toc30730"/>
      <w:bookmarkStart w:id="676" w:name="_Toc22734"/>
      <w:bookmarkStart w:id="677" w:name="_Toc7960"/>
      <w:bookmarkStart w:id="678" w:name="_Toc24398"/>
      <w:bookmarkStart w:id="679" w:name="_Toc179632577"/>
      <w:bookmarkStart w:id="680" w:name="_Toc15860"/>
      <w:bookmarkStart w:id="681" w:name="_Toc22767"/>
      <w:bookmarkStart w:id="682" w:name="_Toc246996946"/>
      <w:bookmarkStart w:id="683" w:name="_Toc152042335"/>
      <w:bookmarkStart w:id="684" w:name="_Toc246996203"/>
      <w:bookmarkStart w:id="685" w:name="_Toc152045559"/>
      <w:bookmarkStart w:id="686" w:name="_Toc144974527"/>
      <w:bookmarkStart w:id="687" w:name="_Toc496601956"/>
      <w:bookmarkStart w:id="688" w:name="_Toc247085717"/>
      <w:bookmarkStart w:id="689" w:name="_Toc435178389"/>
      <w:bookmarkStart w:id="690" w:name="_Toc436215747"/>
      <w:bookmarkStart w:id="691" w:name="_Toc15030"/>
      <w:r>
        <w:rPr>
          <w:rFonts w:hint="eastAsia"/>
        </w:rPr>
        <w:t>5. 开标</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pPr>
        <w:pStyle w:val="6"/>
        <w:rPr>
          <w:rFonts w:hint="eastAsia"/>
        </w:rPr>
      </w:pPr>
      <w:bookmarkStart w:id="692" w:name="_Toc8792"/>
      <w:bookmarkStart w:id="693" w:name="_Toc8798"/>
      <w:bookmarkStart w:id="694" w:name="_Toc246996947"/>
      <w:bookmarkStart w:id="695" w:name="_Toc247085718"/>
      <w:bookmarkStart w:id="696" w:name="_Toc152042336"/>
      <w:bookmarkStart w:id="697" w:name="_Toc152045560"/>
      <w:bookmarkStart w:id="698" w:name="_Toc435178390"/>
      <w:bookmarkStart w:id="699" w:name="_Toc436215748"/>
      <w:bookmarkStart w:id="700" w:name="_Toc25998"/>
      <w:bookmarkStart w:id="701" w:name="_Toc2975"/>
      <w:bookmarkStart w:id="702" w:name="_Toc5622"/>
      <w:bookmarkStart w:id="703" w:name="_Toc4838"/>
      <w:bookmarkStart w:id="704" w:name="_Toc138"/>
      <w:bookmarkStart w:id="705" w:name="_Toc144974528"/>
      <w:bookmarkStart w:id="706" w:name="_Toc246996204"/>
      <w:bookmarkStart w:id="707" w:name="_Toc179632578"/>
      <w:bookmarkStart w:id="708" w:name="_Toc496601957"/>
      <w:bookmarkStart w:id="709" w:name="_Toc3011"/>
      <w:r>
        <w:rPr>
          <w:rFonts w:hint="eastAsia"/>
        </w:rPr>
        <w:t>5.1 开标时间和地点</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pPr>
        <w:spacing w:line="360" w:lineRule="auto"/>
        <w:ind w:firstLine="420" w:firstLineChars="200"/>
        <w:rPr>
          <w:rFonts w:hint="eastAsia"/>
        </w:rPr>
      </w:pPr>
      <w:r>
        <w:rPr>
          <w:rFonts w:hint="eastAsia"/>
        </w:rPr>
        <w:t>招标人在投标人须知前附表规定的投标截止时间和地点公开开标，并邀请所有投标人参加。</w:t>
      </w:r>
    </w:p>
    <w:p>
      <w:pPr>
        <w:pStyle w:val="6"/>
        <w:rPr>
          <w:rFonts w:hint="eastAsia"/>
        </w:rPr>
      </w:pPr>
      <w:bookmarkStart w:id="710" w:name="_Toc152045561"/>
      <w:bookmarkStart w:id="711" w:name="_Toc29206"/>
      <w:bookmarkStart w:id="712" w:name="_Toc25837"/>
      <w:bookmarkStart w:id="713" w:name="_Toc247085719"/>
      <w:bookmarkStart w:id="714" w:name="_Toc22729"/>
      <w:bookmarkStart w:id="715" w:name="_Toc144974529"/>
      <w:bookmarkStart w:id="716" w:name="_Toc17525"/>
      <w:bookmarkStart w:id="717" w:name="_Toc246996948"/>
      <w:bookmarkStart w:id="718" w:name="_Toc435178391"/>
      <w:bookmarkStart w:id="719" w:name="_Toc11761"/>
      <w:bookmarkStart w:id="720" w:name="_Toc152042337"/>
      <w:bookmarkStart w:id="721" w:name="_Toc17181"/>
      <w:bookmarkStart w:id="722" w:name="_Toc496601958"/>
      <w:bookmarkStart w:id="723" w:name="_Toc179632579"/>
      <w:bookmarkStart w:id="724" w:name="_Toc436215749"/>
      <w:bookmarkStart w:id="725" w:name="_Toc26705"/>
      <w:bookmarkStart w:id="726" w:name="_Toc20293"/>
      <w:bookmarkStart w:id="727" w:name="_Toc246996205"/>
      <w:r>
        <w:rPr>
          <w:rFonts w:hint="eastAsia"/>
        </w:rPr>
        <w:t>5.2 开标程序</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pPr>
        <w:spacing w:line="360" w:lineRule="auto"/>
        <w:ind w:firstLine="420" w:firstLineChars="200"/>
        <w:rPr>
          <w:rFonts w:hint="eastAsia"/>
        </w:rPr>
      </w:pPr>
      <w:r>
        <w:rPr>
          <w:rFonts w:hint="eastAsia"/>
        </w:rPr>
        <w:t>主持人按下列程序进行开标：</w:t>
      </w:r>
    </w:p>
    <w:p>
      <w:pPr>
        <w:spacing w:line="360" w:lineRule="auto"/>
        <w:ind w:firstLine="359" w:firstLineChars="171"/>
        <w:rPr>
          <w:rFonts w:hint="eastAsia"/>
        </w:rPr>
      </w:pPr>
      <w:r>
        <w:rPr>
          <w:rFonts w:hint="eastAsia"/>
        </w:rPr>
        <w:t>（1）宣布开标纪律；</w:t>
      </w:r>
    </w:p>
    <w:p>
      <w:pPr>
        <w:spacing w:line="360" w:lineRule="auto"/>
        <w:ind w:firstLine="359" w:firstLineChars="171"/>
        <w:rPr>
          <w:rFonts w:hint="eastAsia"/>
        </w:rPr>
      </w:pPr>
      <w:r>
        <w:rPr>
          <w:rFonts w:hint="eastAsia"/>
        </w:rPr>
        <w:t>（2）公布在投标截止时间前递交投标文件的投标人名称；</w:t>
      </w:r>
    </w:p>
    <w:p>
      <w:pPr>
        <w:spacing w:line="360" w:lineRule="auto"/>
        <w:ind w:firstLine="359" w:firstLineChars="171"/>
        <w:rPr>
          <w:rFonts w:hint="eastAsia"/>
        </w:rPr>
      </w:pPr>
      <w:r>
        <w:rPr>
          <w:rFonts w:hint="eastAsia"/>
        </w:rPr>
        <w:t>（</w:t>
      </w:r>
      <w:r>
        <w:rPr>
          <w:rFonts w:hint="eastAsia"/>
          <w:lang w:val="en-US" w:eastAsia="zh-CN"/>
        </w:rPr>
        <w:t>3</w:t>
      </w:r>
      <w:r>
        <w:rPr>
          <w:rFonts w:hint="eastAsia"/>
        </w:rPr>
        <w:t>）由投标人推选的代表检查投标文件的密封情况；</w:t>
      </w:r>
    </w:p>
    <w:p>
      <w:pPr>
        <w:spacing w:line="360" w:lineRule="auto"/>
        <w:ind w:firstLine="359" w:firstLineChars="171"/>
        <w:rPr>
          <w:rFonts w:hint="eastAsia"/>
        </w:rPr>
      </w:pPr>
      <w:r>
        <w:rPr>
          <w:rFonts w:hint="eastAsia"/>
        </w:rPr>
        <w:t>（</w:t>
      </w:r>
      <w:r>
        <w:rPr>
          <w:rFonts w:hint="eastAsia"/>
          <w:lang w:val="en-US" w:eastAsia="zh-CN"/>
        </w:rPr>
        <w:t>4</w:t>
      </w:r>
      <w:r>
        <w:rPr>
          <w:rFonts w:hint="eastAsia"/>
        </w:rPr>
        <w:t>）由招标人工作人员当众拆封，宣布投标人名称、标书款和投标保证金的递交情况、投标报价和招标文件规定的需要宣布的其他内容，并记录在案；</w:t>
      </w:r>
    </w:p>
    <w:p>
      <w:pPr>
        <w:spacing w:line="360" w:lineRule="auto"/>
        <w:ind w:firstLine="359" w:firstLineChars="171"/>
        <w:rPr>
          <w:rFonts w:hint="eastAsia"/>
        </w:rPr>
      </w:pPr>
      <w:r>
        <w:rPr>
          <w:rFonts w:hint="eastAsia"/>
        </w:rPr>
        <w:t>（</w:t>
      </w:r>
      <w:r>
        <w:rPr>
          <w:rFonts w:hint="eastAsia"/>
          <w:lang w:val="en-US" w:eastAsia="zh-CN"/>
        </w:rPr>
        <w:t>5</w:t>
      </w:r>
      <w:r>
        <w:rPr>
          <w:rFonts w:hint="eastAsia"/>
        </w:rPr>
        <w:t>）投标人代表、招标人代表、监标人、记录人等有关人员在开标记录上签字确认；投标人未参加开标的，视同认可开标结果。</w:t>
      </w:r>
    </w:p>
    <w:p>
      <w:pPr>
        <w:spacing w:line="360" w:lineRule="auto"/>
        <w:ind w:firstLine="359" w:firstLineChars="171"/>
        <w:rPr>
          <w:rFonts w:hint="eastAsia"/>
        </w:rPr>
      </w:pPr>
      <w:r>
        <w:rPr>
          <w:rFonts w:hint="eastAsia"/>
        </w:rPr>
        <w:t>（</w:t>
      </w:r>
      <w:r>
        <w:rPr>
          <w:rFonts w:hint="eastAsia"/>
          <w:lang w:val="en-US" w:eastAsia="zh-CN"/>
        </w:rPr>
        <w:t>6</w:t>
      </w:r>
      <w:r>
        <w:rPr>
          <w:rFonts w:hint="eastAsia"/>
        </w:rPr>
        <w:t>）开标结束。</w:t>
      </w:r>
    </w:p>
    <w:p>
      <w:pPr>
        <w:pStyle w:val="6"/>
        <w:rPr>
          <w:rFonts w:hint="eastAsia"/>
        </w:rPr>
      </w:pPr>
      <w:bookmarkStart w:id="728" w:name="_Toc31961"/>
      <w:bookmarkStart w:id="729" w:name="_Toc11339"/>
      <w:bookmarkStart w:id="730" w:name="_Toc25368"/>
      <w:bookmarkStart w:id="731" w:name="_Toc5175"/>
      <w:bookmarkStart w:id="732" w:name="_Toc13097"/>
      <w:bookmarkStart w:id="733" w:name="_Toc496601959"/>
      <w:bookmarkStart w:id="734" w:name="_Toc30701"/>
      <w:bookmarkStart w:id="735" w:name="_Toc13922"/>
      <w:bookmarkStart w:id="736" w:name="_Toc435178393"/>
      <w:bookmarkStart w:id="737" w:name="_Toc28215"/>
      <w:bookmarkStart w:id="738" w:name="_Toc436215751"/>
      <w:r>
        <w:rPr>
          <w:rFonts w:hint="eastAsia"/>
        </w:rPr>
        <w:t>5.3开标异议</w:t>
      </w:r>
      <w:bookmarkEnd w:id="728"/>
      <w:bookmarkEnd w:id="729"/>
      <w:bookmarkEnd w:id="730"/>
      <w:bookmarkEnd w:id="731"/>
      <w:bookmarkEnd w:id="732"/>
      <w:bookmarkEnd w:id="733"/>
      <w:bookmarkEnd w:id="734"/>
      <w:bookmarkEnd w:id="735"/>
      <w:bookmarkEnd w:id="736"/>
      <w:bookmarkEnd w:id="737"/>
      <w:bookmarkEnd w:id="738"/>
    </w:p>
    <w:p>
      <w:pPr>
        <w:spacing w:line="360" w:lineRule="auto"/>
        <w:ind w:firstLine="359" w:firstLineChars="171"/>
        <w:rPr>
          <w:rFonts w:hint="eastAsia"/>
        </w:rPr>
      </w:pPr>
      <w:r>
        <w:rPr>
          <w:rFonts w:hint="eastAsia"/>
        </w:rPr>
        <w:t>投标人对开标有异议的，应当在开标现场提出，招标人当场作出答复，并制作记录。</w:t>
      </w:r>
    </w:p>
    <w:p>
      <w:pPr>
        <w:pStyle w:val="5"/>
        <w:spacing w:line="360" w:lineRule="auto"/>
        <w:rPr>
          <w:rFonts w:hint="eastAsia"/>
        </w:rPr>
      </w:pPr>
      <w:bookmarkStart w:id="739" w:name="_Toc436215753"/>
      <w:bookmarkStart w:id="740" w:name="_Toc14601"/>
      <w:bookmarkStart w:id="741" w:name="_Toc23475"/>
      <w:bookmarkStart w:id="742" w:name="_Toc5271"/>
      <w:bookmarkStart w:id="743" w:name="_Toc31570"/>
      <w:bookmarkStart w:id="744" w:name="_Toc435178395"/>
      <w:bookmarkStart w:id="745" w:name="_Toc496601960"/>
      <w:bookmarkStart w:id="746" w:name="_Toc31238"/>
      <w:bookmarkStart w:id="747" w:name="_Toc6451"/>
      <w:bookmarkStart w:id="748" w:name="_Toc19749"/>
      <w:bookmarkStart w:id="749" w:name="_Toc22217"/>
      <w:r>
        <w:rPr>
          <w:rFonts w:hint="eastAsia"/>
        </w:rPr>
        <w:t>6.评标</w:t>
      </w:r>
      <w:bookmarkEnd w:id="739"/>
      <w:bookmarkEnd w:id="740"/>
      <w:bookmarkEnd w:id="741"/>
      <w:bookmarkEnd w:id="742"/>
      <w:bookmarkEnd w:id="743"/>
      <w:bookmarkEnd w:id="744"/>
      <w:bookmarkEnd w:id="745"/>
      <w:bookmarkEnd w:id="746"/>
      <w:bookmarkEnd w:id="747"/>
      <w:bookmarkEnd w:id="748"/>
      <w:bookmarkEnd w:id="749"/>
    </w:p>
    <w:p>
      <w:pPr>
        <w:pStyle w:val="6"/>
        <w:rPr>
          <w:rFonts w:hint="eastAsia"/>
        </w:rPr>
      </w:pPr>
      <w:bookmarkStart w:id="750" w:name="_Toc10656"/>
      <w:bookmarkStart w:id="751" w:name="_Toc26719"/>
      <w:bookmarkStart w:id="752" w:name="_Toc26916"/>
      <w:bookmarkStart w:id="753" w:name="_Toc435178396"/>
      <w:bookmarkStart w:id="754" w:name="_Toc496601961"/>
      <w:bookmarkStart w:id="755" w:name="_Toc23035"/>
      <w:bookmarkStart w:id="756" w:name="_Toc18079"/>
      <w:bookmarkStart w:id="757" w:name="_Toc1914"/>
      <w:bookmarkStart w:id="758" w:name="_Toc436215754"/>
      <w:bookmarkStart w:id="759" w:name="_Toc30258"/>
      <w:bookmarkStart w:id="760" w:name="_Toc13010"/>
      <w:r>
        <w:rPr>
          <w:rFonts w:hint="eastAsia"/>
        </w:rPr>
        <w:t>6.1 评标委员会</w:t>
      </w:r>
      <w:bookmarkEnd w:id="750"/>
      <w:bookmarkEnd w:id="751"/>
      <w:bookmarkEnd w:id="752"/>
      <w:bookmarkEnd w:id="753"/>
      <w:bookmarkEnd w:id="754"/>
      <w:bookmarkEnd w:id="755"/>
      <w:bookmarkEnd w:id="756"/>
      <w:bookmarkEnd w:id="757"/>
      <w:bookmarkEnd w:id="758"/>
      <w:bookmarkEnd w:id="759"/>
      <w:bookmarkEnd w:id="760"/>
    </w:p>
    <w:p>
      <w:pPr>
        <w:spacing w:line="360" w:lineRule="auto"/>
        <w:ind w:firstLine="420" w:firstLineChars="200"/>
        <w:rPr>
          <w:rFonts w:hint="eastAsia"/>
        </w:rPr>
      </w:pPr>
      <w:r>
        <w:rPr>
          <w:rFonts w:hint="eastAsia"/>
        </w:rPr>
        <w:t>6.1.1评标由招标人自行组建的评标委员会负责。</w:t>
      </w:r>
    </w:p>
    <w:p>
      <w:pPr>
        <w:spacing w:line="360" w:lineRule="auto"/>
        <w:ind w:firstLine="420" w:firstLineChars="200"/>
        <w:rPr>
          <w:rFonts w:hint="eastAsia"/>
        </w:rPr>
      </w:pPr>
      <w:r>
        <w:rPr>
          <w:rFonts w:hint="eastAsia"/>
        </w:rPr>
        <w:t>6.1.2 评标委员会成员有下列情形之一的，应当回避：</w:t>
      </w:r>
    </w:p>
    <w:p>
      <w:pPr>
        <w:spacing w:line="360" w:lineRule="auto"/>
        <w:ind w:firstLine="359" w:firstLineChars="171"/>
        <w:rPr>
          <w:rFonts w:hint="eastAsia"/>
        </w:rPr>
      </w:pPr>
      <w:r>
        <w:rPr>
          <w:rFonts w:hint="eastAsia"/>
        </w:rPr>
        <w:t>（1）投标人或投标人主要负责人的近亲属；</w:t>
      </w:r>
    </w:p>
    <w:p>
      <w:pPr>
        <w:spacing w:line="360" w:lineRule="auto"/>
        <w:ind w:firstLine="359" w:firstLineChars="171"/>
        <w:rPr>
          <w:rFonts w:hint="eastAsia"/>
        </w:rPr>
      </w:pPr>
      <w:r>
        <w:rPr>
          <w:rFonts w:hint="eastAsia"/>
        </w:rPr>
        <w:t>（2）监督部门的人员；</w:t>
      </w:r>
    </w:p>
    <w:p>
      <w:pPr>
        <w:spacing w:line="360" w:lineRule="auto"/>
        <w:ind w:firstLine="359" w:firstLineChars="171"/>
        <w:rPr>
          <w:rFonts w:hint="eastAsia"/>
        </w:rPr>
      </w:pPr>
      <w:r>
        <w:rPr>
          <w:rFonts w:hint="eastAsia"/>
        </w:rPr>
        <w:t>（3）</w:t>
      </w:r>
      <w:r>
        <w:t>与投标人有经济利益关系，可能影响对投标公正评审的；</w:t>
      </w:r>
    </w:p>
    <w:p>
      <w:pPr>
        <w:spacing w:line="360" w:lineRule="auto"/>
        <w:ind w:firstLine="359" w:firstLineChars="171"/>
        <w:rPr>
          <w:rFonts w:hint="eastAsia"/>
        </w:rPr>
      </w:pPr>
      <w:r>
        <w:rPr>
          <w:rFonts w:hint="eastAsia"/>
        </w:rPr>
        <w:t>（4）曾因在招标、评标以及其他与招标投标有关活动中从事违法行为而受过行政处罚或刑事处罚的；</w:t>
      </w:r>
    </w:p>
    <w:p>
      <w:pPr>
        <w:spacing w:line="360" w:lineRule="auto"/>
        <w:ind w:firstLine="359" w:firstLineChars="171"/>
        <w:rPr>
          <w:rFonts w:hint="eastAsia"/>
        </w:rPr>
      </w:pPr>
      <w:r>
        <w:rPr>
          <w:rFonts w:hint="eastAsia"/>
        </w:rPr>
        <w:t>（5）与投标人有其他利害关系。</w:t>
      </w:r>
    </w:p>
    <w:p>
      <w:pPr>
        <w:spacing w:line="360" w:lineRule="auto"/>
        <w:ind w:firstLine="420" w:firstLineChars="200"/>
        <w:rPr>
          <w:rFonts w:hint="eastAsia"/>
        </w:rPr>
      </w:pPr>
      <w:r>
        <w:rPr>
          <w:rFonts w:hint="eastAsia"/>
        </w:rPr>
        <w:t>6.1.3</w:t>
      </w:r>
      <w:r>
        <w:t>评标过程中，评标委员会成员有回避事由、擅离职守或者因健康等原因不能继续评标的，招标人有权更换。被更换的评标委员会成员作出的评审结论无效，由更换后的评标委员会成员重新进行评审。</w:t>
      </w:r>
    </w:p>
    <w:p>
      <w:pPr>
        <w:pStyle w:val="6"/>
        <w:rPr>
          <w:rFonts w:hint="eastAsia"/>
        </w:rPr>
      </w:pPr>
      <w:bookmarkStart w:id="761" w:name="_Toc31386"/>
      <w:bookmarkStart w:id="762" w:name="_Toc16592"/>
      <w:bookmarkStart w:id="763" w:name="_Toc436215755"/>
      <w:bookmarkStart w:id="764" w:name="_Toc496601962"/>
      <w:bookmarkStart w:id="765" w:name="_Toc28990"/>
      <w:bookmarkStart w:id="766" w:name="_Toc12093"/>
      <w:bookmarkStart w:id="767" w:name="_Toc22745"/>
      <w:bookmarkStart w:id="768" w:name="_Toc4800"/>
      <w:bookmarkStart w:id="769" w:name="_Toc435178397"/>
      <w:bookmarkStart w:id="770" w:name="_Toc6886"/>
      <w:bookmarkStart w:id="771" w:name="_Toc487"/>
      <w:r>
        <w:rPr>
          <w:rFonts w:hint="eastAsia"/>
        </w:rPr>
        <w:t>6.2 评标原则</w:t>
      </w:r>
      <w:bookmarkEnd w:id="761"/>
      <w:bookmarkEnd w:id="762"/>
      <w:bookmarkEnd w:id="763"/>
      <w:bookmarkEnd w:id="764"/>
      <w:bookmarkEnd w:id="765"/>
      <w:bookmarkEnd w:id="766"/>
      <w:bookmarkEnd w:id="767"/>
      <w:bookmarkEnd w:id="768"/>
      <w:bookmarkEnd w:id="769"/>
      <w:bookmarkEnd w:id="770"/>
      <w:bookmarkEnd w:id="771"/>
    </w:p>
    <w:p>
      <w:pPr>
        <w:spacing w:line="360" w:lineRule="auto"/>
        <w:ind w:firstLine="420" w:firstLineChars="200"/>
        <w:rPr>
          <w:rFonts w:hint="eastAsia"/>
        </w:rPr>
      </w:pPr>
      <w:r>
        <w:rPr>
          <w:rFonts w:hint="eastAsia"/>
        </w:rPr>
        <w:t>评标活动遵循公平、公正、科学和择优的原则。</w:t>
      </w:r>
    </w:p>
    <w:p>
      <w:pPr>
        <w:pStyle w:val="6"/>
        <w:rPr>
          <w:rFonts w:hint="eastAsia"/>
        </w:rPr>
      </w:pPr>
      <w:bookmarkStart w:id="772" w:name="_Toc526"/>
      <w:bookmarkStart w:id="773" w:name="_Toc3429"/>
      <w:bookmarkStart w:id="774" w:name="_Toc26706"/>
      <w:bookmarkStart w:id="775" w:name="_Toc866"/>
      <w:bookmarkStart w:id="776" w:name="_Toc436215756"/>
      <w:bookmarkStart w:id="777" w:name="_Toc14053"/>
      <w:bookmarkStart w:id="778" w:name="_Toc28814"/>
      <w:bookmarkStart w:id="779" w:name="_Toc267"/>
      <w:bookmarkStart w:id="780" w:name="_Toc496601963"/>
      <w:bookmarkStart w:id="781" w:name="_Toc4000"/>
      <w:bookmarkStart w:id="782" w:name="_Toc435178398"/>
      <w:r>
        <w:rPr>
          <w:rFonts w:hint="eastAsia"/>
        </w:rPr>
        <w:t>6.3 评标</w:t>
      </w:r>
      <w:bookmarkEnd w:id="772"/>
      <w:bookmarkEnd w:id="773"/>
      <w:bookmarkEnd w:id="774"/>
      <w:bookmarkEnd w:id="775"/>
      <w:bookmarkEnd w:id="776"/>
      <w:bookmarkEnd w:id="777"/>
      <w:bookmarkEnd w:id="778"/>
      <w:bookmarkEnd w:id="779"/>
      <w:bookmarkEnd w:id="780"/>
      <w:bookmarkEnd w:id="781"/>
      <w:bookmarkEnd w:id="782"/>
    </w:p>
    <w:p>
      <w:pPr>
        <w:spacing w:line="360" w:lineRule="auto"/>
        <w:ind w:firstLine="420" w:firstLineChars="200"/>
        <w:rPr>
          <w:rFonts w:hint="eastAsia"/>
        </w:rPr>
      </w:pPr>
      <w:r>
        <w:rPr>
          <w:rFonts w:hint="eastAsia"/>
        </w:rPr>
        <w:t>评标委员会按照第三章“评标办法”规定的方法、评审因素、标准和程序对投标文件进行评审。第三章“评标办法”没有规定的方法、评审因素和标准，不作为评标依据。</w:t>
      </w:r>
    </w:p>
    <w:p>
      <w:pPr>
        <w:widowControl/>
        <w:spacing w:line="360" w:lineRule="auto"/>
        <w:ind w:firstLine="422" w:firstLineChars="200"/>
        <w:jc w:val="left"/>
        <w:rPr>
          <w:rFonts w:hint="eastAsia"/>
        </w:rPr>
      </w:pPr>
      <w:r>
        <w:rPr>
          <w:rFonts w:hint="eastAsia"/>
          <w:b/>
          <w:bCs/>
          <w:color w:val="000000"/>
          <w:lang w:bidi="ar"/>
        </w:rPr>
        <w:t>说明：当本项目通过初审的只有两家有效投标人时，若评标委员会认定有效投标人之间仍具有竞争力，则继续按照招标文件中规定的各项因素进行综合评审，并按定标原则推荐1名</w:t>
      </w:r>
      <w:r>
        <w:rPr>
          <w:rFonts w:hint="eastAsia"/>
          <w:b/>
          <w:bCs/>
          <w:color w:val="000000"/>
          <w:lang w:val="en-US" w:eastAsia="zh-CN" w:bidi="ar"/>
        </w:rPr>
        <w:t>中标</w:t>
      </w:r>
      <w:r>
        <w:rPr>
          <w:rFonts w:hint="eastAsia"/>
          <w:b/>
          <w:bCs/>
          <w:color w:val="000000"/>
          <w:lang w:bidi="ar"/>
        </w:rPr>
        <w:t>候选人；当只有一家有效投标人时，则本项目作废标处理。</w:t>
      </w:r>
    </w:p>
    <w:p>
      <w:pPr>
        <w:pStyle w:val="5"/>
        <w:spacing w:line="360" w:lineRule="auto"/>
        <w:rPr>
          <w:rFonts w:hint="eastAsia"/>
        </w:rPr>
      </w:pPr>
      <w:bookmarkStart w:id="783" w:name="_Toc7526"/>
      <w:bookmarkStart w:id="784" w:name="_Toc436215757"/>
      <w:bookmarkStart w:id="785" w:name="_Toc30572"/>
      <w:bookmarkStart w:id="786" w:name="_Toc24601"/>
      <w:bookmarkStart w:id="787" w:name="_Toc435178399"/>
      <w:bookmarkStart w:id="788" w:name="_Toc29632"/>
      <w:bookmarkStart w:id="789" w:name="_Toc30101"/>
      <w:bookmarkStart w:id="790" w:name="_Toc16522"/>
      <w:bookmarkStart w:id="791" w:name="_Toc30093"/>
      <w:bookmarkStart w:id="792" w:name="_Toc29367"/>
      <w:bookmarkStart w:id="793" w:name="_Toc496601964"/>
      <w:r>
        <w:rPr>
          <w:rFonts w:hint="eastAsia"/>
        </w:rPr>
        <w:t>7. 合同授予</w:t>
      </w:r>
      <w:bookmarkEnd w:id="783"/>
      <w:bookmarkEnd w:id="784"/>
      <w:bookmarkEnd w:id="785"/>
      <w:bookmarkEnd w:id="786"/>
      <w:bookmarkEnd w:id="787"/>
      <w:bookmarkEnd w:id="788"/>
      <w:bookmarkEnd w:id="789"/>
      <w:bookmarkEnd w:id="790"/>
      <w:bookmarkEnd w:id="791"/>
      <w:bookmarkEnd w:id="792"/>
      <w:bookmarkEnd w:id="793"/>
    </w:p>
    <w:p>
      <w:pPr>
        <w:pStyle w:val="6"/>
        <w:rPr>
          <w:rFonts w:hint="eastAsia"/>
        </w:rPr>
      </w:pPr>
      <w:bookmarkStart w:id="794" w:name="_Toc18136"/>
      <w:bookmarkStart w:id="795" w:name="_Toc7005"/>
      <w:bookmarkStart w:id="796" w:name="_Toc26910"/>
      <w:bookmarkStart w:id="797" w:name="_Toc27978"/>
      <w:bookmarkStart w:id="798" w:name="_Toc10800"/>
      <w:bookmarkStart w:id="799" w:name="_Toc496601965"/>
      <w:bookmarkStart w:id="800" w:name="_Toc20272"/>
      <w:bookmarkStart w:id="801" w:name="_Toc436215758"/>
      <w:bookmarkStart w:id="802" w:name="_Toc435178400"/>
      <w:bookmarkStart w:id="803" w:name="_Toc15764"/>
      <w:bookmarkStart w:id="804" w:name="_Toc18233"/>
      <w:r>
        <w:rPr>
          <w:rFonts w:hint="eastAsia"/>
        </w:rPr>
        <w:t>7.1 定标方式</w:t>
      </w:r>
      <w:bookmarkEnd w:id="794"/>
      <w:bookmarkEnd w:id="795"/>
      <w:bookmarkEnd w:id="796"/>
      <w:bookmarkEnd w:id="797"/>
      <w:bookmarkEnd w:id="798"/>
      <w:bookmarkEnd w:id="799"/>
      <w:bookmarkEnd w:id="800"/>
      <w:bookmarkEnd w:id="801"/>
      <w:bookmarkEnd w:id="802"/>
      <w:bookmarkEnd w:id="803"/>
      <w:bookmarkEnd w:id="804"/>
    </w:p>
    <w:p>
      <w:pPr>
        <w:pStyle w:val="40"/>
        <w:spacing w:after="0" w:line="360" w:lineRule="auto"/>
        <w:ind w:firstLineChars="200"/>
        <w:rPr>
          <w:rFonts w:hint="eastAsia"/>
        </w:rPr>
      </w:pPr>
      <w:r>
        <w:rPr>
          <w:rFonts w:hint="eastAsia"/>
        </w:rPr>
        <w:t>招标人依据评标委员会推荐的中标候选人确定中标人。</w:t>
      </w:r>
    </w:p>
    <w:p>
      <w:pPr>
        <w:pStyle w:val="6"/>
        <w:rPr>
          <w:rFonts w:hint="eastAsia"/>
        </w:rPr>
      </w:pPr>
      <w:bookmarkStart w:id="805" w:name="_Toc436215759"/>
      <w:bookmarkStart w:id="806" w:name="_Toc3248"/>
      <w:bookmarkStart w:id="807" w:name="_Toc496601966"/>
      <w:bookmarkStart w:id="808" w:name="_Toc15487"/>
      <w:bookmarkStart w:id="809" w:name="_Toc15354"/>
      <w:bookmarkStart w:id="810" w:name="_Toc435178401"/>
      <w:bookmarkStart w:id="811" w:name="_Toc19284"/>
      <w:bookmarkStart w:id="812" w:name="_Toc32696"/>
      <w:bookmarkStart w:id="813" w:name="_Toc7751"/>
      <w:bookmarkStart w:id="814" w:name="_Toc6"/>
      <w:bookmarkStart w:id="815" w:name="_Toc28703"/>
      <w:r>
        <w:rPr>
          <w:rFonts w:hint="eastAsia"/>
        </w:rPr>
        <w:t>7.2 中标候选人公示</w:t>
      </w:r>
      <w:bookmarkEnd w:id="805"/>
      <w:bookmarkEnd w:id="806"/>
      <w:bookmarkEnd w:id="807"/>
      <w:bookmarkEnd w:id="808"/>
      <w:bookmarkEnd w:id="809"/>
      <w:bookmarkEnd w:id="810"/>
      <w:bookmarkEnd w:id="811"/>
      <w:bookmarkEnd w:id="812"/>
      <w:bookmarkEnd w:id="813"/>
      <w:bookmarkEnd w:id="814"/>
      <w:bookmarkEnd w:id="815"/>
    </w:p>
    <w:p>
      <w:pPr>
        <w:autoSpaceDE/>
        <w:autoSpaceDN/>
        <w:adjustRightInd/>
        <w:spacing w:line="360" w:lineRule="auto"/>
        <w:ind w:firstLine="420" w:firstLineChars="200"/>
        <w:jc w:val="left"/>
        <w:rPr>
          <w:kern w:val="0"/>
          <w:sz w:val="24"/>
        </w:rPr>
      </w:pPr>
      <w:r>
        <w:rPr>
          <w:rFonts w:hint="eastAsia"/>
        </w:rPr>
        <w:t>招标人在投标人须知前附表规定的媒介公示中标候选人，公示期3个工作日。</w:t>
      </w:r>
    </w:p>
    <w:p>
      <w:pPr>
        <w:pStyle w:val="6"/>
      </w:pPr>
      <w:bookmarkStart w:id="816" w:name="_Toc7304"/>
      <w:bookmarkStart w:id="817" w:name="_Toc31302"/>
      <w:bookmarkStart w:id="818" w:name="_Toc1689"/>
      <w:bookmarkStart w:id="819" w:name="_Toc25613"/>
      <w:bookmarkStart w:id="820" w:name="_Toc7539"/>
      <w:bookmarkStart w:id="821" w:name="_Toc16416"/>
      <w:bookmarkStart w:id="822" w:name="_Toc3232"/>
      <w:bookmarkStart w:id="823" w:name="_Toc11660"/>
      <w:r>
        <w:t>7.</w:t>
      </w:r>
      <w:r>
        <w:rPr>
          <w:rFonts w:hint="eastAsia"/>
          <w:lang w:val="en-US" w:eastAsia="zh-CN"/>
        </w:rPr>
        <w:t>3</w:t>
      </w:r>
      <w:r>
        <w:t xml:space="preserve"> 评标结果异议</w:t>
      </w:r>
      <w:bookmarkEnd w:id="816"/>
      <w:bookmarkEnd w:id="817"/>
      <w:bookmarkEnd w:id="818"/>
      <w:bookmarkEnd w:id="819"/>
      <w:bookmarkEnd w:id="820"/>
      <w:bookmarkEnd w:id="821"/>
      <w:bookmarkEnd w:id="822"/>
      <w:bookmarkEnd w:id="823"/>
    </w:p>
    <w:p>
      <w:pPr>
        <w:spacing w:line="360" w:lineRule="auto"/>
        <w:ind w:firstLine="420" w:firstLineChars="200"/>
        <w:rPr>
          <w:rFonts w:hint="eastAsia" w:ascii="宋体" w:hAnsi="宋体" w:cs="宋体"/>
          <w:kern w:val="0"/>
          <w:szCs w:val="21"/>
        </w:rPr>
      </w:pPr>
      <w:r>
        <w:rPr>
          <w:rFonts w:ascii="宋体" w:hAnsi="宋体" w:cs="宋体"/>
          <w:kern w:val="0"/>
          <w:szCs w:val="21"/>
        </w:rPr>
        <w:t>投标人或者其他利害关系人对评标结果有异议的，应当在中标候选人公示期间提出。招标人作出答复前，将暂停招标投标活动。</w:t>
      </w:r>
    </w:p>
    <w:p>
      <w:pPr>
        <w:pStyle w:val="6"/>
        <w:rPr>
          <w:rFonts w:hint="eastAsia"/>
        </w:rPr>
      </w:pPr>
      <w:bookmarkStart w:id="824" w:name="_Toc3455"/>
      <w:bookmarkStart w:id="825" w:name="_Toc11364"/>
      <w:bookmarkStart w:id="826" w:name="_Toc14818"/>
      <w:bookmarkStart w:id="827" w:name="_Toc18276"/>
      <w:bookmarkStart w:id="828" w:name="_Toc16557"/>
      <w:bookmarkStart w:id="829" w:name="_Toc22896"/>
      <w:bookmarkStart w:id="830" w:name="_Toc2874"/>
      <w:bookmarkStart w:id="831" w:name="_Toc27890"/>
      <w:r>
        <w:rPr>
          <w:rFonts w:hint="eastAsia"/>
        </w:rPr>
        <w:t>7.</w:t>
      </w:r>
      <w:r>
        <w:rPr>
          <w:rFonts w:hint="eastAsia"/>
          <w:lang w:val="en-US" w:eastAsia="zh-CN"/>
        </w:rPr>
        <w:t>4</w:t>
      </w:r>
      <w:r>
        <w:rPr>
          <w:rFonts w:hint="eastAsia"/>
        </w:rPr>
        <w:t>中标候选人履约能力审查</w:t>
      </w:r>
      <w:bookmarkEnd w:id="824"/>
      <w:bookmarkEnd w:id="825"/>
      <w:bookmarkEnd w:id="826"/>
      <w:bookmarkEnd w:id="827"/>
      <w:bookmarkEnd w:id="828"/>
      <w:bookmarkEnd w:id="829"/>
      <w:bookmarkEnd w:id="830"/>
      <w:bookmarkEnd w:id="831"/>
      <w:r>
        <w:rPr>
          <w:rFonts w:hint="eastAsia"/>
        </w:rPr>
        <w:t xml:space="preserve"> </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中标候选人的经营、财务状况发生较大变化或存在违法行为，招标人认为可能影响其履约能力的，将在发出中标通知书前提请原评委员会按照招标文件规定的标准和方法进行审查确认</w:t>
      </w:r>
      <w:bookmarkStart w:id="832" w:name="_Toc496601967"/>
      <w:bookmarkStart w:id="833" w:name="_Toc435178402"/>
      <w:bookmarkStart w:id="834" w:name="_Toc436215760"/>
      <w:r>
        <w:rPr>
          <w:rFonts w:hint="eastAsia" w:ascii="宋体" w:hAnsi="宋体" w:cs="宋体"/>
          <w:kern w:val="0"/>
          <w:szCs w:val="21"/>
        </w:rPr>
        <w:t>。</w:t>
      </w:r>
    </w:p>
    <w:p>
      <w:pPr>
        <w:pStyle w:val="6"/>
        <w:rPr>
          <w:rFonts w:hint="eastAsia"/>
        </w:rPr>
      </w:pPr>
      <w:bookmarkStart w:id="835" w:name="_Toc10126"/>
      <w:bookmarkStart w:id="836" w:name="_Toc11118"/>
      <w:bookmarkStart w:id="837" w:name="_Toc21125"/>
      <w:bookmarkStart w:id="838" w:name="_Toc27571"/>
      <w:bookmarkStart w:id="839" w:name="_Toc16806"/>
      <w:bookmarkStart w:id="840" w:name="_Toc25627"/>
      <w:bookmarkStart w:id="841" w:name="_Toc31667"/>
      <w:bookmarkStart w:id="842" w:name="_Toc25459"/>
      <w:r>
        <w:rPr>
          <w:rFonts w:hint="eastAsia"/>
        </w:rPr>
        <w:t>7.</w:t>
      </w:r>
      <w:r>
        <w:rPr>
          <w:rFonts w:hint="eastAsia"/>
          <w:lang w:val="en-US" w:eastAsia="zh-CN"/>
        </w:rPr>
        <w:t>5</w:t>
      </w:r>
      <w:r>
        <w:rPr>
          <w:rFonts w:hint="eastAsia"/>
        </w:rPr>
        <w:t xml:space="preserve"> 中标通知</w:t>
      </w:r>
      <w:bookmarkEnd w:id="832"/>
      <w:bookmarkEnd w:id="833"/>
      <w:bookmarkEnd w:id="834"/>
      <w:bookmarkEnd w:id="835"/>
      <w:bookmarkEnd w:id="836"/>
      <w:bookmarkEnd w:id="837"/>
      <w:bookmarkEnd w:id="838"/>
      <w:bookmarkEnd w:id="839"/>
      <w:bookmarkEnd w:id="840"/>
      <w:bookmarkEnd w:id="841"/>
      <w:bookmarkEnd w:id="842"/>
    </w:p>
    <w:p>
      <w:pPr>
        <w:spacing w:line="360" w:lineRule="auto"/>
        <w:ind w:firstLine="420" w:firstLineChars="200"/>
        <w:rPr>
          <w:rFonts w:hint="eastAsia"/>
        </w:rPr>
      </w:pPr>
      <w:r>
        <w:rPr>
          <w:rFonts w:hint="eastAsia"/>
        </w:rPr>
        <w:t>在本章第3.3款规定的投标有效期内，招标人以书面形式向中标人发出中标通知书。</w:t>
      </w:r>
    </w:p>
    <w:p>
      <w:pPr>
        <w:pStyle w:val="6"/>
        <w:rPr>
          <w:rFonts w:hint="eastAsia"/>
        </w:rPr>
      </w:pPr>
      <w:bookmarkStart w:id="843" w:name="_Toc17903"/>
      <w:bookmarkStart w:id="844" w:name="_Toc8599"/>
      <w:bookmarkStart w:id="845" w:name="_Toc436215761"/>
      <w:bookmarkStart w:id="846" w:name="_Toc27622"/>
      <w:bookmarkStart w:id="847" w:name="_Toc29882"/>
      <w:bookmarkStart w:id="848" w:name="_Toc435178403"/>
      <w:bookmarkStart w:id="849" w:name="_Toc12449"/>
      <w:bookmarkStart w:id="850" w:name="_Toc2530"/>
      <w:bookmarkStart w:id="851" w:name="_Toc21178"/>
      <w:bookmarkStart w:id="852" w:name="_Toc718"/>
      <w:bookmarkStart w:id="853" w:name="_Toc496601968"/>
      <w:r>
        <w:rPr>
          <w:rFonts w:hint="eastAsia"/>
        </w:rPr>
        <w:t>7.</w:t>
      </w:r>
      <w:r>
        <w:rPr>
          <w:rFonts w:hint="eastAsia"/>
          <w:lang w:val="en-US" w:eastAsia="zh-CN"/>
        </w:rPr>
        <w:t>6</w:t>
      </w:r>
      <w:r>
        <w:rPr>
          <w:rFonts w:hint="eastAsia"/>
        </w:rPr>
        <w:t xml:space="preserve"> 签订合同</w:t>
      </w:r>
      <w:bookmarkEnd w:id="843"/>
      <w:bookmarkEnd w:id="844"/>
      <w:bookmarkEnd w:id="845"/>
      <w:bookmarkEnd w:id="846"/>
      <w:bookmarkEnd w:id="847"/>
      <w:bookmarkEnd w:id="848"/>
      <w:bookmarkEnd w:id="849"/>
      <w:bookmarkEnd w:id="850"/>
      <w:bookmarkEnd w:id="851"/>
      <w:bookmarkEnd w:id="852"/>
      <w:bookmarkEnd w:id="853"/>
    </w:p>
    <w:p>
      <w:pPr>
        <w:spacing w:line="360" w:lineRule="auto"/>
        <w:ind w:firstLine="420" w:firstLineChars="200"/>
        <w:rPr>
          <w:rFonts w:hint="eastAsia"/>
        </w:rPr>
      </w:pPr>
      <w:r>
        <w:rPr>
          <w:rFonts w:hint="eastAsia"/>
        </w:rPr>
        <w:t>7.</w:t>
      </w:r>
      <w:r>
        <w:rPr>
          <w:rFonts w:hint="eastAsia"/>
          <w:lang w:val="en-US" w:eastAsia="zh-CN"/>
        </w:rPr>
        <w:t>6</w:t>
      </w:r>
      <w:r>
        <w:rPr>
          <w:rFonts w:hint="eastAsia"/>
        </w:rPr>
        <w:t>.1招标人和中标人应当自中标通知书发出之日起30天内，根据招标文件和中标人的投标文件订立书面合同。</w:t>
      </w:r>
      <w: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360" w:lineRule="auto"/>
        <w:ind w:firstLine="420" w:firstLineChars="200"/>
      </w:pPr>
      <w:r>
        <w:t>7.</w:t>
      </w:r>
      <w:r>
        <w:rPr>
          <w:rFonts w:hint="eastAsia"/>
          <w:lang w:val="en-US" w:eastAsia="zh-CN"/>
        </w:rPr>
        <w:t>6</w:t>
      </w:r>
      <w:r>
        <w:t>.</w:t>
      </w:r>
      <w:r>
        <w:rPr>
          <w:rFonts w:hint="eastAsia"/>
        </w:rPr>
        <w:t>2</w:t>
      </w:r>
      <w:r>
        <w:t xml:space="preserve"> 发出中标通知书后，招标人无正当理由拒签合同，或者在签订合同时向中标人提出附加条件的，招标人向中标人退还投标保证金；给中标人造成损失的，还应当赔偿损失。</w:t>
      </w:r>
    </w:p>
    <w:p>
      <w:pPr>
        <w:pStyle w:val="5"/>
        <w:spacing w:line="360" w:lineRule="auto"/>
        <w:rPr>
          <w:rFonts w:hint="eastAsia"/>
        </w:rPr>
      </w:pPr>
      <w:bookmarkStart w:id="854" w:name="_Toc20949"/>
      <w:bookmarkStart w:id="855" w:name="_Toc12474"/>
      <w:bookmarkStart w:id="856" w:name="_Toc20614"/>
      <w:bookmarkStart w:id="857" w:name="_Toc4479"/>
      <w:bookmarkStart w:id="858" w:name="_Toc435178404"/>
      <w:bookmarkStart w:id="859" w:name="_Toc23862"/>
      <w:bookmarkStart w:id="860" w:name="_Toc9870"/>
      <w:bookmarkStart w:id="861" w:name="_Toc23109"/>
      <w:bookmarkStart w:id="862" w:name="_Toc436215762"/>
      <w:bookmarkStart w:id="863" w:name="_Toc496601969"/>
      <w:bookmarkStart w:id="864" w:name="_Toc5733"/>
      <w:r>
        <w:rPr>
          <w:rFonts w:hint="eastAsia"/>
        </w:rPr>
        <w:t>8. 纪律和监督</w:t>
      </w:r>
      <w:bookmarkEnd w:id="854"/>
      <w:bookmarkEnd w:id="855"/>
      <w:bookmarkEnd w:id="856"/>
      <w:bookmarkEnd w:id="857"/>
      <w:bookmarkEnd w:id="858"/>
      <w:bookmarkEnd w:id="859"/>
      <w:bookmarkEnd w:id="860"/>
      <w:bookmarkEnd w:id="861"/>
      <w:bookmarkEnd w:id="862"/>
      <w:bookmarkEnd w:id="863"/>
      <w:bookmarkEnd w:id="864"/>
    </w:p>
    <w:p>
      <w:pPr>
        <w:pStyle w:val="6"/>
        <w:rPr>
          <w:rFonts w:hint="eastAsia"/>
        </w:rPr>
      </w:pPr>
      <w:bookmarkStart w:id="865" w:name="_Toc436215763"/>
      <w:bookmarkStart w:id="866" w:name="_Toc29324"/>
      <w:bookmarkStart w:id="867" w:name="_Toc4629"/>
      <w:bookmarkStart w:id="868" w:name="_Toc435178405"/>
      <w:bookmarkStart w:id="869" w:name="_Toc5227"/>
      <w:bookmarkStart w:id="870" w:name="_Toc30809"/>
      <w:bookmarkStart w:id="871" w:name="_Toc496601970"/>
      <w:bookmarkStart w:id="872" w:name="_Toc20648"/>
      <w:bookmarkStart w:id="873" w:name="_Toc11229"/>
      <w:bookmarkStart w:id="874" w:name="_Toc13907"/>
      <w:bookmarkStart w:id="875" w:name="_Toc27469"/>
      <w:r>
        <w:rPr>
          <w:rFonts w:hint="eastAsia"/>
        </w:rPr>
        <w:t>8.1 对招标人的纪律要求</w:t>
      </w:r>
      <w:bookmarkEnd w:id="865"/>
      <w:bookmarkEnd w:id="866"/>
      <w:bookmarkEnd w:id="867"/>
      <w:bookmarkEnd w:id="868"/>
      <w:bookmarkEnd w:id="869"/>
      <w:bookmarkEnd w:id="870"/>
      <w:bookmarkEnd w:id="871"/>
      <w:bookmarkEnd w:id="872"/>
      <w:bookmarkEnd w:id="873"/>
      <w:bookmarkEnd w:id="874"/>
      <w:bookmarkEnd w:id="875"/>
    </w:p>
    <w:p>
      <w:pPr>
        <w:spacing w:line="360" w:lineRule="auto"/>
        <w:ind w:firstLine="420" w:firstLineChars="200"/>
        <w:rPr>
          <w:rFonts w:hint="eastAsia"/>
        </w:rPr>
      </w:pPr>
      <w:r>
        <w:rPr>
          <w:rFonts w:hint="eastAsia"/>
        </w:rPr>
        <w:t>招标人不得泄漏招标投标活动中应当保密的情况和资料，</w:t>
      </w:r>
      <w:r>
        <w:t>不得与投标人串通损害国家利益、社会公共利益或者他人合法权益。</w:t>
      </w:r>
    </w:p>
    <w:p>
      <w:pPr>
        <w:pStyle w:val="6"/>
        <w:rPr>
          <w:rFonts w:hint="eastAsia"/>
        </w:rPr>
      </w:pPr>
      <w:bookmarkStart w:id="876" w:name="_Toc436215764"/>
      <w:bookmarkStart w:id="877" w:name="_Toc435178406"/>
      <w:bookmarkStart w:id="878" w:name="_Toc496601971"/>
      <w:bookmarkStart w:id="879" w:name="_Toc31890"/>
      <w:bookmarkStart w:id="880" w:name="_Toc20258"/>
      <w:bookmarkStart w:id="881" w:name="_Toc21405"/>
      <w:bookmarkStart w:id="882" w:name="_Toc13168"/>
      <w:bookmarkStart w:id="883" w:name="_Toc16298"/>
      <w:bookmarkStart w:id="884" w:name="_Toc29076"/>
      <w:bookmarkStart w:id="885" w:name="_Toc26759"/>
      <w:bookmarkStart w:id="886" w:name="_Toc10676"/>
      <w:r>
        <w:rPr>
          <w:rFonts w:hint="eastAsia"/>
        </w:rPr>
        <w:t>8.2 对投标人的</w:t>
      </w:r>
      <w:bookmarkEnd w:id="876"/>
      <w:bookmarkEnd w:id="877"/>
      <w:bookmarkEnd w:id="878"/>
      <w:r>
        <w:rPr>
          <w:rFonts w:hint="eastAsia"/>
        </w:rPr>
        <w:t>纪律要求</w:t>
      </w:r>
      <w:bookmarkEnd w:id="879"/>
      <w:bookmarkEnd w:id="880"/>
      <w:bookmarkEnd w:id="881"/>
      <w:bookmarkEnd w:id="882"/>
      <w:bookmarkEnd w:id="883"/>
      <w:bookmarkEnd w:id="884"/>
      <w:bookmarkEnd w:id="885"/>
      <w:bookmarkEnd w:id="886"/>
    </w:p>
    <w:p>
      <w:pPr>
        <w:spacing w:line="360" w:lineRule="auto"/>
        <w:ind w:firstLine="420" w:firstLineChars="200"/>
        <w:rPr>
          <w:rFonts w:hint="eastAsia"/>
        </w:rPr>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rPr>
          <w:rFonts w:hint="eastAsia"/>
        </w:rPr>
      </w:pPr>
      <w:bookmarkStart w:id="887" w:name="_Toc496601972"/>
      <w:bookmarkStart w:id="888" w:name="_Toc436215765"/>
      <w:bookmarkStart w:id="889" w:name="_Toc435178407"/>
      <w:bookmarkStart w:id="890" w:name="_Toc25814"/>
      <w:bookmarkStart w:id="891" w:name="_Toc14338"/>
      <w:bookmarkStart w:id="892" w:name="_Toc28697"/>
      <w:bookmarkStart w:id="893" w:name="_Toc1391"/>
      <w:bookmarkStart w:id="894" w:name="_Toc22383"/>
      <w:bookmarkStart w:id="895" w:name="_Toc10118"/>
      <w:bookmarkStart w:id="896" w:name="_Toc31103"/>
      <w:bookmarkStart w:id="897" w:name="_Toc14521"/>
      <w:r>
        <w:rPr>
          <w:rFonts w:hint="eastAsia"/>
        </w:rPr>
        <w:t>8.3 对评标委员会成员的</w:t>
      </w:r>
      <w:bookmarkEnd w:id="887"/>
      <w:bookmarkEnd w:id="888"/>
      <w:bookmarkEnd w:id="889"/>
      <w:r>
        <w:rPr>
          <w:rFonts w:hint="eastAsia"/>
        </w:rPr>
        <w:t>纪律要求</w:t>
      </w:r>
      <w:bookmarkEnd w:id="890"/>
      <w:bookmarkEnd w:id="891"/>
      <w:bookmarkEnd w:id="892"/>
      <w:bookmarkEnd w:id="893"/>
      <w:bookmarkEnd w:id="894"/>
      <w:bookmarkEnd w:id="895"/>
      <w:bookmarkEnd w:id="896"/>
      <w:bookmarkEnd w:id="897"/>
    </w:p>
    <w:p>
      <w:pPr>
        <w:pStyle w:val="40"/>
        <w:spacing w:after="0" w:line="360" w:lineRule="auto"/>
        <w:ind w:firstLineChars="200"/>
        <w:rPr>
          <w:rFonts w:hint="eastAsia"/>
          <w:color w:val="000000"/>
        </w:rPr>
      </w:pPr>
      <w:r>
        <w:rPr>
          <w:rFonts w:hint="eastAsia"/>
          <w:color w:val="000000"/>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标准进行评标。</w:t>
      </w:r>
    </w:p>
    <w:p>
      <w:pPr>
        <w:pStyle w:val="6"/>
        <w:rPr>
          <w:rFonts w:hint="eastAsia"/>
        </w:rPr>
      </w:pPr>
      <w:bookmarkStart w:id="898" w:name="_Toc496601973"/>
      <w:bookmarkStart w:id="899" w:name="_Toc436215766"/>
      <w:bookmarkStart w:id="900" w:name="_Toc435178408"/>
      <w:bookmarkStart w:id="901" w:name="_Toc8143"/>
      <w:bookmarkStart w:id="902" w:name="_Toc7400"/>
      <w:bookmarkStart w:id="903" w:name="_Toc26607"/>
      <w:bookmarkStart w:id="904" w:name="_Toc5869"/>
      <w:bookmarkStart w:id="905" w:name="_Toc31384"/>
      <w:bookmarkStart w:id="906" w:name="_Toc8358"/>
      <w:bookmarkStart w:id="907" w:name="_Toc24528"/>
      <w:bookmarkStart w:id="908" w:name="_Toc23"/>
      <w:r>
        <w:rPr>
          <w:rFonts w:hint="eastAsia"/>
        </w:rPr>
        <w:t>8.4 对与评标活动有关的工作人员的</w:t>
      </w:r>
      <w:bookmarkEnd w:id="898"/>
      <w:bookmarkEnd w:id="899"/>
      <w:bookmarkEnd w:id="900"/>
      <w:r>
        <w:rPr>
          <w:rFonts w:hint="eastAsia"/>
        </w:rPr>
        <w:t>纪律要求</w:t>
      </w:r>
      <w:bookmarkEnd w:id="901"/>
      <w:bookmarkEnd w:id="902"/>
      <w:bookmarkEnd w:id="903"/>
      <w:bookmarkEnd w:id="904"/>
      <w:bookmarkEnd w:id="905"/>
      <w:bookmarkEnd w:id="906"/>
      <w:bookmarkEnd w:id="907"/>
      <w:bookmarkEnd w:id="908"/>
    </w:p>
    <w:p>
      <w:pPr>
        <w:pStyle w:val="40"/>
        <w:spacing w:after="0" w:line="360" w:lineRule="auto"/>
        <w:ind w:firstLineChars="200"/>
        <w:rPr>
          <w:rFonts w:hint="eastAsia"/>
          <w:color w:val="000000"/>
        </w:rPr>
      </w:pPr>
      <w:r>
        <w:rPr>
          <w:rFonts w:hint="eastAsia"/>
          <w:color w:val="00000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6"/>
        <w:rPr>
          <w:rFonts w:hint="eastAsia"/>
        </w:rPr>
      </w:pPr>
      <w:bookmarkStart w:id="909" w:name="_Toc435178409"/>
      <w:bookmarkStart w:id="910" w:name="_Toc496601974"/>
      <w:bookmarkStart w:id="911" w:name="_Toc436215767"/>
      <w:bookmarkStart w:id="912" w:name="_Toc14534"/>
      <w:bookmarkStart w:id="913" w:name="_Toc6966"/>
      <w:bookmarkStart w:id="914" w:name="_Toc10957"/>
      <w:bookmarkStart w:id="915" w:name="_Toc25147"/>
      <w:bookmarkStart w:id="916" w:name="_Toc2695"/>
      <w:bookmarkStart w:id="917" w:name="_Toc29035"/>
      <w:bookmarkStart w:id="918" w:name="_Toc4821"/>
      <w:bookmarkStart w:id="919" w:name="_Toc7745"/>
      <w:r>
        <w:rPr>
          <w:rFonts w:hint="eastAsia"/>
        </w:rPr>
        <w:t xml:space="preserve">8.5 </w:t>
      </w:r>
      <w:bookmarkEnd w:id="909"/>
      <w:bookmarkEnd w:id="910"/>
      <w:bookmarkEnd w:id="911"/>
      <w:r>
        <w:rPr>
          <w:rFonts w:hint="eastAsia"/>
        </w:rPr>
        <w:t>廉政监督</w:t>
      </w:r>
      <w:bookmarkEnd w:id="912"/>
      <w:bookmarkEnd w:id="913"/>
      <w:bookmarkEnd w:id="914"/>
      <w:bookmarkEnd w:id="915"/>
      <w:bookmarkEnd w:id="916"/>
      <w:bookmarkEnd w:id="917"/>
      <w:bookmarkEnd w:id="918"/>
      <w:bookmarkEnd w:id="919"/>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ˎ̥" w:hAnsi="ˎ̥" w:eastAsia="宋体" w:cs="Times New Roman"/>
          <w:color w:val="000000"/>
          <w:kern w:val="2"/>
          <w:sz w:val="21"/>
          <w:szCs w:val="24"/>
          <w:lang w:val="en-US" w:eastAsia="zh-CN" w:bidi="ar-SA"/>
        </w:rPr>
      </w:pPr>
      <w:r>
        <w:rPr>
          <w:rFonts w:hint="eastAsia" w:ascii="ˎ̥" w:hAnsi="ˎ̥" w:eastAsia="宋体" w:cs="Times New Roman"/>
          <w:color w:val="000000"/>
          <w:kern w:val="2"/>
          <w:sz w:val="21"/>
          <w:szCs w:val="24"/>
          <w:lang w:val="en-US" w:eastAsia="zh-CN" w:bidi="ar-SA"/>
        </w:rPr>
        <w:t>8.5.1投标人和其他利害关系人认为本次招标活动违反法律、法规和规章规定的，或有违廉洁自律的，有权向招标人监督部门反映。</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ˎ̥" w:hAnsi="ˎ̥" w:eastAsia="宋体" w:cs="Times New Roman"/>
          <w:color w:val="000000"/>
          <w:kern w:val="2"/>
          <w:sz w:val="21"/>
          <w:szCs w:val="24"/>
          <w:lang w:val="en-US" w:eastAsia="zh-CN" w:bidi="ar-SA"/>
        </w:rPr>
      </w:pPr>
      <w:r>
        <w:rPr>
          <w:rFonts w:hint="eastAsia" w:ascii="ˎ̥" w:hAnsi="ˎ̥" w:eastAsia="宋体" w:cs="Times New Roman"/>
          <w:color w:val="000000"/>
          <w:kern w:val="2"/>
          <w:sz w:val="21"/>
          <w:szCs w:val="24"/>
          <w:lang w:val="en-US" w:eastAsia="zh-CN" w:bidi="ar-SA"/>
        </w:rPr>
        <w:t>8.5.2 受理部门：南方报业传媒集团招投标办公室</w:t>
      </w:r>
    </w:p>
    <w:p>
      <w:pPr>
        <w:keepNext w:val="0"/>
        <w:keepLines w:val="0"/>
        <w:pageBreakBefore w:val="0"/>
        <w:widowControl w:val="0"/>
        <w:tabs>
          <w:tab w:val="left" w:pos="851"/>
        </w:tabs>
        <w:kinsoku/>
        <w:wordWrap/>
        <w:overflowPunct/>
        <w:topLinePunct w:val="0"/>
        <w:autoSpaceDE w:val="0"/>
        <w:autoSpaceDN w:val="0"/>
        <w:bidi w:val="0"/>
        <w:spacing w:line="360" w:lineRule="auto"/>
        <w:ind w:right="32" w:firstLine="420" w:firstLineChars="200"/>
        <w:textAlignment w:val="auto"/>
        <w:rPr>
          <w:rFonts w:hint="eastAsia" w:ascii="ˎ̥" w:hAnsi="ˎ̥" w:eastAsia="宋体" w:cs="Times New Roman"/>
          <w:color w:val="000000"/>
          <w:kern w:val="2"/>
          <w:sz w:val="21"/>
          <w:szCs w:val="24"/>
          <w:lang w:val="en-US" w:eastAsia="zh-CN" w:bidi="ar-SA"/>
        </w:rPr>
      </w:pPr>
      <w:r>
        <w:rPr>
          <w:rFonts w:hint="eastAsia" w:ascii="ˎ̥" w:hAnsi="ˎ̥" w:eastAsia="宋体" w:cs="Times New Roman"/>
          <w:color w:val="000000"/>
          <w:kern w:val="2"/>
          <w:sz w:val="21"/>
          <w:szCs w:val="24"/>
          <w:lang w:val="en-US" w:eastAsia="zh-CN" w:bidi="ar-SA"/>
        </w:rPr>
        <w:t>地  址：广州大道中289号南方报业传媒集团1号楼20楼</w:t>
      </w:r>
    </w:p>
    <w:p>
      <w:pPr>
        <w:keepNext w:val="0"/>
        <w:keepLines w:val="0"/>
        <w:pageBreakBefore w:val="0"/>
        <w:widowControl w:val="0"/>
        <w:tabs>
          <w:tab w:val="left" w:pos="851"/>
        </w:tabs>
        <w:kinsoku/>
        <w:wordWrap/>
        <w:overflowPunct/>
        <w:topLinePunct w:val="0"/>
        <w:autoSpaceDE w:val="0"/>
        <w:autoSpaceDN w:val="0"/>
        <w:bidi w:val="0"/>
        <w:spacing w:line="360" w:lineRule="auto"/>
        <w:ind w:right="32" w:firstLine="420" w:firstLineChars="200"/>
        <w:textAlignment w:val="auto"/>
        <w:rPr>
          <w:rFonts w:hint="eastAsia" w:ascii="ˎ̥" w:hAnsi="ˎ̥" w:eastAsia="宋体" w:cs="Times New Roman"/>
          <w:color w:val="000000"/>
          <w:kern w:val="2"/>
          <w:sz w:val="21"/>
          <w:szCs w:val="24"/>
          <w:lang w:val="en-US" w:eastAsia="zh-CN" w:bidi="ar-SA"/>
        </w:rPr>
      </w:pPr>
      <w:r>
        <w:rPr>
          <w:rFonts w:hint="eastAsia" w:ascii="ˎ̥" w:hAnsi="ˎ̥" w:eastAsia="宋体" w:cs="Times New Roman"/>
          <w:color w:val="000000"/>
          <w:kern w:val="2"/>
          <w:sz w:val="21"/>
          <w:szCs w:val="24"/>
          <w:lang w:val="en-US" w:eastAsia="zh-CN" w:bidi="ar-SA"/>
        </w:rPr>
        <w:t xml:space="preserve">电  话：020-83002023    </w:t>
      </w:r>
    </w:p>
    <w:p>
      <w:pPr>
        <w:keepNext w:val="0"/>
        <w:keepLines w:val="0"/>
        <w:pageBreakBefore w:val="0"/>
        <w:widowControl w:val="0"/>
        <w:tabs>
          <w:tab w:val="left" w:pos="851"/>
        </w:tabs>
        <w:kinsoku/>
        <w:wordWrap/>
        <w:overflowPunct/>
        <w:topLinePunct w:val="0"/>
        <w:autoSpaceDE w:val="0"/>
        <w:autoSpaceDN w:val="0"/>
        <w:bidi w:val="0"/>
        <w:spacing w:line="360" w:lineRule="auto"/>
        <w:ind w:right="32" w:firstLine="420" w:firstLineChars="200"/>
        <w:textAlignment w:val="auto"/>
        <w:rPr>
          <w:rFonts w:hint="eastAsia" w:ascii="ˎ̥" w:hAnsi="ˎ̥" w:eastAsia="宋体" w:cs="Times New Roman"/>
          <w:color w:val="000000"/>
          <w:kern w:val="2"/>
          <w:sz w:val="21"/>
          <w:szCs w:val="24"/>
          <w:lang w:val="en-US" w:eastAsia="zh-CN" w:bidi="ar-SA"/>
        </w:rPr>
      </w:pPr>
      <w:r>
        <w:rPr>
          <w:rFonts w:hint="eastAsia" w:ascii="ˎ̥" w:hAnsi="ˎ̥" w:eastAsia="宋体" w:cs="Times New Roman"/>
          <w:color w:val="000000"/>
          <w:kern w:val="2"/>
          <w:sz w:val="21"/>
          <w:szCs w:val="24"/>
          <w:lang w:val="en-US" w:eastAsia="zh-CN" w:bidi="ar-SA"/>
        </w:rPr>
        <w:t>电  邮：</w:t>
      </w:r>
      <w:r>
        <w:rPr>
          <w:rFonts w:hint="eastAsia" w:ascii="ˎ̥" w:hAnsi="ˎ̥" w:eastAsia="宋体" w:cs="Times New Roman"/>
          <w:color w:val="000000"/>
          <w:kern w:val="2"/>
          <w:sz w:val="21"/>
          <w:szCs w:val="24"/>
          <w:lang w:val="en-US" w:eastAsia="zh-CN" w:bidi="ar-SA"/>
        </w:rPr>
        <w:fldChar w:fldCharType="begin"/>
      </w:r>
      <w:r>
        <w:rPr>
          <w:rFonts w:hint="eastAsia" w:ascii="ˎ̥" w:hAnsi="ˎ̥" w:eastAsia="宋体" w:cs="Times New Roman"/>
          <w:color w:val="000000"/>
          <w:kern w:val="2"/>
          <w:sz w:val="21"/>
          <w:szCs w:val="24"/>
          <w:lang w:val="en-US" w:eastAsia="zh-CN" w:bidi="ar-SA"/>
        </w:rPr>
        <w:instrText xml:space="preserve"> HYPERLINK "mailto:lzjd@nfmedia.com" </w:instrText>
      </w:r>
      <w:r>
        <w:rPr>
          <w:rFonts w:hint="eastAsia" w:ascii="ˎ̥" w:hAnsi="ˎ̥" w:eastAsia="宋体" w:cs="Times New Roman"/>
          <w:color w:val="000000"/>
          <w:kern w:val="2"/>
          <w:sz w:val="21"/>
          <w:szCs w:val="24"/>
          <w:lang w:val="en-US" w:eastAsia="zh-CN" w:bidi="ar-SA"/>
        </w:rPr>
        <w:fldChar w:fldCharType="separate"/>
      </w:r>
      <w:r>
        <w:rPr>
          <w:rFonts w:hint="eastAsia" w:ascii="ˎ̥" w:hAnsi="ˎ̥" w:eastAsia="宋体" w:cs="Times New Roman"/>
          <w:color w:val="000000"/>
          <w:kern w:val="2"/>
          <w:sz w:val="21"/>
          <w:szCs w:val="24"/>
          <w:lang w:val="en-US" w:eastAsia="zh-CN" w:bidi="ar-SA"/>
        </w:rPr>
        <w:t>nfzbtb@nfmedia.com</w:t>
      </w:r>
      <w:r>
        <w:rPr>
          <w:rFonts w:hint="eastAsia" w:ascii="ˎ̥" w:hAnsi="ˎ̥" w:eastAsia="宋体" w:cs="Times New Roman"/>
          <w:color w:val="000000"/>
          <w:kern w:val="2"/>
          <w:sz w:val="21"/>
          <w:szCs w:val="24"/>
          <w:lang w:val="en-US" w:eastAsia="zh-CN" w:bidi="ar-SA"/>
        </w:rPr>
        <w:fldChar w:fldCharType="end"/>
      </w:r>
    </w:p>
    <w:p>
      <w:pPr>
        <w:keepNext w:val="0"/>
        <w:keepLines w:val="0"/>
        <w:pageBreakBefore w:val="0"/>
        <w:widowControl w:val="0"/>
        <w:tabs>
          <w:tab w:val="left" w:pos="851"/>
        </w:tabs>
        <w:kinsoku/>
        <w:wordWrap/>
        <w:overflowPunct/>
        <w:topLinePunct w:val="0"/>
        <w:autoSpaceDE w:val="0"/>
        <w:autoSpaceDN w:val="0"/>
        <w:bidi w:val="0"/>
        <w:adjustRightInd w:val="0"/>
        <w:snapToGrid w:val="0"/>
        <w:spacing w:line="360" w:lineRule="auto"/>
        <w:ind w:right="32"/>
        <w:textAlignment w:val="auto"/>
        <w:rPr>
          <w:rFonts w:hint="eastAsia" w:ascii="ˎ̥" w:hAnsi="ˎ̥" w:eastAsia="宋体" w:cs="Times New Roman"/>
          <w:color w:val="000000"/>
          <w:kern w:val="2"/>
          <w:sz w:val="21"/>
          <w:szCs w:val="24"/>
          <w:lang w:val="en-US" w:eastAsia="zh-CN" w:bidi="ar-SA"/>
        </w:rPr>
      </w:pPr>
      <w:r>
        <w:rPr>
          <w:rFonts w:hint="eastAsia" w:ascii="ˎ̥" w:hAnsi="ˎ̥" w:eastAsia="宋体" w:cs="Times New Roman"/>
          <w:color w:val="000000"/>
          <w:kern w:val="2"/>
          <w:sz w:val="21"/>
          <w:szCs w:val="24"/>
          <w:lang w:val="en-US" w:eastAsia="zh-CN" w:bidi="ar-SA"/>
        </w:rPr>
        <w:t xml:space="preserve">    邮  编：510601</w:t>
      </w:r>
    </w:p>
    <w:p>
      <w:pPr>
        <w:pStyle w:val="5"/>
        <w:spacing w:line="360" w:lineRule="auto"/>
        <w:sectPr>
          <w:footerReference r:id="rId3" w:type="default"/>
          <w:pgSz w:w="11906" w:h="16838"/>
          <w:pgMar w:top="1100" w:right="1797" w:bottom="703" w:left="1797" w:header="851" w:footer="992" w:gutter="0"/>
          <w:pgNumType w:fmt="decimal" w:start="1"/>
          <w:cols w:space="720" w:num="1"/>
          <w:docGrid w:type="lines" w:linePitch="312" w:charSpace="0"/>
        </w:sectPr>
      </w:pPr>
      <w:bookmarkStart w:id="920" w:name="_Toc436212763"/>
      <w:bookmarkStart w:id="921" w:name="_Toc3703"/>
      <w:bookmarkStart w:id="922" w:name="_Toc152042358"/>
      <w:bookmarkStart w:id="923" w:name="_Toc436215768"/>
      <w:bookmarkStart w:id="924" w:name="_Toc179632599"/>
      <w:bookmarkStart w:id="925" w:name="_Toc152045581"/>
      <w:bookmarkStart w:id="926" w:name="_Toc435178410"/>
      <w:bookmarkStart w:id="927" w:name="_Toc247085739"/>
      <w:bookmarkStart w:id="928" w:name="_Toc144974548"/>
    </w:p>
    <w:p>
      <w:pPr>
        <w:pStyle w:val="5"/>
        <w:spacing w:line="360" w:lineRule="auto"/>
        <w:rPr>
          <w:rFonts w:hint="eastAsia"/>
        </w:rPr>
      </w:pPr>
      <w:bookmarkStart w:id="929" w:name="_Toc3537"/>
      <w:bookmarkStart w:id="930" w:name="_Toc29537"/>
      <w:bookmarkStart w:id="931" w:name="_Toc32350"/>
      <w:bookmarkStart w:id="932" w:name="_Toc27668"/>
      <w:bookmarkStart w:id="933" w:name="_Toc5156"/>
      <w:bookmarkStart w:id="934" w:name="_Toc17275"/>
      <w:bookmarkStart w:id="935" w:name="_Toc13892"/>
      <w:bookmarkStart w:id="936" w:name="_Toc5449"/>
      <w:bookmarkStart w:id="937" w:name="_Toc496601975"/>
      <w:r>
        <w:rPr>
          <w:rFonts w:hint="eastAsia"/>
        </w:rPr>
        <w:t>附件一：开标记录表</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pPr>
        <w:spacing w:line="360" w:lineRule="auto"/>
        <w:jc w:val="center"/>
        <w:rPr>
          <w:rFonts w:hint="eastAsia" w:ascii="黑体" w:eastAsia="黑体"/>
          <w:sz w:val="28"/>
          <w:szCs w:val="28"/>
        </w:rPr>
      </w:pPr>
      <w:r>
        <w:rPr>
          <w:rFonts w:hint="eastAsia" w:ascii="黑体" w:eastAsia="黑体"/>
          <w:sz w:val="28"/>
          <w:szCs w:val="28"/>
          <w:u w:val="single"/>
          <w:lang w:eastAsia="zh-CN"/>
        </w:rPr>
        <w:t>南方报业传媒集团大院2023-2024</w:t>
      </w:r>
      <w:r>
        <w:rPr>
          <w:rFonts w:hint="eastAsia" w:ascii="黑体" w:eastAsia="黑体"/>
          <w:sz w:val="28"/>
          <w:szCs w:val="28"/>
          <w:u w:val="single"/>
        </w:rPr>
        <w:t>年保洁服务</w:t>
      </w:r>
      <w:r>
        <w:rPr>
          <w:rFonts w:hint="eastAsia" w:ascii="黑体" w:eastAsia="黑体"/>
          <w:sz w:val="28"/>
          <w:szCs w:val="28"/>
        </w:rPr>
        <w:t>开标记录表</w:t>
      </w:r>
    </w:p>
    <w:p>
      <w:pPr>
        <w:spacing w:line="360" w:lineRule="auto"/>
        <w:rPr>
          <w:rFonts w:hint="eastAsia"/>
        </w:rPr>
      </w:pPr>
      <w:r>
        <w:rPr>
          <w:rFonts w:hint="eastAsia" w:eastAsia="黑体"/>
          <w:szCs w:val="21"/>
        </w:rPr>
        <w:t>开标时间：</w:t>
      </w:r>
      <w:r>
        <w:rPr>
          <w:rFonts w:hint="eastAsia" w:ascii="黑体" w:eastAsia="黑体"/>
          <w:sz w:val="28"/>
          <w:szCs w:val="28"/>
          <w:u w:val="single"/>
        </w:rPr>
        <w:t xml:space="preserve">    </w:t>
      </w:r>
      <w:r>
        <w:rPr>
          <w:rFonts w:hint="eastAsia" w:eastAsia="黑体"/>
          <w:szCs w:val="21"/>
        </w:rPr>
        <w:t>年</w:t>
      </w:r>
      <w:r>
        <w:rPr>
          <w:rFonts w:hint="eastAsia" w:ascii="黑体" w:eastAsia="黑体"/>
          <w:sz w:val="28"/>
          <w:szCs w:val="28"/>
          <w:u w:val="single"/>
        </w:rPr>
        <w:t xml:space="preserve">    </w:t>
      </w:r>
      <w:r>
        <w:rPr>
          <w:rFonts w:hint="eastAsia" w:eastAsia="黑体"/>
          <w:szCs w:val="21"/>
        </w:rPr>
        <w:t>月</w:t>
      </w:r>
      <w:r>
        <w:rPr>
          <w:rFonts w:hint="eastAsia" w:ascii="黑体" w:eastAsia="黑体"/>
          <w:sz w:val="28"/>
          <w:szCs w:val="28"/>
          <w:u w:val="single"/>
        </w:rPr>
        <w:t xml:space="preserve">    </w:t>
      </w:r>
      <w:r>
        <w:rPr>
          <w:rFonts w:hint="eastAsia" w:eastAsia="黑体"/>
          <w:szCs w:val="21"/>
        </w:rPr>
        <w:t>日</w:t>
      </w:r>
      <w:r>
        <w:rPr>
          <w:rFonts w:hint="eastAsia" w:ascii="黑体" w:eastAsia="黑体"/>
          <w:sz w:val="28"/>
          <w:szCs w:val="28"/>
          <w:u w:val="single"/>
        </w:rPr>
        <w:t xml:space="preserve">    </w:t>
      </w:r>
      <w:r>
        <w:rPr>
          <w:rFonts w:hint="eastAsia" w:eastAsia="黑体"/>
          <w:szCs w:val="21"/>
        </w:rPr>
        <w:t>时</w:t>
      </w:r>
      <w:r>
        <w:rPr>
          <w:rFonts w:hint="eastAsia" w:ascii="黑体" w:eastAsia="黑体"/>
          <w:sz w:val="28"/>
          <w:szCs w:val="28"/>
          <w:u w:val="single"/>
        </w:rPr>
        <w:t xml:space="preserve">    </w:t>
      </w:r>
      <w:r>
        <w:rPr>
          <w:rFonts w:hint="eastAsia" w:eastAsia="黑体"/>
          <w:szCs w:val="21"/>
        </w:rPr>
        <w:t>分      开标地点：</w:t>
      </w:r>
      <w:r>
        <w:rPr>
          <w:rFonts w:hint="eastAsia" w:eastAsia="黑体"/>
          <w:szCs w:val="21"/>
          <w:u w:val="single"/>
        </w:rPr>
        <w:t xml:space="preserve">            </w:t>
      </w:r>
    </w:p>
    <w:tbl>
      <w:tblPr>
        <w:tblStyle w:val="41"/>
        <w:tblW w:w="0" w:type="auto"/>
        <w:tblInd w:w="0" w:type="dxa"/>
        <w:tblLayout w:type="fixed"/>
        <w:tblCellMar>
          <w:top w:w="0" w:type="dxa"/>
          <w:left w:w="108" w:type="dxa"/>
          <w:bottom w:w="0" w:type="dxa"/>
          <w:right w:w="108" w:type="dxa"/>
        </w:tblCellMar>
      </w:tblPr>
      <w:tblGrid>
        <w:gridCol w:w="632"/>
        <w:gridCol w:w="738"/>
        <w:gridCol w:w="895"/>
        <w:gridCol w:w="1402"/>
        <w:gridCol w:w="1180"/>
        <w:gridCol w:w="2062"/>
        <w:gridCol w:w="783"/>
        <w:gridCol w:w="836"/>
      </w:tblGrid>
      <w:tr>
        <w:tblPrEx>
          <w:tblCellMar>
            <w:top w:w="0" w:type="dxa"/>
            <w:left w:w="108" w:type="dxa"/>
            <w:bottom w:w="0" w:type="dxa"/>
            <w:right w:w="108" w:type="dxa"/>
          </w:tblCellMar>
        </w:tblPrEx>
        <w:tc>
          <w:tcPr>
            <w:tcW w:w="632" w:type="dxa"/>
            <w:tcBorders>
              <w:top w:val="single" w:color="auto" w:sz="4" w:space="0"/>
              <w:left w:val="single" w:color="auto" w:sz="4" w:space="0"/>
              <w:right w:val="single" w:color="auto" w:sz="4" w:space="0"/>
            </w:tcBorders>
            <w:noWrap w:val="0"/>
            <w:vAlign w:val="center"/>
          </w:tcPr>
          <w:p>
            <w:pPr>
              <w:spacing w:line="360" w:lineRule="auto"/>
              <w:jc w:val="center"/>
              <w:rPr>
                <w:rFonts w:eastAsia="黑体"/>
                <w:szCs w:val="21"/>
              </w:rPr>
            </w:pPr>
            <w:r>
              <w:rPr>
                <w:rFonts w:eastAsia="黑体"/>
                <w:szCs w:val="21"/>
              </w:rPr>
              <w:t>序号</w:t>
            </w:r>
          </w:p>
        </w:tc>
        <w:tc>
          <w:tcPr>
            <w:tcW w:w="738" w:type="dxa"/>
            <w:tcBorders>
              <w:top w:val="single" w:color="auto" w:sz="4" w:space="0"/>
              <w:left w:val="single" w:color="auto" w:sz="4" w:space="0"/>
              <w:right w:val="single" w:color="auto" w:sz="4" w:space="0"/>
            </w:tcBorders>
            <w:noWrap w:val="0"/>
            <w:vAlign w:val="center"/>
          </w:tcPr>
          <w:p>
            <w:pPr>
              <w:spacing w:line="360" w:lineRule="auto"/>
              <w:jc w:val="center"/>
              <w:rPr>
                <w:rFonts w:eastAsia="黑体"/>
                <w:szCs w:val="21"/>
              </w:rPr>
            </w:pPr>
            <w:r>
              <w:rPr>
                <w:rFonts w:eastAsia="黑体"/>
                <w:szCs w:val="21"/>
              </w:rPr>
              <w:t>投标人</w:t>
            </w:r>
          </w:p>
        </w:tc>
        <w:tc>
          <w:tcPr>
            <w:tcW w:w="895" w:type="dxa"/>
            <w:tcBorders>
              <w:top w:val="single" w:color="auto" w:sz="4" w:space="0"/>
              <w:left w:val="single" w:color="auto" w:sz="4" w:space="0"/>
              <w:right w:val="single" w:color="auto" w:sz="4" w:space="0"/>
            </w:tcBorders>
            <w:noWrap w:val="0"/>
            <w:vAlign w:val="center"/>
          </w:tcPr>
          <w:p>
            <w:pPr>
              <w:spacing w:line="360" w:lineRule="auto"/>
              <w:jc w:val="center"/>
              <w:rPr>
                <w:rFonts w:eastAsia="黑体"/>
                <w:szCs w:val="21"/>
              </w:rPr>
            </w:pPr>
            <w:r>
              <w:rPr>
                <w:rFonts w:eastAsia="黑体"/>
                <w:szCs w:val="21"/>
              </w:rPr>
              <w:t>密封情况</w:t>
            </w:r>
          </w:p>
        </w:tc>
        <w:tc>
          <w:tcPr>
            <w:tcW w:w="1402" w:type="dxa"/>
            <w:tcBorders>
              <w:top w:val="single" w:color="auto" w:sz="4" w:space="0"/>
              <w:left w:val="single" w:color="auto" w:sz="4" w:space="0"/>
              <w:right w:val="single" w:color="auto" w:sz="4" w:space="0"/>
            </w:tcBorders>
            <w:noWrap w:val="0"/>
            <w:vAlign w:val="center"/>
          </w:tcPr>
          <w:p>
            <w:pPr>
              <w:spacing w:line="360" w:lineRule="auto"/>
              <w:jc w:val="center"/>
              <w:rPr>
                <w:rFonts w:eastAsia="黑体"/>
                <w:szCs w:val="21"/>
              </w:rPr>
            </w:pPr>
            <w:r>
              <w:rPr>
                <w:rFonts w:hint="eastAsia" w:eastAsia="黑体"/>
                <w:szCs w:val="21"/>
              </w:rPr>
              <w:t>是否已交</w:t>
            </w:r>
            <w:r>
              <w:rPr>
                <w:rFonts w:eastAsia="黑体"/>
                <w:szCs w:val="21"/>
              </w:rPr>
              <w:t>投标保证金</w:t>
            </w:r>
          </w:p>
        </w:tc>
        <w:tc>
          <w:tcPr>
            <w:tcW w:w="1180" w:type="dxa"/>
            <w:tcBorders>
              <w:top w:val="single" w:color="auto" w:sz="4" w:space="0"/>
              <w:left w:val="single" w:color="auto" w:sz="4" w:space="0"/>
              <w:right w:val="single" w:color="auto" w:sz="4" w:space="0"/>
            </w:tcBorders>
            <w:noWrap w:val="0"/>
            <w:vAlign w:val="center"/>
          </w:tcPr>
          <w:p>
            <w:pPr>
              <w:spacing w:line="360" w:lineRule="auto"/>
              <w:jc w:val="center"/>
              <w:rPr>
                <w:rFonts w:eastAsia="黑体"/>
                <w:szCs w:val="21"/>
              </w:rPr>
            </w:pPr>
            <w:r>
              <w:rPr>
                <w:rFonts w:hint="eastAsia" w:eastAsia="黑体"/>
                <w:szCs w:val="21"/>
              </w:rPr>
              <w:t>是否已交标书款</w:t>
            </w:r>
          </w:p>
        </w:tc>
        <w:tc>
          <w:tcPr>
            <w:tcW w:w="2062" w:type="dxa"/>
            <w:tcBorders>
              <w:top w:val="single" w:color="auto" w:sz="4" w:space="0"/>
              <w:left w:val="single" w:color="auto" w:sz="4" w:space="0"/>
              <w:right w:val="single" w:color="auto" w:sz="4" w:space="0"/>
            </w:tcBorders>
            <w:noWrap w:val="0"/>
            <w:vAlign w:val="center"/>
          </w:tcPr>
          <w:p>
            <w:pPr>
              <w:spacing w:line="360" w:lineRule="auto"/>
              <w:jc w:val="center"/>
              <w:rPr>
                <w:rFonts w:hint="eastAsia" w:eastAsia="黑体"/>
                <w:szCs w:val="21"/>
              </w:rPr>
            </w:pPr>
            <w:r>
              <w:rPr>
                <w:rFonts w:eastAsia="黑体"/>
                <w:szCs w:val="21"/>
              </w:rPr>
              <w:t>投标报价</w:t>
            </w:r>
          </w:p>
        </w:tc>
        <w:tc>
          <w:tcPr>
            <w:tcW w:w="783" w:type="dxa"/>
            <w:tcBorders>
              <w:top w:val="single" w:color="auto" w:sz="4" w:space="0"/>
              <w:left w:val="single" w:color="auto" w:sz="4" w:space="0"/>
              <w:right w:val="single" w:color="auto" w:sz="4" w:space="0"/>
            </w:tcBorders>
            <w:noWrap w:val="0"/>
            <w:vAlign w:val="center"/>
          </w:tcPr>
          <w:p>
            <w:pPr>
              <w:spacing w:line="360" w:lineRule="auto"/>
              <w:jc w:val="center"/>
              <w:rPr>
                <w:rFonts w:eastAsia="黑体"/>
                <w:szCs w:val="21"/>
              </w:rPr>
            </w:pPr>
            <w:r>
              <w:rPr>
                <w:rFonts w:eastAsia="黑体"/>
                <w:szCs w:val="21"/>
              </w:rPr>
              <w:t>备注</w:t>
            </w:r>
          </w:p>
        </w:tc>
        <w:tc>
          <w:tcPr>
            <w:tcW w:w="836" w:type="dxa"/>
            <w:tcBorders>
              <w:top w:val="single" w:color="auto" w:sz="4" w:space="0"/>
              <w:left w:val="single" w:color="auto" w:sz="4" w:space="0"/>
              <w:right w:val="single" w:color="auto" w:sz="4" w:space="0"/>
            </w:tcBorders>
            <w:noWrap w:val="0"/>
            <w:vAlign w:val="center"/>
          </w:tcPr>
          <w:p>
            <w:pPr>
              <w:spacing w:line="360" w:lineRule="auto"/>
              <w:jc w:val="center"/>
              <w:rPr>
                <w:rFonts w:eastAsia="黑体"/>
                <w:szCs w:val="21"/>
              </w:rPr>
            </w:pPr>
            <w:r>
              <w:rPr>
                <w:rFonts w:eastAsia="黑体"/>
                <w:szCs w:val="21"/>
              </w:rPr>
              <w:t>签名</w:t>
            </w:r>
          </w:p>
        </w:tc>
      </w:tr>
      <w:tr>
        <w:tblPrEx>
          <w:tblCellMar>
            <w:top w:w="0" w:type="dxa"/>
            <w:left w:w="108" w:type="dxa"/>
            <w:bottom w:w="0" w:type="dxa"/>
            <w:right w:w="108" w:type="dxa"/>
          </w:tblCellMar>
        </w:tblPrEx>
        <w:tc>
          <w:tcPr>
            <w:tcW w:w="63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140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11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20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Cs w:val="21"/>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r>
      <w:tr>
        <w:tblPrEx>
          <w:tblCellMar>
            <w:top w:w="0" w:type="dxa"/>
            <w:left w:w="108" w:type="dxa"/>
            <w:bottom w:w="0" w:type="dxa"/>
            <w:right w:w="108" w:type="dxa"/>
          </w:tblCellMar>
        </w:tblPrEx>
        <w:tc>
          <w:tcPr>
            <w:tcW w:w="63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140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11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206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Cs w:val="21"/>
                <w:u w:val="single"/>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r>
      <w:tr>
        <w:tblPrEx>
          <w:tblCellMar>
            <w:top w:w="0" w:type="dxa"/>
            <w:left w:w="108" w:type="dxa"/>
            <w:bottom w:w="0" w:type="dxa"/>
            <w:right w:w="108" w:type="dxa"/>
          </w:tblCellMar>
        </w:tblPrEx>
        <w:tc>
          <w:tcPr>
            <w:tcW w:w="63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140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11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206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u w:val="single"/>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r>
      <w:tr>
        <w:tblPrEx>
          <w:tblCellMar>
            <w:top w:w="0" w:type="dxa"/>
            <w:left w:w="108" w:type="dxa"/>
            <w:bottom w:w="0" w:type="dxa"/>
            <w:right w:w="108" w:type="dxa"/>
          </w:tblCellMar>
        </w:tblPrEx>
        <w:tc>
          <w:tcPr>
            <w:tcW w:w="63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140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11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206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u w:val="single"/>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r>
      <w:tr>
        <w:tblPrEx>
          <w:tblCellMar>
            <w:top w:w="0" w:type="dxa"/>
            <w:left w:w="108" w:type="dxa"/>
            <w:bottom w:w="0" w:type="dxa"/>
            <w:right w:w="108" w:type="dxa"/>
          </w:tblCellMar>
        </w:tblPrEx>
        <w:tc>
          <w:tcPr>
            <w:tcW w:w="63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140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11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206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u w:val="single"/>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r>
      <w:tr>
        <w:tblPrEx>
          <w:tblCellMar>
            <w:top w:w="0" w:type="dxa"/>
            <w:left w:w="108" w:type="dxa"/>
            <w:bottom w:w="0" w:type="dxa"/>
            <w:right w:w="108" w:type="dxa"/>
          </w:tblCellMar>
        </w:tblPrEx>
        <w:tc>
          <w:tcPr>
            <w:tcW w:w="63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140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11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206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u w:val="single"/>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r>
      <w:tr>
        <w:tblPrEx>
          <w:tblCellMar>
            <w:top w:w="0" w:type="dxa"/>
            <w:left w:w="108" w:type="dxa"/>
            <w:bottom w:w="0" w:type="dxa"/>
            <w:right w:w="108" w:type="dxa"/>
          </w:tblCellMar>
        </w:tblPrEx>
        <w:tc>
          <w:tcPr>
            <w:tcW w:w="63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140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11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206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u w:val="single"/>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r>
      <w:tr>
        <w:tblPrEx>
          <w:tblCellMar>
            <w:top w:w="0" w:type="dxa"/>
            <w:left w:w="108" w:type="dxa"/>
            <w:bottom w:w="0" w:type="dxa"/>
            <w:right w:w="108" w:type="dxa"/>
          </w:tblCellMar>
        </w:tblPrEx>
        <w:tc>
          <w:tcPr>
            <w:tcW w:w="63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140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11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206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u w:val="single"/>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r>
      <w:tr>
        <w:tblPrEx>
          <w:tblCellMar>
            <w:top w:w="0" w:type="dxa"/>
            <w:left w:w="108" w:type="dxa"/>
            <w:bottom w:w="0" w:type="dxa"/>
            <w:right w:w="108" w:type="dxa"/>
          </w:tblCellMar>
        </w:tblPrEx>
        <w:tc>
          <w:tcPr>
            <w:tcW w:w="63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140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11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206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u w:val="single"/>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r>
      <w:tr>
        <w:tblPrEx>
          <w:tblCellMar>
            <w:top w:w="0" w:type="dxa"/>
            <w:left w:w="108" w:type="dxa"/>
            <w:bottom w:w="0" w:type="dxa"/>
            <w:right w:w="108" w:type="dxa"/>
          </w:tblCellMar>
        </w:tblPrEx>
        <w:tc>
          <w:tcPr>
            <w:tcW w:w="63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8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140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11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206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u w:val="single"/>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c>
          <w:tcPr>
            <w:tcW w:w="83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Cs w:val="21"/>
              </w:rPr>
            </w:pPr>
          </w:p>
        </w:tc>
      </w:tr>
    </w:tbl>
    <w:p>
      <w:pPr>
        <w:spacing w:line="360" w:lineRule="auto"/>
        <w:rPr>
          <w:rFonts w:hint="eastAsia"/>
        </w:rPr>
      </w:pPr>
    </w:p>
    <w:p>
      <w:pPr>
        <w:spacing w:line="360" w:lineRule="auto"/>
        <w:rPr>
          <w:rFonts w:hint="eastAsia"/>
          <w:u w:val="single"/>
        </w:rPr>
      </w:pPr>
      <w:r>
        <w:rPr>
          <w:rFonts w:hint="eastAsia"/>
        </w:rPr>
        <w:t>招标人代表：</w:t>
      </w:r>
      <w:r>
        <w:rPr>
          <w:rFonts w:hint="eastAsia"/>
          <w:u w:val="single"/>
        </w:rPr>
        <w:t xml:space="preserve">         </w:t>
      </w:r>
      <w:r>
        <w:rPr>
          <w:rFonts w:hint="eastAsia"/>
        </w:rPr>
        <w:t>投标人代表：</w:t>
      </w:r>
      <w:r>
        <w:rPr>
          <w:rFonts w:hint="eastAsia"/>
          <w:u w:val="single"/>
        </w:rPr>
        <w:t xml:space="preserve">          </w:t>
      </w:r>
      <w:r>
        <w:rPr>
          <w:rFonts w:hint="eastAsia"/>
        </w:rPr>
        <w:t xml:space="preserve"> 记录人：</w:t>
      </w:r>
      <w:r>
        <w:rPr>
          <w:rFonts w:hint="eastAsia"/>
          <w:u w:val="single"/>
        </w:rPr>
        <w:t xml:space="preserve">         </w:t>
      </w:r>
      <w:r>
        <w:rPr>
          <w:rFonts w:hint="eastAsia"/>
        </w:rPr>
        <w:t xml:space="preserve"> 监标人：</w:t>
      </w:r>
      <w:r>
        <w:rPr>
          <w:rFonts w:hint="eastAsia"/>
          <w:u w:val="single"/>
        </w:rPr>
        <w:t xml:space="preserve">            .</w:t>
      </w:r>
    </w:p>
    <w:p>
      <w:pPr>
        <w:spacing w:line="360" w:lineRule="auto"/>
        <w:rPr>
          <w:rFonts w:hint="eastAsia"/>
        </w:rPr>
      </w:pPr>
      <w:r>
        <w:rPr>
          <w:rFonts w:hint="eastAsia"/>
        </w:rPr>
        <w:t xml:space="preserve">                                            </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5"/>
        <w:spacing w:line="360" w:lineRule="auto"/>
        <w:rPr>
          <w:rFonts w:hint="eastAsia"/>
        </w:rPr>
      </w:pPr>
    </w:p>
    <w:p>
      <w:pPr>
        <w:pStyle w:val="4"/>
        <w:spacing w:line="360" w:lineRule="auto"/>
        <w:jc w:val="center"/>
        <w:rPr>
          <w:rFonts w:hint="eastAsia" w:ascii="Arial" w:hAnsi="Arial" w:eastAsia="黑体"/>
          <w:kern w:val="2"/>
          <w:sz w:val="32"/>
          <w:szCs w:val="32"/>
        </w:rPr>
      </w:pPr>
      <w:bookmarkStart w:id="938" w:name="_Toc152042364"/>
      <w:bookmarkStart w:id="939" w:name="_Toc247085745"/>
      <w:bookmarkStart w:id="940" w:name="_Toc152045587"/>
      <w:bookmarkStart w:id="941" w:name="_Toc436215771"/>
      <w:bookmarkStart w:id="942" w:name="_Toc144974554"/>
      <w:bookmarkStart w:id="943" w:name="_Toc435178413"/>
      <w:bookmarkStart w:id="944" w:name="_Toc246996230"/>
      <w:bookmarkStart w:id="945" w:name="_Toc179632605"/>
      <w:bookmarkStart w:id="946" w:name="_Toc246996973"/>
      <w:r>
        <w:br w:type="page"/>
      </w:r>
      <w:bookmarkEnd w:id="938"/>
      <w:bookmarkEnd w:id="939"/>
      <w:bookmarkEnd w:id="940"/>
      <w:bookmarkEnd w:id="941"/>
      <w:bookmarkEnd w:id="942"/>
      <w:bookmarkEnd w:id="943"/>
      <w:bookmarkEnd w:id="944"/>
      <w:bookmarkEnd w:id="945"/>
      <w:bookmarkEnd w:id="946"/>
      <w:bookmarkStart w:id="947" w:name="_Toc23754"/>
      <w:bookmarkStart w:id="948" w:name="_Toc14199"/>
      <w:bookmarkStart w:id="949" w:name="_Toc7692"/>
      <w:bookmarkStart w:id="950" w:name="_Toc8450"/>
      <w:bookmarkStart w:id="951" w:name="_Toc2365"/>
      <w:bookmarkStart w:id="952" w:name="_Toc9180"/>
      <w:bookmarkStart w:id="953" w:name="_Toc14666"/>
      <w:bookmarkStart w:id="954" w:name="_Toc2008"/>
      <w:bookmarkStart w:id="955" w:name="_Toc496772956"/>
      <w:bookmarkStart w:id="956" w:name="_Toc8817"/>
      <w:bookmarkStart w:id="957" w:name="_Toc496601982"/>
      <w:bookmarkStart w:id="958" w:name="_Toc496601986"/>
      <w:bookmarkStart w:id="959" w:name="_Toc436215775"/>
      <w:bookmarkStart w:id="960" w:name="_Toc435178417"/>
      <w:bookmarkStart w:id="961" w:name="_Toc402880882"/>
      <w:bookmarkStart w:id="962" w:name="_Toc422925643"/>
      <w:r>
        <w:rPr>
          <w:rFonts w:hint="eastAsia"/>
        </w:rPr>
        <w:t>第三章 评标办法（综合评估法）</w:t>
      </w:r>
      <w:bookmarkEnd w:id="947"/>
      <w:bookmarkEnd w:id="948"/>
      <w:bookmarkEnd w:id="949"/>
      <w:bookmarkEnd w:id="950"/>
      <w:bookmarkEnd w:id="951"/>
      <w:bookmarkEnd w:id="952"/>
      <w:bookmarkEnd w:id="953"/>
      <w:bookmarkEnd w:id="954"/>
      <w:bookmarkEnd w:id="955"/>
      <w:bookmarkEnd w:id="956"/>
      <w:bookmarkEnd w:id="957"/>
    </w:p>
    <w:p>
      <w:pPr>
        <w:keepNext/>
        <w:keepLines/>
        <w:spacing w:before="20" w:after="20" w:line="360" w:lineRule="auto"/>
        <w:outlineLvl w:val="1"/>
        <w:rPr>
          <w:rFonts w:hint="eastAsia" w:ascii="Arial" w:hAnsi="Arial" w:eastAsia="黑体"/>
          <w:b/>
          <w:bCs/>
          <w:sz w:val="32"/>
          <w:szCs w:val="32"/>
        </w:rPr>
      </w:pPr>
      <w:bookmarkStart w:id="963" w:name="_Toc10374"/>
      <w:bookmarkStart w:id="964" w:name="_Toc28716"/>
      <w:bookmarkStart w:id="965" w:name="_Toc11793"/>
      <w:bookmarkStart w:id="966" w:name="_Toc30344"/>
      <w:bookmarkStart w:id="967" w:name="_Toc2903"/>
      <w:bookmarkStart w:id="968" w:name="_Toc435178414"/>
      <w:bookmarkStart w:id="969" w:name="_Toc496601977"/>
      <w:bookmarkStart w:id="970" w:name="_Toc496772951"/>
      <w:bookmarkStart w:id="971" w:name="_Toc6481"/>
      <w:bookmarkStart w:id="972" w:name="_Toc19379"/>
      <w:bookmarkStart w:id="973" w:name="_Toc10499"/>
      <w:bookmarkStart w:id="974" w:name="_Toc13978"/>
      <w:bookmarkStart w:id="975" w:name="_Toc436215772"/>
      <w:bookmarkStart w:id="976" w:name="_Toc422925640"/>
      <w:r>
        <w:rPr>
          <w:rFonts w:hint="eastAsia" w:ascii="Arial" w:hAnsi="Arial" w:eastAsia="黑体"/>
          <w:b/>
          <w:bCs/>
          <w:sz w:val="32"/>
          <w:szCs w:val="32"/>
        </w:rPr>
        <w:t>1. 评标方法</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pPr>
        <w:spacing w:line="360" w:lineRule="auto"/>
        <w:ind w:firstLine="424" w:firstLineChars="202"/>
        <w:rPr>
          <w:rFonts w:hint="eastAsia"/>
        </w:rPr>
      </w:pPr>
      <w:r>
        <w:t>本次评标采用综合评估法。评标委员会对满足招标文件实质性要求的投标文件，按照本章第2.2款规定的评分标准进行打分，并按得分由高到低顺序推荐中标候选人，但投标报价低于其成本的除外。综合评分相等时，</w:t>
      </w:r>
      <w:r>
        <w:rPr>
          <w:rFonts w:hint="eastAsia"/>
        </w:rPr>
        <w:t>由评标委员会投票</w:t>
      </w:r>
      <w:r>
        <w:t>确定</w:t>
      </w:r>
      <w:r>
        <w:rPr>
          <w:rFonts w:hint="eastAsia"/>
        </w:rPr>
        <w:t>排序先后</w:t>
      </w:r>
      <w:r>
        <w:t>。</w:t>
      </w:r>
    </w:p>
    <w:p>
      <w:pPr>
        <w:keepNext/>
        <w:keepLines/>
        <w:spacing w:before="20" w:after="20" w:line="360" w:lineRule="auto"/>
        <w:outlineLvl w:val="1"/>
        <w:rPr>
          <w:rFonts w:ascii="Arial" w:hAnsi="Arial" w:eastAsia="黑体"/>
          <w:b/>
          <w:bCs/>
          <w:sz w:val="32"/>
          <w:szCs w:val="32"/>
        </w:rPr>
      </w:pPr>
      <w:bookmarkStart w:id="977" w:name="_Toc3270"/>
      <w:bookmarkStart w:id="978" w:name="_Toc16313"/>
      <w:bookmarkStart w:id="979" w:name="_Toc15813"/>
      <w:bookmarkStart w:id="980" w:name="_Toc496772952"/>
      <w:bookmarkStart w:id="981" w:name="_Toc25169"/>
      <w:bookmarkStart w:id="982" w:name="_Toc24862"/>
      <w:bookmarkStart w:id="983" w:name="_Toc4296"/>
      <w:bookmarkStart w:id="984" w:name="_Toc24233"/>
      <w:bookmarkStart w:id="985" w:name="_Toc25181"/>
      <w:bookmarkStart w:id="986" w:name="_Toc26200"/>
      <w:r>
        <w:rPr>
          <w:rFonts w:ascii="Arial" w:hAnsi="Arial" w:eastAsia="黑体"/>
          <w:b/>
          <w:bCs/>
          <w:sz w:val="32"/>
          <w:szCs w:val="32"/>
        </w:rPr>
        <w:t>2. 评审标准</w:t>
      </w:r>
      <w:bookmarkEnd w:id="977"/>
      <w:bookmarkEnd w:id="978"/>
      <w:bookmarkEnd w:id="979"/>
      <w:bookmarkEnd w:id="980"/>
      <w:bookmarkEnd w:id="981"/>
      <w:bookmarkEnd w:id="982"/>
      <w:bookmarkEnd w:id="983"/>
      <w:bookmarkEnd w:id="984"/>
      <w:bookmarkEnd w:id="985"/>
      <w:bookmarkEnd w:id="986"/>
    </w:p>
    <w:p>
      <w:pPr>
        <w:spacing w:line="360" w:lineRule="auto"/>
        <w:ind w:firstLine="424" w:firstLineChars="202"/>
      </w:pPr>
      <w:r>
        <w:rPr>
          <w:rFonts w:hint="eastAsia"/>
          <w:lang w:val="en-US" w:eastAsia="zh-CN"/>
        </w:rPr>
        <w:t xml:space="preserve">2.1 </w:t>
      </w:r>
      <w:r>
        <w:t>初步评审标准</w:t>
      </w:r>
    </w:p>
    <w:p>
      <w:pPr>
        <w:spacing w:line="360" w:lineRule="auto"/>
        <w:ind w:firstLine="632" w:firstLineChars="301"/>
      </w:pPr>
      <w:r>
        <w:t>2.1.</w:t>
      </w:r>
      <w:r>
        <w:rPr>
          <w:rFonts w:hint="eastAsia"/>
        </w:rPr>
        <w:t>1</w:t>
      </w:r>
      <w:r>
        <w:t xml:space="preserve"> 资格评审标准：见</w:t>
      </w:r>
      <w:r>
        <w:rPr>
          <w:rFonts w:hint="eastAsia"/>
        </w:rPr>
        <w:t>附表一；</w:t>
      </w:r>
    </w:p>
    <w:p>
      <w:pPr>
        <w:spacing w:line="360" w:lineRule="auto"/>
        <w:ind w:firstLine="632" w:firstLineChars="301"/>
      </w:pPr>
      <w:r>
        <w:t>2.1.</w:t>
      </w:r>
      <w:r>
        <w:rPr>
          <w:rFonts w:hint="eastAsia"/>
        </w:rPr>
        <w:t>2</w:t>
      </w:r>
      <w:r>
        <w:t xml:space="preserve"> </w:t>
      </w:r>
      <w:r>
        <w:rPr>
          <w:rFonts w:hint="eastAsia"/>
        </w:rPr>
        <w:t>有效</w:t>
      </w:r>
      <w:r>
        <w:t>性评审标准：见</w:t>
      </w:r>
      <w:r>
        <w:rPr>
          <w:rFonts w:hint="eastAsia"/>
        </w:rPr>
        <w:t>附表一</w:t>
      </w:r>
      <w:r>
        <w:t>。</w:t>
      </w:r>
    </w:p>
    <w:p>
      <w:pPr>
        <w:spacing w:line="360" w:lineRule="auto"/>
        <w:ind w:firstLine="424" w:firstLineChars="202"/>
      </w:pPr>
      <w:r>
        <w:rPr>
          <w:rFonts w:hint="eastAsia"/>
          <w:lang w:val="en-US" w:eastAsia="zh-CN"/>
        </w:rPr>
        <w:t xml:space="preserve">2.2 </w:t>
      </w:r>
      <w:r>
        <w:t>分值构成与评分标准</w:t>
      </w:r>
    </w:p>
    <w:p>
      <w:pPr>
        <w:spacing w:line="360" w:lineRule="auto"/>
        <w:ind w:firstLine="632" w:firstLineChars="301"/>
      </w:pPr>
      <w:r>
        <w:t>2.2.1 分值构成</w:t>
      </w:r>
      <w:r>
        <w:rPr>
          <w:rFonts w:hint="eastAsia"/>
        </w:rPr>
        <w:t>：</w:t>
      </w:r>
      <w:r>
        <w:t>见</w:t>
      </w:r>
      <w:r>
        <w:rPr>
          <w:rFonts w:hint="eastAsia"/>
        </w:rPr>
        <w:t>附表二</w:t>
      </w:r>
      <w:r>
        <w:t>；</w:t>
      </w:r>
    </w:p>
    <w:p>
      <w:pPr>
        <w:spacing w:line="360" w:lineRule="auto"/>
        <w:ind w:firstLine="632" w:firstLineChars="301"/>
        <w:rPr>
          <w:rFonts w:hint="eastAsia"/>
        </w:rPr>
      </w:pPr>
      <w:r>
        <w:t>2.2.</w:t>
      </w:r>
      <w:r>
        <w:rPr>
          <w:rFonts w:hint="eastAsia"/>
          <w:lang w:val="en-US" w:eastAsia="zh-CN"/>
        </w:rPr>
        <w:t>2</w:t>
      </w:r>
      <w:r>
        <w:t xml:space="preserve"> 评分标准：见</w:t>
      </w:r>
      <w:r>
        <w:rPr>
          <w:rFonts w:hint="eastAsia"/>
        </w:rPr>
        <w:t>附表二。</w:t>
      </w:r>
    </w:p>
    <w:p>
      <w:pPr>
        <w:keepNext/>
        <w:keepLines/>
        <w:spacing w:before="20" w:after="20" w:line="360" w:lineRule="auto"/>
        <w:outlineLvl w:val="1"/>
        <w:rPr>
          <w:rFonts w:hint="eastAsia" w:ascii="Arial" w:hAnsi="Arial" w:eastAsia="黑体"/>
          <w:b/>
          <w:bCs/>
          <w:sz w:val="32"/>
          <w:szCs w:val="32"/>
        </w:rPr>
      </w:pPr>
      <w:bookmarkStart w:id="987" w:name="_Toc496772953"/>
      <w:bookmarkStart w:id="988" w:name="_Toc5063"/>
      <w:bookmarkStart w:id="989" w:name="_Toc27421"/>
      <w:bookmarkStart w:id="990" w:name="_Toc2226"/>
      <w:bookmarkStart w:id="991" w:name="_Toc496601978"/>
      <w:bookmarkStart w:id="992" w:name="_Toc31814"/>
      <w:bookmarkStart w:id="993" w:name="_Toc6530"/>
      <w:bookmarkStart w:id="994" w:name="_Toc30634"/>
      <w:bookmarkStart w:id="995" w:name="_Toc16107"/>
      <w:bookmarkStart w:id="996" w:name="_Toc24697"/>
      <w:bookmarkStart w:id="997" w:name="_Toc32341"/>
      <w:r>
        <w:rPr>
          <w:rFonts w:hint="eastAsia" w:ascii="Arial" w:hAnsi="Arial" w:eastAsia="黑体"/>
          <w:b/>
          <w:bCs/>
          <w:sz w:val="32"/>
          <w:szCs w:val="32"/>
        </w:rPr>
        <w:t>3. 评标程序</w:t>
      </w:r>
      <w:bookmarkEnd w:id="987"/>
      <w:bookmarkEnd w:id="988"/>
      <w:bookmarkEnd w:id="989"/>
      <w:bookmarkEnd w:id="990"/>
      <w:bookmarkEnd w:id="991"/>
      <w:bookmarkEnd w:id="992"/>
      <w:bookmarkEnd w:id="993"/>
      <w:bookmarkEnd w:id="994"/>
      <w:bookmarkEnd w:id="995"/>
      <w:bookmarkEnd w:id="996"/>
      <w:bookmarkEnd w:id="997"/>
    </w:p>
    <w:p>
      <w:pPr>
        <w:numPr>
          <w:ilvl w:val="0"/>
          <w:numId w:val="5"/>
        </w:numPr>
        <w:spacing w:line="360" w:lineRule="auto"/>
        <w:ind w:left="0" w:firstLine="426"/>
        <w:rPr>
          <w:rFonts w:hint="eastAsia"/>
        </w:rPr>
      </w:pPr>
      <w:bookmarkStart w:id="998" w:name="_Toc422925642"/>
      <w:bookmarkStart w:id="999" w:name="_Toc435178416"/>
      <w:bookmarkStart w:id="1000" w:name="_Toc436215774"/>
      <w:r>
        <w:rPr>
          <w:rFonts w:hint="eastAsia"/>
        </w:rPr>
        <w:t>初步评审：</w:t>
      </w:r>
    </w:p>
    <w:p>
      <w:pPr>
        <w:autoSpaceDE w:val="0"/>
        <w:autoSpaceDN w:val="0"/>
        <w:adjustRightInd w:val="0"/>
        <w:spacing w:line="360" w:lineRule="auto"/>
        <w:ind w:firstLine="567" w:firstLineChars="270"/>
        <w:jc w:val="left"/>
        <w:rPr>
          <w:rFonts w:ascii="宋体" w:hAnsi="宋体" w:cs="宋体"/>
          <w:kern w:val="0"/>
          <w:szCs w:val="21"/>
        </w:rPr>
      </w:pPr>
      <w:r>
        <w:rPr>
          <w:kern w:val="0"/>
          <w:szCs w:val="21"/>
        </w:rPr>
        <w:t>3.1.1</w:t>
      </w:r>
      <w:r>
        <w:rPr>
          <w:rFonts w:ascii="宋体" w:hAnsi="宋体" w:cs="宋体"/>
          <w:kern w:val="0"/>
          <w:szCs w:val="21"/>
        </w:rPr>
        <w:t>评标委员会依据本章第</w:t>
      </w:r>
      <w:r>
        <w:rPr>
          <w:kern w:val="0"/>
          <w:szCs w:val="21"/>
        </w:rPr>
        <w:t>2.1</w:t>
      </w:r>
      <w:r>
        <w:rPr>
          <w:rFonts w:ascii="宋体" w:hAnsi="宋体" w:cs="宋体"/>
          <w:kern w:val="0"/>
          <w:szCs w:val="21"/>
        </w:rPr>
        <w:t>款规定的标准</w:t>
      </w:r>
      <w:r>
        <w:rPr>
          <w:rFonts w:hint="eastAsia" w:ascii="宋体" w:hAnsi="宋体" w:cs="宋体"/>
          <w:kern w:val="0"/>
          <w:szCs w:val="21"/>
        </w:rPr>
        <w:t>，先</w:t>
      </w:r>
      <w:r>
        <w:rPr>
          <w:rFonts w:ascii="宋体" w:hAnsi="宋体" w:cs="宋体"/>
          <w:kern w:val="0"/>
          <w:szCs w:val="21"/>
        </w:rPr>
        <w:t>对投标文件进行初步</w:t>
      </w:r>
      <w:r>
        <w:rPr>
          <w:rFonts w:hint="eastAsia" w:ascii="宋体" w:hAnsi="宋体" w:cs="宋体"/>
          <w:kern w:val="0"/>
          <w:szCs w:val="21"/>
        </w:rPr>
        <w:t>审查</w:t>
      </w:r>
      <w:r>
        <w:rPr>
          <w:rFonts w:ascii="宋体" w:hAnsi="宋体" w:cs="宋体"/>
          <w:kern w:val="0"/>
          <w:szCs w:val="21"/>
        </w:rPr>
        <w:t>。</w:t>
      </w:r>
    </w:p>
    <w:p>
      <w:pPr>
        <w:autoSpaceDE w:val="0"/>
        <w:autoSpaceDN w:val="0"/>
        <w:adjustRightInd w:val="0"/>
        <w:spacing w:line="360" w:lineRule="auto"/>
        <w:ind w:firstLine="567" w:firstLineChars="270"/>
        <w:jc w:val="left"/>
        <w:rPr>
          <w:rFonts w:ascii="宋体" w:hAnsi="宋体" w:cs="宋体"/>
          <w:kern w:val="0"/>
          <w:szCs w:val="21"/>
        </w:rPr>
      </w:pPr>
      <w:r>
        <w:rPr>
          <w:kern w:val="0"/>
          <w:szCs w:val="21"/>
        </w:rPr>
        <w:t xml:space="preserve">3.1.2 </w:t>
      </w:r>
      <w:r>
        <w:rPr>
          <w:rFonts w:ascii="宋体" w:hAnsi="宋体" w:cs="宋体"/>
          <w:kern w:val="0"/>
          <w:szCs w:val="21"/>
        </w:rPr>
        <w:t>投标人有以下情形之一的，评标委员会应当否决其投标：</w:t>
      </w:r>
    </w:p>
    <w:p>
      <w:pPr>
        <w:autoSpaceDE w:val="0"/>
        <w:autoSpaceDN w:val="0"/>
        <w:adjustRightInd w:val="0"/>
        <w:spacing w:line="360" w:lineRule="auto"/>
        <w:ind w:firstLine="567" w:firstLineChars="270"/>
        <w:jc w:val="left"/>
        <w:rPr>
          <w:rFonts w:ascii="宋体" w:hAnsi="宋体" w:cs="宋体"/>
          <w:kern w:val="0"/>
          <w:szCs w:val="21"/>
        </w:rPr>
      </w:pPr>
      <w:r>
        <w:rPr>
          <w:rFonts w:ascii="宋体" w:hAnsi="宋体" w:cs="宋体"/>
          <w:kern w:val="0"/>
          <w:szCs w:val="21"/>
        </w:rPr>
        <w:t>（</w:t>
      </w:r>
      <w:r>
        <w:rPr>
          <w:kern w:val="0"/>
          <w:szCs w:val="21"/>
        </w:rPr>
        <w:t>1</w:t>
      </w:r>
      <w:r>
        <w:rPr>
          <w:rFonts w:ascii="宋体" w:hAnsi="宋体" w:cs="宋体"/>
          <w:kern w:val="0"/>
          <w:szCs w:val="21"/>
        </w:rPr>
        <w:t>）投标文件没有对招标文件的实质性要求和条件作出响应，或者对招标文件的偏差超出招标文件规定的偏差范围或最高项数；</w:t>
      </w:r>
    </w:p>
    <w:p>
      <w:pPr>
        <w:autoSpaceDE w:val="0"/>
        <w:autoSpaceDN w:val="0"/>
        <w:adjustRightInd w:val="0"/>
        <w:spacing w:line="360" w:lineRule="auto"/>
        <w:ind w:firstLine="567" w:firstLineChars="270"/>
        <w:jc w:val="left"/>
        <w:rPr>
          <w:rFonts w:ascii="宋体" w:hAnsi="宋体" w:cs="宋体"/>
          <w:kern w:val="0"/>
          <w:szCs w:val="21"/>
        </w:rPr>
      </w:pPr>
      <w:r>
        <w:rPr>
          <w:rFonts w:ascii="宋体" w:hAnsi="宋体" w:cs="宋体"/>
          <w:kern w:val="0"/>
          <w:szCs w:val="21"/>
        </w:rPr>
        <w:t>（</w:t>
      </w:r>
      <w:r>
        <w:rPr>
          <w:kern w:val="0"/>
          <w:szCs w:val="21"/>
        </w:rPr>
        <w:t>2</w:t>
      </w:r>
      <w:r>
        <w:rPr>
          <w:rFonts w:ascii="宋体" w:hAnsi="宋体" w:cs="宋体"/>
          <w:kern w:val="0"/>
          <w:szCs w:val="21"/>
        </w:rPr>
        <w:t>）有串通投标、弄虚作假、行贿等违法行为。</w:t>
      </w:r>
    </w:p>
    <w:p>
      <w:pPr>
        <w:autoSpaceDE w:val="0"/>
        <w:autoSpaceDN w:val="0"/>
        <w:adjustRightInd w:val="0"/>
        <w:spacing w:line="360" w:lineRule="auto"/>
        <w:ind w:firstLine="567" w:firstLineChars="270"/>
        <w:jc w:val="left"/>
        <w:rPr>
          <w:rFonts w:ascii="宋体" w:hAnsi="宋体" w:cs="宋体"/>
          <w:kern w:val="0"/>
          <w:szCs w:val="21"/>
        </w:rPr>
      </w:pPr>
      <w:r>
        <w:rPr>
          <w:kern w:val="0"/>
          <w:szCs w:val="21"/>
        </w:rPr>
        <w:t xml:space="preserve">3.1.3 </w:t>
      </w:r>
      <w:r>
        <w:rPr>
          <w:rFonts w:ascii="宋体" w:hAnsi="宋体" w:cs="宋体"/>
          <w:kern w:val="0"/>
          <w:szCs w:val="21"/>
        </w:rPr>
        <w:t>投标报价有算术错误及其他错误的，评标委员会按以下原则要求投标人对投标报价进行修正，并要求投标人书面澄清确认。投标人拒不澄清确认的，评标委员会应当否决其投标：</w:t>
      </w:r>
    </w:p>
    <w:p>
      <w:pPr>
        <w:autoSpaceDE w:val="0"/>
        <w:autoSpaceDN w:val="0"/>
        <w:adjustRightInd w:val="0"/>
        <w:spacing w:line="360" w:lineRule="auto"/>
        <w:ind w:firstLine="569" w:firstLineChars="270"/>
        <w:jc w:val="left"/>
        <w:rPr>
          <w:rFonts w:hint="eastAsia" w:ascii="宋体" w:hAnsi="宋体" w:cs="宋体"/>
          <w:b/>
          <w:bCs/>
          <w:kern w:val="0"/>
          <w:szCs w:val="21"/>
        </w:rPr>
      </w:pPr>
      <w:r>
        <w:rPr>
          <w:rFonts w:hint="eastAsia" w:ascii="宋体" w:hAnsi="宋体" w:cs="宋体"/>
          <w:b/>
          <w:bCs/>
          <w:kern w:val="0"/>
          <w:szCs w:val="21"/>
        </w:rPr>
        <w:t>★</w:t>
      </w:r>
      <w:r>
        <w:rPr>
          <w:rFonts w:ascii="宋体" w:hAnsi="宋体" w:cs="宋体"/>
          <w:b/>
          <w:bCs/>
          <w:kern w:val="0"/>
          <w:szCs w:val="21"/>
        </w:rPr>
        <w:t>（1）</w:t>
      </w:r>
      <w:r>
        <w:rPr>
          <w:rFonts w:hint="eastAsia" w:ascii="宋体" w:hAnsi="宋体" w:cs="宋体"/>
          <w:b/>
          <w:bCs/>
          <w:kern w:val="0"/>
          <w:szCs w:val="21"/>
        </w:rPr>
        <w:t>投标文件中开标一览表（报价表）内容与投标文件正本中相应实质性内容不一致的，投标文件无效。</w:t>
      </w:r>
    </w:p>
    <w:p>
      <w:pPr>
        <w:autoSpaceDE w:val="0"/>
        <w:autoSpaceDN w:val="0"/>
        <w:adjustRightInd w:val="0"/>
        <w:spacing w:line="360" w:lineRule="auto"/>
        <w:ind w:firstLine="567" w:firstLineChars="270"/>
        <w:jc w:val="left"/>
        <w:rPr>
          <w:rFonts w:ascii="宋体" w:hAnsi="宋体" w:cs="宋体"/>
          <w:kern w:val="0"/>
          <w:szCs w:val="21"/>
        </w:rPr>
      </w:pPr>
      <w:r>
        <w:rPr>
          <w:rFonts w:ascii="宋体" w:hAnsi="宋体" w:cs="宋体"/>
          <w:kern w:val="0"/>
          <w:szCs w:val="21"/>
        </w:rPr>
        <w:t>（</w:t>
      </w:r>
      <w:r>
        <w:rPr>
          <w:kern w:val="0"/>
          <w:szCs w:val="21"/>
        </w:rPr>
        <w:t>2</w:t>
      </w:r>
      <w:r>
        <w:rPr>
          <w:rFonts w:ascii="宋体" w:hAnsi="宋体" w:cs="宋体"/>
          <w:kern w:val="0"/>
          <w:szCs w:val="21"/>
        </w:rPr>
        <w:t>）投标文件中的大写金额与小写金额不一致的，以大写金额为准；</w:t>
      </w:r>
    </w:p>
    <w:p>
      <w:pPr>
        <w:autoSpaceDE w:val="0"/>
        <w:autoSpaceDN w:val="0"/>
        <w:adjustRightInd w:val="0"/>
        <w:spacing w:line="360" w:lineRule="auto"/>
        <w:ind w:firstLine="567" w:firstLineChars="270"/>
        <w:jc w:val="left"/>
        <w:rPr>
          <w:rFonts w:ascii="宋体" w:hAnsi="宋体" w:cs="宋体"/>
          <w:kern w:val="0"/>
          <w:szCs w:val="21"/>
        </w:rPr>
      </w:pPr>
      <w:r>
        <w:rPr>
          <w:rFonts w:ascii="宋体" w:hAnsi="宋体" w:cs="宋体"/>
          <w:kern w:val="0"/>
          <w:szCs w:val="21"/>
        </w:rPr>
        <w:t>（</w:t>
      </w:r>
      <w:r>
        <w:rPr>
          <w:kern w:val="0"/>
          <w:szCs w:val="21"/>
        </w:rPr>
        <w:t>3</w:t>
      </w:r>
      <w:r>
        <w:rPr>
          <w:rFonts w:ascii="宋体" w:hAnsi="宋体" w:cs="宋体"/>
          <w:kern w:val="0"/>
          <w:szCs w:val="21"/>
        </w:rPr>
        <w:t>）总价金额与单价金额不一致的，以单价金额为准，但单价金额小数点有明显错误的除外；</w:t>
      </w:r>
    </w:p>
    <w:p>
      <w:pPr>
        <w:autoSpaceDE w:val="0"/>
        <w:autoSpaceDN w:val="0"/>
        <w:adjustRightInd w:val="0"/>
        <w:spacing w:line="360" w:lineRule="auto"/>
        <w:ind w:firstLine="567" w:firstLineChars="270"/>
        <w:jc w:val="left"/>
        <w:rPr>
          <w:rFonts w:ascii="宋体" w:hAnsi="宋体" w:cs="宋体"/>
          <w:kern w:val="0"/>
          <w:szCs w:val="21"/>
        </w:rPr>
      </w:pPr>
      <w:r>
        <w:rPr>
          <w:rFonts w:ascii="宋体" w:hAnsi="宋体" w:cs="宋体"/>
          <w:kern w:val="0"/>
          <w:szCs w:val="21"/>
        </w:rPr>
        <w:t>（</w:t>
      </w:r>
      <w:r>
        <w:rPr>
          <w:kern w:val="0"/>
          <w:szCs w:val="21"/>
        </w:rPr>
        <w:t>4</w:t>
      </w:r>
      <w:r>
        <w:rPr>
          <w:rFonts w:ascii="宋体" w:hAnsi="宋体" w:cs="宋体"/>
          <w:kern w:val="0"/>
          <w:szCs w:val="21"/>
        </w:rPr>
        <w:t>）投标报价为各分项报价金额之和，投标报价与分项报价的合价不一致的，应以各分项合价累计数为准，修正投标报价；</w:t>
      </w:r>
    </w:p>
    <w:p>
      <w:pPr>
        <w:autoSpaceDE w:val="0"/>
        <w:autoSpaceDN w:val="0"/>
        <w:adjustRightInd w:val="0"/>
        <w:spacing w:line="360" w:lineRule="auto"/>
        <w:ind w:firstLine="567" w:firstLineChars="270"/>
        <w:jc w:val="left"/>
        <w:rPr>
          <w:rFonts w:hint="eastAsia" w:ascii="宋体" w:hAnsi="宋体" w:cs="宋体"/>
          <w:kern w:val="0"/>
          <w:szCs w:val="21"/>
        </w:rPr>
      </w:pPr>
      <w:r>
        <w:rPr>
          <w:rFonts w:ascii="宋体" w:hAnsi="宋体" w:cs="宋体"/>
          <w:kern w:val="0"/>
          <w:szCs w:val="21"/>
        </w:rPr>
        <w:t>（</w:t>
      </w:r>
      <w:r>
        <w:rPr>
          <w:rFonts w:hint="eastAsia"/>
          <w:kern w:val="0"/>
          <w:szCs w:val="21"/>
        </w:rPr>
        <w:t>5</w:t>
      </w:r>
      <w:r>
        <w:rPr>
          <w:rFonts w:ascii="宋体" w:hAnsi="宋体" w:cs="宋体"/>
          <w:kern w:val="0"/>
          <w:szCs w:val="21"/>
        </w:rPr>
        <w:t>）如果分项报价中存在缺漏项，则视为缺漏项价格已包含在其他分项报价之中。</w:t>
      </w:r>
    </w:p>
    <w:p>
      <w:pPr>
        <w:numPr>
          <w:ilvl w:val="0"/>
          <w:numId w:val="5"/>
        </w:numPr>
        <w:spacing w:line="360" w:lineRule="auto"/>
        <w:ind w:left="0" w:firstLine="426"/>
        <w:rPr>
          <w:rFonts w:hint="eastAsia"/>
        </w:rPr>
      </w:pPr>
      <w:r>
        <w:rPr>
          <w:rFonts w:hint="eastAsia"/>
        </w:rPr>
        <w:t>详细评审</w:t>
      </w:r>
    </w:p>
    <w:p>
      <w:pPr>
        <w:numPr>
          <w:ilvl w:val="0"/>
          <w:numId w:val="6"/>
        </w:numPr>
        <w:tabs>
          <w:tab w:val="left" w:pos="1134"/>
        </w:tabs>
        <w:spacing w:line="360" w:lineRule="auto"/>
        <w:ind w:left="0" w:leftChars="0" w:firstLine="567" w:firstLineChars="0"/>
        <w:rPr>
          <w:rFonts w:hint="eastAsia"/>
        </w:rPr>
      </w:pPr>
      <w:r>
        <w:rPr>
          <w:rFonts w:hint="eastAsia"/>
        </w:rPr>
        <w:t>按照本办法附表二《分值构成及评分标准》，评委对每个投标人的投标文件进行评价，并汇总每个投标人的得分。</w:t>
      </w:r>
    </w:p>
    <w:p>
      <w:pPr>
        <w:numPr>
          <w:ilvl w:val="0"/>
          <w:numId w:val="6"/>
        </w:numPr>
        <w:tabs>
          <w:tab w:val="left" w:pos="1134"/>
        </w:tabs>
        <w:spacing w:line="360" w:lineRule="auto"/>
        <w:ind w:left="0" w:leftChars="0" w:firstLine="567" w:firstLineChars="0"/>
        <w:rPr>
          <w:rFonts w:hint="eastAsia"/>
        </w:rPr>
      </w:pPr>
      <w: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numPr>
          <w:ilvl w:val="0"/>
          <w:numId w:val="5"/>
        </w:numPr>
        <w:spacing w:line="360" w:lineRule="auto"/>
        <w:ind w:left="0" w:firstLine="426"/>
      </w:pPr>
      <w:r>
        <w:t>投标文件的澄清</w:t>
      </w:r>
    </w:p>
    <w:p>
      <w:pPr>
        <w:autoSpaceDE w:val="0"/>
        <w:autoSpaceDN w:val="0"/>
        <w:adjustRightInd w:val="0"/>
        <w:spacing w:line="360" w:lineRule="auto"/>
        <w:ind w:firstLine="567" w:firstLineChars="270"/>
        <w:jc w:val="left"/>
        <w:rPr>
          <w:rFonts w:ascii="宋体" w:hAnsi="宋体" w:cs="宋体"/>
          <w:kern w:val="0"/>
          <w:szCs w:val="21"/>
        </w:rPr>
      </w:pPr>
      <w:r>
        <w:rPr>
          <w:kern w:val="0"/>
          <w:szCs w:val="21"/>
        </w:rPr>
        <w:t xml:space="preserve">3.3.1 </w:t>
      </w:r>
      <w:r>
        <w:rPr>
          <w:rFonts w:ascii="宋体" w:hAnsi="宋体" w:cs="宋体"/>
          <w:kern w:val="0"/>
          <w:szCs w:val="21"/>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autoSpaceDE w:val="0"/>
        <w:autoSpaceDN w:val="0"/>
        <w:adjustRightInd w:val="0"/>
        <w:spacing w:line="360" w:lineRule="auto"/>
        <w:ind w:firstLine="567" w:firstLineChars="270"/>
        <w:jc w:val="left"/>
        <w:rPr>
          <w:rFonts w:ascii="宋体" w:hAnsi="宋体" w:cs="宋体"/>
          <w:kern w:val="0"/>
          <w:szCs w:val="21"/>
        </w:rPr>
      </w:pPr>
      <w:r>
        <w:rPr>
          <w:kern w:val="0"/>
          <w:szCs w:val="21"/>
        </w:rPr>
        <w:t xml:space="preserve">3.3.2 </w:t>
      </w:r>
      <w:r>
        <w:rPr>
          <w:rFonts w:ascii="宋体" w:hAnsi="宋体" w:cs="宋体"/>
          <w:kern w:val="0"/>
          <w:szCs w:val="21"/>
        </w:rPr>
        <w:t>澄清、说明或补正不得超出投标文件的范围且不得改变投标文件的实质性内容，并构成投标文件的组成部分。</w:t>
      </w:r>
    </w:p>
    <w:p>
      <w:pPr>
        <w:tabs>
          <w:tab w:val="left" w:pos="993"/>
        </w:tabs>
        <w:spacing w:line="360" w:lineRule="auto"/>
        <w:ind w:firstLine="567" w:firstLineChars="270"/>
        <w:rPr>
          <w:rFonts w:hint="eastAsia"/>
        </w:rPr>
      </w:pPr>
      <w:r>
        <w:rPr>
          <w:kern w:val="0"/>
          <w:szCs w:val="21"/>
        </w:rPr>
        <w:t xml:space="preserve">3.3.3 </w:t>
      </w:r>
      <w:r>
        <w:rPr>
          <w:rFonts w:ascii="宋体" w:hAnsi="宋体" w:cs="宋体"/>
          <w:kern w:val="0"/>
          <w:szCs w:val="21"/>
        </w:rPr>
        <w:t>评标委员会对投标人提交的澄清、说明或补正有疑问的，可以要求投标人进一步澄清、说明或补正，直至满足评标委员会的要求。</w:t>
      </w:r>
    </w:p>
    <w:p>
      <w:pPr>
        <w:numPr>
          <w:ilvl w:val="0"/>
          <w:numId w:val="5"/>
        </w:numPr>
        <w:spacing w:line="360" w:lineRule="auto"/>
        <w:ind w:left="0" w:firstLine="426"/>
        <w:rPr>
          <w:rFonts w:hint="eastAsia"/>
        </w:rPr>
      </w:pPr>
      <w:r>
        <w:rPr>
          <w:rFonts w:hint="eastAsia"/>
        </w:rPr>
        <w:t>汇总排序：每一分项去掉评委中的1个最高分，再去掉评委中的1个最低分，其余评委评分的算术平均值即为该投标人的分项得分。将各分项得分相加得出评审总得分（评审总得分分值按四舍五入原则精确到小数点后两位），评标结果按照总得分从高到低排序。</w:t>
      </w:r>
      <w:r>
        <w:t>综合评分相等时，以投标报价低的优先；投标报价也相等的，</w:t>
      </w:r>
      <w:r>
        <w:rPr>
          <w:rFonts w:hint="eastAsia"/>
        </w:rPr>
        <w:t>由评标委员会投票</w:t>
      </w:r>
      <w:r>
        <w:t>确定</w:t>
      </w:r>
      <w:r>
        <w:rPr>
          <w:rFonts w:hint="eastAsia"/>
        </w:rPr>
        <w:t>排序先后。</w:t>
      </w:r>
    </w:p>
    <w:p>
      <w:pPr>
        <w:numPr>
          <w:ilvl w:val="0"/>
          <w:numId w:val="5"/>
        </w:numPr>
        <w:spacing w:line="360" w:lineRule="auto"/>
        <w:ind w:left="0" w:firstLine="426"/>
        <w:rPr>
          <w:rFonts w:hint="eastAsia"/>
        </w:rPr>
      </w:pPr>
      <w:r>
        <w:rPr>
          <w:rFonts w:hint="eastAsia"/>
        </w:rPr>
        <w:t>推荐中标候选人：根据评标办法，评标委员会推荐一名中标候选人，并撰写评标报告。</w:t>
      </w:r>
      <w:bookmarkEnd w:id="998"/>
      <w:bookmarkEnd w:id="999"/>
      <w:bookmarkEnd w:id="1000"/>
    </w:p>
    <w:p>
      <w:pPr>
        <w:pStyle w:val="84"/>
        <w:rPr>
          <w:rFonts w:hint="eastAsia"/>
        </w:rPr>
      </w:pPr>
      <w:r>
        <w:rPr>
          <w:rFonts w:ascii="宋体" w:hAnsi="宋体" w:eastAsia="宋体" w:cs="宋体"/>
        </w:rPr>
        <w:br w:type="page"/>
      </w:r>
      <w:bookmarkStart w:id="1001" w:name="_Toc10787"/>
      <w:bookmarkStart w:id="1002" w:name="_Toc25511"/>
      <w:bookmarkStart w:id="1003" w:name="_Toc14871"/>
      <w:bookmarkStart w:id="1004" w:name="_Toc4722"/>
      <w:bookmarkStart w:id="1005" w:name="_Toc2552"/>
      <w:bookmarkStart w:id="1006" w:name="_Toc9517"/>
      <w:bookmarkStart w:id="1007" w:name="_Toc3597"/>
      <w:bookmarkStart w:id="1008" w:name="_Toc29451"/>
      <w:r>
        <w:rPr>
          <w:rFonts w:hint="eastAsia" w:ascii="宋体" w:hAnsi="宋体" w:eastAsia="宋体" w:cs="宋体"/>
        </w:rPr>
        <w:t>附表一：《资格性和有效性审查表》</w:t>
      </w:r>
      <w:bookmarkEnd w:id="958"/>
      <w:bookmarkEnd w:id="1001"/>
      <w:bookmarkEnd w:id="1002"/>
      <w:bookmarkEnd w:id="1003"/>
      <w:bookmarkEnd w:id="1004"/>
      <w:bookmarkEnd w:id="1005"/>
      <w:bookmarkEnd w:id="1006"/>
      <w:bookmarkEnd w:id="1007"/>
      <w:bookmarkEnd w:id="1008"/>
    </w:p>
    <w:p>
      <w:pPr>
        <w:spacing w:line="360" w:lineRule="auto"/>
        <w:rPr>
          <w:rFonts w:hint="eastAsia"/>
        </w:rPr>
      </w:pPr>
    </w:p>
    <w:tbl>
      <w:tblPr>
        <w:tblStyle w:val="4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87"/>
        <w:gridCol w:w="1593"/>
        <w:gridCol w:w="2160"/>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1980" w:type="dxa"/>
            <w:gridSpan w:val="2"/>
            <w:tcBorders>
              <w:top w:val="single" w:color="auto" w:sz="4" w:space="0"/>
              <w:bottom w:val="single" w:color="auto" w:sz="4" w:space="0"/>
              <w:right w:val="single" w:color="auto" w:sz="4" w:space="0"/>
            </w:tcBorders>
            <w:noWrap w:val="0"/>
            <w:vAlign w:val="center"/>
          </w:tcPr>
          <w:p>
            <w:pPr>
              <w:spacing w:line="360" w:lineRule="auto"/>
              <w:jc w:val="center"/>
              <w:rPr>
                <w:b/>
                <w:szCs w:val="21"/>
              </w:rPr>
            </w:pPr>
            <w:r>
              <w:rPr>
                <w:b/>
                <w:szCs w:val="21"/>
              </w:rPr>
              <w:t>条款号</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
                <w:szCs w:val="21"/>
              </w:rPr>
            </w:pPr>
            <w:r>
              <w:rPr>
                <w:rFonts w:hint="eastAsia"/>
                <w:b/>
                <w:szCs w:val="21"/>
              </w:rPr>
              <w:t>审查项目</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
                <w:szCs w:val="21"/>
              </w:rPr>
            </w:pPr>
            <w:r>
              <w:rPr>
                <w:rFonts w:hint="eastAsia"/>
                <w:b/>
                <w:szCs w:val="21"/>
              </w:rPr>
              <w:t>审查</w:t>
            </w:r>
            <w:r>
              <w:rPr>
                <w:b/>
                <w:szCs w:val="21"/>
              </w:rPr>
              <w:t>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1980" w:type="dxa"/>
            <w:gridSpan w:val="2"/>
            <w:tcBorders>
              <w:top w:val="single" w:color="auto" w:sz="4" w:space="0"/>
              <w:bottom w:val="single" w:color="auto" w:sz="4" w:space="0"/>
              <w:right w:val="single" w:color="auto" w:sz="4" w:space="0"/>
            </w:tcBorders>
            <w:noWrap w:val="0"/>
            <w:vAlign w:val="center"/>
          </w:tcPr>
          <w:p>
            <w:pPr>
              <w:spacing w:line="360" w:lineRule="auto"/>
              <w:jc w:val="center"/>
              <w:rPr>
                <w:b/>
                <w:szCs w:val="21"/>
              </w:rPr>
            </w:pPr>
            <w:r>
              <w:rPr>
                <w:rFonts w:hint="eastAsia"/>
                <w:szCs w:val="21"/>
              </w:rPr>
              <w:t>资格性审查</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rFonts w:hint="eastAsia"/>
                <w:szCs w:val="21"/>
              </w:rPr>
              <w:t>投标人资格要求</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szCs w:val="21"/>
              </w:rPr>
            </w:pPr>
            <w:r>
              <w:rPr>
                <w:rFonts w:hint="eastAsia"/>
                <w:szCs w:val="21"/>
              </w:rPr>
              <w:t>见招标公告第3项投标人资格要求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Pr>
        <w:tc>
          <w:tcPr>
            <w:tcW w:w="387" w:type="dxa"/>
            <w:vMerge w:val="restart"/>
            <w:tcBorders>
              <w:top w:val="single" w:color="auto" w:sz="4" w:space="0"/>
              <w:right w:val="single" w:color="auto" w:sz="4" w:space="0"/>
            </w:tcBorders>
            <w:noWrap w:val="0"/>
            <w:vAlign w:val="center"/>
          </w:tcPr>
          <w:p>
            <w:pPr>
              <w:spacing w:line="360" w:lineRule="auto"/>
              <w:jc w:val="center"/>
              <w:rPr>
                <w:szCs w:val="21"/>
              </w:rPr>
            </w:pPr>
            <w:r>
              <w:rPr>
                <w:rFonts w:hint="eastAsia"/>
                <w:szCs w:val="21"/>
              </w:rPr>
              <w:t>有效性审查</w:t>
            </w:r>
          </w:p>
        </w:tc>
        <w:tc>
          <w:tcPr>
            <w:tcW w:w="1593" w:type="dxa"/>
            <w:vMerge w:val="restart"/>
            <w:tcBorders>
              <w:top w:val="single" w:color="auto" w:sz="4" w:space="0"/>
              <w:right w:val="single" w:color="auto" w:sz="4" w:space="0"/>
            </w:tcBorders>
            <w:noWrap w:val="0"/>
            <w:vAlign w:val="center"/>
          </w:tcPr>
          <w:p>
            <w:pPr>
              <w:spacing w:line="360" w:lineRule="auto"/>
              <w:jc w:val="center"/>
              <w:rPr>
                <w:szCs w:val="21"/>
              </w:rPr>
            </w:pPr>
            <w:r>
              <w:rPr>
                <w:szCs w:val="21"/>
              </w:rPr>
              <w:t>形式评审标准</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szCs w:val="21"/>
              </w:rPr>
              <w:t>投标人名称</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Cs w:val="21"/>
              </w:rPr>
            </w:pPr>
            <w:r>
              <w:rPr>
                <w:szCs w:val="21"/>
              </w:rPr>
              <w:t>与营业执照、资质证书一致</w:t>
            </w:r>
            <w:r>
              <w:rPr>
                <w:rFonts w:hint="eastAsia"/>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Pr>
        <w:tc>
          <w:tcPr>
            <w:tcW w:w="387" w:type="dxa"/>
            <w:vMerge w:val="continue"/>
            <w:tcBorders>
              <w:right w:val="single" w:color="auto" w:sz="4" w:space="0"/>
            </w:tcBorders>
            <w:noWrap w:val="0"/>
            <w:vAlign w:val="center"/>
          </w:tcPr>
          <w:p>
            <w:pPr>
              <w:spacing w:line="360" w:lineRule="auto"/>
              <w:jc w:val="center"/>
              <w:rPr>
                <w:szCs w:val="21"/>
              </w:rPr>
            </w:pPr>
          </w:p>
        </w:tc>
        <w:tc>
          <w:tcPr>
            <w:tcW w:w="1593" w:type="dxa"/>
            <w:vMerge w:val="continue"/>
            <w:tcBorders>
              <w:right w:val="single" w:color="auto" w:sz="4" w:space="0"/>
            </w:tcBorders>
            <w:noWrap w:val="0"/>
            <w:vAlign w:val="center"/>
          </w:tcPr>
          <w:p>
            <w:pPr>
              <w:spacing w:line="360" w:lineRule="auto"/>
              <w:jc w:val="center"/>
              <w:rPr>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szCs w:val="21"/>
              </w:rPr>
              <w:t>投标函签字盖章</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Cs w:val="21"/>
              </w:rPr>
            </w:pPr>
            <w:r>
              <w:rPr>
                <w:szCs w:val="21"/>
              </w:rPr>
              <w:t>有法定代表人或其委托代理人签字或加盖单位</w:t>
            </w:r>
            <w:r>
              <w:rPr>
                <w:rFonts w:hint="eastAsia"/>
                <w:szCs w:val="21"/>
              </w:rPr>
              <w:t>公</w:t>
            </w:r>
            <w:r>
              <w:rPr>
                <w:szCs w:val="21"/>
              </w:rPr>
              <w:t>章</w:t>
            </w:r>
            <w:r>
              <w:rPr>
                <w:rFonts w:hint="eastAsia"/>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Pr>
        <w:tc>
          <w:tcPr>
            <w:tcW w:w="387" w:type="dxa"/>
            <w:vMerge w:val="continue"/>
            <w:tcBorders>
              <w:right w:val="single" w:color="auto" w:sz="4" w:space="0"/>
            </w:tcBorders>
            <w:noWrap w:val="0"/>
            <w:vAlign w:val="center"/>
          </w:tcPr>
          <w:p>
            <w:pPr>
              <w:spacing w:line="360" w:lineRule="auto"/>
              <w:jc w:val="center"/>
              <w:rPr>
                <w:szCs w:val="21"/>
              </w:rPr>
            </w:pPr>
          </w:p>
        </w:tc>
        <w:tc>
          <w:tcPr>
            <w:tcW w:w="1593" w:type="dxa"/>
            <w:vMerge w:val="continue"/>
            <w:tcBorders>
              <w:right w:val="single" w:color="auto" w:sz="4" w:space="0"/>
            </w:tcBorders>
            <w:noWrap w:val="0"/>
            <w:vAlign w:val="center"/>
          </w:tcPr>
          <w:p>
            <w:pPr>
              <w:spacing w:line="360" w:lineRule="auto"/>
              <w:jc w:val="center"/>
              <w:rPr>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szCs w:val="21"/>
              </w:rPr>
              <w:t>报价唯一</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Cs w:val="21"/>
              </w:rPr>
            </w:pPr>
            <w:r>
              <w:rPr>
                <w:szCs w:val="21"/>
              </w:rPr>
              <w:t>只能有一个有效报价</w:t>
            </w:r>
            <w:r>
              <w:rPr>
                <w:rFonts w:hint="eastAsia"/>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Pr>
        <w:tc>
          <w:tcPr>
            <w:tcW w:w="387" w:type="dxa"/>
            <w:vMerge w:val="continue"/>
            <w:tcBorders>
              <w:right w:val="single" w:color="auto" w:sz="4" w:space="0"/>
            </w:tcBorders>
            <w:noWrap w:val="0"/>
            <w:vAlign w:val="center"/>
          </w:tcPr>
          <w:p>
            <w:pPr>
              <w:spacing w:line="360" w:lineRule="auto"/>
              <w:jc w:val="center"/>
              <w:rPr>
                <w:rFonts w:hint="eastAsia"/>
                <w:szCs w:val="21"/>
              </w:rPr>
            </w:pPr>
          </w:p>
        </w:tc>
        <w:tc>
          <w:tcPr>
            <w:tcW w:w="1593" w:type="dxa"/>
            <w:vMerge w:val="restart"/>
            <w:tcBorders>
              <w:top w:val="single" w:color="auto" w:sz="4" w:space="0"/>
              <w:right w:val="single" w:color="auto" w:sz="4" w:space="0"/>
            </w:tcBorders>
            <w:noWrap w:val="0"/>
            <w:vAlign w:val="center"/>
          </w:tcPr>
          <w:p>
            <w:pPr>
              <w:spacing w:line="360" w:lineRule="auto"/>
              <w:jc w:val="center"/>
              <w:rPr>
                <w:rFonts w:hint="eastAsia"/>
                <w:szCs w:val="21"/>
              </w:rPr>
            </w:pPr>
            <w:r>
              <w:rPr>
                <w:szCs w:val="21"/>
              </w:rPr>
              <w:t>响应性评审标准</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szCs w:val="21"/>
              </w:rPr>
            </w:pPr>
            <w:r>
              <w:rPr>
                <w:rFonts w:hint="eastAsia"/>
                <w:szCs w:val="21"/>
              </w:rPr>
              <w:t>投标报价</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Cs w:val="21"/>
              </w:rPr>
            </w:pPr>
            <w:r>
              <w:rPr>
                <w:szCs w:val="21"/>
              </w:rPr>
              <w:t>符合第二章“投标人须知”第</w:t>
            </w:r>
            <w:r>
              <w:rPr>
                <w:rFonts w:hint="eastAsia"/>
                <w:szCs w:val="21"/>
              </w:rPr>
              <w:t>3</w:t>
            </w:r>
            <w:r>
              <w:rPr>
                <w:szCs w:val="21"/>
              </w:rPr>
              <w:t>.</w:t>
            </w:r>
            <w:r>
              <w:rPr>
                <w:rFonts w:hint="eastAsia"/>
                <w:szCs w:val="21"/>
              </w:rPr>
              <w:t>2</w:t>
            </w:r>
            <w:r>
              <w:rPr>
                <w:szCs w:val="21"/>
              </w:rPr>
              <w:t>项规定</w:t>
            </w:r>
            <w:r>
              <w:rPr>
                <w:rFonts w:hint="eastAsia"/>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Pr>
        <w:tc>
          <w:tcPr>
            <w:tcW w:w="387" w:type="dxa"/>
            <w:vMerge w:val="continue"/>
            <w:tcBorders>
              <w:right w:val="single" w:color="auto" w:sz="4" w:space="0"/>
            </w:tcBorders>
            <w:noWrap w:val="0"/>
            <w:vAlign w:val="center"/>
          </w:tcPr>
          <w:p>
            <w:pPr>
              <w:spacing w:line="360" w:lineRule="auto"/>
              <w:jc w:val="center"/>
              <w:rPr>
                <w:szCs w:val="21"/>
              </w:rPr>
            </w:pPr>
          </w:p>
        </w:tc>
        <w:tc>
          <w:tcPr>
            <w:tcW w:w="1593" w:type="dxa"/>
            <w:vMerge w:val="continue"/>
            <w:tcBorders>
              <w:right w:val="single" w:color="auto" w:sz="4" w:space="0"/>
            </w:tcBorders>
            <w:noWrap w:val="0"/>
            <w:vAlign w:val="center"/>
          </w:tcPr>
          <w:p>
            <w:pPr>
              <w:spacing w:line="360" w:lineRule="auto"/>
              <w:jc w:val="center"/>
              <w:rPr>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rFonts w:hint="eastAsia"/>
                <w:szCs w:val="21"/>
              </w:rPr>
              <w:t>投标有效期</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Cs w:val="21"/>
              </w:rPr>
            </w:pPr>
            <w:r>
              <w:rPr>
                <w:szCs w:val="21"/>
              </w:rPr>
              <w:t>符合第二章“投标人须知”第</w:t>
            </w:r>
            <w:r>
              <w:rPr>
                <w:rFonts w:hint="eastAsia"/>
                <w:szCs w:val="21"/>
              </w:rPr>
              <w:t>3</w:t>
            </w:r>
            <w:r>
              <w:rPr>
                <w:szCs w:val="21"/>
              </w:rPr>
              <w:t>.3.</w:t>
            </w:r>
            <w:r>
              <w:rPr>
                <w:rFonts w:hint="eastAsia"/>
                <w:szCs w:val="21"/>
              </w:rPr>
              <w:t>1</w:t>
            </w:r>
            <w:r>
              <w:rPr>
                <w:szCs w:val="21"/>
              </w:rPr>
              <w:t>项规</w:t>
            </w:r>
            <w:r>
              <w:rPr>
                <w:rFonts w:hint="eastAsia"/>
                <w:szCs w:val="21"/>
              </w:rPr>
              <w:t>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Pr>
        <w:tc>
          <w:tcPr>
            <w:tcW w:w="387" w:type="dxa"/>
            <w:vMerge w:val="continue"/>
            <w:tcBorders>
              <w:right w:val="single" w:color="auto" w:sz="4" w:space="0"/>
            </w:tcBorders>
            <w:noWrap w:val="0"/>
            <w:vAlign w:val="center"/>
          </w:tcPr>
          <w:p>
            <w:pPr>
              <w:spacing w:line="360" w:lineRule="auto"/>
              <w:jc w:val="center"/>
              <w:rPr>
                <w:szCs w:val="21"/>
              </w:rPr>
            </w:pPr>
          </w:p>
        </w:tc>
        <w:tc>
          <w:tcPr>
            <w:tcW w:w="1593" w:type="dxa"/>
            <w:vMerge w:val="continue"/>
            <w:tcBorders>
              <w:right w:val="single" w:color="auto" w:sz="4" w:space="0"/>
            </w:tcBorders>
            <w:noWrap w:val="0"/>
            <w:vAlign w:val="center"/>
          </w:tcPr>
          <w:p>
            <w:pPr>
              <w:spacing w:line="360" w:lineRule="auto"/>
              <w:jc w:val="center"/>
              <w:rPr>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szCs w:val="21"/>
              </w:rPr>
              <w:t>投标保证金</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Cs w:val="21"/>
              </w:rPr>
            </w:pPr>
            <w:r>
              <w:rPr>
                <w:szCs w:val="21"/>
              </w:rPr>
              <w:t>符合第二章“投标人须知”第3.4</w:t>
            </w:r>
            <w:r>
              <w:rPr>
                <w:rFonts w:hint="eastAsia"/>
                <w:szCs w:val="21"/>
              </w:rPr>
              <w:t>.1项</w:t>
            </w:r>
            <w:r>
              <w:rPr>
                <w:szCs w:val="21"/>
              </w:rPr>
              <w:t>规定</w:t>
            </w:r>
            <w:r>
              <w:rPr>
                <w:rFonts w:hint="eastAsia"/>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Pr>
        <w:tc>
          <w:tcPr>
            <w:tcW w:w="387" w:type="dxa"/>
            <w:vMerge w:val="continue"/>
            <w:tcBorders>
              <w:right w:val="single" w:color="auto" w:sz="4" w:space="0"/>
            </w:tcBorders>
            <w:noWrap w:val="0"/>
            <w:vAlign w:val="center"/>
          </w:tcPr>
          <w:p>
            <w:pPr>
              <w:spacing w:line="360" w:lineRule="auto"/>
              <w:jc w:val="center"/>
              <w:rPr>
                <w:szCs w:val="21"/>
              </w:rPr>
            </w:pPr>
          </w:p>
        </w:tc>
        <w:tc>
          <w:tcPr>
            <w:tcW w:w="1593" w:type="dxa"/>
            <w:vMerge w:val="continue"/>
            <w:tcBorders>
              <w:right w:val="single" w:color="auto" w:sz="4" w:space="0"/>
            </w:tcBorders>
            <w:noWrap w:val="0"/>
            <w:vAlign w:val="center"/>
          </w:tcPr>
          <w:p>
            <w:pPr>
              <w:spacing w:line="360" w:lineRule="auto"/>
              <w:jc w:val="center"/>
              <w:rPr>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实质性响应</w:t>
            </w:r>
          </w:p>
        </w:tc>
        <w:tc>
          <w:tcPr>
            <w:tcW w:w="4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szCs w:val="21"/>
              </w:rPr>
              <w:t>响应本招标文件“</w:t>
            </w:r>
            <w:r>
              <w:rPr>
                <w:rFonts w:hint="eastAsia" w:ascii="微软雅黑" w:hAnsi="微软雅黑" w:eastAsia="微软雅黑" w:cs="微软雅黑"/>
                <w:szCs w:val="21"/>
              </w:rPr>
              <w:t>★</w:t>
            </w:r>
            <w:r>
              <w:rPr>
                <w:rFonts w:hint="eastAsia"/>
                <w:szCs w:val="21"/>
              </w:rPr>
              <w:t>”条款，也没有其他未实质性响应文件的要求的。</w:t>
            </w:r>
          </w:p>
        </w:tc>
      </w:tr>
    </w:tbl>
    <w:p/>
    <w:p>
      <w:pPr>
        <w:pStyle w:val="2"/>
      </w:pPr>
    </w:p>
    <w:p>
      <w:pPr>
        <w:pStyle w:val="84"/>
        <w:keepNext w:val="0"/>
        <w:keepLines w:val="0"/>
        <w:spacing w:before="0" w:after="0" w:line="400" w:lineRule="exact"/>
        <w:outlineLvl w:val="9"/>
        <w:rPr>
          <w:rFonts w:hint="eastAsia"/>
          <w:kern w:val="0"/>
        </w:rPr>
      </w:pPr>
    </w:p>
    <w:p>
      <w:pPr>
        <w:pStyle w:val="84"/>
        <w:keepNext w:val="0"/>
        <w:keepLines w:val="0"/>
        <w:spacing w:before="0" w:after="0" w:line="400" w:lineRule="exact"/>
        <w:outlineLvl w:val="9"/>
        <w:rPr>
          <w:rFonts w:hint="eastAsia"/>
          <w:kern w:val="0"/>
        </w:rPr>
      </w:pPr>
      <w:bookmarkStart w:id="1009" w:name="_Toc9046"/>
      <w:bookmarkStart w:id="1010" w:name="_Toc26266"/>
      <w:bookmarkStart w:id="1011" w:name="_Toc13550"/>
      <w:r>
        <w:rPr>
          <w:rFonts w:hint="eastAsia"/>
          <w:kern w:val="0"/>
        </w:rPr>
        <w:t>附表二</w:t>
      </w:r>
      <w:r>
        <w:rPr>
          <w:rFonts w:hint="eastAsia" w:eastAsia="宋体"/>
          <w:kern w:val="0"/>
          <w:highlight w:val="none"/>
        </w:rPr>
        <w:t>：</w:t>
      </w:r>
      <w:r>
        <w:rPr>
          <w:rFonts w:hint="eastAsia"/>
          <w:kern w:val="0"/>
          <w:highlight w:val="none"/>
        </w:rPr>
        <w:t>《分值构成及评分标准》</w:t>
      </w:r>
      <w:bookmarkEnd w:id="1009"/>
      <w:bookmarkEnd w:id="1010"/>
      <w:bookmarkEnd w:id="1011"/>
    </w:p>
    <w:p/>
    <w:tbl>
      <w:tblPr>
        <w:tblStyle w:val="41"/>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206" w:type="dxa"/>
            <w:tcBorders>
              <w:bottom w:val="single" w:color="auto" w:sz="4" w:space="0"/>
            </w:tcBorders>
            <w:noWrap w:val="0"/>
            <w:vAlign w:val="center"/>
          </w:tcPr>
          <w:p>
            <w:pPr>
              <w:spacing w:line="360" w:lineRule="auto"/>
              <w:rPr>
                <w:rFonts w:hint="eastAsia" w:ascii="宋体" w:hAnsi="宋体"/>
                <w:b/>
                <w:bCs/>
                <w:color w:val="000000"/>
              </w:rPr>
            </w:pPr>
            <w:r>
              <w:rPr>
                <w:rFonts w:hint="eastAsia" w:ascii="宋体" w:hAnsi="宋体"/>
                <w:b/>
                <w:bCs/>
                <w:color w:val="000000"/>
              </w:rPr>
              <w:t>分项内容</w:t>
            </w:r>
          </w:p>
        </w:tc>
        <w:tc>
          <w:tcPr>
            <w:tcW w:w="7830" w:type="dxa"/>
            <w:tcBorders>
              <w:bottom w:val="single" w:color="auto" w:sz="4" w:space="0"/>
            </w:tcBorders>
            <w:noWrap w:val="0"/>
            <w:vAlign w:val="center"/>
          </w:tcPr>
          <w:p>
            <w:pPr>
              <w:spacing w:line="360" w:lineRule="auto"/>
              <w:jc w:val="center"/>
              <w:rPr>
                <w:rFonts w:hint="eastAsia" w:ascii="宋体" w:hAnsi="宋体"/>
                <w:b/>
                <w:bCs/>
                <w:color w:val="000000"/>
              </w:rPr>
            </w:pPr>
            <w:r>
              <w:rPr>
                <w:rFonts w:hint="eastAsia" w:ascii="宋体" w:hAnsi="宋体"/>
                <w:b/>
                <w:bCs/>
                <w:color w:val="000000"/>
              </w:rPr>
              <w:t>评 分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206" w:type="dxa"/>
            <w:tcBorders>
              <w:bottom w:val="single" w:color="auto" w:sz="4" w:space="0"/>
            </w:tcBorders>
            <w:noWrap w:val="0"/>
            <w:vAlign w:val="center"/>
          </w:tcPr>
          <w:p>
            <w:pPr>
              <w:spacing w:line="360" w:lineRule="auto"/>
              <w:jc w:val="center"/>
              <w:rPr>
                <w:rFonts w:hint="eastAsia" w:ascii="宋体" w:hAnsi="宋体"/>
                <w:b/>
                <w:bCs/>
                <w:color w:val="000000"/>
              </w:rPr>
            </w:pPr>
            <w:r>
              <w:rPr>
                <w:rFonts w:hint="eastAsia" w:ascii="宋体" w:hAnsi="宋体"/>
                <w:b/>
                <w:bCs/>
                <w:color w:val="000000"/>
              </w:rPr>
              <w:t>企业实力（10分）</w:t>
            </w:r>
          </w:p>
        </w:tc>
        <w:tc>
          <w:tcPr>
            <w:tcW w:w="7830" w:type="dxa"/>
            <w:tcBorders>
              <w:bottom w:val="single" w:color="auto" w:sz="4" w:space="0"/>
            </w:tcBorders>
            <w:noWrap w:val="0"/>
            <w:vAlign w:val="center"/>
          </w:tcPr>
          <w:p>
            <w:pPr>
              <w:spacing w:afterLines="0" w:line="360" w:lineRule="auto"/>
              <w:jc w:val="left"/>
              <w:rPr>
                <w:rFonts w:hint="eastAsia" w:ascii="宋体" w:hAnsi="宋体"/>
                <w:color w:val="auto"/>
                <w:highlight w:val="none"/>
                <w:lang w:val="en-US" w:eastAsia="zh-CN"/>
              </w:rPr>
            </w:pPr>
            <w:r>
              <w:rPr>
                <w:rFonts w:hint="eastAsia" w:ascii="宋体" w:hAnsi="宋体"/>
                <w:color w:val="auto"/>
                <w:highlight w:val="none"/>
                <w:lang w:val="en-US" w:eastAsia="zh-CN"/>
              </w:rPr>
              <w:t>2020-2022年净利润合计300万元以上（含300万元）的，得10分；</w:t>
            </w:r>
          </w:p>
          <w:p>
            <w:pPr>
              <w:spacing w:afterLines="0" w:line="360" w:lineRule="auto"/>
              <w:jc w:val="left"/>
              <w:rPr>
                <w:rFonts w:hint="eastAsia" w:ascii="宋体" w:hAnsi="宋体"/>
                <w:color w:val="auto"/>
                <w:highlight w:val="none"/>
                <w:lang w:val="en-US" w:eastAsia="zh-CN"/>
              </w:rPr>
            </w:pPr>
            <w:r>
              <w:rPr>
                <w:rFonts w:hint="eastAsia" w:ascii="宋体" w:hAnsi="宋体"/>
                <w:color w:val="auto"/>
                <w:highlight w:val="none"/>
                <w:lang w:val="en-US" w:eastAsia="zh-CN"/>
              </w:rPr>
              <w:t>2020-2022年净利润合计100万元以上（含100万元）的，得5分；</w:t>
            </w:r>
          </w:p>
          <w:p>
            <w:pPr>
              <w:spacing w:afterLines="0" w:line="360" w:lineRule="auto"/>
              <w:jc w:val="left"/>
              <w:rPr>
                <w:rFonts w:hint="eastAsia" w:ascii="宋体" w:hAnsi="宋体"/>
                <w:color w:val="auto"/>
                <w:highlight w:val="none"/>
                <w:lang w:val="en-US" w:eastAsia="zh-CN"/>
              </w:rPr>
            </w:pPr>
            <w:r>
              <w:rPr>
                <w:rFonts w:hint="eastAsia" w:ascii="宋体" w:hAnsi="宋体"/>
                <w:color w:val="auto"/>
                <w:highlight w:val="none"/>
                <w:lang w:val="en-US" w:eastAsia="zh-CN"/>
              </w:rPr>
              <w:t>2020-2022年净利润合计30万元以上（含30万元）的，得3分；</w:t>
            </w:r>
          </w:p>
          <w:p>
            <w:pPr>
              <w:pStyle w:val="40"/>
              <w:spacing w:after="0" w:line="360" w:lineRule="auto"/>
              <w:ind w:firstLine="0" w:firstLineChars="0"/>
              <w:rPr>
                <w:rFonts w:hint="eastAsia"/>
                <w:color w:val="auto"/>
                <w:highlight w:val="none"/>
                <w:lang w:val="en-US" w:eastAsia="zh-CN"/>
              </w:rPr>
            </w:pPr>
            <w:r>
              <w:rPr>
                <w:rFonts w:hint="eastAsia"/>
                <w:color w:val="auto"/>
                <w:highlight w:val="none"/>
                <w:lang w:val="en-US" w:eastAsia="zh-CN"/>
              </w:rPr>
              <w:t>其中任一年度出现亏损的不得分。</w:t>
            </w:r>
          </w:p>
          <w:p>
            <w:pPr>
              <w:spacing w:afterLines="0" w:line="360" w:lineRule="auto"/>
              <w:jc w:val="left"/>
              <w:rPr>
                <w:rFonts w:hint="eastAsia" w:ascii="宋体" w:hAnsi="宋体"/>
                <w:color w:val="000000"/>
              </w:rPr>
            </w:pPr>
            <w:r>
              <w:rPr>
                <w:rFonts w:hint="eastAsia" w:ascii="宋体" w:hAnsi="宋体"/>
                <w:b/>
                <w:bCs/>
                <w:color w:val="auto"/>
                <w:highlight w:val="none"/>
                <w:lang w:val="en-US" w:eastAsia="zh-CN"/>
              </w:rPr>
              <w:t>注：需提供2020-2022年的审计报告（或财务报表、纳税证明），否则不予计分。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206" w:type="dxa"/>
            <w:tcBorders>
              <w:bottom w:val="single" w:color="auto" w:sz="4" w:space="0"/>
            </w:tcBorders>
            <w:noWrap w:val="0"/>
            <w:vAlign w:val="center"/>
          </w:tcPr>
          <w:p>
            <w:pPr>
              <w:spacing w:line="360" w:lineRule="auto"/>
              <w:jc w:val="center"/>
              <w:rPr>
                <w:rFonts w:hint="eastAsia" w:ascii="宋体" w:hAnsi="宋体"/>
                <w:b/>
                <w:bCs/>
                <w:color w:val="000000"/>
              </w:rPr>
            </w:pPr>
            <w:r>
              <w:rPr>
                <w:rFonts w:hint="eastAsia" w:ascii="宋体" w:hAnsi="宋体"/>
                <w:b/>
                <w:bCs/>
                <w:color w:val="000000"/>
              </w:rPr>
              <w:t>本地化服务（5分）</w:t>
            </w:r>
          </w:p>
        </w:tc>
        <w:tc>
          <w:tcPr>
            <w:tcW w:w="7830" w:type="dxa"/>
            <w:tcBorders>
              <w:bottom w:val="single" w:color="auto" w:sz="4" w:space="0"/>
            </w:tcBorders>
            <w:noWrap w:val="0"/>
            <w:vAlign w:val="center"/>
          </w:tcPr>
          <w:p>
            <w:pPr>
              <w:spacing w:afterLines="0" w:line="360" w:lineRule="auto"/>
              <w:jc w:val="left"/>
              <w:rPr>
                <w:rFonts w:hint="eastAsia" w:ascii="宋体" w:hAnsi="宋体"/>
                <w:color w:val="000000"/>
                <w:szCs w:val="24"/>
              </w:rPr>
            </w:pPr>
            <w:r>
              <w:rPr>
                <w:rFonts w:hint="eastAsia" w:ascii="宋体" w:hAnsi="宋体"/>
                <w:color w:val="000000"/>
                <w:szCs w:val="24"/>
              </w:rPr>
              <w:t>投标人在广州市内设有总公司或分支机构的得5分；在广东省内设有总公司或分支机构的（不在广州市内）得1分，其余不得分。</w:t>
            </w:r>
          </w:p>
          <w:p>
            <w:pPr>
              <w:spacing w:afterLines="0" w:line="360" w:lineRule="auto"/>
              <w:jc w:val="left"/>
              <w:rPr>
                <w:rFonts w:hint="eastAsia" w:ascii="宋体" w:hAnsi="宋体"/>
                <w:color w:val="000000"/>
              </w:rPr>
            </w:pPr>
            <w:r>
              <w:rPr>
                <w:rFonts w:hint="eastAsia" w:ascii="宋体" w:hAnsi="宋体"/>
                <w:b/>
                <w:bCs/>
                <w:color w:val="000000"/>
                <w:szCs w:val="24"/>
                <w:lang w:val="en-US" w:eastAsia="zh-CN"/>
              </w:rPr>
              <w:t>注：</w:t>
            </w:r>
            <w:r>
              <w:rPr>
                <w:rFonts w:hint="eastAsia" w:ascii="宋体" w:hAnsi="宋体"/>
                <w:b/>
                <w:bCs/>
                <w:color w:val="000000"/>
                <w:szCs w:val="24"/>
              </w:rPr>
              <w:t>须提供营业执照或房产证或房屋租赁合同</w:t>
            </w:r>
            <w:r>
              <w:rPr>
                <w:rFonts w:hint="eastAsia" w:ascii="宋体" w:hAnsi="宋体"/>
                <w:b/>
                <w:bCs/>
                <w:color w:val="000000"/>
                <w:szCs w:val="24"/>
                <w:lang w:val="en-US" w:eastAsia="zh-CN"/>
              </w:rPr>
              <w:t>等证明材料，否则不予计分</w:t>
            </w:r>
            <w:r>
              <w:rPr>
                <w:rFonts w:hint="eastAsia" w:ascii="宋体" w:hAnsi="宋体"/>
                <w:b/>
                <w:bCs/>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6" w:hRule="atLeast"/>
        </w:trPr>
        <w:tc>
          <w:tcPr>
            <w:tcW w:w="1206" w:type="dxa"/>
            <w:tcBorders>
              <w:bottom w:val="single" w:color="auto" w:sz="4" w:space="0"/>
            </w:tcBorders>
            <w:noWrap w:val="0"/>
            <w:vAlign w:val="center"/>
          </w:tcPr>
          <w:p>
            <w:pPr>
              <w:spacing w:line="360" w:lineRule="auto"/>
              <w:jc w:val="center"/>
              <w:rPr>
                <w:rFonts w:hint="eastAsia" w:ascii="宋体" w:hAnsi="宋体"/>
                <w:b/>
                <w:bCs/>
                <w:color w:val="000000"/>
                <w:highlight w:val="none"/>
              </w:rPr>
            </w:pPr>
            <w:r>
              <w:rPr>
                <w:rFonts w:hint="eastAsia" w:ascii="宋体" w:hAnsi="宋体"/>
                <w:b/>
                <w:bCs/>
                <w:color w:val="000000"/>
                <w:highlight w:val="none"/>
              </w:rPr>
              <w:t>清洁设备</w:t>
            </w:r>
          </w:p>
          <w:p>
            <w:pPr>
              <w:pStyle w:val="40"/>
              <w:ind w:firstLine="0" w:firstLineChars="0"/>
              <w:rPr>
                <w:rFonts w:hint="eastAsia" w:cs="宋体"/>
                <w:kern w:val="0"/>
                <w:sz w:val="24"/>
                <w:szCs w:val="18"/>
                <w:lang w:val="en-US" w:eastAsia="zh-CN"/>
              </w:rPr>
            </w:pPr>
            <w:r>
              <w:rPr>
                <w:rFonts w:hint="eastAsia" w:ascii="宋体" w:hAnsi="宋体"/>
                <w:b/>
                <w:bCs/>
                <w:color w:val="000000"/>
                <w:lang w:val="en-US" w:eastAsia="zh-CN"/>
              </w:rPr>
              <w:t>（10分）</w:t>
            </w:r>
          </w:p>
        </w:tc>
        <w:tc>
          <w:tcPr>
            <w:tcW w:w="7830" w:type="dxa"/>
            <w:tcBorders>
              <w:bottom w:val="single" w:color="auto" w:sz="4" w:space="0"/>
            </w:tcBorders>
            <w:noWrap w:val="0"/>
            <w:vAlign w:val="center"/>
          </w:tcPr>
          <w:p>
            <w:pPr>
              <w:spacing w:afterLines="0" w:line="360" w:lineRule="auto"/>
              <w:jc w:val="left"/>
              <w:rPr>
                <w:rFonts w:hint="eastAsia" w:ascii="宋体" w:hAnsi="宋体"/>
                <w:color w:val="000000"/>
              </w:rPr>
            </w:pPr>
            <w:r>
              <w:rPr>
                <w:rFonts w:hint="eastAsia" w:ascii="宋体" w:hAnsi="宋体"/>
                <w:color w:val="000000"/>
              </w:rPr>
              <w:t>通过综合评比各投标人拟投入本项目的清洁设备，设定优、良、差</w:t>
            </w:r>
            <w:r>
              <w:rPr>
                <w:rFonts w:hint="eastAsia" w:ascii="宋体" w:hAnsi="宋体"/>
                <w:color w:val="000000"/>
                <w:lang w:val="en-US" w:eastAsia="zh-CN"/>
              </w:rPr>
              <w:t>三</w:t>
            </w:r>
            <w:r>
              <w:rPr>
                <w:rFonts w:hint="eastAsia" w:ascii="宋体" w:hAnsi="宋体"/>
                <w:color w:val="000000"/>
              </w:rPr>
              <w:t>个等级，得分项如下：</w:t>
            </w:r>
          </w:p>
          <w:p>
            <w:pPr>
              <w:spacing w:afterLines="0" w:line="360" w:lineRule="auto"/>
              <w:jc w:val="left"/>
              <w:rPr>
                <w:rFonts w:hint="eastAsia" w:ascii="宋体" w:hAnsi="宋体"/>
                <w:color w:val="000000"/>
              </w:rPr>
            </w:pPr>
            <w:r>
              <w:rPr>
                <w:rFonts w:hint="eastAsia" w:ascii="宋体" w:hAnsi="宋体"/>
                <w:color w:val="000000"/>
              </w:rPr>
              <w:t>（1）设备投入</w:t>
            </w:r>
            <w:r>
              <w:rPr>
                <w:rFonts w:hint="eastAsia" w:ascii="宋体" w:hAnsi="宋体"/>
                <w:color w:val="000000"/>
                <w:lang w:val="en-US" w:eastAsia="zh-CN"/>
              </w:rPr>
              <w:t>完全满足本项目需求的，</w:t>
            </w:r>
            <w:r>
              <w:rPr>
                <w:rFonts w:hint="eastAsia" w:ascii="宋体" w:hAnsi="宋体"/>
                <w:color w:val="000000"/>
              </w:rPr>
              <w:t>评为优，得</w:t>
            </w:r>
            <w:r>
              <w:rPr>
                <w:rFonts w:hint="eastAsia" w:ascii="宋体" w:hAnsi="宋体"/>
                <w:color w:val="000000"/>
                <w:lang w:val="en-US" w:eastAsia="zh-CN"/>
              </w:rPr>
              <w:t>10</w:t>
            </w:r>
            <w:r>
              <w:rPr>
                <w:rFonts w:hint="eastAsia" w:ascii="宋体" w:hAnsi="宋体"/>
                <w:color w:val="000000"/>
              </w:rPr>
              <w:t>分；</w:t>
            </w:r>
          </w:p>
          <w:p>
            <w:pPr>
              <w:spacing w:afterLines="0" w:line="360" w:lineRule="auto"/>
              <w:jc w:val="left"/>
              <w:rPr>
                <w:rFonts w:hint="eastAsia" w:ascii="宋体" w:hAnsi="宋体"/>
                <w:color w:val="000000"/>
              </w:rPr>
            </w:pPr>
            <w:r>
              <w:rPr>
                <w:rFonts w:hint="eastAsia" w:ascii="宋体" w:hAnsi="宋体"/>
                <w:color w:val="000000"/>
              </w:rPr>
              <w:t>（2）设备投入</w:t>
            </w:r>
            <w:r>
              <w:rPr>
                <w:rFonts w:hint="eastAsia" w:ascii="宋体" w:hAnsi="宋体"/>
                <w:color w:val="000000"/>
                <w:lang w:val="en-US" w:eastAsia="zh-CN"/>
              </w:rPr>
              <w:t>基本满足本项目需求（不少于4个）的，</w:t>
            </w:r>
            <w:r>
              <w:rPr>
                <w:rFonts w:hint="eastAsia" w:ascii="宋体" w:hAnsi="宋体"/>
                <w:color w:val="000000"/>
              </w:rPr>
              <w:t>评为良，得</w:t>
            </w:r>
            <w:r>
              <w:rPr>
                <w:rFonts w:hint="eastAsia" w:ascii="宋体" w:hAnsi="宋体"/>
                <w:color w:val="000000"/>
                <w:lang w:val="en-US" w:eastAsia="zh-CN"/>
              </w:rPr>
              <w:t>5</w:t>
            </w:r>
            <w:r>
              <w:rPr>
                <w:rFonts w:hint="eastAsia" w:ascii="宋体" w:hAnsi="宋体"/>
                <w:color w:val="000000"/>
              </w:rPr>
              <w:t>分；</w:t>
            </w:r>
          </w:p>
          <w:p>
            <w:pPr>
              <w:spacing w:afterLines="0" w:line="360" w:lineRule="auto"/>
              <w:jc w:val="left"/>
              <w:rPr>
                <w:rFonts w:hint="eastAsia" w:ascii="宋体" w:hAnsi="宋体"/>
                <w:color w:val="000000"/>
              </w:rPr>
            </w:pPr>
            <w:r>
              <w:rPr>
                <w:rFonts w:hint="eastAsia" w:ascii="宋体" w:hAnsi="宋体"/>
                <w:color w:val="000000"/>
              </w:rPr>
              <w:t>（</w:t>
            </w:r>
            <w:r>
              <w:rPr>
                <w:rFonts w:hint="eastAsia" w:ascii="宋体" w:hAnsi="宋体"/>
                <w:color w:val="000000"/>
                <w:lang w:val="en-US" w:eastAsia="zh-CN"/>
              </w:rPr>
              <w:t>3</w:t>
            </w:r>
            <w:r>
              <w:rPr>
                <w:rFonts w:hint="eastAsia" w:ascii="宋体" w:hAnsi="宋体"/>
                <w:color w:val="000000"/>
              </w:rPr>
              <w:t>）设备投入</w:t>
            </w:r>
            <w:r>
              <w:rPr>
                <w:rFonts w:hint="eastAsia" w:ascii="宋体" w:hAnsi="宋体"/>
                <w:color w:val="000000"/>
                <w:lang w:val="en-US" w:eastAsia="zh-CN"/>
              </w:rPr>
              <w:t>未满足本项目需求（少于4个）或</w:t>
            </w:r>
            <w:r>
              <w:rPr>
                <w:rFonts w:hint="eastAsia" w:ascii="宋体" w:hAnsi="宋体"/>
                <w:color w:val="auto"/>
                <w:highlight w:val="none"/>
                <w:lang w:val="en-US" w:eastAsia="zh-CN"/>
              </w:rPr>
              <w:t>不提供</w:t>
            </w:r>
            <w:r>
              <w:rPr>
                <w:rFonts w:hint="eastAsia" w:ascii="宋体" w:hAnsi="宋体"/>
                <w:color w:val="000000"/>
                <w:lang w:val="en-US" w:eastAsia="zh-CN"/>
              </w:rPr>
              <w:t>的</w:t>
            </w:r>
            <w:r>
              <w:rPr>
                <w:rFonts w:hint="eastAsia" w:ascii="宋体" w:hAnsi="宋体"/>
                <w:color w:val="auto"/>
                <w:highlight w:val="none"/>
                <w:lang w:val="en-US" w:eastAsia="zh-CN"/>
              </w:rPr>
              <w:t>，</w:t>
            </w:r>
            <w:r>
              <w:rPr>
                <w:rFonts w:hint="eastAsia" w:ascii="宋体" w:hAnsi="宋体"/>
                <w:color w:val="000000"/>
              </w:rPr>
              <w:t>评为差，不得分。</w:t>
            </w:r>
          </w:p>
          <w:p>
            <w:pPr>
              <w:pStyle w:val="40"/>
              <w:spacing w:after="0" w:line="360" w:lineRule="auto"/>
              <w:ind w:firstLine="0" w:firstLineChars="0"/>
              <w:rPr>
                <w:rFonts w:hint="eastAsia" w:cs="宋体"/>
                <w:kern w:val="0"/>
                <w:sz w:val="24"/>
                <w:szCs w:val="18"/>
                <w:lang w:val="en-US" w:eastAsia="zh-CN"/>
              </w:rPr>
            </w:pPr>
            <w:r>
              <w:rPr>
                <w:rFonts w:hint="eastAsia" w:ascii="宋体" w:hAnsi="宋体"/>
                <w:b/>
                <w:bCs/>
                <w:color w:val="000000"/>
                <w:lang w:val="en-US" w:eastAsia="zh-CN"/>
              </w:rPr>
              <w:t>注：需提供保洁设备表（格式附后）以及设备实物图片，否则不予计分。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206" w:type="dxa"/>
            <w:noWrap w:val="0"/>
            <w:vAlign w:val="center"/>
          </w:tcPr>
          <w:p>
            <w:pPr>
              <w:spacing w:line="360" w:lineRule="auto"/>
              <w:jc w:val="center"/>
              <w:rPr>
                <w:rFonts w:hint="eastAsia" w:ascii="宋体" w:hAnsi="宋体"/>
                <w:b/>
                <w:bCs/>
                <w:color w:val="000000"/>
                <w:highlight w:val="none"/>
              </w:rPr>
            </w:pPr>
            <w:r>
              <w:rPr>
                <w:rFonts w:hint="eastAsia" w:ascii="宋体" w:hAnsi="宋体"/>
                <w:b/>
                <w:bCs/>
                <w:color w:val="000000"/>
                <w:highlight w:val="none"/>
              </w:rPr>
              <w:t>业绩</w:t>
            </w:r>
          </w:p>
          <w:p>
            <w:pPr>
              <w:spacing w:line="360" w:lineRule="auto"/>
              <w:jc w:val="center"/>
              <w:rPr>
                <w:rFonts w:hint="eastAsia" w:ascii="ˎ̥" w:hAnsi="ˎ̥" w:cs="宋体"/>
                <w:color w:val="51585D"/>
                <w:kern w:val="0"/>
                <w:sz w:val="24"/>
                <w:szCs w:val="18"/>
                <w:highlight w:val="none"/>
              </w:rPr>
            </w:pPr>
            <w:r>
              <w:rPr>
                <w:rFonts w:hint="eastAsia" w:ascii="宋体" w:hAnsi="宋体"/>
                <w:b/>
                <w:bCs/>
                <w:color w:val="000000"/>
                <w:highlight w:val="none"/>
              </w:rPr>
              <w:t>（1</w:t>
            </w:r>
            <w:r>
              <w:rPr>
                <w:rFonts w:hint="eastAsia" w:ascii="宋体" w:hAnsi="宋体"/>
                <w:b/>
                <w:bCs/>
                <w:color w:val="000000"/>
                <w:highlight w:val="none"/>
                <w:lang w:val="en-US" w:eastAsia="zh-CN"/>
              </w:rPr>
              <w:t>6</w:t>
            </w:r>
            <w:r>
              <w:rPr>
                <w:rFonts w:hint="eastAsia" w:ascii="宋体" w:hAnsi="宋体"/>
                <w:b/>
                <w:bCs/>
                <w:color w:val="000000"/>
                <w:highlight w:val="none"/>
              </w:rPr>
              <w:t>分）</w:t>
            </w:r>
          </w:p>
        </w:tc>
        <w:tc>
          <w:tcPr>
            <w:tcW w:w="7830" w:type="dxa"/>
            <w:noWrap w:val="0"/>
            <w:vAlign w:val="center"/>
          </w:tcPr>
          <w:p>
            <w:pPr>
              <w:tabs>
                <w:tab w:val="left" w:pos="720"/>
              </w:tabs>
              <w:autoSpaceDE w:val="0"/>
              <w:autoSpaceDN w:val="0"/>
              <w:adjustRightInd w:val="0"/>
              <w:spacing w:afterLines="0" w:line="360" w:lineRule="auto"/>
              <w:ind w:right="18"/>
              <w:jc w:val="left"/>
              <w:rPr>
                <w:rFonts w:ascii="宋体" w:hAnsi="宋体"/>
                <w:color w:val="000000"/>
                <w:highlight w:val="none"/>
              </w:rPr>
            </w:pPr>
            <w:r>
              <w:rPr>
                <w:rFonts w:hint="eastAsia" w:ascii="宋体" w:hAnsi="宋体"/>
                <w:color w:val="000000"/>
                <w:highlight w:val="none"/>
              </w:rPr>
              <w:t>20</w:t>
            </w:r>
            <w:r>
              <w:rPr>
                <w:rFonts w:hint="eastAsia" w:ascii="宋体" w:hAnsi="宋体"/>
                <w:color w:val="000000"/>
                <w:highlight w:val="none"/>
                <w:lang w:val="en-US" w:eastAsia="zh-CN"/>
              </w:rPr>
              <w:t>20</w:t>
            </w:r>
            <w:r>
              <w:rPr>
                <w:rFonts w:hint="eastAsia" w:ascii="宋体" w:hAnsi="宋体"/>
                <w:color w:val="000000"/>
                <w:highlight w:val="none"/>
              </w:rPr>
              <w:t>年1月1日至今所签订的单笔合同</w:t>
            </w:r>
            <w:r>
              <w:rPr>
                <w:rFonts w:hint="eastAsia" w:ascii="宋体" w:hAnsi="宋体" w:cs="Times New Roman"/>
                <w:bCs w:val="0"/>
                <w:color w:val="000000"/>
                <w:sz w:val="21"/>
                <w:highlight w:val="none"/>
              </w:rPr>
              <w:t>4万平米以上甲级写字楼或5万平米以上政府机关和企事业单位的同类项目</w:t>
            </w:r>
            <w:r>
              <w:rPr>
                <w:rFonts w:hint="eastAsia" w:ascii="宋体" w:hAnsi="宋体"/>
                <w:color w:val="000000"/>
                <w:highlight w:val="none"/>
              </w:rPr>
              <w:t>，</w:t>
            </w:r>
            <w:r>
              <w:rPr>
                <w:rFonts w:hint="eastAsia" w:ascii="宋体" w:hAnsi="宋体"/>
                <w:color w:val="000000"/>
                <w:highlight w:val="none"/>
                <w:lang w:val="en-US" w:eastAsia="zh-CN"/>
              </w:rPr>
              <w:t>除资格条件提供的1个同类项目外，每再提供一个同类项目</w:t>
            </w:r>
            <w:r>
              <w:rPr>
                <w:rFonts w:hint="eastAsia" w:ascii="宋体" w:hAnsi="宋体"/>
                <w:color w:val="000000"/>
                <w:highlight w:val="none"/>
              </w:rPr>
              <w:t>得</w:t>
            </w:r>
            <w:r>
              <w:rPr>
                <w:rFonts w:hint="default" w:ascii="宋体" w:hAnsi="宋体"/>
                <w:color w:val="000000"/>
                <w:highlight w:val="none"/>
                <w:lang w:val="en-US" w:eastAsia="zh-CN"/>
              </w:rPr>
              <w:t>2</w:t>
            </w:r>
            <w:r>
              <w:rPr>
                <w:rFonts w:hint="eastAsia" w:ascii="宋体" w:hAnsi="宋体"/>
                <w:color w:val="000000"/>
                <w:highlight w:val="none"/>
              </w:rPr>
              <w:t>分，</w:t>
            </w:r>
            <w:r>
              <w:rPr>
                <w:rFonts w:hint="eastAsia" w:ascii="宋体" w:hAnsi="宋体"/>
                <w:color w:val="000000"/>
                <w:highlight w:val="none"/>
                <w:lang w:val="en-US" w:eastAsia="zh-CN"/>
              </w:rPr>
              <w:t>本项最高</w:t>
            </w:r>
            <w:r>
              <w:rPr>
                <w:rFonts w:hint="eastAsia" w:ascii="宋体" w:hAnsi="宋体"/>
                <w:color w:val="000000"/>
                <w:highlight w:val="none"/>
              </w:rPr>
              <w:t>1</w:t>
            </w:r>
            <w:r>
              <w:rPr>
                <w:rFonts w:hint="eastAsia" w:ascii="宋体" w:hAnsi="宋体"/>
                <w:color w:val="000000"/>
                <w:highlight w:val="none"/>
                <w:lang w:val="en-US" w:eastAsia="zh-CN"/>
              </w:rPr>
              <w:t>6</w:t>
            </w:r>
            <w:r>
              <w:rPr>
                <w:rFonts w:hint="eastAsia" w:ascii="宋体" w:hAnsi="宋体"/>
                <w:color w:val="000000"/>
                <w:highlight w:val="none"/>
              </w:rPr>
              <w:t>分。</w:t>
            </w:r>
          </w:p>
          <w:p>
            <w:pPr>
              <w:tabs>
                <w:tab w:val="left" w:pos="720"/>
              </w:tabs>
              <w:autoSpaceDE w:val="0"/>
              <w:autoSpaceDN w:val="0"/>
              <w:adjustRightInd w:val="0"/>
              <w:spacing w:afterLines="0" w:line="360" w:lineRule="auto"/>
              <w:ind w:right="18"/>
              <w:jc w:val="left"/>
              <w:rPr>
                <w:rFonts w:hint="eastAsia" w:ascii="宋体" w:hAnsi="宋体"/>
                <w:color w:val="000000"/>
                <w:highlight w:val="none"/>
              </w:rPr>
            </w:pPr>
            <w:r>
              <w:rPr>
                <w:rFonts w:hint="eastAsia" w:ascii="宋体" w:hAnsi="宋体"/>
                <w:b/>
                <w:color w:val="000000"/>
                <w:highlight w:val="none"/>
              </w:rPr>
              <w:t>注：须提供合同关键页复印件等证明材料，否则不予计分。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06" w:type="dxa"/>
            <w:noWrap w:val="0"/>
            <w:vAlign w:val="center"/>
          </w:tcPr>
          <w:p>
            <w:pPr>
              <w:spacing w:line="360" w:lineRule="auto"/>
              <w:jc w:val="center"/>
              <w:rPr>
                <w:rFonts w:hint="eastAsia" w:ascii="宋体" w:hAnsi="宋体"/>
                <w:b/>
                <w:bCs/>
                <w:color w:val="000000"/>
                <w:highlight w:val="none"/>
              </w:rPr>
            </w:pPr>
            <w:r>
              <w:rPr>
                <w:rFonts w:hint="eastAsia" w:ascii="宋体" w:hAnsi="宋体"/>
                <w:b/>
                <w:bCs/>
                <w:color w:val="000000"/>
                <w:highlight w:val="none"/>
              </w:rPr>
              <w:t>拟投入本项目管理人员的专业素质</w:t>
            </w:r>
          </w:p>
          <w:p>
            <w:pPr>
              <w:spacing w:line="360" w:lineRule="auto"/>
              <w:jc w:val="center"/>
              <w:rPr>
                <w:rFonts w:hint="eastAsia" w:ascii="宋体" w:hAnsi="宋体"/>
                <w:b w:val="0"/>
                <w:bCs w:val="0"/>
                <w:color w:val="000000"/>
                <w:highlight w:val="none"/>
              </w:rPr>
            </w:pPr>
            <w:r>
              <w:rPr>
                <w:rFonts w:hint="eastAsia" w:ascii="宋体" w:hAnsi="宋体"/>
                <w:b/>
                <w:bCs/>
                <w:color w:val="000000"/>
                <w:highlight w:val="none"/>
              </w:rPr>
              <w:t>（</w:t>
            </w:r>
            <w:r>
              <w:rPr>
                <w:rFonts w:hint="eastAsia" w:ascii="宋体" w:hAnsi="宋体"/>
                <w:b/>
                <w:bCs/>
                <w:color w:val="000000"/>
                <w:highlight w:val="none"/>
                <w:lang w:val="en-US" w:eastAsia="zh-CN"/>
              </w:rPr>
              <w:t>20</w:t>
            </w:r>
            <w:r>
              <w:rPr>
                <w:rFonts w:hint="eastAsia" w:ascii="宋体" w:hAnsi="宋体"/>
                <w:b/>
                <w:bCs/>
                <w:color w:val="000000"/>
                <w:highlight w:val="none"/>
              </w:rPr>
              <w:t>分）</w:t>
            </w:r>
          </w:p>
        </w:tc>
        <w:tc>
          <w:tcPr>
            <w:tcW w:w="7830" w:type="dxa"/>
            <w:tcBorders>
              <w:bottom w:val="single" w:color="auto" w:sz="4" w:space="0"/>
            </w:tcBorders>
            <w:noWrap w:val="0"/>
            <w:vAlign w:val="center"/>
          </w:tcPr>
          <w:p>
            <w:pPr>
              <w:autoSpaceDE/>
              <w:autoSpaceDN/>
              <w:adjustRightInd/>
              <w:spacing w:beforeLines="-2147483648" w:afterLines="-2147483648" w:line="240" w:lineRule="auto"/>
              <w:ind w:right="0"/>
              <w:jc w:val="left"/>
              <w:rPr>
                <w:rFonts w:hint="default"/>
                <w:b w:val="0"/>
                <w:bCs w:val="0"/>
                <w:lang w:eastAsia="zh-CN"/>
              </w:rPr>
            </w:pPr>
            <w:r>
              <w:rPr>
                <w:rFonts w:hint="default"/>
                <w:b w:val="0"/>
                <w:bCs w:val="0"/>
              </w:rPr>
              <w:t>考察对比投标人拟投入本项目管理人员（经理和主管）的专业素质</w:t>
            </w:r>
            <w:r>
              <w:rPr>
                <w:rFonts w:hint="default"/>
                <w:b w:val="0"/>
                <w:bCs w:val="0"/>
                <w:lang w:eastAsia="zh-CN"/>
              </w:rPr>
              <w:t>，</w:t>
            </w:r>
            <w:r>
              <w:rPr>
                <w:rFonts w:hint="default"/>
                <w:b w:val="0"/>
                <w:bCs w:val="0"/>
                <w:lang w:val="en-US" w:eastAsia="zh-CN"/>
              </w:rPr>
              <w:t>本项最高</w:t>
            </w:r>
            <w:r>
              <w:rPr>
                <w:rFonts w:hint="eastAsia"/>
                <w:b w:val="0"/>
                <w:bCs w:val="0"/>
                <w:lang w:val="en-US" w:eastAsia="zh-CN"/>
              </w:rPr>
              <w:t>20</w:t>
            </w:r>
            <w:r>
              <w:rPr>
                <w:rFonts w:hint="default"/>
                <w:b w:val="0"/>
                <w:bCs w:val="0"/>
                <w:lang w:val="en-US" w:eastAsia="zh-CN"/>
              </w:rPr>
              <w:t>分</w:t>
            </w:r>
            <w:r>
              <w:rPr>
                <w:rFonts w:hint="default"/>
                <w:b w:val="0"/>
                <w:bCs w:val="0"/>
                <w:lang w:eastAsia="zh-CN"/>
              </w:rPr>
              <w:t>。</w:t>
            </w:r>
          </w:p>
          <w:p>
            <w:pPr>
              <w:autoSpaceDE/>
              <w:autoSpaceDN/>
              <w:adjustRightInd/>
              <w:spacing w:beforeLines="-2147483648" w:afterLines="-2147483648" w:line="240" w:lineRule="auto"/>
              <w:ind w:right="0"/>
              <w:jc w:val="left"/>
              <w:rPr>
                <w:rFonts w:hint="eastAsia"/>
                <w:b w:val="0"/>
                <w:bCs w:val="0"/>
                <w:lang w:val="en-US" w:eastAsia="zh-CN"/>
              </w:rPr>
            </w:pPr>
            <w:r>
              <w:rPr>
                <w:rFonts w:hint="default" w:ascii="Times New Roman" w:hAnsi="Times New Roman"/>
                <w:b w:val="0"/>
                <w:bCs w:val="0"/>
                <w:lang w:val="en-US" w:eastAsia="zh-CN"/>
              </w:rPr>
              <w:t>1.</w:t>
            </w:r>
            <w:r>
              <w:rPr>
                <w:rFonts w:hint="eastAsia"/>
                <w:b w:val="0"/>
                <w:bCs w:val="0"/>
                <w:lang w:val="en-US" w:eastAsia="zh-CN"/>
              </w:rPr>
              <w:t>拟委派本项目经理1人。</w:t>
            </w:r>
          </w:p>
          <w:p>
            <w:pPr>
              <w:rPr>
                <w:rFonts w:hint="default" w:ascii="Times New Roman" w:hAnsi="Times New Roman" w:eastAsia="宋体"/>
                <w:b w:val="0"/>
                <w:bCs w:val="0"/>
                <w:sz w:val="21"/>
                <w:szCs w:val="24"/>
                <w:lang w:val="en-US" w:eastAsia="zh-CN"/>
              </w:rPr>
            </w:pPr>
            <w:r>
              <w:rPr>
                <w:rFonts w:hint="default" w:ascii="Times New Roman" w:hAnsi="Times New Roman" w:eastAsia="宋体"/>
                <w:b w:val="0"/>
                <w:bCs w:val="0"/>
                <w:sz w:val="21"/>
                <w:szCs w:val="24"/>
                <w:lang w:val="en-US" w:eastAsia="zh-CN"/>
              </w:rPr>
              <w:t>（1）具有大专或以上学历证明，得</w:t>
            </w:r>
            <w:r>
              <w:rPr>
                <w:rFonts w:hint="eastAsia"/>
                <w:b w:val="0"/>
                <w:bCs w:val="0"/>
                <w:sz w:val="21"/>
                <w:szCs w:val="24"/>
                <w:lang w:val="en-US" w:eastAsia="zh-CN"/>
              </w:rPr>
              <w:t>1</w:t>
            </w:r>
            <w:r>
              <w:rPr>
                <w:rFonts w:hint="default" w:ascii="Times New Roman" w:hAnsi="Times New Roman" w:eastAsia="宋体"/>
                <w:b w:val="0"/>
                <w:bCs w:val="0"/>
                <w:sz w:val="21"/>
                <w:szCs w:val="24"/>
                <w:lang w:val="en-US" w:eastAsia="zh-CN"/>
              </w:rPr>
              <w:t>分；</w:t>
            </w:r>
          </w:p>
          <w:p>
            <w:pPr>
              <w:rPr>
                <w:rFonts w:hint="eastAsia"/>
                <w:b w:val="0"/>
                <w:bCs w:val="0"/>
                <w:lang w:eastAsia="zh-CN"/>
              </w:rPr>
            </w:pPr>
            <w:r>
              <w:rPr>
                <w:rFonts w:hint="default" w:ascii="Times New Roman" w:hAnsi="Times New Roman" w:eastAsia="宋体"/>
                <w:b w:val="0"/>
                <w:bCs w:val="0"/>
                <w:sz w:val="21"/>
                <w:szCs w:val="24"/>
                <w:lang w:val="en-US" w:eastAsia="zh-CN"/>
              </w:rPr>
              <w:t>（2）</w:t>
            </w:r>
            <w:r>
              <w:rPr>
                <w:rFonts w:hint="eastAsia"/>
                <w:b w:val="0"/>
                <w:bCs w:val="0"/>
              </w:rPr>
              <w:t>每担任过1个类似保洁服务项目</w:t>
            </w:r>
            <w:r>
              <w:rPr>
                <w:rFonts w:hint="eastAsia"/>
                <w:b w:val="0"/>
                <w:bCs w:val="0"/>
                <w:lang w:eastAsia="zh-CN"/>
              </w:rPr>
              <w:t>（</w:t>
            </w:r>
            <w:r>
              <w:rPr>
                <w:rFonts w:hint="eastAsia"/>
                <w:b w:val="0"/>
                <w:bCs w:val="0"/>
                <w:lang w:val="en-US" w:eastAsia="zh-CN"/>
              </w:rPr>
              <w:t>合同金额需在150万元以上（包含150万元）</w:t>
            </w:r>
            <w:r>
              <w:rPr>
                <w:rFonts w:hint="eastAsia"/>
                <w:b w:val="0"/>
                <w:bCs w:val="0"/>
                <w:lang w:eastAsia="zh-CN"/>
              </w:rPr>
              <w:t>）</w:t>
            </w:r>
            <w:r>
              <w:rPr>
                <w:rFonts w:hint="eastAsia"/>
                <w:b w:val="0"/>
                <w:bCs w:val="0"/>
              </w:rPr>
              <w:t>的项目负责人</w:t>
            </w:r>
            <w:r>
              <w:rPr>
                <w:rFonts w:hint="eastAsia"/>
                <w:b w:val="0"/>
                <w:bCs w:val="0"/>
                <w:lang w:eastAsia="zh-CN"/>
              </w:rPr>
              <w:t>，</w:t>
            </w:r>
            <w:r>
              <w:rPr>
                <w:rFonts w:hint="eastAsia"/>
                <w:b w:val="0"/>
                <w:bCs w:val="0"/>
              </w:rPr>
              <w:t>得</w:t>
            </w:r>
            <w:r>
              <w:rPr>
                <w:rFonts w:hint="eastAsia"/>
                <w:b w:val="0"/>
                <w:bCs w:val="0"/>
                <w:lang w:val="en-US" w:eastAsia="zh-CN"/>
              </w:rPr>
              <w:t>1</w:t>
            </w:r>
            <w:r>
              <w:rPr>
                <w:rFonts w:hint="eastAsia"/>
                <w:b w:val="0"/>
                <w:bCs w:val="0"/>
              </w:rPr>
              <w:t>分，最</w:t>
            </w:r>
            <w:r>
              <w:rPr>
                <w:rFonts w:hint="eastAsia"/>
                <w:b w:val="0"/>
                <w:bCs w:val="0"/>
                <w:lang w:val="en-US" w:eastAsia="zh-CN"/>
              </w:rPr>
              <w:t>高</w:t>
            </w:r>
            <w:r>
              <w:rPr>
                <w:rFonts w:hint="eastAsia"/>
                <w:b w:val="0"/>
                <w:bCs w:val="0"/>
              </w:rPr>
              <w:t>得</w:t>
            </w:r>
            <w:r>
              <w:rPr>
                <w:rFonts w:hint="eastAsia"/>
                <w:b w:val="0"/>
                <w:bCs w:val="0"/>
                <w:lang w:val="en-US" w:eastAsia="zh-CN"/>
              </w:rPr>
              <w:t>5</w:t>
            </w:r>
            <w:r>
              <w:rPr>
                <w:rFonts w:hint="eastAsia"/>
                <w:b w:val="0"/>
                <w:bCs w:val="0"/>
              </w:rPr>
              <w:t>分</w:t>
            </w:r>
            <w:r>
              <w:rPr>
                <w:rFonts w:hint="eastAsia"/>
                <w:b w:val="0"/>
                <w:bCs w:val="0"/>
                <w:lang w:eastAsia="zh-CN"/>
              </w:rPr>
              <w:t>；</w:t>
            </w:r>
          </w:p>
          <w:p>
            <w:pPr>
              <w:rPr>
                <w:rFonts w:hint="default"/>
                <w:b w:val="0"/>
                <w:bCs w:val="0"/>
                <w:lang w:eastAsia="zh-CN"/>
              </w:rPr>
            </w:pPr>
            <w:r>
              <w:rPr>
                <w:rFonts w:hint="eastAsia"/>
                <w:b w:val="0"/>
                <w:bCs w:val="0"/>
                <w:lang w:eastAsia="zh-CN"/>
              </w:rPr>
              <w:t>（</w:t>
            </w:r>
            <w:r>
              <w:rPr>
                <w:rFonts w:hint="eastAsia"/>
                <w:b w:val="0"/>
                <w:bCs w:val="0"/>
                <w:lang w:val="en-US" w:eastAsia="zh-CN"/>
              </w:rPr>
              <w:t>3</w:t>
            </w:r>
            <w:r>
              <w:rPr>
                <w:rFonts w:hint="eastAsia"/>
                <w:b w:val="0"/>
                <w:bCs w:val="0"/>
                <w:lang w:eastAsia="zh-CN"/>
              </w:rPr>
              <w:t>）</w:t>
            </w:r>
            <w:r>
              <w:rPr>
                <w:rFonts w:ascii="Times New Roman" w:hAnsi="Times New Roman" w:eastAsia="宋体" w:cs="Times New Roman"/>
                <w:i w:val="0"/>
                <w:caps w:val="0"/>
                <w:spacing w:val="0"/>
                <w:sz w:val="21"/>
                <w:szCs w:val="24"/>
                <w:shd w:val="clear"/>
              </w:rPr>
              <w:t>具</w:t>
            </w:r>
            <w:r>
              <w:rPr>
                <w:rFonts w:hint="default" w:ascii="Times New Roman" w:hAnsi="Times New Roman" w:eastAsia="宋体" w:cs="Times New Roman"/>
                <w:i w:val="0"/>
                <w:caps w:val="0"/>
                <w:spacing w:val="0"/>
                <w:sz w:val="21"/>
                <w:szCs w:val="24"/>
                <w:shd w:val="clear"/>
              </w:rPr>
              <w:t>有全国城建培训中心颁发的物业企业经理证书或物业项目经理证书的，每个证书得1分 ，最高得2分。</w:t>
            </w:r>
          </w:p>
          <w:p>
            <w:pPr>
              <w:numPr>
                <w:ilvl w:val="-1"/>
                <w:numId w:val="0"/>
              </w:numPr>
              <w:ind w:leftChars="0" w:firstLine="0" w:firstLineChars="0"/>
              <w:jc w:val="left"/>
              <w:rPr>
                <w:rFonts w:hint="eastAsia" w:cs="Times New Roman"/>
                <w:b/>
                <w:bCs/>
                <w:sz w:val="21"/>
                <w:szCs w:val="24"/>
                <w:lang w:eastAsia="zh-CN"/>
              </w:rPr>
            </w:pPr>
            <w:r>
              <w:rPr>
                <w:rFonts w:hint="eastAsia"/>
                <w:b/>
                <w:bCs/>
                <w:lang w:val="en-US" w:eastAsia="zh-CN"/>
              </w:rPr>
              <w:t>注1、</w:t>
            </w:r>
            <w:r>
              <w:rPr>
                <w:rFonts w:hint="eastAsia" w:ascii="Times New Roman" w:hAnsi="Times New Roman" w:eastAsia="宋体" w:cs="Times New Roman"/>
                <w:b/>
                <w:bCs/>
                <w:sz w:val="21"/>
                <w:szCs w:val="24"/>
              </w:rPr>
              <w:t>须提供上述相关有效证书扫描件或复印件</w:t>
            </w:r>
            <w:r>
              <w:rPr>
                <w:rFonts w:hint="eastAsia" w:cs="Times New Roman"/>
                <w:b/>
                <w:bCs/>
                <w:sz w:val="21"/>
                <w:szCs w:val="24"/>
                <w:lang w:eastAsia="zh-CN"/>
              </w:rPr>
              <w:t>；</w:t>
            </w:r>
            <w:r>
              <w:rPr>
                <w:rFonts w:hint="eastAsia" w:cs="Times New Roman"/>
                <w:b/>
                <w:bCs/>
                <w:sz w:val="21"/>
                <w:szCs w:val="24"/>
                <w:lang w:val="en-US" w:eastAsia="zh-CN"/>
              </w:rPr>
              <w:t>2、</w:t>
            </w:r>
            <w:r>
              <w:rPr>
                <w:rFonts w:hint="eastAsia" w:ascii="Times New Roman" w:hAnsi="Times New Roman" w:eastAsia="宋体" w:cs="Times New Roman"/>
                <w:b/>
                <w:bCs/>
                <w:sz w:val="21"/>
                <w:szCs w:val="24"/>
                <w:highlight w:val="none"/>
              </w:rPr>
              <w:t>须提供</w:t>
            </w:r>
            <w:r>
              <w:rPr>
                <w:rFonts w:hint="eastAsia" w:cs="Times New Roman"/>
                <w:b/>
                <w:bCs/>
                <w:sz w:val="21"/>
                <w:szCs w:val="24"/>
                <w:highlight w:val="none"/>
                <w:lang w:val="en-US" w:eastAsia="zh-CN"/>
              </w:rPr>
              <w:t>能清晰看见合同金额的合同关键页</w:t>
            </w:r>
            <w:r>
              <w:rPr>
                <w:rFonts w:hint="eastAsia" w:ascii="Times New Roman" w:hAnsi="Times New Roman" w:eastAsia="宋体" w:cs="Times New Roman"/>
                <w:b/>
                <w:bCs/>
                <w:sz w:val="21"/>
                <w:szCs w:val="24"/>
                <w:highlight w:val="none"/>
              </w:rPr>
              <w:t>复印件</w:t>
            </w:r>
            <w:r>
              <w:rPr>
                <w:rFonts w:hint="eastAsia" w:cs="Times New Roman"/>
                <w:b/>
                <w:bCs/>
                <w:sz w:val="21"/>
                <w:szCs w:val="24"/>
                <w:highlight w:val="none"/>
                <w:lang w:eastAsia="zh-CN"/>
              </w:rPr>
              <w:t>，</w:t>
            </w:r>
            <w:r>
              <w:rPr>
                <w:rFonts w:hint="eastAsia" w:cs="Times New Roman"/>
                <w:b/>
                <w:bCs/>
                <w:sz w:val="21"/>
                <w:szCs w:val="24"/>
                <w:highlight w:val="none"/>
                <w:lang w:val="en-US" w:eastAsia="zh-CN"/>
              </w:rPr>
              <w:t>3、须提供拟投入本项目的项目经理为所提供类似保洁服务项目的项目负责人的合同关键页或承诺函（承诺函需本人签字并加盖公章）</w:t>
            </w:r>
            <w:r>
              <w:rPr>
                <w:rFonts w:hint="eastAsia" w:ascii="Times New Roman" w:hAnsi="Times New Roman" w:eastAsia="宋体" w:cs="Times New Roman"/>
                <w:b/>
                <w:bCs/>
                <w:sz w:val="21"/>
                <w:szCs w:val="24"/>
              </w:rPr>
              <w:t>，</w:t>
            </w:r>
            <w:r>
              <w:rPr>
                <w:rFonts w:hint="eastAsia" w:cs="Times New Roman"/>
                <w:b/>
                <w:bCs/>
                <w:sz w:val="21"/>
                <w:szCs w:val="24"/>
                <w:lang w:val="en-US" w:eastAsia="zh-CN"/>
              </w:rPr>
              <w:t>4、</w:t>
            </w:r>
            <w:r>
              <w:rPr>
                <w:rFonts w:hint="eastAsia" w:ascii="Times New Roman" w:hAnsi="Times New Roman" w:eastAsia="宋体" w:cs="Times New Roman"/>
                <w:b/>
                <w:bCs/>
                <w:sz w:val="21"/>
                <w:szCs w:val="24"/>
              </w:rPr>
              <w:t>项目负责人还须提供在社保系统打印的本单位人员缴费明细复印件或打印件</w:t>
            </w:r>
            <w:r>
              <w:rPr>
                <w:rFonts w:hint="eastAsia" w:cs="Times New Roman"/>
                <w:b/>
                <w:bCs/>
                <w:sz w:val="21"/>
                <w:szCs w:val="24"/>
                <w:lang w:eastAsia="zh-CN"/>
              </w:rPr>
              <w:t>（</w:t>
            </w:r>
            <w:r>
              <w:rPr>
                <w:rFonts w:hint="eastAsia" w:ascii="Times New Roman" w:hAnsi="Times New Roman" w:eastAsia="宋体" w:cs="Times New Roman"/>
                <w:b/>
                <w:bCs/>
                <w:sz w:val="21"/>
                <w:szCs w:val="24"/>
              </w:rPr>
              <w:t>社保时段为开标前连续</w:t>
            </w:r>
            <w:r>
              <w:rPr>
                <w:rFonts w:hint="eastAsia" w:cs="Times New Roman"/>
                <w:b/>
                <w:bCs/>
                <w:sz w:val="21"/>
                <w:szCs w:val="24"/>
                <w:lang w:val="en-US" w:eastAsia="zh-CN"/>
              </w:rPr>
              <w:t>3</w:t>
            </w:r>
            <w:r>
              <w:rPr>
                <w:rFonts w:hint="eastAsia" w:ascii="Times New Roman" w:hAnsi="Times New Roman" w:eastAsia="宋体" w:cs="Times New Roman"/>
                <w:b/>
                <w:bCs/>
                <w:sz w:val="21"/>
                <w:szCs w:val="24"/>
              </w:rPr>
              <w:t>个月(不含开标当月)</w:t>
            </w:r>
            <w:r>
              <w:rPr>
                <w:rFonts w:hint="eastAsia" w:cs="Times New Roman"/>
                <w:b/>
                <w:bCs/>
                <w:sz w:val="21"/>
                <w:szCs w:val="24"/>
                <w:lang w:eastAsia="zh-CN"/>
              </w:rPr>
              <w:t>）。</w:t>
            </w:r>
          </w:p>
          <w:p>
            <w:pPr>
              <w:numPr>
                <w:ilvl w:val="-1"/>
                <w:numId w:val="0"/>
              </w:numPr>
              <w:ind w:leftChars="0" w:firstLine="0" w:firstLineChars="0"/>
              <w:jc w:val="left"/>
              <w:rPr>
                <w:rFonts w:hint="default" w:cs="Times New Roman"/>
                <w:b/>
                <w:bCs/>
                <w:sz w:val="21"/>
                <w:szCs w:val="24"/>
                <w:lang w:val="en-US" w:eastAsia="zh-CN"/>
              </w:rPr>
            </w:pPr>
            <w:r>
              <w:rPr>
                <w:rFonts w:hint="eastAsia" w:ascii="Times New Roman" w:hAnsi="Times New Roman" w:eastAsia="宋体" w:cs="Times New Roman"/>
                <w:b/>
                <w:bCs/>
                <w:sz w:val="21"/>
                <w:szCs w:val="24"/>
              </w:rPr>
              <w:t>未按上述要求提供相应证明材料的，</w:t>
            </w:r>
            <w:r>
              <w:rPr>
                <w:rFonts w:hint="eastAsia" w:cs="Times New Roman"/>
                <w:b/>
                <w:bCs/>
                <w:sz w:val="21"/>
                <w:szCs w:val="24"/>
                <w:lang w:val="en-US" w:eastAsia="zh-CN"/>
              </w:rPr>
              <w:t>不予计分。</w:t>
            </w:r>
          </w:p>
          <w:p>
            <w:pPr>
              <w:jc w:val="left"/>
              <w:rPr>
                <w:rFonts w:hint="eastAsia"/>
                <w:b w:val="0"/>
                <w:bCs w:val="0"/>
                <w:lang w:val="en-US" w:eastAsia="zh-CN"/>
              </w:rPr>
            </w:pPr>
            <w:r>
              <w:rPr>
                <w:rFonts w:hint="eastAsia"/>
                <w:b w:val="0"/>
                <w:bCs w:val="0"/>
                <w:lang w:val="en-US" w:eastAsia="zh-CN"/>
              </w:rPr>
              <w:t>2.拟委派本项目主管2人。</w:t>
            </w:r>
          </w:p>
          <w:p>
            <w:pPr>
              <w:jc w:val="left"/>
              <w:rPr>
                <w:rFonts w:hint="eastAsia" w:ascii="Times New Roman" w:hAnsi="Times New Roman" w:eastAsia="宋体" w:cs="Times New Roman"/>
                <w:sz w:val="21"/>
                <w:szCs w:val="24"/>
                <w:lang w:eastAsia="zh-CN"/>
              </w:rPr>
            </w:pPr>
            <w:r>
              <w:rPr>
                <w:rFonts w:hint="eastAsia"/>
                <w:lang w:val="en-US" w:eastAsia="zh-CN"/>
              </w:rPr>
              <w:t>（1）</w:t>
            </w:r>
            <w:r>
              <w:rPr>
                <w:rFonts w:hint="eastAsia" w:ascii="Times New Roman" w:hAnsi="Times New Roman" w:eastAsia="宋体" w:cs="Times New Roman"/>
                <w:sz w:val="21"/>
                <w:szCs w:val="24"/>
              </w:rPr>
              <w:t>具备相关主管部门</w:t>
            </w:r>
            <w:r>
              <w:rPr>
                <w:rFonts w:hint="eastAsia" w:ascii="Times New Roman" w:hAnsi="Times New Roman" w:eastAsia="宋体" w:cs="Times New Roman"/>
                <w:sz w:val="21"/>
                <w:szCs w:val="24"/>
                <w:lang w:eastAsia="zh-CN"/>
              </w:rPr>
              <w:t>、</w:t>
            </w:r>
            <w:r>
              <w:rPr>
                <w:rFonts w:hint="eastAsia" w:ascii="Times New Roman" w:hAnsi="Times New Roman" w:eastAsia="宋体" w:cs="Times New Roman"/>
                <w:sz w:val="21"/>
                <w:szCs w:val="24"/>
              </w:rPr>
              <w:t>人才技能认证管理中心</w:t>
            </w:r>
            <w:r>
              <w:rPr>
                <w:rFonts w:hint="eastAsia" w:ascii="Times New Roman" w:hAnsi="Times New Roman" w:eastAsia="宋体" w:cs="Times New Roman"/>
                <w:sz w:val="21"/>
                <w:szCs w:val="24"/>
                <w:lang w:eastAsia="zh-CN"/>
              </w:rPr>
              <w:t>、</w:t>
            </w:r>
            <w:r>
              <w:rPr>
                <w:rFonts w:hint="eastAsia" w:ascii="Times New Roman" w:hAnsi="Times New Roman" w:eastAsia="宋体" w:cs="Times New Roman"/>
                <w:sz w:val="21"/>
                <w:szCs w:val="24"/>
              </w:rPr>
              <w:t>职业技能鉴定中心颁发的以下环卫行业专业能力资质证书的</w:t>
            </w:r>
            <w:r>
              <w:rPr>
                <w:rFonts w:hint="eastAsia" w:ascii="Times New Roman" w:hAnsi="Times New Roman" w:eastAsia="宋体" w:cs="Times New Roman"/>
                <w:sz w:val="21"/>
                <w:szCs w:val="24"/>
                <w:lang w:eastAsia="zh-CN"/>
              </w:rPr>
              <w:t>（</w:t>
            </w:r>
            <w:r>
              <w:rPr>
                <w:rFonts w:hint="eastAsia" w:ascii="Times New Roman" w:hAnsi="Times New Roman" w:eastAsia="宋体" w:cs="Times New Roman"/>
                <w:sz w:val="21"/>
                <w:szCs w:val="24"/>
              </w:rPr>
              <w:t>高级城市环卫管理师培训证书</w:t>
            </w:r>
            <w:r>
              <w:rPr>
                <w:rFonts w:hint="eastAsia" w:ascii="Times New Roman" w:hAnsi="Times New Roman" w:eastAsia="宋体" w:cs="Times New Roman"/>
                <w:sz w:val="21"/>
                <w:szCs w:val="24"/>
                <w:lang w:eastAsia="zh-CN"/>
              </w:rPr>
              <w:t>、</w:t>
            </w:r>
            <w:r>
              <w:rPr>
                <w:rFonts w:hint="eastAsia" w:ascii="Times New Roman" w:hAnsi="Times New Roman" w:eastAsia="宋体" w:cs="Times New Roman"/>
                <w:sz w:val="21"/>
                <w:szCs w:val="24"/>
              </w:rPr>
              <w:t>高级环卫一体化项目经理培训证书</w:t>
            </w:r>
            <w:r>
              <w:rPr>
                <w:rFonts w:hint="eastAsia" w:ascii="Times New Roman" w:hAnsi="Times New Roman" w:eastAsia="宋体" w:cs="Times New Roman"/>
                <w:sz w:val="21"/>
                <w:szCs w:val="24"/>
                <w:lang w:eastAsia="zh-CN"/>
              </w:rPr>
              <w:t>、</w:t>
            </w:r>
            <w:r>
              <w:rPr>
                <w:rFonts w:hint="eastAsia" w:ascii="Times New Roman" w:hAnsi="Times New Roman" w:eastAsia="宋体" w:cs="Times New Roman"/>
                <w:sz w:val="21"/>
                <w:szCs w:val="24"/>
              </w:rPr>
              <w:t>高级垃圾分类处理工程师培训证书</w:t>
            </w:r>
            <w:r>
              <w:rPr>
                <w:rFonts w:hint="eastAsia" w:ascii="Times New Roman" w:hAnsi="Times New Roman" w:eastAsia="宋体" w:cs="Times New Roman"/>
                <w:sz w:val="21"/>
                <w:szCs w:val="24"/>
                <w:lang w:eastAsia="zh-CN"/>
              </w:rPr>
              <w:t>、</w:t>
            </w:r>
            <w:r>
              <w:rPr>
                <w:rFonts w:hint="eastAsia" w:ascii="Times New Roman" w:hAnsi="Times New Roman" w:eastAsia="宋体" w:cs="Times New Roman"/>
                <w:sz w:val="21"/>
                <w:szCs w:val="24"/>
              </w:rPr>
              <w:t>清洁环卫项目经理培训证书</w:t>
            </w:r>
            <w:r>
              <w:rPr>
                <w:rFonts w:hint="eastAsia" w:ascii="Times New Roman" w:hAnsi="Times New Roman" w:eastAsia="宋体" w:cs="Times New Roman"/>
                <w:sz w:val="21"/>
                <w:szCs w:val="24"/>
                <w:lang w:eastAsia="zh-CN"/>
              </w:rPr>
              <w:t>、</w:t>
            </w:r>
            <w:r>
              <w:rPr>
                <w:rFonts w:hint="eastAsia" w:ascii="Times New Roman" w:hAnsi="Times New Roman" w:eastAsia="宋体" w:cs="Times New Roman"/>
                <w:sz w:val="21"/>
                <w:szCs w:val="24"/>
              </w:rPr>
              <w:t>垃圾分类项目经理培训证书</w:t>
            </w:r>
            <w:r>
              <w:rPr>
                <w:rFonts w:hint="eastAsia" w:ascii="Times New Roman" w:hAnsi="Times New Roman" w:eastAsia="宋体" w:cs="Times New Roman"/>
                <w:sz w:val="21"/>
                <w:szCs w:val="24"/>
                <w:lang w:eastAsia="zh-CN"/>
              </w:rPr>
              <w:t>），</w:t>
            </w:r>
            <w:r>
              <w:rPr>
                <w:rFonts w:hint="eastAsia" w:ascii="Times New Roman" w:hAnsi="Times New Roman" w:eastAsia="宋体" w:cs="Times New Roman"/>
                <w:sz w:val="21"/>
                <w:szCs w:val="24"/>
              </w:rPr>
              <w:t>每提供一个得1分，最高得</w:t>
            </w:r>
            <w:r>
              <w:rPr>
                <w:rFonts w:hint="eastAsia" w:cs="Times New Roman"/>
                <w:sz w:val="21"/>
                <w:szCs w:val="24"/>
                <w:lang w:val="en-US" w:eastAsia="zh-CN"/>
              </w:rPr>
              <w:t>8</w:t>
            </w:r>
            <w:r>
              <w:rPr>
                <w:rFonts w:hint="eastAsia" w:ascii="Times New Roman" w:hAnsi="Times New Roman" w:eastAsia="宋体" w:cs="Times New Roman"/>
                <w:sz w:val="21"/>
                <w:szCs w:val="24"/>
              </w:rPr>
              <w:t>分</w:t>
            </w:r>
            <w:r>
              <w:rPr>
                <w:rFonts w:hint="eastAsia" w:cs="Times New Roman"/>
                <w:sz w:val="21"/>
                <w:szCs w:val="24"/>
                <w:lang w:eastAsia="zh-CN"/>
              </w:rPr>
              <w:t>（</w:t>
            </w:r>
            <w:r>
              <w:rPr>
                <w:rFonts w:hint="eastAsia" w:cs="Times New Roman"/>
                <w:sz w:val="21"/>
                <w:szCs w:val="24"/>
                <w:lang w:val="en-US" w:eastAsia="zh-CN"/>
              </w:rPr>
              <w:t>1人最高得4分</w:t>
            </w:r>
            <w:r>
              <w:rPr>
                <w:rFonts w:hint="eastAsia" w:cs="Times New Roman"/>
                <w:sz w:val="21"/>
                <w:szCs w:val="24"/>
                <w:lang w:eastAsia="zh-CN"/>
              </w:rPr>
              <w:t>）</w:t>
            </w:r>
            <w:r>
              <w:rPr>
                <w:rFonts w:hint="eastAsia" w:ascii="Times New Roman" w:hAnsi="Times New Roman" w:eastAsia="宋体" w:cs="Times New Roman"/>
                <w:sz w:val="21"/>
                <w:szCs w:val="24"/>
                <w:lang w:eastAsia="zh-CN"/>
              </w:rPr>
              <w:t>；</w:t>
            </w:r>
          </w:p>
          <w:p>
            <w:pPr>
              <w:jc w:val="left"/>
              <w:rPr>
                <w:rFonts w:hint="eastAsia"/>
                <w:lang w:eastAsia="zh-CN"/>
              </w:rPr>
            </w:pPr>
            <w:r>
              <w:rPr>
                <w:rFonts w:hint="eastAsia" w:ascii="Times New Roman" w:hAnsi="Times New Roman" w:eastAsia="宋体" w:cs="Times New Roman"/>
                <w:sz w:val="21"/>
                <w:szCs w:val="24"/>
                <w:lang w:eastAsia="zh-CN"/>
              </w:rPr>
              <w:t>（</w:t>
            </w:r>
            <w:r>
              <w:rPr>
                <w:rFonts w:hint="eastAsia" w:ascii="Times New Roman" w:hAnsi="Times New Roman" w:eastAsia="宋体" w:cs="Times New Roman"/>
                <w:sz w:val="21"/>
                <w:szCs w:val="24"/>
                <w:lang w:val="en-US" w:eastAsia="zh-CN"/>
              </w:rPr>
              <w:t>2</w:t>
            </w:r>
            <w:r>
              <w:rPr>
                <w:rFonts w:hint="eastAsia" w:ascii="Times New Roman" w:hAnsi="Times New Roman" w:eastAsia="宋体" w:cs="Times New Roman"/>
                <w:sz w:val="21"/>
                <w:szCs w:val="24"/>
                <w:lang w:eastAsia="zh-CN"/>
              </w:rPr>
              <w:t>）</w:t>
            </w:r>
            <w:r>
              <w:rPr>
                <w:rFonts w:hint="eastAsia" w:ascii="Times New Roman" w:hAnsi="Times New Roman" w:eastAsia="宋体" w:cs="Times New Roman"/>
                <w:i w:val="0"/>
                <w:caps w:val="0"/>
                <w:spacing w:val="0"/>
                <w:sz w:val="21"/>
                <w:szCs w:val="24"/>
                <w:shd w:val="clear"/>
              </w:rPr>
              <w:t>具有相关主管部门颁发的安全负责人或安全工程师证，每个证书得1分，最高得4分（1人最高得2分）。</w:t>
            </w:r>
          </w:p>
          <w:p>
            <w:pPr>
              <w:jc w:val="left"/>
              <w:rPr>
                <w:rFonts w:hint="eastAsia" w:ascii="Times New Roman" w:hAnsi="Times New Roman" w:eastAsia="宋体" w:cs="Times New Roman"/>
                <w:b/>
                <w:bCs/>
                <w:sz w:val="21"/>
                <w:szCs w:val="24"/>
              </w:rPr>
            </w:pPr>
            <w:r>
              <w:rPr>
                <w:rFonts w:hint="eastAsia" w:eastAsia="宋体"/>
                <w:b/>
                <w:bCs/>
                <w:lang w:val="en-US" w:eastAsia="zh-CN"/>
              </w:rPr>
              <w:t>注：</w:t>
            </w:r>
            <w:r>
              <w:rPr>
                <w:rFonts w:hint="eastAsia" w:ascii="Times New Roman" w:hAnsi="Times New Roman" w:eastAsia="宋体" w:cs="Times New Roman"/>
                <w:b/>
                <w:bCs/>
                <w:sz w:val="21"/>
                <w:szCs w:val="24"/>
              </w:rPr>
              <w:t>须同时提供</w:t>
            </w:r>
            <w:r>
              <w:rPr>
                <w:rFonts w:hint="eastAsia" w:cs="Times New Roman"/>
                <w:b/>
                <w:bCs/>
                <w:sz w:val="21"/>
                <w:szCs w:val="24"/>
                <w:lang w:val="en-US" w:eastAsia="zh-CN"/>
              </w:rPr>
              <w:t>上述</w:t>
            </w:r>
            <w:r>
              <w:rPr>
                <w:rFonts w:hint="eastAsia" w:ascii="Times New Roman" w:hAnsi="Times New Roman" w:eastAsia="宋体" w:cs="Times New Roman"/>
                <w:b/>
                <w:bCs/>
                <w:sz w:val="21"/>
                <w:szCs w:val="24"/>
              </w:rPr>
              <w:t>相关有效证书扫描件或复印件、投标人为其缴纳开标前连续</w:t>
            </w:r>
            <w:r>
              <w:rPr>
                <w:rFonts w:hint="eastAsia" w:cs="Times New Roman"/>
                <w:b/>
                <w:bCs/>
                <w:sz w:val="21"/>
                <w:szCs w:val="24"/>
                <w:lang w:val="en-US" w:eastAsia="zh-CN"/>
              </w:rPr>
              <w:t>3</w:t>
            </w:r>
            <w:r>
              <w:rPr>
                <w:rFonts w:hint="eastAsia" w:ascii="Times New Roman" w:hAnsi="Times New Roman" w:eastAsia="宋体" w:cs="Times New Roman"/>
                <w:b/>
                <w:bCs/>
                <w:sz w:val="21"/>
                <w:szCs w:val="24"/>
              </w:rPr>
              <w:t>个月(不含开标当月)的社保证明材料扫描件或复印件。</w:t>
            </w:r>
          </w:p>
          <w:p>
            <w:pPr>
              <w:jc w:val="left"/>
              <w:rPr>
                <w:rFonts w:hint="default" w:eastAsia="仿宋_GB2312"/>
                <w:lang w:val="en-US" w:eastAsia="zh-CN"/>
              </w:rPr>
            </w:pPr>
            <w:r>
              <w:rPr>
                <w:rFonts w:hint="eastAsia" w:ascii="Times New Roman" w:hAnsi="Times New Roman" w:eastAsia="宋体" w:cs="Times New Roman"/>
                <w:b/>
                <w:bCs/>
                <w:sz w:val="21"/>
                <w:szCs w:val="24"/>
              </w:rPr>
              <w:t>未按上述要求提供相应证明材料的，</w:t>
            </w:r>
            <w:r>
              <w:rPr>
                <w:rFonts w:hint="eastAsia" w:cs="Times New Roman"/>
                <w:b/>
                <w:bCs/>
                <w:sz w:val="21"/>
                <w:szCs w:val="24"/>
                <w:lang w:val="en-US" w:eastAsia="zh-CN"/>
              </w:rPr>
              <w:t>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trPr>
        <w:tc>
          <w:tcPr>
            <w:tcW w:w="1206" w:type="dxa"/>
            <w:noWrap w:val="0"/>
            <w:vAlign w:val="center"/>
          </w:tcPr>
          <w:p>
            <w:pPr>
              <w:spacing w:line="360" w:lineRule="auto"/>
              <w:jc w:val="center"/>
              <w:rPr>
                <w:b/>
              </w:rPr>
            </w:pPr>
            <w:r>
              <w:rPr>
                <w:rFonts w:hint="eastAsia"/>
                <w:b/>
              </w:rPr>
              <w:t>组织、管理方案</w:t>
            </w:r>
          </w:p>
          <w:p>
            <w:pPr>
              <w:spacing w:line="360" w:lineRule="auto"/>
              <w:jc w:val="center"/>
              <w:rPr>
                <w:rFonts w:hint="eastAsia" w:ascii="宋体" w:hAnsi="宋体"/>
                <w:b/>
                <w:color w:val="000000"/>
              </w:rPr>
            </w:pPr>
            <w:r>
              <w:rPr>
                <w:rFonts w:hint="eastAsia"/>
                <w:b/>
              </w:rPr>
              <w:t>（</w:t>
            </w:r>
            <w:r>
              <w:rPr>
                <w:rFonts w:hint="eastAsia"/>
                <w:b/>
                <w:lang w:val="en-US" w:eastAsia="zh-CN"/>
              </w:rPr>
              <w:t>14</w:t>
            </w:r>
            <w:r>
              <w:rPr>
                <w:rFonts w:hint="eastAsia"/>
                <w:b/>
              </w:rPr>
              <w:t>分）</w:t>
            </w:r>
          </w:p>
        </w:tc>
        <w:tc>
          <w:tcPr>
            <w:tcW w:w="7830" w:type="dxa"/>
            <w:tcBorders>
              <w:bottom w:val="single" w:color="auto" w:sz="4" w:space="0"/>
            </w:tcBorders>
            <w:noWrap w:val="0"/>
            <w:vAlign w:val="center"/>
          </w:tcPr>
          <w:p>
            <w:pPr>
              <w:spacing w:afterLines="0" w:line="360" w:lineRule="auto"/>
              <w:rPr>
                <w:rFonts w:hint="eastAsia"/>
                <w:lang w:val="en-US" w:eastAsia="zh-CN"/>
              </w:rPr>
            </w:pPr>
            <w:r>
              <w:rPr>
                <w:rFonts w:hint="eastAsia"/>
                <w:lang w:val="en-US" w:eastAsia="zh-CN"/>
              </w:rPr>
              <w:t>通过对投标人针对本项目提供组织、管理方案，包括但不限于对响应时效、人员招聘、岗前培训、日常人事管理等方面，并可根据实际情况快速调整。</w:t>
            </w:r>
          </w:p>
          <w:p>
            <w:pPr>
              <w:spacing w:afterLines="0" w:line="360" w:lineRule="auto"/>
              <w:rPr>
                <w:rFonts w:hint="eastAsia"/>
              </w:rPr>
            </w:pPr>
            <w:r>
              <w:rPr>
                <w:rFonts w:hint="eastAsia"/>
              </w:rPr>
              <w:t>组织、管理方案切实可行，</w:t>
            </w:r>
            <w:r>
              <w:rPr>
                <w:rFonts w:hint="eastAsia"/>
                <w:lang w:val="en-US" w:eastAsia="zh-CN"/>
              </w:rPr>
              <w:t>完全</w:t>
            </w:r>
            <w:r>
              <w:rPr>
                <w:rFonts w:hint="eastAsia"/>
              </w:rPr>
              <w:t>符合项目要求</w:t>
            </w:r>
            <w:r>
              <w:rPr>
                <w:rFonts w:hint="eastAsia"/>
                <w:lang w:eastAsia="zh-CN"/>
              </w:rPr>
              <w:t>，</w:t>
            </w:r>
            <w:r>
              <w:rPr>
                <w:rFonts w:hint="eastAsia"/>
                <w:lang w:val="en-US" w:eastAsia="zh-CN"/>
              </w:rPr>
              <w:t>得14</w:t>
            </w:r>
            <w:r>
              <w:rPr>
                <w:rFonts w:hint="eastAsia"/>
              </w:rPr>
              <w:t>分。</w:t>
            </w:r>
          </w:p>
          <w:p>
            <w:pPr>
              <w:spacing w:afterLines="0" w:line="360" w:lineRule="auto"/>
              <w:rPr>
                <w:rFonts w:hint="eastAsia"/>
              </w:rPr>
            </w:pPr>
            <w:r>
              <w:rPr>
                <w:rFonts w:hint="eastAsia"/>
              </w:rPr>
              <w:t>组织、管理方案</w:t>
            </w:r>
            <w:r>
              <w:rPr>
                <w:rFonts w:hint="eastAsia"/>
                <w:lang w:val="en-US" w:eastAsia="zh-CN"/>
              </w:rPr>
              <w:t>一般</w:t>
            </w:r>
            <w:r>
              <w:rPr>
                <w:rFonts w:hint="eastAsia"/>
              </w:rPr>
              <w:t>，</w:t>
            </w:r>
            <w:r>
              <w:rPr>
                <w:rFonts w:hint="eastAsia"/>
                <w:lang w:val="en-US" w:eastAsia="zh-CN"/>
              </w:rPr>
              <w:t>比较</w:t>
            </w:r>
            <w:r>
              <w:rPr>
                <w:rFonts w:hint="eastAsia"/>
              </w:rPr>
              <w:t>符合项目要求</w:t>
            </w:r>
            <w:r>
              <w:rPr>
                <w:rFonts w:hint="eastAsia"/>
                <w:lang w:eastAsia="zh-CN"/>
              </w:rPr>
              <w:t>，</w:t>
            </w:r>
            <w:r>
              <w:rPr>
                <w:rFonts w:hint="eastAsia"/>
                <w:lang w:val="en-US" w:eastAsia="zh-CN"/>
              </w:rPr>
              <w:t>得10</w:t>
            </w:r>
            <w:r>
              <w:rPr>
                <w:rFonts w:hint="eastAsia"/>
              </w:rPr>
              <w:t>分。</w:t>
            </w:r>
          </w:p>
          <w:p>
            <w:pPr>
              <w:spacing w:afterLines="0" w:line="360" w:lineRule="auto"/>
              <w:rPr>
                <w:rFonts w:hint="eastAsia"/>
              </w:rPr>
            </w:pPr>
            <w:r>
              <w:rPr>
                <w:rFonts w:hint="eastAsia"/>
              </w:rPr>
              <w:t>组织、管理方案</w:t>
            </w:r>
            <w:r>
              <w:rPr>
                <w:rFonts w:hint="eastAsia"/>
                <w:lang w:val="en-US" w:eastAsia="zh-CN"/>
              </w:rPr>
              <w:t>较差</w:t>
            </w:r>
            <w:r>
              <w:rPr>
                <w:rFonts w:hint="eastAsia"/>
              </w:rPr>
              <w:t>，</w:t>
            </w:r>
            <w:r>
              <w:rPr>
                <w:rFonts w:hint="eastAsia"/>
                <w:lang w:val="en-US" w:eastAsia="zh-CN"/>
              </w:rPr>
              <w:t>不太</w:t>
            </w:r>
            <w:r>
              <w:rPr>
                <w:rFonts w:hint="eastAsia"/>
              </w:rPr>
              <w:t>符合项目要求</w:t>
            </w:r>
            <w:r>
              <w:rPr>
                <w:rFonts w:hint="eastAsia"/>
                <w:lang w:eastAsia="zh-CN"/>
              </w:rPr>
              <w:t>，</w:t>
            </w:r>
            <w:r>
              <w:rPr>
                <w:rFonts w:hint="eastAsia"/>
                <w:lang w:val="en-US" w:eastAsia="zh-CN"/>
              </w:rPr>
              <w:t>得5</w:t>
            </w:r>
            <w:r>
              <w:rPr>
                <w:rFonts w:hint="eastAsia"/>
              </w:rPr>
              <w:t>分。</w:t>
            </w:r>
          </w:p>
          <w:p>
            <w:pPr>
              <w:spacing w:afterLines="0" w:line="360" w:lineRule="auto"/>
              <w:rPr>
                <w:rFonts w:hint="eastAsia"/>
              </w:rPr>
            </w:pPr>
            <w:r>
              <w:rPr>
                <w:rFonts w:hint="eastAsia"/>
                <w:lang w:val="en-US" w:eastAsia="zh-CN"/>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06" w:type="dxa"/>
            <w:noWrap w:val="0"/>
            <w:vAlign w:val="center"/>
          </w:tcPr>
          <w:p>
            <w:pPr>
              <w:spacing w:line="360" w:lineRule="auto"/>
              <w:jc w:val="center"/>
              <w:rPr>
                <w:b/>
                <w:highlight w:val="none"/>
              </w:rPr>
            </w:pPr>
            <w:r>
              <w:rPr>
                <w:rFonts w:hint="eastAsia"/>
                <w:b/>
                <w:highlight w:val="none"/>
              </w:rPr>
              <w:t>服务承诺</w:t>
            </w:r>
          </w:p>
          <w:p>
            <w:pPr>
              <w:spacing w:line="360" w:lineRule="auto"/>
              <w:jc w:val="center"/>
              <w:rPr>
                <w:rFonts w:hint="eastAsia"/>
                <w:b/>
                <w:highlight w:val="none"/>
              </w:rPr>
            </w:pPr>
            <w:r>
              <w:rPr>
                <w:rFonts w:hint="eastAsia"/>
                <w:b/>
                <w:highlight w:val="none"/>
              </w:rPr>
              <w:t>（</w:t>
            </w:r>
            <w:r>
              <w:rPr>
                <w:rFonts w:hint="eastAsia"/>
                <w:b/>
                <w:highlight w:val="none"/>
                <w:lang w:val="en-US" w:eastAsia="zh-CN"/>
              </w:rPr>
              <w:t>10</w:t>
            </w:r>
            <w:r>
              <w:rPr>
                <w:rFonts w:hint="eastAsia"/>
                <w:b/>
                <w:highlight w:val="none"/>
              </w:rPr>
              <w:t>分）</w:t>
            </w:r>
          </w:p>
        </w:tc>
        <w:tc>
          <w:tcPr>
            <w:tcW w:w="7830" w:type="dxa"/>
            <w:noWrap w:val="0"/>
            <w:vAlign w:val="center"/>
          </w:tcPr>
          <w:p>
            <w:pPr>
              <w:pStyle w:val="40"/>
              <w:tabs>
                <w:tab w:val="left" w:pos="1260"/>
              </w:tabs>
              <w:spacing w:after="0" w:line="360" w:lineRule="auto"/>
              <w:ind w:firstLine="0" w:firstLineChars="0"/>
              <w:rPr>
                <w:rFonts w:hint="eastAsia" w:ascii="宋体" w:hAnsi="宋体"/>
                <w:color w:val="000000"/>
                <w:highlight w:val="none"/>
                <w:lang w:val="en-US" w:eastAsia="zh-CN"/>
              </w:rPr>
            </w:pPr>
            <w:r>
              <w:rPr>
                <w:rFonts w:hint="eastAsia" w:ascii="Times New Roman" w:hAnsi="Times New Roman"/>
                <w:color w:val="000000"/>
                <w:highlight w:val="none"/>
                <w:lang w:val="en-US" w:eastAsia="zh-CN"/>
              </w:rPr>
              <w:t>根据投标人提供的服务承诺，评判投标人服务承诺是否满足本项目要求，全部响应的得10分；</w:t>
            </w:r>
            <w:r>
              <w:rPr>
                <w:rFonts w:hint="eastAsia" w:ascii="Times New Roman" w:hAnsi="Times New Roman"/>
                <w:color w:val="auto"/>
                <w:highlight w:val="none"/>
                <w:lang w:val="en-US" w:eastAsia="zh-CN"/>
              </w:rPr>
              <w:t>每有一项不满足的扣1分，扣完为止。</w:t>
            </w:r>
          </w:p>
          <w:p>
            <w:pPr>
              <w:pStyle w:val="40"/>
              <w:tabs>
                <w:tab w:val="left" w:pos="1260"/>
              </w:tabs>
              <w:spacing w:after="0" w:line="360" w:lineRule="auto"/>
              <w:ind w:firstLine="0" w:firstLineChars="0"/>
              <w:rPr>
                <w:rFonts w:hint="eastAsia" w:ascii="宋体" w:hAnsi="宋体"/>
                <w:color w:val="000000"/>
                <w:highlight w:val="none"/>
                <w:lang w:val="en-US" w:eastAsia="zh-CN"/>
              </w:rPr>
            </w:pPr>
            <w:r>
              <w:rPr>
                <w:rFonts w:hint="eastAsia" w:ascii="宋体" w:hAnsi="宋体"/>
                <w:b/>
                <w:bCs/>
                <w:color w:val="000000"/>
                <w:highlight w:val="none"/>
                <w:lang w:val="en-US" w:eastAsia="zh-CN"/>
              </w:rPr>
              <w:t>注：服务承诺响应表详见第七章“投标文件格式”，务必按要求提供。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trPr>
        <w:tc>
          <w:tcPr>
            <w:tcW w:w="1206" w:type="dxa"/>
            <w:noWrap w:val="0"/>
            <w:vAlign w:val="center"/>
          </w:tcPr>
          <w:p>
            <w:pPr>
              <w:spacing w:line="360" w:lineRule="auto"/>
              <w:jc w:val="center"/>
              <w:rPr>
                <w:rFonts w:hint="eastAsia" w:ascii="宋体" w:hAnsi="宋体"/>
                <w:b/>
                <w:bCs/>
                <w:color w:val="000000"/>
                <w:highlight w:val="none"/>
              </w:rPr>
            </w:pPr>
            <w:r>
              <w:rPr>
                <w:rFonts w:hint="eastAsia" w:ascii="宋体" w:hAnsi="宋体"/>
                <w:b/>
                <w:bCs/>
                <w:color w:val="000000"/>
                <w:highlight w:val="none"/>
              </w:rPr>
              <w:t>投标报价</w:t>
            </w:r>
          </w:p>
          <w:p>
            <w:pPr>
              <w:pStyle w:val="40"/>
              <w:ind w:firstLine="0" w:firstLineChars="0"/>
              <w:rPr>
                <w:rFonts w:hint="eastAsia" w:cs="宋体"/>
                <w:b/>
                <w:kern w:val="0"/>
                <w:sz w:val="24"/>
                <w:szCs w:val="18"/>
                <w:highlight w:val="none"/>
                <w:lang w:val="en-US" w:eastAsia="zh-CN"/>
              </w:rPr>
            </w:pPr>
            <w:r>
              <w:rPr>
                <w:rFonts w:hint="eastAsia" w:ascii="宋体" w:hAnsi="宋体"/>
                <w:b/>
                <w:bCs/>
                <w:color w:val="000000"/>
                <w:highlight w:val="none"/>
                <w:lang w:val="en-US" w:eastAsia="zh-CN"/>
              </w:rPr>
              <w:t>（15分）</w:t>
            </w:r>
          </w:p>
        </w:tc>
        <w:tc>
          <w:tcPr>
            <w:tcW w:w="7830" w:type="dxa"/>
            <w:noWrap w:val="0"/>
            <w:vAlign w:val="center"/>
          </w:tcPr>
          <w:p>
            <w:pPr>
              <w:spacing w:afterLines="0" w:line="360" w:lineRule="auto"/>
              <w:rPr>
                <w:rFonts w:hint="eastAsia"/>
                <w:color w:val="000000"/>
                <w:highlight w:val="none"/>
              </w:rPr>
            </w:pPr>
            <w:r>
              <w:rPr>
                <w:rFonts w:hint="eastAsia" w:ascii="宋体" w:hAnsi="宋体"/>
                <w:color w:val="000000"/>
                <w:highlight w:val="none"/>
              </w:rPr>
              <w:t>在有效投标文件中，取总报价最低的为基准价，投标报价得分计算公式如下：报价得分＝基准价/投标价×</w:t>
            </w:r>
            <w:r>
              <w:rPr>
                <w:rFonts w:hint="eastAsia" w:ascii="宋体" w:hAnsi="宋体"/>
                <w:color w:val="000000"/>
                <w:highlight w:val="none"/>
                <w:lang w:eastAsia="zh-CN"/>
              </w:rPr>
              <w:t>1</w:t>
            </w:r>
            <w:r>
              <w:rPr>
                <w:rFonts w:hint="eastAsia" w:ascii="宋体" w:hAnsi="宋体"/>
                <w:color w:val="000000"/>
                <w:highlight w:val="none"/>
                <w:lang w:val="en-US" w:eastAsia="zh-CN"/>
              </w:rPr>
              <w:t>5</w:t>
            </w:r>
            <w:r>
              <w:rPr>
                <w:rFonts w:hint="eastAsia" w:ascii="宋体" w:hAnsi="宋体"/>
                <w:color w:val="000000"/>
                <w:highlight w:val="none"/>
              </w:rPr>
              <w:t>。</w:t>
            </w:r>
          </w:p>
        </w:tc>
      </w:tr>
    </w:tbl>
    <w:p>
      <w:pPr>
        <w:rPr>
          <w:rFonts w:hint="eastAsia"/>
          <w:color w:val="000000"/>
        </w:rPr>
      </w:pPr>
    </w:p>
    <w:p>
      <w:pPr>
        <w:pStyle w:val="84"/>
        <w:keepNext w:val="0"/>
        <w:keepLines w:val="0"/>
        <w:spacing w:before="0" w:after="0" w:line="400" w:lineRule="exact"/>
        <w:outlineLvl w:val="9"/>
        <w:rPr>
          <w:rFonts w:hint="eastAsia"/>
          <w:kern w:val="0"/>
        </w:rPr>
      </w:pPr>
    </w:p>
    <w:p>
      <w:pPr>
        <w:pStyle w:val="2"/>
        <w:rPr>
          <w:rFonts w:hint="eastAsia"/>
        </w:rPr>
      </w:pPr>
    </w:p>
    <w:p>
      <w:pPr>
        <w:pStyle w:val="2"/>
        <w:rPr>
          <w:rFonts w:hint="eastAsia"/>
        </w:rPr>
      </w:pPr>
    </w:p>
    <w:p>
      <w:pPr>
        <w:rPr>
          <w:rFonts w:hint="eastAsia"/>
        </w:rPr>
      </w:pPr>
    </w:p>
    <w:p>
      <w:pPr>
        <w:rPr>
          <w:rFonts w:hint="eastAsia"/>
        </w:rPr>
      </w:pPr>
    </w:p>
    <w:p/>
    <w:p/>
    <w:p>
      <w:pPr>
        <w:sectPr>
          <w:pgSz w:w="11906" w:h="16838"/>
          <w:pgMar w:top="1100" w:right="1797" w:bottom="703" w:left="1797" w:header="851" w:footer="283" w:gutter="0"/>
          <w:pgNumType w:fmt="decimal"/>
          <w:cols w:space="720" w:num="1"/>
          <w:docGrid w:type="lines" w:linePitch="312" w:charSpace="0"/>
        </w:sectPr>
      </w:pPr>
    </w:p>
    <w:p>
      <w:pPr>
        <w:pStyle w:val="4"/>
        <w:numPr>
          <w:ilvl w:val="0"/>
          <w:numId w:val="7"/>
        </w:numPr>
        <w:spacing w:line="360" w:lineRule="auto"/>
        <w:jc w:val="center"/>
        <w:rPr>
          <w:rFonts w:hint="eastAsia"/>
        </w:rPr>
      </w:pPr>
      <w:bookmarkStart w:id="1012" w:name="_Toc15357"/>
      <w:bookmarkStart w:id="1013" w:name="_Toc30317"/>
      <w:bookmarkStart w:id="1014" w:name="_Toc496601987"/>
      <w:bookmarkStart w:id="1015" w:name="_Toc18218"/>
      <w:bookmarkStart w:id="1016" w:name="_Toc19782"/>
      <w:bookmarkStart w:id="1017" w:name="_Toc24798"/>
      <w:bookmarkStart w:id="1018" w:name="_Toc21141"/>
      <w:bookmarkStart w:id="1019" w:name="_Toc28494"/>
      <w:bookmarkStart w:id="1020" w:name="_Toc1734"/>
      <w:r>
        <w:rPr>
          <w:rFonts w:hint="eastAsia"/>
        </w:rPr>
        <w:t>合同主要条款</w:t>
      </w:r>
      <w:bookmarkEnd w:id="959"/>
      <w:bookmarkEnd w:id="960"/>
      <w:bookmarkEnd w:id="961"/>
      <w:bookmarkEnd w:id="962"/>
      <w:bookmarkEnd w:id="1012"/>
      <w:bookmarkEnd w:id="1013"/>
      <w:bookmarkEnd w:id="1014"/>
      <w:bookmarkEnd w:id="1015"/>
      <w:bookmarkEnd w:id="1016"/>
      <w:bookmarkEnd w:id="1017"/>
      <w:bookmarkEnd w:id="1018"/>
      <w:bookmarkEnd w:id="1019"/>
      <w:bookmarkEnd w:id="1020"/>
    </w:p>
    <w:p>
      <w:pPr>
        <w:spacing w:line="480" w:lineRule="exact"/>
        <w:rPr>
          <w:rFonts w:hint="eastAsia" w:ascii="宋体" w:hAnsi="宋体"/>
          <w:b/>
          <w:bCs/>
          <w:color w:val="000000"/>
          <w:sz w:val="28"/>
          <w:szCs w:val="28"/>
        </w:rPr>
      </w:pPr>
      <w:r>
        <w:rPr>
          <w:rFonts w:hint="eastAsia" w:ascii="宋体" w:hAnsi="宋体"/>
          <w:b/>
          <w:bCs/>
          <w:color w:val="000000"/>
          <w:sz w:val="28"/>
          <w:szCs w:val="28"/>
        </w:rPr>
        <w:t>甲方：广东南方报业传媒集团有限公司</w:t>
      </w:r>
    </w:p>
    <w:p>
      <w:pPr>
        <w:spacing w:line="480" w:lineRule="exact"/>
        <w:rPr>
          <w:rFonts w:hint="eastAsia" w:ascii="宋体" w:hAnsi="宋体"/>
          <w:b/>
          <w:bCs/>
          <w:color w:val="000000"/>
          <w:sz w:val="28"/>
          <w:szCs w:val="28"/>
        </w:rPr>
      </w:pPr>
      <w:r>
        <w:rPr>
          <w:rFonts w:hint="eastAsia" w:ascii="宋体" w:hAnsi="宋体"/>
          <w:b/>
          <w:bCs/>
          <w:color w:val="000000"/>
          <w:sz w:val="28"/>
          <w:szCs w:val="28"/>
        </w:rPr>
        <w:t>乙方：</w:t>
      </w:r>
    </w:p>
    <w:p>
      <w:pPr>
        <w:spacing w:line="360" w:lineRule="auto"/>
        <w:ind w:firstLine="472" w:firstLineChars="225"/>
        <w:rPr>
          <w:rFonts w:hint="eastAsia" w:ascii="宋体" w:hAnsi="宋体" w:cs="宋体"/>
          <w:b/>
          <w:color w:val="000000"/>
          <w:szCs w:val="21"/>
        </w:rPr>
      </w:pPr>
      <w:r>
        <w:rPr>
          <w:rFonts w:hint="eastAsia" w:ascii="宋体" w:hAnsi="宋体" w:cs="宋体"/>
          <w:bCs/>
          <w:color w:val="000000"/>
          <w:szCs w:val="21"/>
        </w:rPr>
        <w:t>根据&lt;&lt;中华人民共和国民法典&gt;&gt;及有关法律，遵循平等、自愿、公平的原则，经双方协商一致，现就南方报业传媒集团大院保洁服务工作，订立本合同。</w:t>
      </w:r>
    </w:p>
    <w:p>
      <w:pPr>
        <w:spacing w:line="360" w:lineRule="auto"/>
        <w:ind w:firstLine="474" w:firstLineChars="225"/>
        <w:rPr>
          <w:rFonts w:hint="eastAsia" w:ascii="宋体" w:hAnsi="宋体" w:cs="宋体"/>
          <w:b/>
          <w:color w:val="000000"/>
          <w:szCs w:val="21"/>
        </w:rPr>
      </w:pPr>
      <w:r>
        <w:rPr>
          <w:rFonts w:hint="eastAsia" w:ascii="宋体" w:hAnsi="宋体" w:cs="宋体"/>
          <w:b/>
          <w:color w:val="000000"/>
          <w:szCs w:val="21"/>
        </w:rPr>
        <w:t>一、服务范围</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1.日常保洁区域：1号楼（含群楼）的集团各部门的办公室、会议室及公共区域；2号楼公共区域及</w:t>
      </w:r>
      <w:r>
        <w:rPr>
          <w:rFonts w:hint="eastAsia" w:ascii="宋体" w:hAnsi="宋体" w:cs="宋体"/>
          <w:bCs/>
          <w:color w:val="auto"/>
          <w:szCs w:val="21"/>
        </w:rPr>
        <w:t>6、7、8、14楼的办公区</w:t>
      </w:r>
      <w:r>
        <w:rPr>
          <w:rFonts w:hint="eastAsia" w:ascii="宋体" w:hAnsi="宋体" w:cs="宋体"/>
          <w:bCs/>
          <w:color w:val="000000"/>
          <w:szCs w:val="21"/>
        </w:rPr>
        <w:t>；5号楼1、2楼所有区域；6号楼所有区域；运动馆、接访室、警务室、保安室及大院路面、花基、露台、雨棚、楼面、单车棚、停车场等。</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2.大院所有垃圾清运及处理。</w:t>
      </w:r>
    </w:p>
    <w:p>
      <w:pPr>
        <w:spacing w:line="360" w:lineRule="auto"/>
        <w:ind w:firstLine="420" w:firstLineChars="200"/>
        <w:rPr>
          <w:rFonts w:hint="default" w:ascii="宋体" w:hAnsi="宋体" w:eastAsia="宋体" w:cs="宋体"/>
          <w:bCs/>
          <w:color w:val="000000"/>
          <w:szCs w:val="21"/>
          <w:lang w:val="en-US" w:eastAsia="zh-CN"/>
        </w:rPr>
      </w:pPr>
      <w:r>
        <w:rPr>
          <w:rFonts w:hint="eastAsia" w:ascii="宋体" w:hAnsi="宋体" w:cs="宋体"/>
          <w:bCs/>
          <w:color w:val="000000"/>
          <w:szCs w:val="21"/>
        </w:rPr>
        <w:t>3.每月定期清理4号楼饭堂排污管和化油池至少1次</w:t>
      </w:r>
      <w:r>
        <w:rPr>
          <w:rFonts w:hint="eastAsia" w:ascii="宋体" w:hAnsi="宋体" w:cs="宋体"/>
          <w:bCs/>
          <w:color w:val="000000"/>
          <w:szCs w:val="21"/>
          <w:lang w:eastAsia="zh-CN"/>
        </w:rPr>
        <w:t>。</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4.日常负责卫生间排污及各类下水管道、沙井；每月定期清理疏通管道至少1次。</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5.每季度打磨饭堂地面1次。</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6.采用机械设备彻底清理疏通化粪池、暗渠、沙井和相连管道的淤泥，每年至少1次。</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7.每年定期清洗6个水池2次。</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rPr>
        <w:t>8.承包期内清洗1号楼和2号楼外墙1次（提供本服务的专业公司及人员必须持有高空作业资质证书）。</w:t>
      </w:r>
    </w:p>
    <w:p>
      <w:pPr>
        <w:spacing w:line="360" w:lineRule="auto"/>
        <w:ind w:firstLine="420" w:firstLineChars="200"/>
        <w:rPr>
          <w:rFonts w:hint="eastAsia" w:ascii="宋体" w:hAnsi="宋体" w:cs="宋体"/>
          <w:bCs/>
          <w:color w:val="000000"/>
          <w:szCs w:val="21"/>
        </w:rPr>
      </w:pPr>
      <w:r>
        <w:rPr>
          <w:rFonts w:hint="eastAsia" w:ascii="宋体" w:hAnsi="宋体" w:cs="宋体"/>
          <w:bCs/>
          <w:color w:val="000000"/>
          <w:szCs w:val="21"/>
          <w:lang w:val="en-US" w:eastAsia="zh-CN"/>
        </w:rPr>
        <w:t>日常保洁</w:t>
      </w:r>
      <w:r>
        <w:rPr>
          <w:rFonts w:hint="eastAsia" w:ascii="宋体" w:hAnsi="宋体" w:cs="宋体"/>
          <w:bCs/>
          <w:color w:val="000000"/>
          <w:szCs w:val="21"/>
        </w:rPr>
        <w:t>面积为</w:t>
      </w:r>
      <w:r>
        <w:rPr>
          <w:rFonts w:hint="eastAsia" w:ascii="宋体" w:hAnsi="宋体" w:cs="宋体"/>
          <w:bCs/>
          <w:color w:val="000000"/>
          <w:szCs w:val="21"/>
          <w:u w:val="single"/>
        </w:rPr>
        <w:t xml:space="preserve"> </w:t>
      </w:r>
      <w:r>
        <w:rPr>
          <w:rFonts w:hint="eastAsia" w:ascii="宋体" w:hAnsi="宋体" w:cs="宋体"/>
          <w:bCs/>
          <w:color w:val="000000"/>
          <w:szCs w:val="21"/>
          <w:u w:val="single"/>
          <w:lang w:val="en-US" w:eastAsia="zh-CN"/>
        </w:rPr>
        <w:t>65210</w:t>
      </w:r>
      <w:r>
        <w:rPr>
          <w:rFonts w:hint="eastAsia" w:ascii="宋体" w:hAnsi="宋体" w:cs="宋体"/>
          <w:bCs/>
          <w:color w:val="000000"/>
          <w:szCs w:val="21"/>
          <w:u w:val="single"/>
        </w:rPr>
        <w:t xml:space="preserve"> </w:t>
      </w:r>
      <w:r>
        <w:rPr>
          <w:rFonts w:hint="eastAsia" w:ascii="宋体" w:hAnsi="宋体" w:cs="宋体"/>
          <w:bCs/>
          <w:color w:val="000000"/>
          <w:szCs w:val="21"/>
        </w:rPr>
        <w:t>平方米</w:t>
      </w:r>
      <w:r>
        <w:rPr>
          <w:rFonts w:hint="eastAsia" w:ascii="宋体" w:hAnsi="宋体" w:cs="宋体"/>
          <w:bCs/>
          <w:color w:val="000000"/>
          <w:szCs w:val="21"/>
          <w:lang w:eastAsia="zh-CN"/>
        </w:rPr>
        <w:t>，</w:t>
      </w:r>
      <w:r>
        <w:rPr>
          <w:rFonts w:hint="eastAsia" w:ascii="宋体" w:hAnsi="宋体" w:cs="宋体"/>
          <w:bCs/>
          <w:color w:val="000000"/>
          <w:szCs w:val="21"/>
          <w:lang w:val="en-US" w:eastAsia="zh-CN"/>
        </w:rPr>
        <w:t>第2-8项费用算入日常运营成本，不按面积计算</w:t>
      </w:r>
      <w:r>
        <w:rPr>
          <w:rFonts w:hint="eastAsia" w:ascii="宋体" w:hAnsi="宋体" w:cs="宋体"/>
          <w:bCs/>
          <w:color w:val="000000"/>
          <w:szCs w:val="21"/>
        </w:rPr>
        <w:t>。</w:t>
      </w:r>
    </w:p>
    <w:p>
      <w:pPr>
        <w:spacing w:line="360" w:lineRule="auto"/>
        <w:ind w:firstLine="422" w:firstLineChars="200"/>
        <w:rPr>
          <w:rFonts w:hint="eastAsia" w:ascii="宋体" w:hAnsi="宋体" w:cs="宋体"/>
          <w:b/>
          <w:color w:val="000000"/>
          <w:szCs w:val="21"/>
        </w:rPr>
      </w:pPr>
      <w:r>
        <w:rPr>
          <w:rFonts w:hint="eastAsia" w:ascii="宋体" w:hAnsi="宋体" w:cs="宋体"/>
          <w:b/>
          <w:color w:val="000000"/>
          <w:szCs w:val="21"/>
        </w:rPr>
        <w:t>二、服务费用</w:t>
      </w:r>
    </w:p>
    <w:p>
      <w:pPr>
        <w:spacing w:line="360" w:lineRule="auto"/>
        <w:ind w:firstLine="539"/>
        <w:outlineLvl w:val="1"/>
        <w:rPr>
          <w:rFonts w:hint="eastAsia" w:ascii="宋体" w:hAnsi="宋体" w:cs="宋体"/>
          <w:bCs/>
          <w:color w:val="000000"/>
          <w:szCs w:val="21"/>
        </w:rPr>
      </w:pPr>
      <w:r>
        <w:rPr>
          <w:rFonts w:hint="eastAsia" w:ascii="宋体" w:hAnsi="宋体" w:cs="宋体"/>
          <w:bCs/>
          <w:color w:val="000000"/>
          <w:szCs w:val="21"/>
        </w:rPr>
        <w:t>服务费用已包括乙方为履行本合同所需支付的人员薪资（含社会保险、住房公积金及人身意外险等）、运营管理费及预留绩效金</w:t>
      </w:r>
      <w:r>
        <w:rPr>
          <w:rFonts w:hint="eastAsia" w:ascii="宋体" w:hAnsi="宋体" w:cs="宋体"/>
          <w:bCs/>
          <w:color w:val="000000"/>
          <w:szCs w:val="21"/>
          <w:lang w:val="en-US" w:eastAsia="zh-CN"/>
        </w:rPr>
        <w:t>三</w:t>
      </w:r>
      <w:r>
        <w:rPr>
          <w:rFonts w:hint="eastAsia" w:ascii="宋体" w:hAnsi="宋体" w:cs="宋体"/>
          <w:bCs/>
          <w:color w:val="000000"/>
          <w:szCs w:val="21"/>
        </w:rPr>
        <w:t>部分：</w:t>
      </w:r>
    </w:p>
    <w:p>
      <w:pPr>
        <w:spacing w:line="360" w:lineRule="auto"/>
        <w:ind w:firstLine="539"/>
        <w:outlineLvl w:val="1"/>
        <w:rPr>
          <w:rFonts w:hint="eastAsia" w:ascii="宋体" w:hAnsi="宋体" w:cs="宋体"/>
          <w:bCs/>
          <w:color w:val="000000"/>
          <w:szCs w:val="21"/>
        </w:rPr>
      </w:pPr>
      <w:r>
        <w:rPr>
          <w:rFonts w:hint="eastAsia" w:ascii="宋体" w:hAnsi="宋体" w:cs="宋体"/>
          <w:bCs/>
          <w:color w:val="000000"/>
          <w:szCs w:val="21"/>
        </w:rPr>
        <w:t>1.人员薪资：乙方驻场人员</w:t>
      </w:r>
      <w:r>
        <w:rPr>
          <w:rFonts w:hint="eastAsia" w:ascii="宋体" w:hAnsi="宋体" w:cs="宋体"/>
          <w:bCs/>
          <w:color w:val="000000"/>
          <w:szCs w:val="21"/>
          <w:u w:val="single"/>
        </w:rPr>
        <w:t>40</w:t>
      </w:r>
      <w:r>
        <w:rPr>
          <w:rFonts w:hint="eastAsia" w:ascii="宋体" w:hAnsi="宋体" w:cs="宋体"/>
          <w:bCs/>
          <w:color w:val="000000"/>
          <w:szCs w:val="21"/>
        </w:rPr>
        <w:t>人（含经理1人、主管2人、员工37人），乙方承诺按照以下标准支付其人员薪酬：经理</w:t>
      </w:r>
      <w:r>
        <w:rPr>
          <w:rFonts w:hint="eastAsia" w:ascii="宋体" w:hAnsi="宋体" w:cs="宋体"/>
          <w:bCs/>
          <w:color w:val="000000"/>
          <w:szCs w:val="21"/>
          <w:u w:val="single"/>
        </w:rPr>
        <w:t xml:space="preserve"> 8000 </w:t>
      </w:r>
      <w:r>
        <w:rPr>
          <w:rFonts w:hint="eastAsia" w:ascii="宋体" w:hAnsi="宋体" w:cs="宋体"/>
          <w:bCs/>
          <w:color w:val="000000"/>
          <w:szCs w:val="21"/>
        </w:rPr>
        <w:t>元/月；主管</w:t>
      </w:r>
      <w:r>
        <w:rPr>
          <w:rFonts w:hint="eastAsia" w:ascii="宋体" w:hAnsi="宋体" w:cs="宋体"/>
          <w:bCs/>
          <w:color w:val="000000"/>
          <w:szCs w:val="21"/>
          <w:u w:val="single"/>
        </w:rPr>
        <w:t xml:space="preserve"> 6500</w:t>
      </w:r>
      <w:r>
        <w:rPr>
          <w:rFonts w:hint="eastAsia" w:ascii="宋体" w:hAnsi="宋体" w:cs="宋体"/>
          <w:bCs/>
          <w:color w:val="000000"/>
          <w:szCs w:val="21"/>
        </w:rPr>
        <w:t xml:space="preserve"> 元/月；员工</w:t>
      </w:r>
      <w:r>
        <w:rPr>
          <w:rFonts w:hint="eastAsia" w:ascii="宋体" w:hAnsi="宋体" w:cs="宋体"/>
          <w:bCs/>
          <w:color w:val="000000"/>
          <w:szCs w:val="21"/>
          <w:u w:val="single"/>
        </w:rPr>
        <w:t xml:space="preserve"> 4800 </w:t>
      </w:r>
      <w:r>
        <w:rPr>
          <w:rFonts w:hint="eastAsia" w:ascii="宋体" w:hAnsi="宋体" w:cs="宋体"/>
          <w:bCs/>
          <w:color w:val="000000"/>
          <w:szCs w:val="21"/>
        </w:rPr>
        <w:t>元/月，每月薪资总额为</w:t>
      </w:r>
      <w:r>
        <w:rPr>
          <w:rFonts w:hint="eastAsia" w:ascii="宋体" w:hAnsi="宋体" w:cs="宋体"/>
          <w:bCs/>
          <w:color w:val="000000"/>
          <w:szCs w:val="21"/>
          <w:u w:val="single"/>
        </w:rPr>
        <w:t xml:space="preserve"> 198600 </w:t>
      </w:r>
      <w:r>
        <w:rPr>
          <w:rFonts w:hint="eastAsia" w:ascii="宋体" w:hAnsi="宋体" w:cs="宋体"/>
          <w:bCs/>
          <w:color w:val="000000"/>
          <w:szCs w:val="21"/>
        </w:rPr>
        <w:t>元。甲方按照每月实际出勤人数核实该部分费用，结余部分累计到预留绩效金，可作为年终奖或日常奖励发放</w:t>
      </w:r>
      <w:r>
        <w:rPr>
          <w:rFonts w:hint="eastAsia" w:ascii="宋体" w:hAnsi="宋体" w:cs="宋体"/>
          <w:bCs/>
          <w:color w:val="000000"/>
          <w:szCs w:val="21"/>
          <w:lang w:eastAsia="zh-CN"/>
        </w:rPr>
        <w:t>（</w:t>
      </w:r>
      <w:r>
        <w:rPr>
          <w:rFonts w:hint="eastAsia" w:ascii="宋体" w:hAnsi="宋体" w:cs="宋体"/>
          <w:bCs/>
          <w:color w:val="000000"/>
          <w:szCs w:val="21"/>
          <w:lang w:val="en-US" w:eastAsia="zh-CN"/>
        </w:rPr>
        <w:t>或不进行发放</w:t>
      </w:r>
      <w:r>
        <w:rPr>
          <w:rFonts w:hint="eastAsia" w:ascii="宋体" w:hAnsi="宋体" w:cs="宋体"/>
          <w:bCs/>
          <w:color w:val="000000"/>
          <w:szCs w:val="21"/>
          <w:lang w:eastAsia="zh-CN"/>
        </w:rPr>
        <w:t>）</w:t>
      </w:r>
      <w:r>
        <w:rPr>
          <w:rFonts w:hint="eastAsia" w:ascii="宋体" w:hAnsi="宋体" w:cs="宋体"/>
          <w:bCs/>
          <w:color w:val="000000"/>
          <w:szCs w:val="21"/>
        </w:rPr>
        <w:t>。</w:t>
      </w:r>
    </w:p>
    <w:p>
      <w:pPr>
        <w:spacing w:line="360" w:lineRule="auto"/>
        <w:ind w:firstLine="539"/>
        <w:outlineLvl w:val="1"/>
        <w:rPr>
          <w:rFonts w:hint="eastAsia" w:ascii="宋体" w:hAnsi="宋体" w:cs="宋体"/>
          <w:bCs/>
          <w:color w:val="000000"/>
          <w:szCs w:val="21"/>
        </w:rPr>
      </w:pPr>
      <w:r>
        <w:rPr>
          <w:rFonts w:hint="eastAsia" w:ascii="宋体" w:hAnsi="宋体" w:cs="宋体"/>
          <w:bCs/>
          <w:color w:val="000000"/>
          <w:szCs w:val="21"/>
        </w:rPr>
        <w:t>2.运营管理费（含乙方日常运营成本、工具物料、工衣、培训、保险、税费、管理费</w:t>
      </w:r>
      <w:r>
        <w:rPr>
          <w:rFonts w:hint="eastAsia" w:cs="宋体"/>
          <w:bCs/>
          <w:sz w:val="21"/>
          <w:szCs w:val="21"/>
          <w:highlight w:val="none"/>
          <w:lang w:val="en-US" w:eastAsia="zh-CN"/>
        </w:rPr>
        <w:t>、加班补贴</w:t>
      </w:r>
      <w:r>
        <w:rPr>
          <w:rFonts w:hint="eastAsia" w:ascii="宋体" w:hAnsi="宋体" w:cs="宋体"/>
          <w:bCs/>
          <w:color w:val="000000"/>
          <w:szCs w:val="21"/>
        </w:rPr>
        <w:t>等）：</w:t>
      </w:r>
      <w:r>
        <w:rPr>
          <w:rFonts w:hint="eastAsia" w:ascii="宋体" w:hAnsi="宋体" w:cs="宋体"/>
          <w:bCs/>
          <w:color w:val="000000"/>
          <w:szCs w:val="21"/>
          <w:u w:val="single"/>
        </w:rPr>
        <w:t xml:space="preserve">       元/平方米</w:t>
      </w:r>
      <w:r>
        <w:rPr>
          <w:rFonts w:hint="eastAsia" w:ascii="宋体" w:hAnsi="宋体" w:cs="宋体"/>
          <w:bCs/>
          <w:color w:val="000000"/>
          <w:szCs w:val="21"/>
        </w:rPr>
        <w:t>，按每月实际</w:t>
      </w:r>
      <w:r>
        <w:rPr>
          <w:rFonts w:hint="eastAsia" w:ascii="宋体" w:hAnsi="宋体" w:cs="宋体"/>
          <w:bCs/>
          <w:color w:val="000000"/>
          <w:szCs w:val="21"/>
          <w:lang w:val="en-US" w:eastAsia="zh-CN"/>
        </w:rPr>
        <w:t>日常</w:t>
      </w:r>
      <w:r>
        <w:rPr>
          <w:rFonts w:hint="eastAsia" w:ascii="宋体" w:hAnsi="宋体" w:cs="宋体"/>
          <w:bCs/>
          <w:color w:val="000000"/>
          <w:szCs w:val="21"/>
        </w:rPr>
        <w:t>保洁工作面积结算。</w:t>
      </w:r>
    </w:p>
    <w:p>
      <w:pPr>
        <w:spacing w:line="360" w:lineRule="auto"/>
        <w:ind w:firstLine="539"/>
        <w:outlineLvl w:val="1"/>
        <w:rPr>
          <w:rFonts w:hint="eastAsia" w:ascii="宋体" w:hAnsi="宋体" w:cs="宋体"/>
          <w:bCs/>
          <w:color w:val="000000"/>
          <w:szCs w:val="21"/>
        </w:rPr>
      </w:pPr>
      <w:r>
        <w:rPr>
          <w:rFonts w:hint="eastAsia" w:ascii="宋体" w:hAnsi="宋体" w:cs="宋体"/>
          <w:bCs/>
          <w:color w:val="000000"/>
          <w:szCs w:val="21"/>
          <w:lang w:val="en-US" w:eastAsia="zh-CN"/>
        </w:rPr>
        <w:t>3</w:t>
      </w:r>
      <w:r>
        <w:rPr>
          <w:rFonts w:hint="eastAsia" w:ascii="宋体" w:hAnsi="宋体" w:cs="宋体"/>
          <w:bCs/>
          <w:color w:val="000000"/>
          <w:szCs w:val="21"/>
        </w:rPr>
        <w:t>.预留绩效金：作为备用奖励金，由甲方视工作情况决定是否发放及具体发放金额。</w:t>
      </w:r>
    </w:p>
    <w:p>
      <w:pPr>
        <w:spacing w:line="360" w:lineRule="auto"/>
        <w:ind w:firstLine="539"/>
        <w:outlineLvl w:val="1"/>
        <w:rPr>
          <w:rFonts w:hint="eastAsia" w:ascii="宋体" w:hAnsi="宋体" w:cs="宋体"/>
          <w:bCs/>
          <w:color w:val="000000"/>
          <w:szCs w:val="21"/>
        </w:rPr>
      </w:pPr>
      <w:r>
        <w:rPr>
          <w:rFonts w:hint="eastAsia" w:ascii="宋体" w:hAnsi="宋体" w:cs="宋体"/>
          <w:bCs/>
          <w:color w:val="000000"/>
          <w:szCs w:val="21"/>
        </w:rPr>
        <w:t>以上各项合计2年总费用为</w:t>
      </w:r>
      <w:r>
        <w:rPr>
          <w:rFonts w:hint="eastAsia" w:ascii="宋体" w:hAnsi="宋体" w:cs="宋体"/>
          <w:bCs/>
          <w:color w:val="000000"/>
          <w:szCs w:val="21"/>
          <w:u w:val="single"/>
        </w:rPr>
        <w:t xml:space="preserve">            </w:t>
      </w:r>
      <w:r>
        <w:rPr>
          <w:rFonts w:hint="eastAsia" w:ascii="宋体" w:hAnsi="宋体" w:cs="宋体"/>
          <w:bCs/>
          <w:color w:val="000000"/>
          <w:szCs w:val="21"/>
        </w:rPr>
        <w:t>元（按实结算）。如保洁面积有增减，由甲乙双方根据单价协商确定人员及运营管理费的增减。</w:t>
      </w:r>
    </w:p>
    <w:p>
      <w:pPr>
        <w:spacing w:line="360" w:lineRule="auto"/>
        <w:ind w:firstLine="539"/>
        <w:outlineLvl w:val="1"/>
        <w:rPr>
          <w:rFonts w:hint="eastAsia" w:ascii="宋体" w:hAnsi="宋体" w:cs="宋体"/>
          <w:b/>
          <w:color w:val="000000"/>
          <w:szCs w:val="21"/>
        </w:rPr>
      </w:pPr>
      <w:r>
        <w:rPr>
          <w:rFonts w:hint="eastAsia" w:ascii="宋体" w:hAnsi="宋体" w:cs="宋体"/>
          <w:b/>
          <w:color w:val="000000"/>
          <w:szCs w:val="21"/>
        </w:rPr>
        <w:t>三</w:t>
      </w:r>
      <w:r>
        <w:rPr>
          <w:rFonts w:hint="eastAsia" w:ascii="宋体" w:hAnsi="宋体" w:cs="宋体"/>
          <w:b/>
          <w:bCs/>
          <w:color w:val="000000"/>
          <w:szCs w:val="21"/>
        </w:rPr>
        <w:t>、费用结算方式</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1.首次结算于双方签订合同，乙方进场并正式开始保洁服务满30个日历天后生效。</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2.乙方每月10日前向甲方提交工作人员上月出勤记录并按</w:t>
      </w:r>
      <w:r>
        <w:rPr>
          <w:rFonts w:hint="eastAsia" w:ascii="宋体" w:hAnsi="宋体" w:cs="宋体"/>
          <w:color w:val="000000"/>
          <w:szCs w:val="21"/>
          <w:lang w:val="en-US" w:eastAsia="zh-CN"/>
        </w:rPr>
        <w:t>本合同约定</w:t>
      </w:r>
      <w:r>
        <w:rPr>
          <w:rFonts w:hint="eastAsia" w:ascii="宋体" w:hAnsi="宋体" w:cs="宋体"/>
          <w:color w:val="000000"/>
          <w:szCs w:val="21"/>
        </w:rPr>
        <w:t>的薪资标准制作人员薪资汇总表，经甲方审核通过后，向乙方提供实际费用分摊表，乙方须根据该费用分摊表向甲方提供国家正规增值税专用发票，发票抬头为广东南方报业传媒集团有限公司及各个子公司。甲方在收到发票的15个工作日内，按乙方提供的开户银行：</w:t>
      </w:r>
      <w:r>
        <w:rPr>
          <w:rFonts w:hint="eastAsia" w:ascii="宋体" w:hAnsi="宋体" w:cs="宋体"/>
          <w:color w:val="000000"/>
          <w:szCs w:val="21"/>
          <w:u w:val="single"/>
        </w:rPr>
        <w:t xml:space="preserve">           </w:t>
      </w:r>
      <w:r>
        <w:rPr>
          <w:rFonts w:hint="eastAsia" w:ascii="宋体" w:hAnsi="宋体" w:cs="宋体"/>
          <w:color w:val="000000"/>
          <w:szCs w:val="21"/>
        </w:rPr>
        <w:t>，账号：</w:t>
      </w:r>
      <w:r>
        <w:rPr>
          <w:rFonts w:hint="eastAsia" w:ascii="宋体" w:hAnsi="宋体" w:cs="宋体"/>
          <w:color w:val="000000"/>
          <w:szCs w:val="21"/>
          <w:u w:val="single"/>
        </w:rPr>
        <w:t xml:space="preserve">            </w:t>
      </w:r>
      <w:r>
        <w:rPr>
          <w:rFonts w:hint="eastAsia" w:ascii="宋体" w:hAnsi="宋体" w:cs="宋体"/>
          <w:color w:val="000000"/>
          <w:szCs w:val="21"/>
        </w:rPr>
        <w:t>，以转账方式向乙方支付相关费用，遇节假日顺延。</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3.乙方须在每月25日前按本合同第二条第1款的标准向其员工支付薪资，并于2个工作日内提供银行盖章的薪资发放清单。如乙方提供的薪资发放清单与本合同的薪资标准不一致</w:t>
      </w:r>
      <w:r>
        <w:rPr>
          <w:rFonts w:hint="eastAsia" w:ascii="宋体" w:hAnsi="宋体" w:cs="宋体"/>
          <w:color w:val="auto"/>
          <w:szCs w:val="21"/>
          <w:highlight w:val="none"/>
          <w:lang w:val="en-US" w:eastAsia="zh-CN"/>
        </w:rPr>
        <w:t>或逾期发放的</w:t>
      </w:r>
      <w:r>
        <w:rPr>
          <w:rFonts w:hint="eastAsia" w:ascii="宋体" w:hAnsi="宋体" w:cs="宋体"/>
          <w:color w:val="000000"/>
          <w:szCs w:val="21"/>
        </w:rPr>
        <w:t>，甲方可扣罚乙方下月运营管理费的10%</w:t>
      </w:r>
      <w:r>
        <w:rPr>
          <w:rFonts w:hint="eastAsia" w:ascii="宋体" w:hAnsi="宋体" w:cs="宋体"/>
          <w:color w:val="000000"/>
          <w:szCs w:val="21"/>
          <w:lang w:val="en-US" w:eastAsia="zh-CN"/>
        </w:rPr>
        <w:t>作为违约金</w:t>
      </w:r>
      <w:r>
        <w:rPr>
          <w:rFonts w:hint="eastAsia" w:ascii="宋体" w:hAnsi="宋体" w:cs="宋体"/>
          <w:color w:val="000000"/>
          <w:szCs w:val="21"/>
        </w:rPr>
        <w:t>；如连续2个月发放不一致</w:t>
      </w:r>
      <w:r>
        <w:rPr>
          <w:rFonts w:hint="eastAsia" w:ascii="宋体" w:hAnsi="宋体" w:cs="宋体"/>
          <w:color w:val="auto"/>
          <w:szCs w:val="21"/>
          <w:highlight w:val="none"/>
          <w:lang w:val="en-US" w:eastAsia="zh-CN"/>
        </w:rPr>
        <w:t>或逾期发放的</w:t>
      </w:r>
      <w:r>
        <w:rPr>
          <w:rFonts w:hint="eastAsia" w:ascii="宋体" w:hAnsi="宋体" w:cs="宋体"/>
          <w:color w:val="000000"/>
          <w:szCs w:val="21"/>
        </w:rPr>
        <w:t>，甲方有权终止双方合同。</w:t>
      </w:r>
    </w:p>
    <w:p>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四、服务期限</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合同期为（1+1）二年，从2023年7月1日至2024年6月30日，合同期满一年时甲方对乙方的服务进行考评，如考评不合格，甲方有权终止合同；如考评合格，合同期顺延一年，即2025年6月30日止。合同期前三个月为试用期，如乙方在试用期内出现保洁工作达不到甲方的质量要求、不遵守合同规定等，甲方有权终止合同。</w:t>
      </w:r>
    </w:p>
    <w:p>
      <w:pPr>
        <w:tabs>
          <w:tab w:val="left" w:pos="900"/>
        </w:tabs>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五、履约保证金</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乙方须向甲方缴纳履约保证金</w:t>
      </w:r>
      <w:r>
        <w:rPr>
          <w:rFonts w:hint="eastAsia" w:ascii="宋体" w:hAnsi="宋体" w:cs="宋体"/>
          <w:color w:val="000000"/>
          <w:szCs w:val="21"/>
          <w:u w:val="single"/>
        </w:rPr>
        <w:t>¥50,000.00</w:t>
      </w:r>
      <w:r>
        <w:rPr>
          <w:rFonts w:hint="eastAsia" w:ascii="宋体" w:hAnsi="宋体" w:cs="宋体"/>
          <w:color w:val="000000"/>
          <w:szCs w:val="21"/>
        </w:rPr>
        <w:t>元（大写：</w:t>
      </w:r>
      <w:r>
        <w:rPr>
          <w:rFonts w:hint="eastAsia" w:ascii="宋体" w:hAnsi="宋体" w:cs="宋体"/>
          <w:color w:val="000000"/>
          <w:szCs w:val="21"/>
          <w:u w:val="single"/>
        </w:rPr>
        <w:t>伍万元整</w:t>
      </w:r>
      <w:r>
        <w:rPr>
          <w:rFonts w:hint="eastAsia" w:ascii="宋体" w:hAnsi="宋体" w:cs="宋体"/>
          <w:color w:val="000000"/>
          <w:szCs w:val="21"/>
        </w:rPr>
        <w:t>）。</w:t>
      </w:r>
    </w:p>
    <w:p>
      <w:pPr>
        <w:tabs>
          <w:tab w:val="left" w:pos="900"/>
        </w:tabs>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六、双方权利及义务</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（一）甲方的权利及义务</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1.甲方有权参与并最终决定乙方派遣的工作人员。</w:t>
      </w:r>
      <w:r>
        <w:rPr>
          <w:rFonts w:hint="eastAsia" w:ascii="宋体" w:hAnsi="宋体" w:cs="宋体"/>
          <w:color w:val="auto"/>
          <w:szCs w:val="21"/>
          <w:highlight w:val="none"/>
          <w:lang w:val="en-US" w:eastAsia="zh-CN"/>
        </w:rPr>
        <w:t>双方确认，乙方派遣的驻场工作人员均系与乙方建立劳动关系，与甲方未建立任何劳动关系。</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2.甲方有权按照本合同的约定检查乙方安排到甲方工作人员的劳动合同履行情况。</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3.甲方负责免费提供乙方工作所需的水、电及存放机具、物料的工作间；</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4.甲方有权派人协调、协助工作，定期或不定期对乙方的工作进行督查，确保保洁工作按质按量进行；</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（二）乙方的权利及义务</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1.乙方须自备保洁工作所需的专业工具、设备和物料，使用的物料需符合环保及质量要求。</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2.乙方及其工作人员须严格按照本合同规定的服务内容和质量标准做好各项工作，未经甲方同意不得从事合同以外的工作；</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3.乙方聘用人员须符合国家相关用工规定，遵守劳动用工法律法规。</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4.乙方须对工作人员做好安全生产培训，为不同工种的工作人员购买相应的意外保险。在服务过程中应提高警惕，采取积极有效的安全防护措施，文明和安全施工，消除事故隐患，避免造成人身和财产的损害。</w:t>
      </w:r>
      <w:r>
        <w:rPr>
          <w:rFonts w:hint="eastAsia" w:ascii="宋体" w:hAnsi="宋体" w:cs="宋体"/>
          <w:color w:val="auto"/>
          <w:szCs w:val="21"/>
          <w:highlight w:val="none"/>
          <w:lang w:val="en-US" w:eastAsia="zh-CN"/>
        </w:rPr>
        <w:t>依法应持证作业的工作（包括但不限于</w:t>
      </w:r>
      <w:r>
        <w:rPr>
          <w:rFonts w:hint="eastAsia" w:ascii="宋体" w:hAnsi="宋体" w:cs="宋体"/>
          <w:color w:val="auto"/>
          <w:szCs w:val="21"/>
          <w:highlight w:val="none"/>
        </w:rPr>
        <w:t>高空作业</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lang w:eastAsia="zh-CN"/>
        </w:rPr>
        <w:t>）</w:t>
      </w:r>
      <w:r>
        <w:rPr>
          <w:rFonts w:hint="eastAsia" w:ascii="宋体" w:hAnsi="宋体" w:cs="宋体"/>
          <w:color w:val="000000"/>
          <w:szCs w:val="21"/>
        </w:rPr>
        <w:t>须持有相关证照，并购买相关意外保险。乙方日常工作中未采取有效安全措施或管理不善等而造成事故的责任和因此发生的费用，由乙方自行承担全部责任；乙方工作人员在服务过程中所发生的人身、财产损害，或其导致甲方或其他任何第三方发生的人身、财产损害，均由乙方负责解决，并承担相应的法律责任。甲方若因此需对外承担赔偿责任时，则乙方应在甲方承担赔偿责任范围内向甲方承担等额赔偿责任；如乙方人为损坏甲方及第三方财物，须按修复或按重置价格赔偿；</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5.乙方应积极配合甲方部署的卫生检查，并做好相关的迎检工作；</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6.会议、节假日及重要接待，乙方应配合甲方提前做好场地及杯具的保洁及布置等相关工作；</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7.对甲方提出非本合同规定服务范围内的服务工作，乙方须积极配合完成，并以合理的价格收取相应的服务费用。</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8.必须严格遵守甲方的各项管理规定，服从甲方管理人员的管理。驻场工作人员必须严格遵守甲方的相关保密制度，不得擅自翻阅甲方的文件资料，不得以任何方式向任何单位和个人泄露甲方的有关信息。如有违反，甲方有权解除合同关系，同时乙方须向甲方支付合同总金额15%的违约金，因此给甲方造成损失或产生其他不利后果的，乙方需承担一切法律责任，包括但不限于赔偿甲方经济损失。</w:t>
      </w:r>
    </w:p>
    <w:p>
      <w:pPr>
        <w:tabs>
          <w:tab w:val="left" w:pos="900"/>
        </w:tabs>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七、服务内容及要求</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服务内容及要求按照双方商定的《大院清洁服务内容、细则及质量标准》和《大院清理化粪池、沙井、排污排水管道及垃圾清运质量标准》执行（详见附件一）。同时，垃圾须按规定实行分类收集和清运处理，垃圾日产日清。如化粪池、沙井、排污和排水管道出现堵塞情况，乙方必须在发现或接到通知后，最迟不能超过15分钟派员到场处理，处理完成时间不能超过3小时。如果人员到场时间超过15分钟，或超过3小时仍无法处理完成，甲方有权另行聘请专业公司处理，所产生费用由乙方负责，如由于处理不力造成严重后果的，扣罚当月运营管理费10%</w:t>
      </w:r>
      <w:r>
        <w:rPr>
          <w:rFonts w:hint="eastAsia" w:ascii="宋体" w:hAnsi="宋体" w:cs="宋体"/>
          <w:color w:val="auto"/>
          <w:szCs w:val="21"/>
          <w:highlight w:val="none"/>
          <w:lang w:val="en-US" w:eastAsia="zh-CN"/>
        </w:rPr>
        <w:t>作为违约金</w:t>
      </w:r>
      <w:r>
        <w:rPr>
          <w:rFonts w:hint="eastAsia" w:ascii="宋体" w:hAnsi="宋体" w:cs="宋体"/>
          <w:color w:val="000000"/>
          <w:szCs w:val="21"/>
        </w:rPr>
        <w:t xml:space="preserve">； </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合同签订后，乙方须在项目人员进场前10天，提供相关人员的有效身份证、办证相片、健康证、清洁方案、人员岗位配置方案、专业技术人员专业资格证原件和复印件（原件审核后退回），以及清洁专业机具（地面打蜡抛光、地毯清洗等设备）和物料清单等资料给甲方审查、备案。清洁方案、人员岗位配置方案须经甲方核准同意。如果乙方不能按时、按要求提供要求的资料，甲方将视乙方没有履行合同的能力，甲方有权单方终止合同，因此给甲方造成损失的，乙方须赔偿；</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3.乙方配置驻场人员40人，节假日不少于15人次。如乙方驻场人员不足超过7天，则按合同约定单价相应扣减当月人员薪资，并扣罚当月运营管理费每人次2.50%</w:t>
      </w:r>
      <w:r>
        <w:rPr>
          <w:rFonts w:hint="eastAsia" w:ascii="宋体" w:hAnsi="宋体" w:cs="宋体"/>
          <w:color w:val="auto"/>
          <w:szCs w:val="21"/>
          <w:highlight w:val="none"/>
          <w:lang w:val="en-US" w:eastAsia="zh-CN"/>
        </w:rPr>
        <w:t>作为违约金</w:t>
      </w:r>
      <w:r>
        <w:rPr>
          <w:rFonts w:hint="eastAsia" w:ascii="宋体" w:hAnsi="宋体" w:cs="宋体"/>
          <w:color w:val="000000"/>
          <w:szCs w:val="21"/>
        </w:rPr>
        <w:t>。</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为确保队伍的质素和稳定，乙方配置的驻场经理须具备中级清洁管理师资格证书，或具备大型写字楼、政府机关或企事业单位办公楼的物业保洁服务管理工作经验（5年以上），主管2人，夜班工作人员1人。驻场人员中男员工年龄不得超过55岁，女员工不得超过50岁。如驻场管理人员不符合甲方要求，乙方应在甲方书面提出要求后10天内更换到位；如乙方需要更换驻场管理人员的，须报甲方同意方可更换，所更换的人员须符合甲方要求。</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乙方工作人员上下班须接受甲方监督管理，上下班须按要求打卡登记，如乙方人员缺勤的，按每天每人次相应扣罚该人员薪资。乙方工作人员需在规定的区域内进行吃饭、休息，在规定地方放置清洁工具、物品，未经甲方同意不得擅自使用甲方的设施，如：电冰箱、消毒柜、微波炉、浴室等。乙方工作人员不符合甲方要求的，乙方应在甲方提出书面要求后7天内必须作出更换；乙方如有岗位人员变动，须及时通知甲方，并变更相关资料。</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乙方工作人员须遵守甲方相关的规章制度。乙方须提供管理人员专业技术资格证和从事该项管理工作的履历资料。工作人员须经培训上岗，具有良好的安全意识、服务意识、思想品德和职业道德，遵纪守法，服从安排，配证上岗，文明用语，行为规范，不大声喧哗，须穿着统一制服、佩戴工牌，并保持制服整洁，自觉维护甲方的利益和形象。</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7.乙方要有防灾害意识，制定完善的抗灾害应急预案，特殊情况（如台风、暴雨等恶劣天气）要安排人员24小时值班。</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8.乙方工作人员须确保自身工作及甲方设施、设备的安全。</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9.乙方工作人员不得以任何</w:t>
      </w:r>
      <w:r>
        <w:rPr>
          <w:rFonts w:hint="eastAsia" w:ascii="宋体" w:hAnsi="宋体" w:cs="宋体"/>
          <w:color w:val="auto"/>
          <w:szCs w:val="21"/>
          <w:highlight w:val="none"/>
          <w:lang w:val="en-US" w:eastAsia="zh-CN"/>
        </w:rPr>
        <w:t>事由、方式</w:t>
      </w:r>
      <w:r>
        <w:rPr>
          <w:rFonts w:hint="eastAsia" w:ascii="宋体" w:hAnsi="宋体" w:cs="宋体"/>
          <w:color w:val="000000"/>
          <w:szCs w:val="21"/>
        </w:rPr>
        <w:t>向甲方索取合同规定之外的任何形式的酬劳，不得擅自拿走或售卖甲方的财物。</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10.所有工作人员均为乙方聘请并由乙方按时发放工资</w:t>
      </w:r>
      <w:r>
        <w:rPr>
          <w:rFonts w:hint="eastAsia" w:ascii="宋体" w:hAnsi="宋体" w:cs="宋体"/>
          <w:color w:val="auto"/>
          <w:szCs w:val="21"/>
          <w:highlight w:val="none"/>
          <w:lang w:eastAsia="zh-CN"/>
        </w:rPr>
        <w:t>、</w:t>
      </w:r>
      <w:r>
        <w:rPr>
          <w:rFonts w:hint="eastAsia" w:ascii="宋体" w:hAnsi="宋体" w:cs="宋体"/>
          <w:color w:val="auto"/>
          <w:szCs w:val="21"/>
          <w:highlight w:val="none"/>
        </w:rPr>
        <w:t>各项社会保险费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公积金、福利补贴</w:t>
      </w:r>
      <w:r>
        <w:rPr>
          <w:rFonts w:hint="eastAsia" w:ascii="宋体" w:hAnsi="宋体" w:cs="宋体"/>
          <w:color w:val="000000"/>
          <w:szCs w:val="21"/>
        </w:rPr>
        <w:t>和购买保险</w:t>
      </w:r>
      <w:r>
        <w:rPr>
          <w:rFonts w:hint="eastAsia" w:ascii="宋体" w:hAnsi="宋体" w:cs="宋体"/>
          <w:color w:val="000000"/>
          <w:szCs w:val="21"/>
          <w:lang w:val="en-US" w:eastAsia="zh-CN"/>
        </w:rPr>
        <w:t>等</w:t>
      </w:r>
      <w:r>
        <w:rPr>
          <w:rFonts w:hint="eastAsia" w:ascii="宋体" w:hAnsi="宋体" w:cs="宋体"/>
          <w:color w:val="000000"/>
          <w:szCs w:val="21"/>
        </w:rPr>
        <w:t>，并保证在不影响节假日保洁工作的前提下，合理安排工作人员的休息，有关劳资纠纷及赔偿概由乙方负责，如因劳资纠纷影响甲方正常办公的，甲方有权终止合同并扣罚当月运营管理费，如甲方延期付款，导致乙方迟延支付劳动报酬的情况除外。</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11.如发现乙方没有履行合同或未能按《大院保洁内容、细则及质量标准》和《大院清理化粪池、沙井、排污排水管道及垃圾清运质量标准》完成工作或者达不到要求，以及违反合同条款的，第一次书面通知限期整改；在规定时间内（同一问题）不整改或整改后仍达不到要求的，第二次发书面整改通知并扣罚当月运营管理费10,000元；在规定时间内（同一问题）仍不整改的，第三次发书面整改通知并扣罚当月运营管理费20,000元；在规定时间内（同一问题）仍不整改，或整改后仍达不到要求，甲方有权终止合同，并扣罚当月运营管理费，因工作失误造成甲方财物损失的由乙方负责重置或赔偿。</w:t>
      </w:r>
    </w:p>
    <w:p>
      <w:pPr>
        <w:tabs>
          <w:tab w:val="left" w:pos="900"/>
        </w:tabs>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八、违约责任</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lang w:eastAsia="zh-CN"/>
        </w:rPr>
        <w:t>）</w:t>
      </w:r>
      <w:r>
        <w:rPr>
          <w:rFonts w:hint="eastAsia" w:ascii="宋体" w:hAnsi="宋体" w:cs="宋体"/>
          <w:color w:val="000000"/>
          <w:szCs w:val="21"/>
        </w:rPr>
        <w:t>如发生以下情形之一，甲方有权终止合同且不承担任何违约责任，因此给甲方造成损失的，乙方还应赔偿：</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1.发生重大责任事故，造成重大损失或重大负面影响的；</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2.因劳资纠纷发生群体事件；</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3.泄漏甲方秘密造成严重后果；</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4.乙方将承包项目发包或转包的。</w:t>
      </w:r>
    </w:p>
    <w:p>
      <w:pPr>
        <w:pStyle w:val="2"/>
        <w:spacing w:after="0" w:line="360" w:lineRule="auto"/>
        <w:ind w:firstLine="420" w:firstLineChars="200"/>
        <w:rPr>
          <w:rFonts w:hint="eastAsia"/>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二</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乙方依据本合同应向甲方承担违约责任的，如违约金不足以弥补甲方损失，甲方有权追偿。</w:t>
      </w:r>
    </w:p>
    <w:p>
      <w:pPr>
        <w:tabs>
          <w:tab w:val="left" w:pos="900"/>
        </w:tabs>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九、争议的解决方式</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1.双方在合同期内不能单方面无故终止合同，否则须赔偿对方因此而造成的经济损失；如因不可抗力因素导致无法继续履行合同，须在合理的时间内提前以书面形式通知对方，经双方协商同意后方能终止合同。</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2.本合同如有未尽事宜，由双方协商解决；如不能通过此方式解决争议，则任何一方均可以将争议提交到甲方所在地人民法院进行诉讼。</w:t>
      </w:r>
    </w:p>
    <w:p>
      <w:pPr>
        <w:tabs>
          <w:tab w:val="left" w:pos="900"/>
        </w:tabs>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十、合同的生效及其他</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1.本合同自双方代表签字盖章之日起生效。合同一式陆份，双方各执叁份，具有同等法律效力。</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2.以下附件均为本合同组成部分，与本合同具有同等法律效力。</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（1）招标文件、投标文件；</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（2）中标通知书。</w:t>
      </w:r>
    </w:p>
    <w:p>
      <w:pPr>
        <w:tabs>
          <w:tab w:val="left" w:pos="900"/>
        </w:tabs>
        <w:spacing w:line="360" w:lineRule="auto"/>
        <w:ind w:firstLine="420" w:firstLineChars="200"/>
        <w:rPr>
          <w:rFonts w:hint="eastAsia" w:ascii="宋体" w:hAnsi="宋体" w:cs="宋体"/>
          <w:color w:val="000000"/>
          <w:szCs w:val="21"/>
        </w:rPr>
      </w:pPr>
    </w:p>
    <w:p>
      <w:pPr>
        <w:tabs>
          <w:tab w:val="left" w:pos="900"/>
        </w:tabs>
        <w:spacing w:line="360" w:lineRule="auto"/>
        <w:ind w:firstLine="420" w:firstLineChars="200"/>
        <w:rPr>
          <w:rFonts w:hint="eastAsia" w:ascii="宋体" w:hAnsi="宋体" w:cs="宋体"/>
          <w:color w:val="000000"/>
          <w:szCs w:val="21"/>
        </w:rPr>
      </w:pP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甲方：广东南方报业传媒集团有限公司</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乙方： </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签约代表：                     </w:t>
      </w:r>
      <w:r>
        <w:rPr>
          <w:rFonts w:hint="eastAsia" w:ascii="宋体" w:hAnsi="宋体" w:cs="宋体"/>
          <w:color w:val="000000"/>
          <w:szCs w:val="21"/>
          <w:lang w:val="en-US" w:eastAsia="zh-CN"/>
        </w:rPr>
        <w:t xml:space="preserve">       </w:t>
      </w:r>
      <w:r>
        <w:rPr>
          <w:rFonts w:hint="eastAsia" w:ascii="宋体" w:hAnsi="宋体" w:cs="宋体"/>
          <w:color w:val="000000"/>
          <w:szCs w:val="21"/>
        </w:rPr>
        <w:t>签约代表：</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地址：广州市广州大道中289号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地址： </w:t>
      </w:r>
    </w:p>
    <w:p>
      <w:pPr>
        <w:tabs>
          <w:tab w:val="left" w:pos="900"/>
        </w:tabs>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电话：020-87373998             </w:t>
      </w: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电话：        </w:t>
      </w:r>
    </w:p>
    <w:p>
      <w:pPr>
        <w:tabs>
          <w:tab w:val="left" w:pos="900"/>
        </w:tabs>
        <w:spacing w:line="360" w:lineRule="auto"/>
        <w:ind w:firstLine="420" w:firstLineChars="200"/>
        <w:rPr>
          <w:rFonts w:hint="eastAsia" w:ascii="宋体" w:hAnsi="宋体" w:cs="宋体"/>
          <w:b/>
          <w:bCs/>
          <w:color w:val="000000"/>
          <w:szCs w:val="21"/>
        </w:rPr>
      </w:pPr>
      <w:r>
        <w:rPr>
          <w:rFonts w:hint="eastAsia" w:ascii="宋体" w:hAnsi="宋体" w:cs="宋体"/>
          <w:color w:val="000000"/>
          <w:szCs w:val="21"/>
        </w:rPr>
        <w:t xml:space="preserve">日期：                          </w:t>
      </w:r>
      <w:r>
        <w:rPr>
          <w:rFonts w:hint="eastAsia" w:ascii="宋体" w:hAnsi="宋体" w:cs="宋体"/>
          <w:color w:val="000000"/>
          <w:szCs w:val="21"/>
          <w:lang w:val="en-US" w:eastAsia="zh-CN"/>
        </w:rPr>
        <w:t xml:space="preserve">      </w:t>
      </w:r>
      <w:r>
        <w:rPr>
          <w:rFonts w:hint="eastAsia" w:ascii="宋体" w:hAnsi="宋体" w:cs="宋体"/>
          <w:color w:val="000000"/>
          <w:szCs w:val="21"/>
        </w:rPr>
        <w:t>日期：</w:t>
      </w:r>
    </w:p>
    <w:p>
      <w:pPr>
        <w:spacing w:line="480" w:lineRule="exact"/>
        <w:rPr>
          <w:rFonts w:hint="eastAsia" w:ascii="宋体" w:hAnsi="宋体" w:cs="宋体"/>
          <w:b/>
          <w:bCs/>
          <w:color w:val="000000"/>
          <w:szCs w:val="21"/>
        </w:rPr>
      </w:pPr>
    </w:p>
    <w:p>
      <w:pPr>
        <w:spacing w:line="480" w:lineRule="exact"/>
        <w:rPr>
          <w:rFonts w:hint="eastAsia" w:ascii="宋体" w:hAnsi="宋体" w:cs="宋体"/>
          <w:bCs/>
          <w:color w:val="000000"/>
          <w:spacing w:val="-8"/>
          <w:szCs w:val="21"/>
        </w:rPr>
      </w:pPr>
    </w:p>
    <w:p>
      <w:pPr>
        <w:spacing w:line="480" w:lineRule="exact"/>
        <w:rPr>
          <w:rFonts w:hint="eastAsia" w:ascii="宋体" w:hAnsi="宋体" w:cs="宋体"/>
          <w:bCs/>
          <w:color w:val="000000"/>
          <w:spacing w:val="-8"/>
          <w:szCs w:val="21"/>
        </w:rPr>
      </w:pPr>
      <w:r>
        <w:rPr>
          <w:rFonts w:hint="eastAsia" w:ascii="宋体" w:hAnsi="宋体" w:cs="宋体"/>
          <w:bCs/>
          <w:color w:val="000000"/>
          <w:spacing w:val="-8"/>
          <w:szCs w:val="21"/>
        </w:rPr>
        <w:t>合同附件一：</w:t>
      </w:r>
    </w:p>
    <w:p>
      <w:pPr>
        <w:spacing w:line="480" w:lineRule="exact"/>
        <w:jc w:val="center"/>
        <w:rPr>
          <w:rFonts w:hint="eastAsia" w:ascii="宋体" w:hAnsi="宋体" w:cs="宋体"/>
          <w:b/>
          <w:bCs/>
          <w:color w:val="000000"/>
          <w:szCs w:val="21"/>
        </w:rPr>
      </w:pPr>
      <w:r>
        <w:rPr>
          <w:rFonts w:hint="eastAsia" w:ascii="宋体" w:hAnsi="宋体" w:cs="宋体"/>
          <w:b/>
          <w:bCs/>
          <w:color w:val="000000"/>
          <w:szCs w:val="21"/>
        </w:rPr>
        <w:t>大院保洁内容、细则及质量标准</w:t>
      </w:r>
    </w:p>
    <w:tbl>
      <w:tblPr>
        <w:tblStyle w:val="41"/>
        <w:tblpPr w:leftFromText="180" w:rightFromText="180" w:vertAnchor="text" w:horzAnchor="page" w:tblpX="953" w:tblpY="529"/>
        <w:tblOverlap w:val="never"/>
        <w:tblW w:w="9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2823"/>
        <w:gridCol w:w="2288"/>
        <w:gridCol w:w="1412"/>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40" w:type="dxa"/>
            <w:noWrap w:val="0"/>
            <w:vAlign w:val="center"/>
          </w:tcPr>
          <w:p>
            <w:pPr>
              <w:spacing w:line="480" w:lineRule="exact"/>
              <w:jc w:val="center"/>
              <w:rPr>
                <w:rFonts w:hint="eastAsia" w:ascii="宋体" w:hAnsi="宋体" w:eastAsia="宋体" w:cs="宋体"/>
                <w:b/>
                <w:color w:val="000000"/>
                <w:szCs w:val="21"/>
              </w:rPr>
            </w:pPr>
            <w:r>
              <w:rPr>
                <w:rFonts w:hint="eastAsia" w:ascii="宋体" w:hAnsi="宋体" w:eastAsia="宋体" w:cs="宋体"/>
                <w:b/>
                <w:color w:val="000000"/>
              </w:rPr>
              <w:t>保洁区域</w:t>
            </w:r>
          </w:p>
        </w:tc>
        <w:tc>
          <w:tcPr>
            <w:tcW w:w="2823" w:type="dxa"/>
            <w:noWrap w:val="0"/>
            <w:vAlign w:val="center"/>
          </w:tcPr>
          <w:p>
            <w:pPr>
              <w:spacing w:line="480" w:lineRule="exact"/>
              <w:jc w:val="center"/>
              <w:rPr>
                <w:rFonts w:hint="eastAsia" w:ascii="宋体" w:hAnsi="宋体" w:eastAsia="宋体" w:cs="宋体"/>
                <w:b/>
                <w:color w:val="000000"/>
                <w:szCs w:val="21"/>
              </w:rPr>
            </w:pPr>
            <w:r>
              <w:rPr>
                <w:rFonts w:hint="eastAsia" w:ascii="宋体" w:hAnsi="宋体" w:eastAsia="宋体" w:cs="宋体"/>
                <w:b/>
                <w:color w:val="000000"/>
              </w:rPr>
              <w:t>每日保洁</w:t>
            </w:r>
          </w:p>
        </w:tc>
        <w:tc>
          <w:tcPr>
            <w:tcW w:w="2288" w:type="dxa"/>
            <w:noWrap w:val="0"/>
            <w:vAlign w:val="center"/>
          </w:tcPr>
          <w:p>
            <w:pPr>
              <w:spacing w:line="480" w:lineRule="exact"/>
              <w:jc w:val="center"/>
              <w:rPr>
                <w:rFonts w:hint="eastAsia" w:ascii="宋体" w:hAnsi="宋体" w:eastAsia="宋体" w:cs="宋体"/>
                <w:b/>
                <w:color w:val="000000"/>
                <w:szCs w:val="21"/>
              </w:rPr>
            </w:pPr>
            <w:r>
              <w:rPr>
                <w:rFonts w:hint="eastAsia" w:ascii="宋体" w:hAnsi="宋体" w:eastAsia="宋体" w:cs="宋体"/>
                <w:b/>
                <w:color w:val="000000"/>
              </w:rPr>
              <w:t>每周工作</w:t>
            </w:r>
          </w:p>
        </w:tc>
        <w:tc>
          <w:tcPr>
            <w:tcW w:w="1412" w:type="dxa"/>
            <w:noWrap w:val="0"/>
            <w:vAlign w:val="center"/>
          </w:tcPr>
          <w:p>
            <w:pPr>
              <w:spacing w:line="480" w:lineRule="exact"/>
              <w:jc w:val="center"/>
              <w:rPr>
                <w:rFonts w:hint="eastAsia" w:ascii="宋体" w:hAnsi="宋体" w:eastAsia="宋体" w:cs="宋体"/>
                <w:b/>
                <w:color w:val="000000"/>
                <w:szCs w:val="21"/>
              </w:rPr>
            </w:pPr>
            <w:r>
              <w:rPr>
                <w:rFonts w:hint="eastAsia" w:ascii="宋体" w:hAnsi="宋体" w:eastAsia="宋体" w:cs="宋体"/>
                <w:b/>
                <w:color w:val="000000"/>
              </w:rPr>
              <w:t>每月工作</w:t>
            </w:r>
          </w:p>
        </w:tc>
        <w:tc>
          <w:tcPr>
            <w:tcW w:w="1724" w:type="dxa"/>
            <w:noWrap w:val="0"/>
            <w:vAlign w:val="center"/>
          </w:tcPr>
          <w:p>
            <w:pPr>
              <w:spacing w:line="480" w:lineRule="exact"/>
              <w:jc w:val="center"/>
              <w:rPr>
                <w:rFonts w:hint="eastAsia" w:ascii="宋体" w:hAnsi="宋体" w:eastAsia="宋体" w:cs="宋体"/>
                <w:b/>
                <w:color w:val="000000"/>
                <w:szCs w:val="21"/>
              </w:rPr>
            </w:pPr>
            <w:r>
              <w:rPr>
                <w:rFonts w:hint="eastAsia" w:ascii="宋体" w:hAnsi="宋体" w:eastAsia="宋体" w:cs="宋体"/>
                <w:b/>
                <w:color w:val="000000"/>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40" w:type="dxa"/>
            <w:noWrap w:val="0"/>
            <w:vAlign w:val="center"/>
          </w:tcPr>
          <w:p>
            <w:pPr>
              <w:spacing w:line="440" w:lineRule="exact"/>
              <w:jc w:val="both"/>
              <w:rPr>
                <w:rFonts w:hint="eastAsia" w:ascii="宋体" w:hAnsi="宋体" w:eastAsia="宋体" w:cs="宋体"/>
                <w:color w:val="000000"/>
                <w:szCs w:val="21"/>
              </w:rPr>
            </w:pPr>
            <w:r>
              <w:rPr>
                <w:rFonts w:hint="eastAsia" w:ascii="宋体" w:hAnsi="宋体" w:eastAsia="宋体" w:cs="宋体"/>
                <w:color w:val="000000"/>
              </w:rPr>
              <w:t>大堂、电梯、电梯厅、通道等公共区域（地面、门窗、墙面、天花板）</w:t>
            </w:r>
          </w:p>
        </w:tc>
        <w:tc>
          <w:tcPr>
            <w:tcW w:w="2823" w:type="dxa"/>
            <w:noWrap w:val="0"/>
            <w:vAlign w:val="top"/>
          </w:tcPr>
          <w:p>
            <w:pPr>
              <w:spacing w:line="440" w:lineRule="exact"/>
              <w:jc w:val="both"/>
              <w:rPr>
                <w:rFonts w:hint="eastAsia" w:ascii="宋体" w:hAnsi="宋体" w:eastAsia="宋体" w:cs="宋体"/>
                <w:color w:val="000000"/>
              </w:rPr>
            </w:pPr>
            <w:r>
              <w:rPr>
                <w:rFonts w:hint="eastAsia" w:ascii="宋体" w:hAnsi="宋体" w:eastAsia="宋体" w:cs="宋体"/>
                <w:color w:val="000000"/>
              </w:rPr>
              <w:t>1、清扫垃圾，拖地面，巡回保洁；</w:t>
            </w:r>
          </w:p>
          <w:p>
            <w:pPr>
              <w:spacing w:line="440" w:lineRule="exact"/>
              <w:jc w:val="both"/>
              <w:rPr>
                <w:rFonts w:hint="eastAsia" w:ascii="宋体" w:hAnsi="宋体" w:eastAsia="宋体" w:cs="宋体"/>
                <w:color w:val="000000"/>
              </w:rPr>
            </w:pPr>
            <w:r>
              <w:rPr>
                <w:rFonts w:hint="eastAsia" w:ascii="宋体" w:hAnsi="宋体" w:eastAsia="宋体" w:cs="宋体"/>
                <w:color w:val="000000"/>
              </w:rPr>
              <w:t>2、清洁大堂玻璃、玻璃门前后 (金属和玻璃表面)；</w:t>
            </w:r>
          </w:p>
          <w:p>
            <w:pPr>
              <w:spacing w:line="440" w:lineRule="exact"/>
              <w:jc w:val="both"/>
              <w:rPr>
                <w:rFonts w:hint="eastAsia" w:ascii="宋体" w:hAnsi="宋体" w:eastAsia="宋体" w:cs="宋体"/>
                <w:color w:val="000000"/>
              </w:rPr>
            </w:pPr>
            <w:r>
              <w:rPr>
                <w:rFonts w:hint="eastAsia" w:ascii="宋体" w:hAnsi="宋体" w:eastAsia="宋体" w:cs="宋体"/>
                <w:color w:val="000000"/>
              </w:rPr>
              <w:t>3、擦抹电梯门表面、轿厢；</w:t>
            </w:r>
          </w:p>
          <w:p>
            <w:pPr>
              <w:tabs>
                <w:tab w:val="left" w:pos="180"/>
              </w:tabs>
              <w:spacing w:line="440" w:lineRule="exact"/>
              <w:ind w:left="180" w:hanging="180"/>
              <w:jc w:val="both"/>
              <w:rPr>
                <w:rFonts w:hint="eastAsia" w:ascii="宋体" w:hAnsi="宋体" w:eastAsia="宋体" w:cs="宋体"/>
                <w:color w:val="000000"/>
                <w:sz w:val="24"/>
              </w:rPr>
            </w:pPr>
            <w:r>
              <w:rPr>
                <w:rFonts w:hint="eastAsia" w:ascii="宋体" w:hAnsi="宋体" w:eastAsia="宋体" w:cs="宋体"/>
                <w:color w:val="000000"/>
              </w:rPr>
              <w:t>4、擦抹区域内设施、沙发、茶几、前台、告示牌、指示牌；垃圾桶、清理烟缸等；</w:t>
            </w:r>
          </w:p>
          <w:p>
            <w:pPr>
              <w:tabs>
                <w:tab w:val="left" w:pos="180"/>
              </w:tabs>
              <w:spacing w:line="440" w:lineRule="exact"/>
              <w:ind w:left="180" w:hanging="180"/>
              <w:jc w:val="both"/>
              <w:rPr>
                <w:rFonts w:hint="eastAsia" w:ascii="宋体" w:hAnsi="宋体" w:eastAsia="宋体" w:cs="宋体"/>
                <w:color w:val="000000"/>
                <w:sz w:val="24"/>
              </w:rPr>
            </w:pPr>
            <w:r>
              <w:rPr>
                <w:rFonts w:hint="eastAsia" w:ascii="宋体" w:hAnsi="宋体" w:eastAsia="宋体" w:cs="宋体"/>
                <w:color w:val="000000"/>
              </w:rPr>
              <w:t>5、擦抹所有扶手、栏杆、柱；</w:t>
            </w:r>
          </w:p>
          <w:p>
            <w:pPr>
              <w:spacing w:line="440" w:lineRule="exact"/>
              <w:ind w:left="210" w:hanging="210" w:hangingChars="100"/>
              <w:jc w:val="both"/>
              <w:rPr>
                <w:rFonts w:hint="eastAsia" w:ascii="宋体" w:hAnsi="宋体" w:eastAsia="宋体" w:cs="宋体"/>
                <w:color w:val="000000"/>
              </w:rPr>
            </w:pPr>
            <w:r>
              <w:rPr>
                <w:rFonts w:hint="eastAsia" w:ascii="宋体" w:hAnsi="宋体" w:eastAsia="宋体" w:cs="宋体"/>
                <w:color w:val="000000"/>
              </w:rPr>
              <w:t>6、检查区域内设施和报修；</w:t>
            </w:r>
          </w:p>
          <w:p>
            <w:pPr>
              <w:spacing w:line="440" w:lineRule="exact"/>
              <w:ind w:left="210" w:hanging="210" w:hangingChars="100"/>
              <w:jc w:val="both"/>
              <w:rPr>
                <w:rFonts w:hint="eastAsia" w:ascii="宋体" w:hAnsi="宋体" w:eastAsia="宋体" w:cs="宋体"/>
                <w:color w:val="000000"/>
              </w:rPr>
            </w:pPr>
            <w:r>
              <w:rPr>
                <w:rFonts w:hint="eastAsia" w:ascii="宋体" w:hAnsi="宋体" w:eastAsia="宋体" w:cs="宋体"/>
                <w:color w:val="000000"/>
              </w:rPr>
              <w:t>7、垃圾分类收集及清运。</w:t>
            </w:r>
          </w:p>
          <w:p>
            <w:pPr>
              <w:spacing w:line="440" w:lineRule="exact"/>
              <w:jc w:val="both"/>
              <w:rPr>
                <w:rFonts w:hint="eastAsia" w:ascii="宋体" w:hAnsi="宋体" w:eastAsia="宋体" w:cs="宋体"/>
                <w:b/>
                <w:color w:val="000000"/>
                <w:szCs w:val="21"/>
              </w:rPr>
            </w:pPr>
            <w:r>
              <w:rPr>
                <w:rFonts w:hint="eastAsia" w:ascii="宋体" w:hAnsi="宋体" w:eastAsia="宋体" w:cs="宋体"/>
                <w:b/>
                <w:color w:val="000000"/>
              </w:rPr>
              <w:t>（每日上午8时30分前，下午14时前，每天</w:t>
            </w:r>
            <w:r>
              <w:rPr>
                <w:rFonts w:hint="eastAsia" w:ascii="宋体" w:hAnsi="宋体" w:cs="宋体"/>
                <w:b/>
                <w:color w:val="000000"/>
                <w:lang w:val="en-US" w:eastAsia="zh-CN"/>
              </w:rPr>
              <w:t>2</w:t>
            </w:r>
            <w:r>
              <w:rPr>
                <w:rFonts w:hint="eastAsia" w:ascii="宋体" w:hAnsi="宋体" w:eastAsia="宋体" w:cs="宋体"/>
                <w:b/>
                <w:color w:val="000000"/>
              </w:rPr>
              <w:t>次完成大堂、电梯、电梯厅、通道卫生）</w:t>
            </w:r>
          </w:p>
        </w:tc>
        <w:tc>
          <w:tcPr>
            <w:tcW w:w="2288" w:type="dxa"/>
            <w:noWrap w:val="0"/>
            <w:vAlign w:val="top"/>
          </w:tcPr>
          <w:p>
            <w:pPr>
              <w:numPr>
                <w:ilvl w:val="0"/>
                <w:numId w:val="8"/>
              </w:numPr>
              <w:spacing w:line="440" w:lineRule="exact"/>
              <w:jc w:val="both"/>
              <w:rPr>
                <w:rFonts w:hint="eastAsia" w:ascii="宋体" w:hAnsi="宋体" w:eastAsia="宋体" w:cs="宋体"/>
                <w:color w:val="000000"/>
              </w:rPr>
            </w:pPr>
            <w:r>
              <w:rPr>
                <w:rFonts w:hint="eastAsia" w:ascii="宋体" w:hAnsi="宋体" w:eastAsia="宋体" w:cs="宋体"/>
                <w:color w:val="000000"/>
                <w:lang w:eastAsia="zh-CN"/>
              </w:rPr>
              <w:t>大堂地面、</w:t>
            </w:r>
            <w:r>
              <w:rPr>
                <w:rFonts w:hint="eastAsia" w:ascii="宋体" w:hAnsi="宋体" w:eastAsia="宋体" w:cs="宋体"/>
                <w:color w:val="000000"/>
              </w:rPr>
              <w:t>电梯轿厢、电梯厅地面补蜡、抛光</w:t>
            </w:r>
            <w:r>
              <w:rPr>
                <w:rFonts w:hint="eastAsia" w:ascii="宋体" w:hAnsi="宋体" w:cs="宋体"/>
                <w:color w:val="000000"/>
                <w:lang w:val="en-US" w:eastAsia="zh-CN"/>
              </w:rPr>
              <w:t>1</w:t>
            </w:r>
            <w:r>
              <w:rPr>
                <w:rFonts w:hint="eastAsia" w:ascii="宋体" w:hAnsi="宋体" w:eastAsia="宋体" w:cs="宋体"/>
                <w:color w:val="000000"/>
              </w:rPr>
              <w:t>次；</w:t>
            </w:r>
          </w:p>
          <w:p>
            <w:pPr>
              <w:numPr>
                <w:ilvl w:val="0"/>
                <w:numId w:val="8"/>
              </w:numPr>
              <w:spacing w:line="440" w:lineRule="exact"/>
              <w:jc w:val="both"/>
              <w:rPr>
                <w:rFonts w:hint="eastAsia" w:ascii="宋体" w:hAnsi="宋体" w:eastAsia="宋体" w:cs="宋体"/>
                <w:color w:val="000000"/>
              </w:rPr>
            </w:pPr>
            <w:r>
              <w:rPr>
                <w:rFonts w:hint="eastAsia" w:ascii="宋体" w:hAnsi="宋体" w:eastAsia="宋体" w:cs="宋体"/>
                <w:color w:val="000000"/>
              </w:rPr>
              <w:t>清洁门窗玻璃、墙面</w:t>
            </w:r>
            <w:r>
              <w:rPr>
                <w:rFonts w:hint="eastAsia" w:ascii="宋体" w:hAnsi="宋体" w:cs="宋体"/>
                <w:color w:val="000000"/>
                <w:lang w:val="en-US" w:eastAsia="zh-CN"/>
              </w:rPr>
              <w:t>至少1</w:t>
            </w:r>
            <w:r>
              <w:rPr>
                <w:rFonts w:hint="eastAsia" w:ascii="宋体" w:hAnsi="宋体" w:eastAsia="宋体" w:cs="宋体"/>
                <w:color w:val="000000"/>
              </w:rPr>
              <w:t>次；</w:t>
            </w:r>
          </w:p>
          <w:p>
            <w:pPr>
              <w:numPr>
                <w:ilvl w:val="0"/>
                <w:numId w:val="8"/>
              </w:numPr>
              <w:spacing w:line="440" w:lineRule="exact"/>
              <w:jc w:val="both"/>
              <w:rPr>
                <w:rFonts w:hint="eastAsia" w:ascii="宋体" w:hAnsi="宋体" w:eastAsia="宋体" w:cs="宋体"/>
                <w:color w:val="000000"/>
              </w:rPr>
            </w:pPr>
            <w:r>
              <w:rPr>
                <w:rFonts w:hint="eastAsia" w:ascii="宋体" w:hAnsi="宋体" w:eastAsia="宋体" w:cs="宋体"/>
                <w:color w:val="000000"/>
                <w:lang w:val="en-US" w:eastAsia="zh-CN"/>
              </w:rPr>
              <w:t>电梯轿厢不锈钢油1次；</w:t>
            </w:r>
          </w:p>
          <w:p>
            <w:pPr>
              <w:numPr>
                <w:ilvl w:val="0"/>
                <w:numId w:val="8"/>
              </w:numPr>
              <w:spacing w:line="440" w:lineRule="exact"/>
              <w:jc w:val="both"/>
              <w:rPr>
                <w:rFonts w:hint="eastAsia" w:ascii="宋体" w:hAnsi="宋体" w:eastAsia="宋体" w:cs="宋体"/>
                <w:color w:val="000000"/>
                <w:lang w:val="en-US" w:eastAsia="zh-CN"/>
              </w:rPr>
            </w:pPr>
            <w:r>
              <w:rPr>
                <w:rFonts w:hint="eastAsia" w:ascii="宋体" w:hAnsi="宋体" w:eastAsia="宋体" w:cs="宋体"/>
                <w:color w:val="000000"/>
              </w:rPr>
              <w:t>清扫高位尘埃、蜘蛛网</w:t>
            </w:r>
            <w:r>
              <w:rPr>
                <w:rFonts w:hint="eastAsia" w:ascii="宋体" w:hAnsi="宋体" w:cs="宋体"/>
                <w:color w:val="000000"/>
                <w:lang w:val="en-US" w:eastAsia="zh-CN"/>
              </w:rPr>
              <w:t>1</w:t>
            </w:r>
            <w:r>
              <w:rPr>
                <w:rFonts w:hint="eastAsia" w:ascii="宋体" w:hAnsi="宋体" w:eastAsia="宋体" w:cs="宋体"/>
                <w:color w:val="000000"/>
              </w:rPr>
              <w:t>次；消防设施</w:t>
            </w:r>
            <w:r>
              <w:rPr>
                <w:rFonts w:hint="eastAsia" w:ascii="宋体" w:hAnsi="宋体" w:eastAsia="宋体" w:cs="宋体"/>
                <w:color w:val="000000"/>
                <w:lang w:eastAsia="zh-CN"/>
              </w:rPr>
              <w:t>设备</w:t>
            </w:r>
            <w:r>
              <w:rPr>
                <w:rFonts w:hint="eastAsia" w:ascii="宋体" w:hAnsi="宋体" w:cs="宋体"/>
                <w:color w:val="000000"/>
                <w:lang w:val="en-US" w:eastAsia="zh-CN"/>
              </w:rPr>
              <w:t>1</w:t>
            </w:r>
            <w:r>
              <w:rPr>
                <w:rFonts w:hint="eastAsia" w:ascii="宋体" w:hAnsi="宋体" w:eastAsia="宋体" w:cs="宋体"/>
                <w:color w:val="000000"/>
              </w:rPr>
              <w:t>次</w:t>
            </w:r>
            <w:r>
              <w:rPr>
                <w:rFonts w:hint="eastAsia" w:ascii="宋体" w:hAnsi="宋体" w:eastAsia="宋体" w:cs="宋体"/>
                <w:color w:val="000000"/>
                <w:lang w:eastAsia="zh-CN"/>
              </w:rPr>
              <w:t>；</w:t>
            </w:r>
          </w:p>
          <w:p>
            <w:pPr>
              <w:numPr>
                <w:ilvl w:val="0"/>
                <w:numId w:val="8"/>
              </w:numPr>
              <w:spacing w:line="440" w:lineRule="exact"/>
              <w:jc w:val="both"/>
              <w:rPr>
                <w:rFonts w:hint="eastAsia" w:ascii="宋体" w:hAnsi="宋体" w:eastAsia="宋体" w:cs="宋体"/>
                <w:color w:val="000000"/>
              </w:rPr>
            </w:pPr>
            <w:r>
              <w:rPr>
                <w:rFonts w:hint="eastAsia" w:ascii="宋体" w:hAnsi="宋体" w:eastAsia="宋体" w:cs="宋体"/>
                <w:color w:val="000000"/>
              </w:rPr>
              <w:t>植物浇水</w:t>
            </w:r>
            <w:r>
              <w:rPr>
                <w:rFonts w:hint="eastAsia" w:ascii="宋体" w:hAnsi="宋体" w:cs="宋体"/>
                <w:color w:val="000000"/>
                <w:lang w:val="en-US" w:eastAsia="zh-CN"/>
              </w:rPr>
              <w:t>至少1</w:t>
            </w:r>
            <w:r>
              <w:rPr>
                <w:rFonts w:hint="eastAsia" w:ascii="宋体" w:hAnsi="宋体" w:eastAsia="宋体" w:cs="宋体"/>
                <w:color w:val="000000"/>
              </w:rPr>
              <w:t>次</w:t>
            </w:r>
            <w:r>
              <w:rPr>
                <w:rFonts w:hint="eastAsia" w:ascii="宋体" w:hAnsi="宋体" w:eastAsia="宋体" w:cs="宋体"/>
                <w:color w:val="000000"/>
                <w:lang w:eastAsia="zh-CN"/>
              </w:rPr>
              <w:t>；</w:t>
            </w:r>
          </w:p>
          <w:p>
            <w:pPr>
              <w:numPr>
                <w:ilvl w:val="0"/>
                <w:numId w:val="8"/>
              </w:numPr>
              <w:spacing w:line="440" w:lineRule="exact"/>
              <w:jc w:val="both"/>
              <w:rPr>
                <w:rFonts w:hint="eastAsia" w:ascii="宋体" w:hAnsi="宋体" w:eastAsia="宋体" w:cs="宋体"/>
                <w:color w:val="000000"/>
              </w:rPr>
            </w:pPr>
            <w:r>
              <w:rPr>
                <w:rFonts w:hint="eastAsia" w:ascii="宋体" w:hAnsi="宋体" w:eastAsia="宋体" w:cs="宋体"/>
                <w:color w:val="000000"/>
              </w:rPr>
              <w:t>公共区域垃圾桶清洗消毒</w:t>
            </w:r>
            <w:r>
              <w:rPr>
                <w:rFonts w:hint="eastAsia" w:ascii="宋体" w:hAnsi="宋体" w:cs="宋体"/>
                <w:color w:val="000000"/>
                <w:lang w:val="en-US" w:eastAsia="zh-CN"/>
              </w:rPr>
              <w:t>1</w:t>
            </w:r>
            <w:r>
              <w:rPr>
                <w:rFonts w:hint="eastAsia" w:ascii="宋体" w:hAnsi="宋体" w:eastAsia="宋体" w:cs="宋体"/>
                <w:color w:val="000000"/>
              </w:rPr>
              <w:t>次。</w:t>
            </w:r>
          </w:p>
          <w:p>
            <w:pPr>
              <w:spacing w:line="440" w:lineRule="exact"/>
              <w:jc w:val="both"/>
              <w:rPr>
                <w:rFonts w:hint="eastAsia" w:ascii="宋体" w:hAnsi="宋体" w:eastAsia="宋体" w:cs="宋体"/>
                <w:color w:val="000000"/>
                <w:szCs w:val="21"/>
              </w:rPr>
            </w:pPr>
          </w:p>
        </w:tc>
        <w:tc>
          <w:tcPr>
            <w:tcW w:w="1412" w:type="dxa"/>
            <w:noWrap w:val="0"/>
            <w:vAlign w:val="top"/>
          </w:tcPr>
          <w:p>
            <w:pPr>
              <w:spacing w:line="440" w:lineRule="exact"/>
              <w:jc w:val="both"/>
              <w:rPr>
                <w:rFonts w:hint="eastAsia" w:ascii="宋体" w:hAnsi="宋体" w:eastAsia="宋体" w:cs="宋体"/>
                <w:color w:val="000000"/>
                <w:lang w:eastAsia="zh-CN"/>
              </w:rPr>
            </w:pPr>
            <w:r>
              <w:rPr>
                <w:rFonts w:hint="eastAsia" w:ascii="宋体" w:hAnsi="宋体" w:eastAsia="宋体" w:cs="宋体"/>
                <w:color w:val="000000"/>
              </w:rPr>
              <w:t>1、电梯间、地面做镜面</w:t>
            </w:r>
            <w:r>
              <w:rPr>
                <w:rFonts w:hint="eastAsia" w:ascii="宋体" w:hAnsi="宋体" w:cs="宋体"/>
                <w:color w:val="000000"/>
                <w:lang w:val="en-US" w:eastAsia="zh-CN"/>
              </w:rPr>
              <w:t>至少2</w:t>
            </w:r>
            <w:r>
              <w:rPr>
                <w:rFonts w:hint="eastAsia" w:ascii="宋体" w:hAnsi="宋体" w:eastAsia="宋体" w:cs="宋体"/>
                <w:color w:val="000000"/>
              </w:rPr>
              <w:t>次</w:t>
            </w:r>
            <w:r>
              <w:rPr>
                <w:rFonts w:hint="eastAsia" w:ascii="宋体" w:hAnsi="宋体" w:eastAsia="宋体" w:cs="宋体"/>
                <w:color w:val="000000"/>
                <w:lang w:eastAsia="zh-CN"/>
              </w:rPr>
              <w:t>；</w:t>
            </w:r>
          </w:p>
          <w:p>
            <w:pPr>
              <w:spacing w:line="440" w:lineRule="exact"/>
              <w:jc w:val="both"/>
              <w:rPr>
                <w:rFonts w:hint="eastAsia" w:ascii="宋体" w:hAnsi="宋体" w:eastAsia="宋体" w:cs="宋体"/>
                <w:color w:val="000000"/>
                <w:lang w:eastAsia="zh-CN"/>
              </w:rPr>
            </w:pPr>
            <w:r>
              <w:rPr>
                <w:rFonts w:hint="eastAsia" w:ascii="宋体" w:hAnsi="宋体" w:eastAsia="宋体" w:cs="宋体"/>
                <w:color w:val="000000"/>
                <w:lang w:val="en-US" w:eastAsia="zh-CN"/>
              </w:rPr>
              <w:t>2、</w:t>
            </w:r>
            <w:r>
              <w:rPr>
                <w:rFonts w:hint="eastAsia" w:ascii="宋体" w:hAnsi="宋体" w:eastAsia="宋体" w:cs="宋体"/>
                <w:color w:val="000000"/>
              </w:rPr>
              <w:t>植物叶面清洁</w:t>
            </w:r>
            <w:r>
              <w:rPr>
                <w:rFonts w:hint="eastAsia" w:ascii="宋体" w:hAnsi="宋体" w:cs="宋体"/>
                <w:color w:val="000000"/>
                <w:lang w:val="en-US" w:eastAsia="zh-CN"/>
              </w:rPr>
              <w:t>至少1</w:t>
            </w:r>
            <w:r>
              <w:rPr>
                <w:rFonts w:hint="eastAsia" w:ascii="宋体" w:hAnsi="宋体" w:eastAsia="宋体" w:cs="宋体"/>
                <w:color w:val="000000"/>
              </w:rPr>
              <w:t>次</w:t>
            </w:r>
            <w:r>
              <w:rPr>
                <w:rFonts w:hint="eastAsia" w:ascii="宋体" w:hAnsi="宋体" w:eastAsia="宋体" w:cs="宋体"/>
                <w:color w:val="000000"/>
                <w:lang w:eastAsia="zh-CN"/>
              </w:rPr>
              <w:t>；</w:t>
            </w:r>
          </w:p>
          <w:p>
            <w:pPr>
              <w:spacing w:line="440" w:lineRule="exact"/>
              <w:jc w:val="both"/>
              <w:rPr>
                <w:rFonts w:hint="eastAsia" w:ascii="宋体" w:hAnsi="宋体" w:eastAsia="宋体" w:cs="宋体"/>
                <w:color w:val="000000"/>
                <w:lang w:eastAsia="zh-CN"/>
              </w:rPr>
            </w:pPr>
            <w:r>
              <w:rPr>
                <w:rFonts w:hint="eastAsia" w:ascii="宋体" w:hAnsi="宋体" w:eastAsia="宋体" w:cs="宋体"/>
                <w:color w:val="000000"/>
                <w:lang w:val="en-US" w:eastAsia="zh-CN"/>
              </w:rPr>
              <w:t>3、</w:t>
            </w:r>
            <w:r>
              <w:rPr>
                <w:rFonts w:hint="eastAsia" w:ascii="宋体" w:hAnsi="宋体" w:eastAsia="宋体" w:cs="宋体"/>
                <w:color w:val="000000"/>
              </w:rPr>
              <w:t>擦抹天花、灯</w:t>
            </w:r>
            <w:r>
              <w:rPr>
                <w:rFonts w:hint="eastAsia" w:ascii="宋体" w:hAnsi="宋体" w:eastAsia="宋体" w:cs="宋体"/>
                <w:color w:val="000000"/>
                <w:lang w:eastAsia="zh-CN"/>
              </w:rPr>
              <w:t>罩</w:t>
            </w:r>
            <w:r>
              <w:rPr>
                <w:rFonts w:hint="eastAsia" w:ascii="宋体" w:hAnsi="宋体" w:eastAsia="宋体" w:cs="宋体"/>
                <w:color w:val="000000"/>
              </w:rPr>
              <w:t>、出风口</w:t>
            </w:r>
            <w:r>
              <w:rPr>
                <w:rFonts w:hint="eastAsia" w:ascii="宋体" w:hAnsi="宋体" w:cs="宋体"/>
                <w:color w:val="000000"/>
                <w:lang w:val="en-US" w:eastAsia="zh-CN"/>
              </w:rPr>
              <w:t>至少2</w:t>
            </w:r>
            <w:r>
              <w:rPr>
                <w:rFonts w:hint="eastAsia" w:ascii="宋体" w:hAnsi="宋体" w:eastAsia="宋体" w:cs="宋体"/>
                <w:color w:val="000000"/>
              </w:rPr>
              <w:t>次</w:t>
            </w:r>
            <w:r>
              <w:rPr>
                <w:rFonts w:hint="eastAsia" w:ascii="宋体" w:hAnsi="宋体" w:eastAsia="宋体" w:cs="宋体"/>
                <w:color w:val="000000"/>
                <w:lang w:eastAsia="zh-CN"/>
              </w:rPr>
              <w:t>。</w:t>
            </w:r>
          </w:p>
          <w:p>
            <w:pPr>
              <w:spacing w:line="440" w:lineRule="exact"/>
              <w:jc w:val="both"/>
              <w:rPr>
                <w:rFonts w:hint="eastAsia" w:ascii="宋体" w:hAnsi="宋体" w:eastAsia="宋体" w:cs="宋体"/>
                <w:color w:val="FF0000"/>
                <w:lang w:eastAsia="zh-CN"/>
              </w:rPr>
            </w:pPr>
          </w:p>
          <w:p>
            <w:pPr>
              <w:spacing w:line="440" w:lineRule="exact"/>
              <w:jc w:val="both"/>
              <w:rPr>
                <w:rFonts w:hint="eastAsia" w:ascii="宋体" w:hAnsi="宋体" w:eastAsia="宋体" w:cs="宋体"/>
                <w:color w:val="000000"/>
                <w:szCs w:val="21"/>
              </w:rPr>
            </w:pPr>
          </w:p>
        </w:tc>
        <w:tc>
          <w:tcPr>
            <w:tcW w:w="1724" w:type="dxa"/>
            <w:noWrap w:val="0"/>
            <w:vAlign w:val="top"/>
          </w:tcPr>
          <w:p>
            <w:pPr>
              <w:spacing w:line="440" w:lineRule="exact"/>
              <w:jc w:val="both"/>
              <w:rPr>
                <w:rFonts w:hint="eastAsia" w:ascii="宋体" w:hAnsi="宋体" w:eastAsia="宋体" w:cs="宋体"/>
                <w:color w:val="000000"/>
                <w:szCs w:val="21"/>
              </w:rPr>
            </w:pPr>
            <w:r>
              <w:rPr>
                <w:rFonts w:hint="eastAsia" w:ascii="宋体" w:hAnsi="宋体" w:eastAsia="宋体" w:cs="宋体"/>
                <w:color w:val="000000"/>
              </w:rPr>
              <w:t>玻璃、地面、墙壁</w:t>
            </w:r>
            <w:r>
              <w:rPr>
                <w:rFonts w:hint="eastAsia" w:ascii="宋体" w:hAnsi="宋体" w:eastAsia="宋体" w:cs="宋体"/>
                <w:color w:val="000000"/>
                <w:lang w:eastAsia="zh-CN"/>
              </w:rPr>
              <w:t>、</w:t>
            </w:r>
            <w:r>
              <w:rPr>
                <w:rFonts w:hint="eastAsia" w:ascii="宋体" w:hAnsi="宋体" w:eastAsia="宋体" w:cs="宋体"/>
                <w:color w:val="000000"/>
              </w:rPr>
              <w:t>电梯门、轿厢、电梯厅洁净</w:t>
            </w:r>
            <w:r>
              <w:rPr>
                <w:rFonts w:hint="eastAsia" w:ascii="宋体" w:hAnsi="宋体" w:eastAsia="宋体" w:cs="宋体"/>
                <w:color w:val="000000"/>
                <w:lang w:eastAsia="zh-CN"/>
              </w:rPr>
              <w:t>有光泽</w:t>
            </w:r>
            <w:r>
              <w:rPr>
                <w:rFonts w:hint="eastAsia" w:ascii="宋体" w:hAnsi="宋体" w:eastAsia="宋体" w:cs="宋体"/>
                <w:color w:val="000000"/>
              </w:rPr>
              <w:t>；沙发、茶几无尘、无污渍；各种设施洁净；卫生间洁净无异味。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440" w:type="dxa"/>
            <w:noWrap w:val="0"/>
            <w:vAlign w:val="center"/>
          </w:tcPr>
          <w:p>
            <w:pPr>
              <w:spacing w:line="440" w:lineRule="exact"/>
              <w:jc w:val="both"/>
              <w:rPr>
                <w:rFonts w:hint="eastAsia" w:ascii="宋体" w:hAnsi="宋体" w:eastAsia="宋体" w:cs="宋体"/>
                <w:color w:val="000000"/>
                <w:szCs w:val="21"/>
              </w:rPr>
            </w:pPr>
            <w:r>
              <w:rPr>
                <w:rFonts w:hint="eastAsia" w:ascii="宋体" w:hAnsi="宋体" w:eastAsia="宋体" w:cs="宋体"/>
                <w:color w:val="000000"/>
              </w:rPr>
              <w:t>办公室、会议室、贵宾室、</w:t>
            </w:r>
            <w:r>
              <w:rPr>
                <w:rFonts w:hint="eastAsia" w:ascii="宋体" w:hAnsi="宋体" w:eastAsia="宋体" w:cs="宋体"/>
                <w:color w:val="000000"/>
                <w:lang w:eastAsia="zh-CN"/>
              </w:rPr>
              <w:t>打</w:t>
            </w:r>
            <w:r>
              <w:rPr>
                <w:rFonts w:hint="eastAsia" w:ascii="宋体" w:hAnsi="宋体" w:eastAsia="宋体" w:cs="宋体"/>
                <w:color w:val="000000"/>
              </w:rPr>
              <w:t>印室</w:t>
            </w:r>
            <w:r>
              <w:rPr>
                <w:rFonts w:hint="eastAsia" w:ascii="宋体" w:hAnsi="宋体" w:eastAsia="宋体" w:cs="宋体"/>
                <w:color w:val="000000"/>
                <w:lang w:eastAsia="zh-CN"/>
              </w:rPr>
              <w:t>、</w:t>
            </w:r>
            <w:r>
              <w:rPr>
                <w:rFonts w:hint="eastAsia" w:ascii="宋体" w:hAnsi="宋体" w:eastAsia="宋体" w:cs="宋体"/>
                <w:color w:val="000000"/>
                <w:szCs w:val="21"/>
              </w:rPr>
              <w:t>接访室、保安室、公安执勤室</w:t>
            </w:r>
            <w:r>
              <w:rPr>
                <w:rFonts w:hint="eastAsia" w:ascii="宋体" w:hAnsi="宋体" w:eastAsia="宋体" w:cs="宋体"/>
                <w:color w:val="000000"/>
              </w:rPr>
              <w:t>（地面、地毯、门窗、墙面、天花板）</w:t>
            </w:r>
          </w:p>
        </w:tc>
        <w:tc>
          <w:tcPr>
            <w:tcW w:w="2823" w:type="dxa"/>
            <w:noWrap w:val="0"/>
            <w:vAlign w:val="top"/>
          </w:tcPr>
          <w:p>
            <w:pPr>
              <w:numPr>
                <w:ilvl w:val="0"/>
                <w:numId w:val="9"/>
              </w:numPr>
              <w:spacing w:line="440" w:lineRule="exact"/>
              <w:ind w:left="-5" w:firstLine="5"/>
              <w:jc w:val="both"/>
              <w:rPr>
                <w:rFonts w:hint="eastAsia" w:ascii="宋体" w:hAnsi="宋体" w:eastAsia="宋体" w:cs="宋体"/>
                <w:color w:val="000000"/>
              </w:rPr>
            </w:pPr>
            <w:r>
              <w:rPr>
                <w:rFonts w:hint="eastAsia" w:ascii="宋体" w:hAnsi="宋体" w:eastAsia="宋体" w:cs="宋体"/>
                <w:color w:val="000000"/>
              </w:rPr>
              <w:t>清扫垃圾，拖地面，巡回保洁；</w:t>
            </w:r>
          </w:p>
          <w:p>
            <w:pPr>
              <w:numPr>
                <w:ilvl w:val="0"/>
                <w:numId w:val="9"/>
              </w:numPr>
              <w:tabs>
                <w:tab w:val="clear" w:pos="360"/>
              </w:tabs>
              <w:spacing w:line="440" w:lineRule="exact"/>
              <w:ind w:left="-5" w:firstLine="5"/>
              <w:jc w:val="both"/>
              <w:rPr>
                <w:rFonts w:hint="eastAsia" w:ascii="宋体" w:hAnsi="宋体" w:eastAsia="宋体" w:cs="宋体"/>
                <w:color w:val="000000"/>
              </w:rPr>
            </w:pPr>
            <w:r>
              <w:rPr>
                <w:rFonts w:hint="eastAsia" w:ascii="宋体" w:hAnsi="宋体" w:eastAsia="宋体" w:cs="宋体"/>
                <w:color w:val="000000"/>
              </w:rPr>
              <w:t>擦抹办公台面、椅、沙发、茶几、饮水机、门、柜及其他设施；清倒烟灰缸、纸篓垃圾上下午各1次；</w:t>
            </w:r>
          </w:p>
          <w:p>
            <w:pPr>
              <w:numPr>
                <w:ilvl w:val="0"/>
                <w:numId w:val="9"/>
              </w:numPr>
              <w:spacing w:line="440" w:lineRule="exact"/>
              <w:ind w:left="-5" w:firstLine="5"/>
              <w:jc w:val="both"/>
              <w:rPr>
                <w:rFonts w:hint="eastAsia" w:ascii="宋体" w:hAnsi="宋体" w:eastAsia="宋体" w:cs="宋体"/>
                <w:color w:val="000000"/>
              </w:rPr>
            </w:pPr>
            <w:r>
              <w:rPr>
                <w:rFonts w:hint="eastAsia" w:ascii="宋体" w:hAnsi="宋体" w:eastAsia="宋体" w:cs="宋体"/>
                <w:color w:val="000000"/>
              </w:rPr>
              <w:t>会场布置：摆放桌椅、清洗会议室茶具并消毒；</w:t>
            </w:r>
          </w:p>
          <w:p>
            <w:pPr>
              <w:numPr>
                <w:ilvl w:val="0"/>
                <w:numId w:val="9"/>
              </w:numPr>
              <w:spacing w:line="440" w:lineRule="exact"/>
              <w:jc w:val="both"/>
              <w:rPr>
                <w:rFonts w:hint="eastAsia" w:ascii="宋体" w:hAnsi="宋体" w:eastAsia="宋体" w:cs="宋体"/>
                <w:color w:val="000000"/>
              </w:rPr>
            </w:pPr>
            <w:r>
              <w:rPr>
                <w:rFonts w:hint="eastAsia" w:ascii="宋体" w:hAnsi="宋体" w:eastAsia="宋体" w:cs="宋体"/>
                <w:color w:val="000000"/>
              </w:rPr>
              <w:t>垃圾分类收集及清运</w:t>
            </w:r>
            <w:r>
              <w:rPr>
                <w:rFonts w:hint="eastAsia" w:ascii="宋体" w:hAnsi="宋体" w:eastAsia="宋体" w:cs="宋体"/>
                <w:color w:val="000000"/>
                <w:lang w:eastAsia="zh-CN"/>
              </w:rPr>
              <w:t>，</w:t>
            </w:r>
            <w:r>
              <w:rPr>
                <w:rFonts w:hint="eastAsia" w:ascii="宋体" w:hAnsi="宋体" w:eastAsia="宋体" w:cs="宋体"/>
                <w:color w:val="000000"/>
              </w:rPr>
              <w:t>包括清理废旧家具、植物盆栽等</w:t>
            </w:r>
            <w:r>
              <w:rPr>
                <w:rFonts w:hint="eastAsia" w:ascii="宋体" w:hAnsi="宋体" w:eastAsia="宋体" w:cs="宋体"/>
                <w:color w:val="000000"/>
                <w:lang w:eastAsia="zh-CN"/>
              </w:rPr>
              <w:t>；</w:t>
            </w:r>
          </w:p>
          <w:p>
            <w:pPr>
              <w:numPr>
                <w:ilvl w:val="0"/>
                <w:numId w:val="9"/>
              </w:numPr>
              <w:spacing w:line="440" w:lineRule="exact"/>
              <w:jc w:val="both"/>
              <w:rPr>
                <w:rFonts w:hint="eastAsia" w:ascii="宋体" w:hAnsi="宋体" w:eastAsia="宋体" w:cs="宋体"/>
                <w:color w:val="000000"/>
              </w:rPr>
            </w:pPr>
            <w:r>
              <w:rPr>
                <w:rFonts w:hint="eastAsia" w:ascii="宋体" w:hAnsi="宋体" w:eastAsia="宋体" w:cs="宋体"/>
                <w:color w:val="000000"/>
              </w:rPr>
              <w:t>检查区域内设施和报修</w:t>
            </w:r>
            <w:r>
              <w:rPr>
                <w:rFonts w:hint="eastAsia" w:ascii="宋体" w:hAnsi="宋体" w:eastAsia="宋体" w:cs="宋体"/>
                <w:color w:val="000000"/>
                <w:lang w:eastAsia="zh-CN"/>
              </w:rPr>
              <w:t>；</w:t>
            </w:r>
          </w:p>
          <w:p>
            <w:pPr>
              <w:numPr>
                <w:ilvl w:val="0"/>
                <w:numId w:val="9"/>
              </w:numPr>
              <w:spacing w:line="440" w:lineRule="exact"/>
              <w:ind w:left="360" w:leftChars="0" w:hanging="360" w:firstLineChars="0"/>
              <w:jc w:val="both"/>
              <w:rPr>
                <w:rFonts w:hint="eastAsia" w:ascii="宋体" w:hAnsi="宋体" w:eastAsia="宋体" w:cs="宋体"/>
                <w:color w:val="000000"/>
                <w:szCs w:val="21"/>
              </w:rPr>
            </w:pPr>
            <w:r>
              <w:rPr>
                <w:rFonts w:hint="eastAsia" w:ascii="宋体" w:hAnsi="宋体" w:eastAsia="宋体" w:cs="宋体"/>
                <w:color w:val="000000"/>
                <w:lang w:eastAsia="zh-CN"/>
              </w:rPr>
              <w:t>融媒体办公区晚上工作。</w:t>
            </w:r>
          </w:p>
        </w:tc>
        <w:tc>
          <w:tcPr>
            <w:tcW w:w="2288" w:type="dxa"/>
            <w:noWrap w:val="0"/>
            <w:vAlign w:val="top"/>
          </w:tcPr>
          <w:p>
            <w:pPr>
              <w:numPr>
                <w:ilvl w:val="0"/>
                <w:numId w:val="10"/>
              </w:numPr>
              <w:spacing w:line="440" w:lineRule="exact"/>
              <w:ind w:leftChars="0"/>
              <w:jc w:val="both"/>
              <w:rPr>
                <w:rFonts w:hint="eastAsia" w:ascii="宋体" w:hAnsi="宋体" w:eastAsia="宋体" w:cs="宋体"/>
                <w:color w:val="000000"/>
              </w:rPr>
            </w:pPr>
            <w:r>
              <w:rPr>
                <w:rFonts w:hint="eastAsia" w:ascii="宋体" w:hAnsi="宋体" w:eastAsia="宋体" w:cs="宋体"/>
                <w:color w:val="000000"/>
              </w:rPr>
              <w:t>清洗玻璃</w:t>
            </w:r>
            <w:r>
              <w:rPr>
                <w:rFonts w:hint="eastAsia" w:ascii="宋体" w:hAnsi="宋体" w:eastAsia="宋体" w:cs="宋体"/>
                <w:color w:val="000000"/>
                <w:lang w:eastAsia="zh-CN"/>
              </w:rPr>
              <w:t>、墙面</w:t>
            </w:r>
            <w:r>
              <w:rPr>
                <w:rFonts w:hint="eastAsia" w:ascii="宋体" w:hAnsi="宋体" w:cs="宋体"/>
                <w:color w:val="000000"/>
                <w:lang w:val="en-US" w:eastAsia="zh-CN"/>
              </w:rPr>
              <w:t>1</w:t>
            </w:r>
            <w:r>
              <w:rPr>
                <w:rFonts w:hint="eastAsia" w:ascii="宋体" w:hAnsi="宋体" w:eastAsia="宋体" w:cs="宋体"/>
                <w:color w:val="000000"/>
              </w:rPr>
              <w:t>次；</w:t>
            </w:r>
          </w:p>
          <w:p>
            <w:pPr>
              <w:numPr>
                <w:ilvl w:val="0"/>
                <w:numId w:val="10"/>
              </w:numPr>
              <w:spacing w:line="440" w:lineRule="exact"/>
              <w:ind w:leftChars="0"/>
              <w:jc w:val="both"/>
              <w:rPr>
                <w:rFonts w:hint="eastAsia" w:ascii="宋体" w:hAnsi="宋体" w:eastAsia="宋体" w:cs="宋体"/>
                <w:color w:val="000000"/>
              </w:rPr>
            </w:pPr>
            <w:r>
              <w:rPr>
                <w:rFonts w:hint="eastAsia" w:ascii="宋体" w:hAnsi="宋体" w:eastAsia="宋体" w:cs="宋体"/>
                <w:color w:val="000000"/>
              </w:rPr>
              <w:t>清扫高位尘埃、蜘蛛网</w:t>
            </w:r>
            <w:r>
              <w:rPr>
                <w:rFonts w:hint="eastAsia" w:ascii="宋体" w:hAnsi="宋体" w:cs="宋体"/>
                <w:color w:val="000000"/>
                <w:lang w:val="en-US" w:eastAsia="zh-CN"/>
              </w:rPr>
              <w:t>1</w:t>
            </w:r>
            <w:r>
              <w:rPr>
                <w:rFonts w:hint="eastAsia" w:ascii="宋体" w:hAnsi="宋体" w:eastAsia="宋体" w:cs="宋体"/>
                <w:color w:val="000000"/>
              </w:rPr>
              <w:t>次；</w:t>
            </w:r>
          </w:p>
          <w:p>
            <w:pPr>
              <w:numPr>
                <w:ilvl w:val="0"/>
                <w:numId w:val="10"/>
              </w:numPr>
              <w:spacing w:line="440" w:lineRule="exact"/>
              <w:ind w:leftChars="0"/>
              <w:jc w:val="both"/>
              <w:rPr>
                <w:rFonts w:hint="eastAsia" w:ascii="宋体" w:hAnsi="宋体" w:eastAsia="宋体" w:cs="宋体"/>
                <w:color w:val="000000"/>
              </w:rPr>
            </w:pPr>
            <w:r>
              <w:rPr>
                <w:rFonts w:hint="eastAsia" w:ascii="宋体" w:hAnsi="宋体" w:eastAsia="宋体" w:cs="宋体"/>
                <w:color w:val="000000"/>
              </w:rPr>
              <w:t>植物叶面浇水</w:t>
            </w:r>
            <w:r>
              <w:rPr>
                <w:rFonts w:hint="eastAsia" w:ascii="宋体" w:hAnsi="宋体" w:cs="宋体"/>
                <w:color w:val="000000"/>
                <w:lang w:val="en-US" w:eastAsia="zh-CN"/>
              </w:rPr>
              <w:t>至少1</w:t>
            </w:r>
            <w:r>
              <w:rPr>
                <w:rFonts w:hint="eastAsia" w:ascii="宋体" w:hAnsi="宋体" w:eastAsia="宋体" w:cs="宋体"/>
                <w:color w:val="000000"/>
              </w:rPr>
              <w:t>次；</w:t>
            </w:r>
          </w:p>
          <w:p>
            <w:pPr>
              <w:numPr>
                <w:ilvl w:val="0"/>
                <w:numId w:val="10"/>
              </w:numPr>
              <w:spacing w:line="440" w:lineRule="exact"/>
              <w:ind w:leftChars="0"/>
              <w:jc w:val="both"/>
              <w:rPr>
                <w:rFonts w:hint="eastAsia" w:ascii="宋体" w:hAnsi="宋体" w:eastAsia="宋体" w:cs="宋体"/>
                <w:color w:val="000000"/>
              </w:rPr>
            </w:pPr>
            <w:r>
              <w:rPr>
                <w:rFonts w:hint="eastAsia" w:ascii="宋体" w:hAnsi="宋体" w:eastAsia="宋体" w:cs="宋体"/>
                <w:color w:val="000000"/>
              </w:rPr>
              <w:t>擦窗内玻璃</w:t>
            </w:r>
            <w:r>
              <w:rPr>
                <w:rFonts w:hint="eastAsia" w:ascii="宋体" w:hAnsi="宋体" w:cs="宋体"/>
                <w:color w:val="000000"/>
                <w:lang w:eastAsia="zh-CN"/>
              </w:rPr>
              <w:t>1次</w:t>
            </w:r>
            <w:r>
              <w:rPr>
                <w:rFonts w:hint="eastAsia" w:ascii="宋体" w:hAnsi="宋体" w:eastAsia="宋体" w:cs="宋体"/>
                <w:color w:val="000000"/>
              </w:rPr>
              <w:t>；</w:t>
            </w:r>
          </w:p>
          <w:p>
            <w:pPr>
              <w:numPr>
                <w:ilvl w:val="0"/>
                <w:numId w:val="10"/>
              </w:numPr>
              <w:spacing w:line="440" w:lineRule="exact"/>
              <w:ind w:leftChars="0"/>
              <w:jc w:val="both"/>
              <w:rPr>
                <w:rFonts w:hint="eastAsia" w:ascii="宋体" w:hAnsi="宋体" w:eastAsia="宋体" w:cs="宋体"/>
                <w:color w:val="000000"/>
              </w:rPr>
            </w:pPr>
            <w:r>
              <w:rPr>
                <w:rFonts w:hint="eastAsia" w:ascii="宋体" w:hAnsi="宋体" w:eastAsia="宋体" w:cs="宋体"/>
                <w:color w:val="000000"/>
              </w:rPr>
              <w:t>清洁电脑</w:t>
            </w:r>
            <w:r>
              <w:rPr>
                <w:rFonts w:hint="eastAsia" w:ascii="宋体" w:hAnsi="宋体" w:eastAsia="宋体" w:cs="宋体"/>
                <w:color w:val="000000"/>
                <w:lang w:eastAsia="zh-CN"/>
              </w:rPr>
              <w:t>、电话机每</w:t>
            </w:r>
            <w:r>
              <w:rPr>
                <w:rFonts w:hint="eastAsia" w:ascii="宋体" w:hAnsi="宋体" w:cs="宋体"/>
                <w:color w:val="000000"/>
                <w:lang w:val="en-US" w:eastAsia="zh-CN"/>
              </w:rPr>
              <w:t>2</w:t>
            </w:r>
            <w:r>
              <w:rPr>
                <w:rFonts w:hint="eastAsia" w:ascii="宋体" w:hAnsi="宋体" w:eastAsia="宋体" w:cs="宋体"/>
                <w:color w:val="000000"/>
                <w:lang w:eastAsia="zh-CN"/>
              </w:rPr>
              <w:t>周</w:t>
            </w:r>
            <w:r>
              <w:rPr>
                <w:rFonts w:hint="eastAsia" w:ascii="宋体" w:hAnsi="宋体" w:cs="宋体"/>
                <w:color w:val="000000"/>
                <w:lang w:val="en-US" w:eastAsia="zh-CN"/>
              </w:rPr>
              <w:t>1</w:t>
            </w:r>
            <w:r>
              <w:rPr>
                <w:rFonts w:hint="eastAsia" w:ascii="宋体" w:hAnsi="宋体" w:eastAsia="宋体" w:cs="宋体"/>
                <w:color w:val="000000"/>
              </w:rPr>
              <w:t>次；</w:t>
            </w:r>
          </w:p>
          <w:p>
            <w:pPr>
              <w:numPr>
                <w:ilvl w:val="0"/>
                <w:numId w:val="0"/>
              </w:numPr>
              <w:spacing w:line="440" w:lineRule="exact"/>
              <w:jc w:val="both"/>
              <w:rPr>
                <w:rFonts w:hint="eastAsia" w:ascii="宋体" w:hAnsi="宋体" w:eastAsia="宋体" w:cs="宋体"/>
                <w:color w:val="000000"/>
              </w:rPr>
            </w:pPr>
          </w:p>
          <w:p>
            <w:pPr>
              <w:numPr>
                <w:ilvl w:val="0"/>
                <w:numId w:val="0"/>
              </w:numPr>
              <w:spacing w:line="440" w:lineRule="exact"/>
              <w:ind w:left="0" w:leftChars="0" w:firstLine="0" w:firstLineChars="0"/>
              <w:jc w:val="both"/>
              <w:rPr>
                <w:rFonts w:hint="eastAsia" w:ascii="宋体" w:hAnsi="宋体" w:eastAsia="宋体" w:cs="宋体"/>
                <w:color w:val="000000"/>
                <w:szCs w:val="21"/>
              </w:rPr>
            </w:pPr>
          </w:p>
        </w:tc>
        <w:tc>
          <w:tcPr>
            <w:tcW w:w="1412" w:type="dxa"/>
            <w:noWrap w:val="0"/>
            <w:vAlign w:val="top"/>
          </w:tcPr>
          <w:p>
            <w:pPr>
              <w:numPr>
                <w:ilvl w:val="0"/>
                <w:numId w:val="11"/>
              </w:numPr>
              <w:tabs>
                <w:tab w:val="left" w:pos="72"/>
                <w:tab w:val="clear" w:pos="360"/>
              </w:tabs>
              <w:spacing w:line="440" w:lineRule="exact"/>
              <w:ind w:left="0" w:firstLine="0"/>
              <w:jc w:val="both"/>
              <w:rPr>
                <w:rFonts w:hint="eastAsia" w:ascii="宋体" w:hAnsi="宋体" w:eastAsia="宋体" w:cs="宋体"/>
                <w:color w:val="000000"/>
              </w:rPr>
            </w:pPr>
            <w:r>
              <w:rPr>
                <w:rFonts w:hint="eastAsia" w:ascii="宋体" w:hAnsi="宋体" w:eastAsia="宋体" w:cs="宋体"/>
                <w:color w:val="000000"/>
              </w:rPr>
              <w:t>擦抹天花、风口、灯罩</w:t>
            </w:r>
            <w:r>
              <w:rPr>
                <w:rFonts w:hint="eastAsia" w:ascii="宋体" w:hAnsi="宋体" w:cs="宋体"/>
                <w:color w:val="000000"/>
                <w:lang w:val="en-US" w:eastAsia="zh-CN"/>
              </w:rPr>
              <w:t>至少2</w:t>
            </w:r>
            <w:r>
              <w:rPr>
                <w:rFonts w:hint="eastAsia" w:ascii="宋体" w:hAnsi="宋体" w:eastAsia="宋体" w:cs="宋体"/>
                <w:color w:val="000000"/>
              </w:rPr>
              <w:t>次；</w:t>
            </w:r>
          </w:p>
          <w:p>
            <w:pPr>
              <w:numPr>
                <w:ilvl w:val="0"/>
                <w:numId w:val="11"/>
              </w:numPr>
              <w:spacing w:line="440" w:lineRule="exact"/>
              <w:ind w:left="0" w:leftChars="0" w:firstLine="0" w:firstLineChars="0"/>
              <w:jc w:val="both"/>
              <w:rPr>
                <w:rFonts w:hint="eastAsia" w:ascii="宋体" w:hAnsi="宋体" w:eastAsia="宋体" w:cs="宋体"/>
                <w:color w:val="000000"/>
              </w:rPr>
            </w:pPr>
            <w:r>
              <w:rPr>
                <w:rFonts w:hint="eastAsia" w:ascii="宋体" w:hAnsi="宋体" w:eastAsia="宋体" w:cs="宋体"/>
                <w:color w:val="000000"/>
              </w:rPr>
              <w:t>清洁门、窗、</w:t>
            </w:r>
            <w:r>
              <w:rPr>
                <w:rFonts w:hint="eastAsia" w:ascii="宋体" w:hAnsi="宋体" w:eastAsia="宋体" w:cs="宋体"/>
                <w:color w:val="000000"/>
                <w:lang w:eastAsia="zh-CN"/>
              </w:rPr>
              <w:t>柜</w:t>
            </w:r>
            <w:r>
              <w:rPr>
                <w:rFonts w:hint="eastAsia" w:ascii="宋体" w:hAnsi="宋体" w:eastAsia="宋体" w:cs="宋体"/>
                <w:color w:val="000000"/>
              </w:rPr>
              <w:t>高位</w:t>
            </w:r>
            <w:r>
              <w:rPr>
                <w:rFonts w:hint="eastAsia" w:ascii="宋体" w:hAnsi="宋体" w:eastAsia="宋体" w:cs="宋体"/>
                <w:color w:val="000000"/>
                <w:lang w:eastAsia="zh-CN"/>
              </w:rPr>
              <w:t>、</w:t>
            </w:r>
            <w:r>
              <w:rPr>
                <w:rFonts w:hint="eastAsia" w:ascii="宋体" w:hAnsi="宋体" w:eastAsia="宋体" w:cs="宋体"/>
                <w:color w:val="000000"/>
              </w:rPr>
              <w:t>玻璃</w:t>
            </w:r>
            <w:r>
              <w:rPr>
                <w:rFonts w:hint="eastAsia" w:ascii="宋体" w:hAnsi="宋体" w:cs="宋体"/>
                <w:color w:val="000000"/>
                <w:lang w:val="en-US" w:eastAsia="zh-CN"/>
              </w:rPr>
              <w:t>至少2</w:t>
            </w:r>
            <w:r>
              <w:rPr>
                <w:rFonts w:hint="eastAsia" w:ascii="宋体" w:hAnsi="宋体" w:eastAsia="宋体" w:cs="宋体"/>
                <w:color w:val="000000"/>
              </w:rPr>
              <w:t>次；</w:t>
            </w:r>
          </w:p>
          <w:p>
            <w:pPr>
              <w:numPr>
                <w:ilvl w:val="0"/>
                <w:numId w:val="11"/>
              </w:numPr>
              <w:spacing w:line="440" w:lineRule="exact"/>
              <w:ind w:left="0" w:leftChars="0" w:firstLine="0" w:firstLineChars="0"/>
              <w:jc w:val="both"/>
              <w:rPr>
                <w:rFonts w:hint="eastAsia" w:ascii="宋体" w:hAnsi="宋体" w:eastAsia="宋体" w:cs="宋体"/>
                <w:color w:val="000000"/>
              </w:rPr>
            </w:pPr>
            <w:r>
              <w:rPr>
                <w:rFonts w:hint="eastAsia" w:ascii="宋体" w:hAnsi="宋体" w:eastAsia="宋体" w:cs="宋体"/>
                <w:color w:val="000000"/>
              </w:rPr>
              <w:t>植物叶面清洁</w:t>
            </w:r>
            <w:r>
              <w:rPr>
                <w:rFonts w:hint="eastAsia" w:ascii="宋体" w:hAnsi="宋体" w:cs="宋体"/>
                <w:color w:val="000000"/>
                <w:lang w:val="en-US" w:eastAsia="zh-CN"/>
              </w:rPr>
              <w:t>至少1</w:t>
            </w:r>
            <w:r>
              <w:rPr>
                <w:rFonts w:hint="eastAsia" w:ascii="宋体" w:hAnsi="宋体" w:eastAsia="宋体" w:cs="宋体"/>
                <w:color w:val="000000"/>
              </w:rPr>
              <w:t>次</w:t>
            </w:r>
            <w:r>
              <w:rPr>
                <w:rFonts w:hint="eastAsia" w:ascii="宋体" w:hAnsi="宋体" w:eastAsia="宋体" w:cs="宋体"/>
                <w:color w:val="000000"/>
                <w:lang w:eastAsia="zh-CN"/>
              </w:rPr>
              <w:t>；</w:t>
            </w:r>
          </w:p>
          <w:p>
            <w:pPr>
              <w:spacing w:line="440" w:lineRule="exact"/>
              <w:jc w:val="both"/>
              <w:rPr>
                <w:rFonts w:hint="eastAsia" w:ascii="宋体" w:hAnsi="宋体" w:eastAsia="宋体" w:cs="宋体"/>
                <w:color w:val="000000"/>
                <w:szCs w:val="21"/>
              </w:rPr>
            </w:pPr>
            <w:r>
              <w:rPr>
                <w:rFonts w:hint="eastAsia" w:ascii="宋体" w:hAnsi="宋体" w:eastAsia="宋体" w:cs="宋体"/>
                <w:color w:val="000000"/>
              </w:rPr>
              <w:t>4、清洗地毯</w:t>
            </w:r>
            <w:r>
              <w:rPr>
                <w:rFonts w:hint="eastAsia" w:ascii="宋体" w:hAnsi="宋体" w:cs="宋体"/>
                <w:color w:val="000000"/>
                <w:lang w:val="en-US" w:eastAsia="zh-CN"/>
              </w:rPr>
              <w:t>至少1</w:t>
            </w:r>
            <w:r>
              <w:rPr>
                <w:rFonts w:hint="eastAsia" w:ascii="宋体" w:hAnsi="宋体" w:eastAsia="宋体" w:cs="宋体"/>
                <w:color w:val="000000"/>
              </w:rPr>
              <w:t>次。</w:t>
            </w:r>
          </w:p>
        </w:tc>
        <w:tc>
          <w:tcPr>
            <w:tcW w:w="1724" w:type="dxa"/>
            <w:noWrap w:val="0"/>
            <w:vAlign w:val="top"/>
          </w:tcPr>
          <w:p>
            <w:pPr>
              <w:spacing w:line="440" w:lineRule="exact"/>
              <w:jc w:val="both"/>
              <w:rPr>
                <w:rFonts w:hint="eastAsia" w:ascii="宋体" w:hAnsi="宋体" w:eastAsia="宋体" w:cs="宋体"/>
                <w:color w:val="000000"/>
                <w:szCs w:val="21"/>
              </w:rPr>
            </w:pPr>
            <w:r>
              <w:rPr>
                <w:rFonts w:hint="eastAsia" w:ascii="宋体" w:hAnsi="宋体" w:eastAsia="宋体" w:cs="宋体"/>
                <w:color w:val="000000"/>
              </w:rPr>
              <w:t>地面洁净、无尘、无污渍；桌、椅、沙发无尘、无污渍；墙面、天花灯罩、风口无尘、无渍、无蜘蛛网，设备设施完好洁净。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440" w:type="dxa"/>
            <w:noWrap w:val="0"/>
            <w:vAlign w:val="center"/>
          </w:tcPr>
          <w:p>
            <w:pPr>
              <w:spacing w:line="440" w:lineRule="exact"/>
              <w:jc w:val="both"/>
              <w:rPr>
                <w:rFonts w:hint="eastAsia" w:ascii="宋体" w:hAnsi="宋体" w:eastAsia="宋体" w:cs="宋体"/>
                <w:color w:val="000000"/>
              </w:rPr>
            </w:pPr>
            <w:r>
              <w:rPr>
                <w:rFonts w:hint="eastAsia" w:ascii="宋体" w:hAnsi="宋体" w:eastAsia="宋体" w:cs="宋体"/>
                <w:color w:val="000000"/>
              </w:rPr>
              <w:t>洗手间</w:t>
            </w:r>
          </w:p>
          <w:p>
            <w:pPr>
              <w:spacing w:line="440" w:lineRule="exact"/>
              <w:jc w:val="both"/>
              <w:rPr>
                <w:rFonts w:hint="eastAsia" w:ascii="宋体" w:hAnsi="宋体" w:eastAsia="宋体" w:cs="宋体"/>
                <w:color w:val="000000"/>
              </w:rPr>
            </w:pPr>
            <w:r>
              <w:rPr>
                <w:rFonts w:hint="eastAsia" w:ascii="宋体" w:hAnsi="宋体" w:eastAsia="宋体" w:cs="宋体"/>
                <w:color w:val="000000"/>
              </w:rPr>
              <w:t>茶水间</w:t>
            </w:r>
          </w:p>
          <w:p>
            <w:pPr>
              <w:spacing w:line="440" w:lineRule="exact"/>
              <w:jc w:val="both"/>
              <w:rPr>
                <w:rFonts w:hint="eastAsia" w:ascii="宋体" w:hAnsi="宋体" w:eastAsia="宋体" w:cs="宋体"/>
                <w:color w:val="000000"/>
                <w:szCs w:val="21"/>
              </w:rPr>
            </w:pPr>
            <w:r>
              <w:rPr>
                <w:rFonts w:hint="eastAsia" w:ascii="宋体" w:hAnsi="宋体" w:eastAsia="宋体" w:cs="宋体"/>
                <w:color w:val="000000"/>
              </w:rPr>
              <w:t>垃圾房</w:t>
            </w:r>
          </w:p>
        </w:tc>
        <w:tc>
          <w:tcPr>
            <w:tcW w:w="2823" w:type="dxa"/>
            <w:noWrap w:val="0"/>
            <w:vAlign w:val="top"/>
          </w:tcPr>
          <w:p>
            <w:pPr>
              <w:numPr>
                <w:ilvl w:val="0"/>
                <w:numId w:val="12"/>
              </w:numPr>
              <w:spacing w:line="440" w:lineRule="exact"/>
              <w:jc w:val="both"/>
              <w:rPr>
                <w:rFonts w:hint="eastAsia" w:ascii="宋体" w:hAnsi="宋体" w:eastAsia="宋体" w:cs="宋体"/>
                <w:color w:val="000000"/>
              </w:rPr>
            </w:pPr>
            <w:r>
              <w:rPr>
                <w:rFonts w:hint="eastAsia" w:ascii="宋体" w:hAnsi="宋体" w:eastAsia="宋体" w:cs="宋体"/>
                <w:color w:val="000000"/>
              </w:rPr>
              <w:t>清扫垃圾，拖地面；</w:t>
            </w:r>
            <w:r>
              <w:rPr>
                <w:rFonts w:hint="eastAsia" w:ascii="宋体" w:hAnsi="宋体" w:eastAsia="宋体" w:cs="宋体"/>
                <w:color w:val="000000"/>
                <w:lang w:eastAsia="zh-CN"/>
              </w:rPr>
              <w:t>巡回保洁；</w:t>
            </w:r>
          </w:p>
          <w:p>
            <w:pPr>
              <w:numPr>
                <w:ilvl w:val="0"/>
                <w:numId w:val="12"/>
              </w:numPr>
              <w:tabs>
                <w:tab w:val="clear" w:pos="360"/>
              </w:tabs>
              <w:spacing w:line="440" w:lineRule="exact"/>
              <w:ind w:left="-5" w:firstLine="5"/>
              <w:jc w:val="both"/>
              <w:rPr>
                <w:rFonts w:hint="eastAsia" w:ascii="宋体" w:hAnsi="宋体" w:eastAsia="宋体" w:cs="宋体"/>
                <w:color w:val="000000"/>
              </w:rPr>
            </w:pPr>
            <w:r>
              <w:rPr>
                <w:rFonts w:hint="eastAsia" w:ascii="宋体" w:hAnsi="宋体" w:eastAsia="宋体" w:cs="宋体"/>
                <w:color w:val="000000"/>
              </w:rPr>
              <w:t>检查补充洗手液、卫生用纸；</w:t>
            </w:r>
          </w:p>
          <w:p>
            <w:pPr>
              <w:numPr>
                <w:ilvl w:val="0"/>
                <w:numId w:val="12"/>
              </w:numPr>
              <w:tabs>
                <w:tab w:val="left" w:pos="-5"/>
                <w:tab w:val="clear" w:pos="360"/>
              </w:tabs>
              <w:spacing w:line="440" w:lineRule="exact"/>
              <w:ind w:left="-5" w:firstLine="5"/>
              <w:jc w:val="both"/>
              <w:rPr>
                <w:rFonts w:hint="eastAsia" w:ascii="宋体" w:hAnsi="宋体" w:eastAsia="宋体" w:cs="宋体"/>
                <w:color w:val="000000"/>
              </w:rPr>
            </w:pPr>
            <w:r>
              <w:rPr>
                <w:rFonts w:hint="eastAsia" w:ascii="宋体" w:hAnsi="宋体" w:eastAsia="宋体" w:cs="宋体"/>
                <w:color w:val="000000"/>
              </w:rPr>
              <w:t>清洗卫生间小便池、厕位、地面</w:t>
            </w:r>
            <w:r>
              <w:rPr>
                <w:rFonts w:hint="eastAsia" w:ascii="宋体" w:hAnsi="宋体" w:eastAsia="宋体" w:cs="宋体"/>
                <w:b w:val="0"/>
                <w:bCs/>
                <w:color w:val="000000"/>
              </w:rPr>
              <w:t>采用洁厕</w:t>
            </w:r>
            <w:r>
              <w:rPr>
                <w:rFonts w:hint="eastAsia" w:ascii="宋体" w:hAnsi="宋体" w:eastAsia="宋体" w:cs="宋体"/>
                <w:b w:val="0"/>
                <w:bCs/>
                <w:color w:val="000000"/>
                <w:lang w:eastAsia="zh-CN"/>
              </w:rPr>
              <w:t>剂</w:t>
            </w:r>
            <w:r>
              <w:rPr>
                <w:rFonts w:hint="eastAsia" w:ascii="宋体" w:hAnsi="宋体" w:eastAsia="宋体" w:cs="宋体"/>
                <w:b w:val="0"/>
                <w:bCs/>
                <w:color w:val="000000"/>
              </w:rPr>
              <w:t>分上午8时30分前，下午14时前，每天冲洗</w:t>
            </w:r>
            <w:r>
              <w:rPr>
                <w:rFonts w:hint="eastAsia" w:ascii="宋体" w:hAnsi="宋体" w:cs="宋体"/>
                <w:b w:val="0"/>
                <w:bCs/>
                <w:color w:val="000000"/>
                <w:lang w:val="en-US" w:eastAsia="zh-CN"/>
              </w:rPr>
              <w:t>2</w:t>
            </w:r>
            <w:r>
              <w:rPr>
                <w:rFonts w:hint="eastAsia" w:ascii="宋体" w:hAnsi="宋体" w:eastAsia="宋体" w:cs="宋体"/>
                <w:b w:val="0"/>
                <w:bCs/>
                <w:color w:val="000000"/>
              </w:rPr>
              <w:t>次，并上下午中段时间各保洁</w:t>
            </w:r>
            <w:r>
              <w:rPr>
                <w:rFonts w:hint="eastAsia" w:ascii="宋体" w:hAnsi="宋体" w:cs="宋体"/>
                <w:b w:val="0"/>
                <w:bCs/>
                <w:color w:val="000000"/>
                <w:lang w:val="en-US" w:eastAsia="zh-CN"/>
              </w:rPr>
              <w:t>1</w:t>
            </w:r>
            <w:r>
              <w:rPr>
                <w:rFonts w:hint="eastAsia" w:ascii="宋体" w:hAnsi="宋体" w:eastAsia="宋体" w:cs="宋体"/>
                <w:b w:val="0"/>
                <w:bCs/>
                <w:color w:val="000000"/>
              </w:rPr>
              <w:t>次</w:t>
            </w:r>
            <w:r>
              <w:rPr>
                <w:rFonts w:hint="eastAsia" w:ascii="宋体" w:hAnsi="宋体" w:eastAsia="宋体" w:cs="宋体"/>
                <w:b w:val="0"/>
                <w:bCs/>
                <w:color w:val="000000"/>
                <w:lang w:eastAsia="zh-CN"/>
              </w:rPr>
              <w:t>，星期六或日用药水清洗；</w:t>
            </w:r>
          </w:p>
          <w:p>
            <w:pPr>
              <w:numPr>
                <w:ilvl w:val="0"/>
                <w:numId w:val="12"/>
              </w:numPr>
              <w:tabs>
                <w:tab w:val="left" w:pos="-5"/>
                <w:tab w:val="clear" w:pos="360"/>
              </w:tabs>
              <w:spacing w:line="440" w:lineRule="exact"/>
              <w:ind w:left="-5" w:firstLine="5"/>
              <w:jc w:val="both"/>
              <w:rPr>
                <w:rFonts w:hint="eastAsia" w:ascii="宋体" w:hAnsi="宋体" w:eastAsia="宋体" w:cs="宋体"/>
                <w:color w:val="000000"/>
              </w:rPr>
            </w:pPr>
            <w:r>
              <w:rPr>
                <w:rFonts w:hint="eastAsia" w:ascii="宋体" w:hAnsi="宋体" w:eastAsia="宋体" w:cs="宋体"/>
                <w:color w:val="000000"/>
              </w:rPr>
              <w:t>擦抹饮水</w:t>
            </w:r>
            <w:r>
              <w:rPr>
                <w:rFonts w:hint="eastAsia" w:ascii="宋体" w:hAnsi="宋体" w:eastAsia="宋体" w:cs="宋体"/>
                <w:color w:val="000000"/>
                <w:lang w:eastAsia="zh-CN"/>
              </w:rPr>
              <w:t>机、</w:t>
            </w:r>
            <w:r>
              <w:rPr>
                <w:rFonts w:hint="eastAsia" w:ascii="宋体" w:hAnsi="宋体" w:eastAsia="宋体" w:cs="宋体"/>
                <w:color w:val="000000"/>
              </w:rPr>
              <w:t>洗手盆</w:t>
            </w:r>
            <w:r>
              <w:rPr>
                <w:rFonts w:hint="eastAsia" w:ascii="宋体" w:hAnsi="宋体" w:eastAsia="宋体" w:cs="宋体"/>
                <w:color w:val="000000"/>
                <w:lang w:eastAsia="zh-CN"/>
              </w:rPr>
              <w:t>台面、</w:t>
            </w:r>
            <w:r>
              <w:rPr>
                <w:rFonts w:hint="eastAsia" w:ascii="宋体" w:hAnsi="宋体" w:eastAsia="宋体" w:cs="宋体"/>
                <w:color w:val="000000"/>
              </w:rPr>
              <w:t>镜面</w:t>
            </w:r>
            <w:r>
              <w:rPr>
                <w:rFonts w:hint="eastAsia" w:ascii="宋体" w:hAnsi="宋体" w:eastAsia="宋体" w:cs="宋体"/>
                <w:color w:val="000000"/>
                <w:lang w:eastAsia="zh-CN"/>
              </w:rPr>
              <w:t>、</w:t>
            </w:r>
            <w:r>
              <w:rPr>
                <w:rFonts w:hint="eastAsia" w:ascii="宋体" w:hAnsi="宋体" w:eastAsia="宋体" w:cs="宋体"/>
                <w:color w:val="000000"/>
              </w:rPr>
              <w:t>门、窗、间隔板</w:t>
            </w:r>
            <w:r>
              <w:rPr>
                <w:rFonts w:hint="eastAsia" w:ascii="宋体" w:hAnsi="宋体" w:eastAsia="宋体" w:cs="宋体"/>
                <w:color w:val="000000"/>
                <w:lang w:eastAsia="zh-CN"/>
              </w:rPr>
              <w:t>；</w:t>
            </w:r>
          </w:p>
          <w:p>
            <w:pPr>
              <w:numPr>
                <w:ilvl w:val="0"/>
                <w:numId w:val="12"/>
              </w:numPr>
              <w:tabs>
                <w:tab w:val="left" w:pos="-5"/>
                <w:tab w:val="clear" w:pos="360"/>
              </w:tabs>
              <w:spacing w:line="440" w:lineRule="exact"/>
              <w:ind w:left="-5" w:firstLine="5"/>
              <w:jc w:val="both"/>
              <w:rPr>
                <w:rFonts w:hint="eastAsia" w:ascii="宋体" w:hAnsi="宋体" w:eastAsia="宋体" w:cs="宋体"/>
                <w:color w:val="000000"/>
                <w:sz w:val="21"/>
                <w:szCs w:val="21"/>
              </w:rPr>
            </w:pPr>
            <w:r>
              <w:rPr>
                <w:rFonts w:hint="eastAsia" w:ascii="宋体" w:hAnsi="宋体" w:eastAsia="宋体" w:cs="宋体"/>
                <w:color w:val="000000"/>
              </w:rPr>
              <w:t>垃</w:t>
            </w:r>
            <w:r>
              <w:rPr>
                <w:rFonts w:hint="eastAsia" w:ascii="宋体" w:hAnsi="宋体" w:eastAsia="宋体" w:cs="宋体"/>
                <w:color w:val="000000"/>
                <w:sz w:val="21"/>
                <w:szCs w:val="21"/>
              </w:rPr>
              <w:t>圾房垃圾分类存放、清运，日产日清；</w:t>
            </w:r>
            <w:r>
              <w:rPr>
                <w:rFonts w:hint="eastAsia" w:ascii="宋体" w:hAnsi="宋体" w:eastAsia="宋体" w:cs="宋体"/>
                <w:color w:val="000000"/>
                <w:sz w:val="21"/>
                <w:szCs w:val="21"/>
                <w:lang w:eastAsia="zh-CN"/>
              </w:rPr>
              <w:t>每天下午</w:t>
            </w:r>
            <w:r>
              <w:rPr>
                <w:rFonts w:hint="eastAsia" w:ascii="宋体" w:hAnsi="宋体" w:eastAsia="宋体" w:cs="宋体"/>
                <w:color w:val="000000"/>
                <w:sz w:val="21"/>
                <w:szCs w:val="21"/>
                <w:lang w:val="en-US" w:eastAsia="zh-CN"/>
              </w:rPr>
              <w:t>6:30后清运；</w:t>
            </w:r>
          </w:p>
          <w:p>
            <w:pPr>
              <w:numPr>
                <w:ilvl w:val="0"/>
                <w:numId w:val="12"/>
              </w:numPr>
              <w:spacing w:line="440" w:lineRule="exact"/>
              <w:ind w:left="-5" w:firstLine="5"/>
              <w:jc w:val="both"/>
              <w:rPr>
                <w:rFonts w:hint="eastAsia" w:ascii="宋体" w:hAnsi="宋体" w:eastAsia="宋体" w:cs="宋体"/>
                <w:color w:val="000000"/>
                <w:sz w:val="21"/>
                <w:szCs w:val="21"/>
              </w:rPr>
            </w:pPr>
            <w:r>
              <w:rPr>
                <w:rFonts w:hint="eastAsia" w:ascii="宋体" w:hAnsi="宋体" w:eastAsia="宋体" w:cs="宋体"/>
                <w:color w:val="000000"/>
                <w:sz w:val="21"/>
                <w:szCs w:val="21"/>
              </w:rPr>
              <w:t>不同区域</w:t>
            </w:r>
            <w:r>
              <w:rPr>
                <w:rFonts w:hint="eastAsia" w:ascii="宋体" w:hAnsi="宋体" w:eastAsia="宋体" w:cs="宋体"/>
                <w:color w:val="000000"/>
                <w:sz w:val="21"/>
                <w:szCs w:val="21"/>
                <w:lang w:eastAsia="zh-CN"/>
              </w:rPr>
              <w:t>保洁工具</w:t>
            </w:r>
            <w:r>
              <w:rPr>
                <w:rFonts w:hint="eastAsia" w:ascii="宋体" w:hAnsi="宋体" w:eastAsia="宋体" w:cs="宋体"/>
                <w:color w:val="000000"/>
                <w:sz w:val="21"/>
                <w:szCs w:val="21"/>
              </w:rPr>
              <w:t>不能混用；合适位置放置</w:t>
            </w:r>
            <w:r>
              <w:rPr>
                <w:rFonts w:hint="eastAsia" w:ascii="宋体" w:hAnsi="宋体" w:eastAsia="宋体" w:cs="宋体"/>
                <w:color w:val="000000"/>
                <w:sz w:val="21"/>
                <w:szCs w:val="21"/>
                <w:lang w:eastAsia="zh-CN"/>
              </w:rPr>
              <w:t>保洁</w:t>
            </w:r>
            <w:r>
              <w:rPr>
                <w:rFonts w:hint="eastAsia" w:ascii="宋体" w:hAnsi="宋体" w:eastAsia="宋体" w:cs="宋体"/>
                <w:color w:val="000000"/>
                <w:sz w:val="21"/>
                <w:szCs w:val="21"/>
              </w:rPr>
              <w:t>用品和工具；</w:t>
            </w:r>
          </w:p>
          <w:p>
            <w:pPr>
              <w:numPr>
                <w:ilvl w:val="0"/>
                <w:numId w:val="12"/>
              </w:numPr>
              <w:spacing w:line="440" w:lineRule="exact"/>
              <w:ind w:left="360" w:leftChars="0" w:hanging="360" w:firstLineChars="0"/>
              <w:jc w:val="both"/>
              <w:rPr>
                <w:rFonts w:hint="eastAsia" w:ascii="宋体" w:hAnsi="宋体" w:eastAsia="宋体" w:cs="宋体"/>
                <w:color w:val="000000"/>
                <w:szCs w:val="21"/>
              </w:rPr>
            </w:pPr>
            <w:r>
              <w:rPr>
                <w:rFonts w:hint="eastAsia" w:ascii="宋体" w:hAnsi="宋体" w:eastAsia="宋体" w:cs="宋体"/>
                <w:color w:val="000000"/>
                <w:sz w:val="21"/>
                <w:szCs w:val="21"/>
              </w:rPr>
              <w:t>检查区域内设施和报修。</w:t>
            </w:r>
          </w:p>
        </w:tc>
        <w:tc>
          <w:tcPr>
            <w:tcW w:w="2288" w:type="dxa"/>
            <w:noWrap w:val="0"/>
            <w:vAlign w:val="top"/>
          </w:tcPr>
          <w:p>
            <w:pPr>
              <w:numPr>
                <w:ilvl w:val="0"/>
                <w:numId w:val="13"/>
              </w:numPr>
              <w:spacing w:line="440" w:lineRule="exact"/>
              <w:jc w:val="both"/>
              <w:rPr>
                <w:rFonts w:hint="eastAsia" w:ascii="宋体" w:hAnsi="宋体" w:eastAsia="宋体" w:cs="宋体"/>
                <w:color w:val="000000"/>
              </w:rPr>
            </w:pPr>
            <w:r>
              <w:rPr>
                <w:rFonts w:hint="eastAsia" w:ascii="宋体" w:hAnsi="宋体" w:eastAsia="宋体" w:cs="宋体"/>
                <w:color w:val="000000"/>
              </w:rPr>
              <w:t>清洗玻璃</w:t>
            </w:r>
            <w:r>
              <w:rPr>
                <w:rFonts w:hint="eastAsia" w:ascii="宋体" w:hAnsi="宋体" w:cs="宋体"/>
                <w:color w:val="000000"/>
                <w:lang w:val="en-US" w:eastAsia="zh-CN"/>
              </w:rPr>
              <w:t>1</w:t>
            </w:r>
            <w:r>
              <w:rPr>
                <w:rFonts w:hint="eastAsia" w:ascii="宋体" w:hAnsi="宋体" w:eastAsia="宋体" w:cs="宋体"/>
                <w:color w:val="000000"/>
              </w:rPr>
              <w:t>次；</w:t>
            </w:r>
          </w:p>
          <w:p>
            <w:pPr>
              <w:numPr>
                <w:ilvl w:val="0"/>
                <w:numId w:val="13"/>
              </w:numPr>
              <w:spacing w:line="440" w:lineRule="exact"/>
              <w:ind w:left="0" w:firstLine="0"/>
              <w:jc w:val="both"/>
              <w:rPr>
                <w:rFonts w:hint="eastAsia" w:ascii="宋体" w:hAnsi="宋体" w:eastAsia="宋体" w:cs="宋体"/>
                <w:color w:val="000000"/>
              </w:rPr>
            </w:pPr>
            <w:r>
              <w:rPr>
                <w:rFonts w:hint="eastAsia" w:ascii="宋体" w:hAnsi="宋体" w:eastAsia="宋体" w:cs="宋体"/>
                <w:color w:val="000000"/>
              </w:rPr>
              <w:t>清洗墙面、隔板</w:t>
            </w:r>
            <w:r>
              <w:rPr>
                <w:rFonts w:hint="eastAsia" w:ascii="宋体" w:hAnsi="宋体" w:cs="宋体"/>
                <w:color w:val="000000"/>
                <w:lang w:val="en-US" w:eastAsia="zh-CN"/>
              </w:rPr>
              <w:t>1</w:t>
            </w:r>
            <w:r>
              <w:rPr>
                <w:rFonts w:hint="eastAsia" w:ascii="宋体" w:hAnsi="宋体" w:eastAsia="宋体" w:cs="宋体"/>
                <w:color w:val="000000"/>
              </w:rPr>
              <w:t>次；</w:t>
            </w:r>
          </w:p>
          <w:p>
            <w:pPr>
              <w:numPr>
                <w:ilvl w:val="0"/>
                <w:numId w:val="13"/>
              </w:numPr>
              <w:spacing w:line="440" w:lineRule="exact"/>
              <w:jc w:val="both"/>
              <w:rPr>
                <w:rFonts w:hint="eastAsia" w:ascii="宋体" w:hAnsi="宋体" w:eastAsia="宋体" w:cs="宋体"/>
                <w:color w:val="000000"/>
              </w:rPr>
            </w:pPr>
            <w:r>
              <w:rPr>
                <w:rFonts w:hint="eastAsia" w:ascii="宋体" w:hAnsi="宋体" w:eastAsia="宋体" w:cs="宋体"/>
                <w:color w:val="000000"/>
              </w:rPr>
              <w:t>机洗地面</w:t>
            </w:r>
            <w:r>
              <w:rPr>
                <w:rFonts w:hint="eastAsia" w:ascii="宋体" w:hAnsi="宋体" w:cs="宋体"/>
                <w:color w:val="000000"/>
                <w:lang w:val="en-US" w:eastAsia="zh-CN"/>
              </w:rPr>
              <w:t>1</w:t>
            </w:r>
            <w:r>
              <w:rPr>
                <w:rFonts w:hint="eastAsia" w:ascii="宋体" w:hAnsi="宋体" w:eastAsia="宋体" w:cs="宋体"/>
                <w:color w:val="000000"/>
              </w:rPr>
              <w:t>次；</w:t>
            </w:r>
          </w:p>
          <w:p>
            <w:pPr>
              <w:numPr>
                <w:ilvl w:val="0"/>
                <w:numId w:val="13"/>
              </w:numPr>
              <w:spacing w:line="440" w:lineRule="exact"/>
              <w:ind w:left="0" w:firstLine="0"/>
              <w:jc w:val="both"/>
              <w:rPr>
                <w:rFonts w:hint="eastAsia" w:ascii="宋体" w:hAnsi="宋体" w:eastAsia="宋体" w:cs="宋体"/>
                <w:color w:val="000000"/>
              </w:rPr>
            </w:pPr>
            <w:r>
              <w:rPr>
                <w:rFonts w:hint="eastAsia" w:ascii="宋体" w:hAnsi="宋体" w:eastAsia="宋体" w:cs="宋体"/>
                <w:color w:val="000000"/>
              </w:rPr>
              <w:t>洗手间、杂物间用专业环保消毒剂消毒</w:t>
            </w:r>
            <w:r>
              <w:rPr>
                <w:rFonts w:hint="eastAsia" w:ascii="宋体" w:hAnsi="宋体" w:cs="宋体"/>
                <w:color w:val="000000"/>
                <w:lang w:val="en-US" w:eastAsia="zh-CN"/>
              </w:rPr>
              <w:t>2</w:t>
            </w:r>
            <w:r>
              <w:rPr>
                <w:rFonts w:hint="eastAsia" w:ascii="宋体" w:hAnsi="宋体" w:eastAsia="宋体" w:cs="宋体"/>
                <w:color w:val="000000"/>
              </w:rPr>
              <w:t>次。</w:t>
            </w:r>
          </w:p>
          <w:p>
            <w:pPr>
              <w:spacing w:line="440" w:lineRule="exact"/>
              <w:jc w:val="both"/>
              <w:rPr>
                <w:rFonts w:hint="eastAsia" w:ascii="宋体" w:hAnsi="宋体" w:eastAsia="宋体" w:cs="宋体"/>
                <w:color w:val="000000"/>
                <w:szCs w:val="21"/>
              </w:rPr>
            </w:pPr>
          </w:p>
        </w:tc>
        <w:tc>
          <w:tcPr>
            <w:tcW w:w="1412" w:type="dxa"/>
            <w:noWrap w:val="0"/>
            <w:vAlign w:val="top"/>
          </w:tcPr>
          <w:p>
            <w:pPr>
              <w:spacing w:line="440" w:lineRule="exact"/>
              <w:jc w:val="both"/>
              <w:rPr>
                <w:rFonts w:hint="eastAsia" w:ascii="宋体" w:hAnsi="宋体" w:eastAsia="宋体" w:cs="宋体"/>
                <w:color w:val="000000"/>
                <w:lang w:eastAsia="zh-CN"/>
              </w:rPr>
            </w:pPr>
            <w:r>
              <w:rPr>
                <w:rFonts w:hint="eastAsia" w:ascii="宋体" w:hAnsi="宋体" w:eastAsia="宋体" w:cs="宋体"/>
                <w:color w:val="000000"/>
                <w:lang w:val="en-US" w:eastAsia="zh-CN"/>
              </w:rPr>
              <w:t>1、</w:t>
            </w:r>
            <w:r>
              <w:rPr>
                <w:rFonts w:hint="eastAsia" w:ascii="宋体" w:hAnsi="宋体" w:eastAsia="宋体" w:cs="宋体"/>
                <w:color w:val="000000"/>
              </w:rPr>
              <w:t>擦抹天花、风口、灯罩</w:t>
            </w:r>
            <w:r>
              <w:rPr>
                <w:rFonts w:hint="eastAsia" w:ascii="宋体" w:hAnsi="宋体" w:cs="宋体"/>
                <w:color w:val="000000"/>
                <w:lang w:val="en-US" w:eastAsia="zh-CN"/>
              </w:rPr>
              <w:t>至少1</w:t>
            </w:r>
            <w:r>
              <w:rPr>
                <w:rFonts w:hint="eastAsia" w:ascii="宋体" w:hAnsi="宋体" w:eastAsia="宋体" w:cs="宋体"/>
                <w:color w:val="000000"/>
              </w:rPr>
              <w:t>次</w:t>
            </w:r>
            <w:r>
              <w:rPr>
                <w:rFonts w:hint="eastAsia" w:ascii="宋体" w:hAnsi="宋体" w:eastAsia="宋体" w:cs="宋体"/>
                <w:color w:val="000000"/>
                <w:lang w:eastAsia="zh-CN"/>
              </w:rPr>
              <w:t>；</w:t>
            </w:r>
          </w:p>
          <w:p>
            <w:pPr>
              <w:numPr>
                <w:ilvl w:val="0"/>
                <w:numId w:val="0"/>
              </w:numPr>
              <w:tabs>
                <w:tab w:val="left" w:pos="0"/>
              </w:tabs>
              <w:spacing w:line="440" w:lineRule="exact"/>
              <w:ind w:leftChars="0"/>
              <w:jc w:val="both"/>
              <w:rPr>
                <w:rFonts w:hint="eastAsia" w:ascii="宋体" w:hAnsi="宋体" w:eastAsia="宋体" w:cs="宋体"/>
                <w:color w:val="000000"/>
                <w:lang w:eastAsia="zh-CN"/>
              </w:rPr>
            </w:pPr>
            <w:r>
              <w:rPr>
                <w:rFonts w:hint="eastAsia" w:ascii="宋体" w:hAnsi="宋体" w:eastAsia="宋体" w:cs="宋体"/>
                <w:color w:val="000000"/>
                <w:lang w:val="en-US" w:eastAsia="zh-CN"/>
              </w:rPr>
              <w:t>2、</w:t>
            </w:r>
            <w:r>
              <w:rPr>
                <w:rFonts w:hint="eastAsia" w:ascii="宋体" w:hAnsi="宋体" w:eastAsia="宋体" w:cs="宋体"/>
                <w:color w:val="000000"/>
              </w:rPr>
              <w:t>清扫高位尘埃、蜘蛛</w:t>
            </w:r>
            <w:r>
              <w:rPr>
                <w:rFonts w:hint="eastAsia" w:ascii="宋体" w:hAnsi="宋体" w:eastAsia="宋体" w:cs="宋体"/>
                <w:color w:val="000000"/>
                <w:lang w:eastAsia="zh-CN"/>
              </w:rPr>
              <w:t>网</w:t>
            </w:r>
            <w:r>
              <w:rPr>
                <w:rFonts w:hint="eastAsia" w:ascii="宋体" w:hAnsi="宋体" w:cs="宋体"/>
                <w:color w:val="000000"/>
                <w:lang w:val="en-US" w:eastAsia="zh-CN"/>
              </w:rPr>
              <w:t>至少2</w:t>
            </w:r>
            <w:r>
              <w:rPr>
                <w:rFonts w:hint="eastAsia" w:ascii="宋体" w:hAnsi="宋体" w:eastAsia="宋体" w:cs="宋体"/>
                <w:color w:val="000000"/>
              </w:rPr>
              <w:t>次</w:t>
            </w:r>
            <w:r>
              <w:rPr>
                <w:rFonts w:hint="eastAsia" w:ascii="宋体" w:hAnsi="宋体" w:eastAsia="宋体" w:cs="宋体"/>
                <w:color w:val="000000"/>
                <w:lang w:eastAsia="zh-CN"/>
              </w:rPr>
              <w:t>。</w:t>
            </w:r>
          </w:p>
          <w:p>
            <w:pPr>
              <w:spacing w:line="440" w:lineRule="exact"/>
              <w:jc w:val="both"/>
              <w:rPr>
                <w:rFonts w:hint="eastAsia" w:ascii="宋体" w:hAnsi="宋体" w:eastAsia="宋体" w:cs="宋体"/>
                <w:color w:val="000000"/>
                <w:szCs w:val="21"/>
              </w:rPr>
            </w:pPr>
          </w:p>
        </w:tc>
        <w:tc>
          <w:tcPr>
            <w:tcW w:w="1724" w:type="dxa"/>
            <w:noWrap w:val="0"/>
            <w:vAlign w:val="top"/>
          </w:tcPr>
          <w:p>
            <w:pPr>
              <w:spacing w:line="440" w:lineRule="exact"/>
              <w:jc w:val="both"/>
              <w:rPr>
                <w:rFonts w:hint="eastAsia" w:ascii="宋体" w:hAnsi="宋体" w:eastAsia="宋体" w:cs="宋体"/>
                <w:color w:val="000000"/>
                <w:szCs w:val="21"/>
              </w:rPr>
            </w:pPr>
            <w:r>
              <w:rPr>
                <w:rFonts w:hint="eastAsia" w:ascii="宋体" w:hAnsi="宋体" w:eastAsia="宋体" w:cs="宋体"/>
                <w:color w:val="000000"/>
              </w:rPr>
              <w:t>地面洁净、无尘、无污渍；小便池、厕位洁净、无污渍、无异味；门窗、间隔板、洗手盆、台面、饮水机、镜面、墙面、天花、风口等无尘、无污渍，设备设施完好洁净。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1440" w:type="dxa"/>
            <w:noWrap w:val="0"/>
            <w:vAlign w:val="center"/>
          </w:tcPr>
          <w:p>
            <w:pPr>
              <w:spacing w:line="440" w:lineRule="exact"/>
              <w:jc w:val="both"/>
              <w:rPr>
                <w:rFonts w:hint="eastAsia" w:ascii="宋体" w:hAnsi="宋体" w:eastAsia="宋体" w:cs="宋体"/>
                <w:color w:val="000000"/>
                <w:szCs w:val="21"/>
              </w:rPr>
            </w:pPr>
            <w:r>
              <w:rPr>
                <w:rFonts w:hint="eastAsia" w:ascii="宋体" w:hAnsi="宋体" w:eastAsia="宋体" w:cs="宋体"/>
                <w:color w:val="000000"/>
              </w:rPr>
              <w:t>走火</w:t>
            </w:r>
            <w:r>
              <w:rPr>
                <w:rFonts w:hint="eastAsia" w:ascii="宋体" w:hAnsi="宋体" w:eastAsia="宋体" w:cs="宋体"/>
                <w:color w:val="000000"/>
                <w:lang w:eastAsia="zh-CN"/>
              </w:rPr>
              <w:t>通道</w:t>
            </w:r>
            <w:r>
              <w:rPr>
                <w:rFonts w:hint="eastAsia" w:ascii="宋体" w:hAnsi="宋体" w:eastAsia="宋体" w:cs="宋体"/>
                <w:color w:val="000000"/>
              </w:rPr>
              <w:t>、</w:t>
            </w:r>
            <w:r>
              <w:rPr>
                <w:rFonts w:hint="eastAsia" w:ascii="宋体" w:hAnsi="宋体" w:eastAsia="宋体" w:cs="宋体"/>
                <w:color w:val="000000"/>
                <w:szCs w:val="21"/>
              </w:rPr>
              <w:t>阳台、雨棚、楼顶天面</w:t>
            </w:r>
          </w:p>
        </w:tc>
        <w:tc>
          <w:tcPr>
            <w:tcW w:w="2823" w:type="dxa"/>
            <w:noWrap w:val="0"/>
            <w:vAlign w:val="top"/>
          </w:tcPr>
          <w:p>
            <w:pPr>
              <w:spacing w:line="440" w:lineRule="exact"/>
              <w:jc w:val="both"/>
              <w:rPr>
                <w:rFonts w:hint="eastAsia" w:ascii="宋体" w:hAnsi="宋体" w:eastAsia="宋体" w:cs="宋体"/>
                <w:color w:val="000000"/>
              </w:rPr>
            </w:pPr>
            <w:r>
              <w:rPr>
                <w:rFonts w:hint="eastAsia" w:ascii="宋体" w:hAnsi="宋体" w:eastAsia="宋体" w:cs="宋体"/>
                <w:color w:val="000000"/>
                <w:lang w:val="en-US" w:eastAsia="zh-CN"/>
              </w:rPr>
              <w:t>1、</w:t>
            </w:r>
            <w:r>
              <w:rPr>
                <w:rFonts w:hint="eastAsia" w:ascii="宋体" w:hAnsi="宋体" w:eastAsia="宋体" w:cs="宋体"/>
                <w:color w:val="000000"/>
              </w:rPr>
              <w:t>走火</w:t>
            </w:r>
            <w:r>
              <w:rPr>
                <w:rFonts w:hint="eastAsia" w:ascii="宋体" w:hAnsi="宋体" w:eastAsia="宋体" w:cs="宋体"/>
                <w:color w:val="000000"/>
                <w:lang w:eastAsia="zh-CN"/>
              </w:rPr>
              <w:t>通道</w:t>
            </w:r>
            <w:r>
              <w:rPr>
                <w:rFonts w:hint="eastAsia" w:ascii="宋体" w:hAnsi="宋体" w:eastAsia="宋体" w:cs="宋体"/>
                <w:color w:val="000000"/>
              </w:rPr>
              <w:t>：清扫垃圾，拖地、擦抹扶手及相关</w:t>
            </w:r>
            <w:r>
              <w:rPr>
                <w:rFonts w:hint="eastAsia" w:ascii="宋体" w:hAnsi="宋体" w:eastAsia="宋体" w:cs="宋体"/>
                <w:color w:val="000000"/>
                <w:lang w:eastAsia="zh-CN"/>
              </w:rPr>
              <w:t>设备</w:t>
            </w:r>
            <w:r>
              <w:rPr>
                <w:rFonts w:hint="eastAsia" w:ascii="宋体" w:hAnsi="宋体" w:eastAsia="宋体" w:cs="宋体"/>
                <w:color w:val="000000"/>
              </w:rPr>
              <w:t>设施；</w:t>
            </w:r>
          </w:p>
          <w:p>
            <w:pPr>
              <w:numPr>
                <w:ilvl w:val="0"/>
                <w:numId w:val="0"/>
              </w:numPr>
              <w:spacing w:line="440" w:lineRule="exact"/>
              <w:ind w:leftChars="0"/>
              <w:jc w:val="both"/>
              <w:rPr>
                <w:rFonts w:hint="eastAsia" w:ascii="宋体" w:hAnsi="宋体" w:eastAsia="宋体" w:cs="宋体"/>
                <w:color w:val="000000"/>
                <w:lang w:eastAsia="zh-CN"/>
              </w:rPr>
            </w:pPr>
            <w:r>
              <w:rPr>
                <w:rFonts w:hint="eastAsia" w:ascii="宋体" w:hAnsi="宋体" w:eastAsia="宋体" w:cs="宋体"/>
                <w:color w:val="000000"/>
                <w:lang w:val="en-US" w:eastAsia="zh-CN"/>
              </w:rPr>
              <w:t>2、</w:t>
            </w:r>
            <w:r>
              <w:rPr>
                <w:rFonts w:hint="eastAsia" w:ascii="宋体" w:hAnsi="宋体" w:eastAsia="宋体" w:cs="宋体"/>
                <w:color w:val="000000"/>
              </w:rPr>
              <w:t>清除</w:t>
            </w:r>
            <w:r>
              <w:rPr>
                <w:rFonts w:hint="eastAsia" w:ascii="宋体" w:hAnsi="宋体" w:eastAsia="宋体" w:cs="宋体"/>
                <w:color w:val="000000"/>
                <w:szCs w:val="21"/>
              </w:rPr>
              <w:t>阳台、雨棚</w:t>
            </w:r>
            <w:r>
              <w:rPr>
                <w:rFonts w:hint="eastAsia" w:ascii="宋体" w:hAnsi="宋体" w:eastAsia="宋体" w:cs="宋体"/>
                <w:color w:val="000000"/>
              </w:rPr>
              <w:t>垃圾</w:t>
            </w:r>
            <w:r>
              <w:rPr>
                <w:rFonts w:hint="eastAsia" w:ascii="宋体" w:hAnsi="宋体" w:eastAsia="宋体" w:cs="宋体"/>
                <w:color w:val="000000"/>
                <w:lang w:eastAsia="zh-CN"/>
              </w:rPr>
              <w:t>。</w:t>
            </w:r>
          </w:p>
          <w:p>
            <w:pPr>
              <w:spacing w:line="440" w:lineRule="exact"/>
              <w:jc w:val="both"/>
              <w:rPr>
                <w:rFonts w:hint="eastAsia" w:ascii="宋体" w:hAnsi="宋体" w:eastAsia="宋体" w:cs="宋体"/>
                <w:color w:val="000000"/>
                <w:szCs w:val="21"/>
              </w:rPr>
            </w:pPr>
          </w:p>
        </w:tc>
        <w:tc>
          <w:tcPr>
            <w:tcW w:w="2288" w:type="dxa"/>
            <w:noWrap w:val="0"/>
            <w:vAlign w:val="top"/>
          </w:tcPr>
          <w:p>
            <w:pPr>
              <w:numPr>
                <w:ilvl w:val="0"/>
                <w:numId w:val="14"/>
              </w:numPr>
              <w:spacing w:line="440" w:lineRule="exact"/>
              <w:jc w:val="both"/>
              <w:rPr>
                <w:rFonts w:hint="eastAsia" w:ascii="宋体" w:hAnsi="宋体" w:eastAsia="宋体" w:cs="宋体"/>
                <w:color w:val="000000"/>
                <w:lang w:val="en-US" w:eastAsia="zh-CN"/>
              </w:rPr>
            </w:pPr>
            <w:r>
              <w:rPr>
                <w:rFonts w:hint="eastAsia" w:ascii="宋体" w:hAnsi="宋体" w:eastAsia="宋体" w:cs="宋体"/>
                <w:color w:val="000000"/>
                <w:lang w:val="en-US" w:eastAsia="zh-CN"/>
              </w:rPr>
              <w:t>检查阳台、天面下水口，排除堵塞；</w:t>
            </w:r>
          </w:p>
          <w:p>
            <w:pPr>
              <w:numPr>
                <w:ilvl w:val="0"/>
                <w:numId w:val="14"/>
              </w:numPr>
              <w:spacing w:line="440" w:lineRule="exact"/>
              <w:jc w:val="both"/>
              <w:rPr>
                <w:rFonts w:hint="eastAsia" w:ascii="宋体" w:hAnsi="宋体" w:eastAsia="宋体" w:cs="宋体"/>
                <w:color w:val="000000"/>
                <w:lang w:val="en-US" w:eastAsia="zh-CN"/>
              </w:rPr>
            </w:pPr>
            <w:r>
              <w:rPr>
                <w:rFonts w:hint="eastAsia" w:ascii="宋体" w:hAnsi="宋体" w:eastAsia="宋体" w:cs="宋体"/>
                <w:color w:val="000000"/>
                <w:lang w:val="en-US" w:eastAsia="zh-CN"/>
              </w:rPr>
              <w:t>清扫或冲洗楼顶天台</w:t>
            </w:r>
            <w:r>
              <w:rPr>
                <w:rFonts w:hint="eastAsia" w:ascii="宋体" w:hAnsi="宋体" w:cs="宋体"/>
                <w:color w:val="000000"/>
                <w:lang w:val="en-US" w:eastAsia="zh-CN"/>
              </w:rPr>
              <w:t>2</w:t>
            </w:r>
            <w:r>
              <w:rPr>
                <w:rFonts w:hint="eastAsia" w:ascii="宋体" w:hAnsi="宋体" w:eastAsia="宋体" w:cs="宋体"/>
                <w:color w:val="000000"/>
                <w:lang w:val="en-US" w:eastAsia="zh-CN"/>
              </w:rPr>
              <w:t>周</w:t>
            </w:r>
            <w:r>
              <w:rPr>
                <w:rFonts w:hint="eastAsia" w:ascii="宋体" w:hAnsi="宋体" w:cs="宋体"/>
                <w:color w:val="000000"/>
                <w:lang w:val="en-US" w:eastAsia="zh-CN"/>
              </w:rPr>
              <w:t>1</w:t>
            </w:r>
            <w:r>
              <w:rPr>
                <w:rFonts w:hint="eastAsia" w:ascii="宋体" w:hAnsi="宋体" w:eastAsia="宋体" w:cs="宋体"/>
                <w:color w:val="000000"/>
                <w:lang w:val="en-US" w:eastAsia="zh-CN"/>
              </w:rPr>
              <w:t>次。</w:t>
            </w:r>
          </w:p>
          <w:p>
            <w:pPr>
              <w:spacing w:line="440" w:lineRule="exact"/>
              <w:jc w:val="both"/>
              <w:rPr>
                <w:rFonts w:hint="eastAsia" w:ascii="宋体" w:hAnsi="宋体" w:eastAsia="宋体" w:cs="宋体"/>
                <w:color w:val="000000"/>
                <w:szCs w:val="21"/>
              </w:rPr>
            </w:pPr>
            <w:r>
              <w:rPr>
                <w:rFonts w:hint="eastAsia" w:ascii="宋体" w:hAnsi="宋体" w:eastAsia="宋体" w:cs="宋体"/>
                <w:color w:val="000000"/>
              </w:rPr>
              <w:t xml:space="preserve"> </w:t>
            </w:r>
          </w:p>
        </w:tc>
        <w:tc>
          <w:tcPr>
            <w:tcW w:w="1412" w:type="dxa"/>
            <w:noWrap w:val="0"/>
            <w:vAlign w:val="top"/>
          </w:tcPr>
          <w:p>
            <w:pPr>
              <w:spacing w:line="440" w:lineRule="exact"/>
              <w:jc w:val="both"/>
              <w:rPr>
                <w:rFonts w:hint="eastAsia" w:ascii="宋体" w:hAnsi="宋体" w:eastAsia="宋体" w:cs="宋体"/>
                <w:color w:val="000000"/>
                <w:szCs w:val="21"/>
              </w:rPr>
            </w:pPr>
            <w:r>
              <w:rPr>
                <w:rFonts w:hint="eastAsia" w:ascii="宋体" w:hAnsi="宋体" w:eastAsia="宋体" w:cs="宋体"/>
                <w:color w:val="000000"/>
              </w:rPr>
              <w:t>清理渠道、排水口，排除堵塞。</w:t>
            </w:r>
          </w:p>
        </w:tc>
        <w:tc>
          <w:tcPr>
            <w:tcW w:w="1724" w:type="dxa"/>
            <w:noWrap w:val="0"/>
            <w:vAlign w:val="top"/>
          </w:tcPr>
          <w:p>
            <w:pPr>
              <w:spacing w:line="440" w:lineRule="exact"/>
              <w:jc w:val="both"/>
              <w:rPr>
                <w:rFonts w:hint="eastAsia" w:ascii="宋体" w:hAnsi="宋体" w:eastAsia="宋体" w:cs="宋体"/>
                <w:color w:val="000000"/>
                <w:szCs w:val="21"/>
              </w:rPr>
            </w:pPr>
            <w:r>
              <w:rPr>
                <w:rFonts w:hint="eastAsia" w:ascii="宋体" w:hAnsi="宋体" w:eastAsia="宋体" w:cs="宋体"/>
                <w:color w:val="000000"/>
              </w:rPr>
              <w:t>地面洁净，</w:t>
            </w:r>
            <w:r>
              <w:rPr>
                <w:rFonts w:hint="eastAsia" w:ascii="宋体" w:hAnsi="宋体" w:eastAsia="宋体" w:cs="宋体"/>
                <w:color w:val="000000"/>
                <w:lang w:eastAsia="zh-CN"/>
              </w:rPr>
              <w:t>扶手、</w:t>
            </w:r>
            <w:r>
              <w:rPr>
                <w:rFonts w:hint="eastAsia" w:ascii="宋体" w:hAnsi="宋体" w:eastAsia="宋体" w:cs="宋体"/>
                <w:color w:val="000000"/>
              </w:rPr>
              <w:t>设备设施无积尘、无污垢；阳台、雨棚、天面无垃圾</w:t>
            </w:r>
            <w:r>
              <w:rPr>
                <w:rFonts w:hint="eastAsia" w:ascii="宋体" w:hAnsi="宋体" w:eastAsia="宋体" w:cs="宋体"/>
                <w:color w:val="000000"/>
                <w:lang w:eastAsia="zh-CN"/>
              </w:rPr>
              <w:t>、</w:t>
            </w:r>
            <w:r>
              <w:rPr>
                <w:rFonts w:hint="eastAsia" w:ascii="宋体" w:hAnsi="宋体" w:eastAsia="宋体" w:cs="宋体"/>
                <w:color w:val="000000"/>
              </w:rPr>
              <w:t>杂物，下水管道畅通。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0" w:type="dxa"/>
            <w:noWrap w:val="0"/>
            <w:vAlign w:val="center"/>
          </w:tcPr>
          <w:p>
            <w:pPr>
              <w:tabs>
                <w:tab w:val="left" w:pos="1620"/>
                <w:tab w:val="left" w:pos="1800"/>
              </w:tabs>
              <w:spacing w:line="440" w:lineRule="exact"/>
              <w:jc w:val="both"/>
              <w:rPr>
                <w:rFonts w:hint="eastAsia" w:ascii="宋体" w:hAnsi="宋体" w:eastAsia="宋体" w:cs="宋体"/>
                <w:color w:val="000000"/>
                <w:szCs w:val="21"/>
              </w:rPr>
            </w:pPr>
            <w:r>
              <w:rPr>
                <w:rFonts w:hint="eastAsia" w:ascii="宋体" w:hAnsi="宋体" w:eastAsia="宋体" w:cs="宋体"/>
                <w:color w:val="000000"/>
                <w:szCs w:val="21"/>
              </w:rPr>
              <w:t>大院路面、花圃、花基、地下停车场。</w:t>
            </w:r>
          </w:p>
        </w:tc>
        <w:tc>
          <w:tcPr>
            <w:tcW w:w="2823" w:type="dxa"/>
            <w:noWrap w:val="0"/>
            <w:vAlign w:val="top"/>
          </w:tcPr>
          <w:p>
            <w:pPr>
              <w:numPr>
                <w:ilvl w:val="0"/>
                <w:numId w:val="0"/>
              </w:numPr>
              <w:tabs>
                <w:tab w:val="left" w:pos="1620"/>
                <w:tab w:val="left" w:pos="1800"/>
              </w:tabs>
              <w:spacing w:line="440" w:lineRule="exact"/>
              <w:jc w:val="both"/>
              <w:rPr>
                <w:rFonts w:hint="eastAsia" w:ascii="宋体" w:hAnsi="宋体" w:eastAsia="宋体" w:cs="宋体"/>
                <w:color w:val="000000"/>
              </w:rPr>
            </w:pPr>
            <w:r>
              <w:rPr>
                <w:rFonts w:hint="eastAsia" w:ascii="宋体" w:hAnsi="宋体" w:eastAsia="宋体" w:cs="宋体"/>
                <w:color w:val="000000"/>
                <w:lang w:val="en-US" w:eastAsia="zh-CN"/>
              </w:rPr>
              <w:t>1、</w:t>
            </w:r>
            <w:r>
              <w:rPr>
                <w:rFonts w:hint="eastAsia" w:ascii="宋体" w:hAnsi="宋体" w:eastAsia="宋体" w:cs="宋体"/>
                <w:color w:val="000000"/>
              </w:rPr>
              <w:t>清扫地面垃圾、纸屑、</w:t>
            </w:r>
            <w:r>
              <w:rPr>
                <w:rFonts w:hint="eastAsia" w:ascii="宋体" w:hAnsi="宋体" w:eastAsia="宋体" w:cs="宋体"/>
                <w:color w:val="000000"/>
                <w:lang w:eastAsia="zh-CN"/>
              </w:rPr>
              <w:t>树叶、</w:t>
            </w:r>
            <w:r>
              <w:rPr>
                <w:rFonts w:hint="eastAsia" w:ascii="宋体" w:hAnsi="宋体" w:eastAsia="宋体" w:cs="宋体"/>
                <w:color w:val="000000"/>
              </w:rPr>
              <w:t>沙尘；</w:t>
            </w:r>
          </w:p>
          <w:p>
            <w:pPr>
              <w:numPr>
                <w:ilvl w:val="0"/>
                <w:numId w:val="0"/>
              </w:numPr>
              <w:tabs>
                <w:tab w:val="left" w:pos="1620"/>
                <w:tab w:val="left" w:pos="1800"/>
              </w:tabs>
              <w:spacing w:line="440" w:lineRule="exact"/>
              <w:jc w:val="both"/>
              <w:rPr>
                <w:rFonts w:hint="eastAsia" w:ascii="宋体" w:hAnsi="宋体" w:eastAsia="宋体" w:cs="宋体"/>
                <w:color w:val="000000"/>
              </w:rPr>
            </w:pPr>
            <w:r>
              <w:rPr>
                <w:rFonts w:hint="eastAsia" w:ascii="宋体" w:hAnsi="宋体" w:eastAsia="宋体" w:cs="宋体"/>
                <w:color w:val="000000"/>
                <w:lang w:val="en-US" w:eastAsia="zh-CN"/>
              </w:rPr>
              <w:t>2、</w:t>
            </w:r>
            <w:r>
              <w:rPr>
                <w:rFonts w:hint="eastAsia" w:ascii="宋体" w:hAnsi="宋体" w:eastAsia="宋体" w:cs="宋体"/>
                <w:color w:val="000000"/>
              </w:rPr>
              <w:t>清扫明渠内的</w:t>
            </w:r>
            <w:r>
              <w:rPr>
                <w:rFonts w:hint="eastAsia" w:ascii="宋体" w:hAnsi="宋体" w:eastAsia="宋体" w:cs="宋体"/>
                <w:color w:val="000000"/>
                <w:lang w:eastAsia="zh-CN"/>
              </w:rPr>
              <w:t>树</w:t>
            </w:r>
            <w:r>
              <w:rPr>
                <w:rFonts w:hint="eastAsia" w:ascii="宋体" w:hAnsi="宋体" w:eastAsia="宋体" w:cs="宋体"/>
                <w:color w:val="000000"/>
              </w:rPr>
              <w:t>叶、杂物、及清除绿化带的树枝、树叶及垃圾</w:t>
            </w:r>
            <w:r>
              <w:rPr>
                <w:rFonts w:hint="eastAsia" w:ascii="宋体" w:hAnsi="宋体" w:eastAsia="宋体" w:cs="宋体"/>
                <w:color w:val="000000"/>
                <w:lang w:eastAsia="zh-CN"/>
              </w:rPr>
              <w:t>；</w:t>
            </w:r>
          </w:p>
          <w:p>
            <w:pPr>
              <w:numPr>
                <w:ilvl w:val="0"/>
                <w:numId w:val="0"/>
              </w:numPr>
              <w:tabs>
                <w:tab w:val="left" w:pos="1620"/>
                <w:tab w:val="left" w:pos="1800"/>
              </w:tabs>
              <w:spacing w:line="440" w:lineRule="exact"/>
              <w:jc w:val="both"/>
              <w:rPr>
                <w:rFonts w:hint="eastAsia" w:ascii="宋体" w:hAnsi="宋体" w:eastAsia="宋体" w:cs="宋体"/>
                <w:color w:val="000000"/>
              </w:rPr>
            </w:pPr>
            <w:r>
              <w:rPr>
                <w:rFonts w:hint="eastAsia" w:ascii="宋体" w:hAnsi="宋体" w:eastAsia="宋体" w:cs="宋体"/>
                <w:color w:val="000000"/>
                <w:lang w:val="en-US" w:eastAsia="zh-CN"/>
              </w:rPr>
              <w:t>3、</w:t>
            </w:r>
            <w:r>
              <w:rPr>
                <w:rFonts w:hint="eastAsia" w:ascii="宋体" w:hAnsi="宋体" w:eastAsia="宋体" w:cs="宋体"/>
                <w:color w:val="000000"/>
              </w:rPr>
              <w:t>擦抹外围</w:t>
            </w:r>
            <w:r>
              <w:rPr>
                <w:rFonts w:hint="eastAsia" w:ascii="宋体" w:hAnsi="宋体" w:eastAsia="宋体" w:cs="宋体"/>
                <w:color w:val="000000"/>
                <w:lang w:eastAsia="zh-CN"/>
              </w:rPr>
              <w:t>桌椅、石板、花基、</w:t>
            </w:r>
            <w:r>
              <w:rPr>
                <w:rFonts w:hint="eastAsia" w:ascii="宋体" w:hAnsi="宋体" w:eastAsia="宋体" w:cs="宋体"/>
                <w:color w:val="000000"/>
              </w:rPr>
              <w:t>垃圾桶</w:t>
            </w:r>
            <w:r>
              <w:rPr>
                <w:rFonts w:hint="eastAsia" w:ascii="宋体" w:hAnsi="宋体" w:eastAsia="宋体" w:cs="宋体"/>
                <w:color w:val="000000"/>
                <w:lang w:eastAsia="zh-CN"/>
              </w:rPr>
              <w:t>等设备</w:t>
            </w:r>
            <w:r>
              <w:rPr>
                <w:rFonts w:hint="eastAsia" w:ascii="宋体" w:hAnsi="宋体" w:eastAsia="宋体" w:cs="宋体"/>
                <w:color w:val="000000"/>
              </w:rPr>
              <w:t>设施</w:t>
            </w:r>
            <w:r>
              <w:rPr>
                <w:rFonts w:hint="eastAsia" w:ascii="宋体" w:hAnsi="宋体" w:eastAsia="宋体" w:cs="宋体"/>
                <w:color w:val="000000"/>
                <w:lang w:eastAsia="zh-CN"/>
              </w:rPr>
              <w:t>；</w:t>
            </w:r>
          </w:p>
          <w:p>
            <w:pPr>
              <w:numPr>
                <w:ilvl w:val="0"/>
                <w:numId w:val="0"/>
              </w:numPr>
              <w:tabs>
                <w:tab w:val="left" w:pos="1620"/>
                <w:tab w:val="left" w:pos="1800"/>
              </w:tabs>
              <w:spacing w:line="440" w:lineRule="exact"/>
              <w:ind w:left="0" w:leftChars="0" w:firstLine="0" w:firstLineChars="0"/>
              <w:jc w:val="both"/>
              <w:rPr>
                <w:rFonts w:hint="eastAsia" w:ascii="宋体" w:hAnsi="宋体" w:eastAsia="宋体" w:cs="宋体"/>
                <w:color w:val="000000"/>
                <w:szCs w:val="21"/>
              </w:rPr>
            </w:pPr>
            <w:r>
              <w:rPr>
                <w:rFonts w:hint="eastAsia" w:ascii="宋体" w:hAnsi="宋体" w:eastAsia="宋体" w:cs="宋体"/>
                <w:color w:val="000000"/>
                <w:lang w:val="en-US" w:eastAsia="zh-CN"/>
              </w:rPr>
              <w:t>4、</w:t>
            </w:r>
            <w:r>
              <w:rPr>
                <w:rFonts w:hint="eastAsia" w:ascii="宋体" w:hAnsi="宋体" w:eastAsia="宋体" w:cs="宋体"/>
                <w:color w:val="000000"/>
              </w:rPr>
              <w:t>清除周边废弃</w:t>
            </w:r>
            <w:r>
              <w:rPr>
                <w:rFonts w:hint="eastAsia" w:ascii="宋体" w:hAnsi="宋体" w:eastAsia="宋体" w:cs="宋体"/>
                <w:color w:val="000000"/>
                <w:lang w:eastAsia="zh-CN"/>
              </w:rPr>
              <w:t>杂</w:t>
            </w:r>
            <w:r>
              <w:rPr>
                <w:rFonts w:hint="eastAsia" w:ascii="宋体" w:hAnsi="宋体" w:eastAsia="宋体" w:cs="宋体"/>
                <w:color w:val="000000"/>
              </w:rPr>
              <w:t>物。</w:t>
            </w:r>
          </w:p>
        </w:tc>
        <w:tc>
          <w:tcPr>
            <w:tcW w:w="2288" w:type="dxa"/>
            <w:noWrap w:val="0"/>
            <w:vAlign w:val="top"/>
          </w:tcPr>
          <w:p>
            <w:pPr>
              <w:numPr>
                <w:ilvl w:val="0"/>
                <w:numId w:val="15"/>
              </w:numPr>
              <w:tabs>
                <w:tab w:val="left" w:pos="1620"/>
                <w:tab w:val="left" w:pos="1800"/>
              </w:tabs>
              <w:spacing w:line="440" w:lineRule="exact"/>
              <w:jc w:val="both"/>
              <w:rPr>
                <w:rFonts w:hint="eastAsia" w:ascii="宋体" w:hAnsi="宋体" w:eastAsia="宋体" w:cs="宋体"/>
                <w:color w:val="000000"/>
              </w:rPr>
            </w:pPr>
            <w:r>
              <w:rPr>
                <w:rFonts w:hint="eastAsia" w:ascii="宋体" w:hAnsi="宋体" w:eastAsia="宋体" w:cs="宋体"/>
                <w:color w:val="000000"/>
              </w:rPr>
              <w:t>擦抹露天路标、指示牌</w:t>
            </w:r>
            <w:r>
              <w:rPr>
                <w:rFonts w:hint="eastAsia" w:ascii="宋体" w:hAnsi="宋体" w:eastAsia="宋体" w:cs="宋体"/>
                <w:color w:val="000000"/>
                <w:lang w:eastAsia="zh-CN"/>
              </w:rPr>
              <w:t>、闸机等；</w:t>
            </w:r>
          </w:p>
          <w:p>
            <w:pPr>
              <w:numPr>
                <w:ilvl w:val="0"/>
                <w:numId w:val="15"/>
              </w:numPr>
              <w:tabs>
                <w:tab w:val="left" w:pos="1620"/>
                <w:tab w:val="left" w:pos="1800"/>
              </w:tabs>
              <w:spacing w:line="440" w:lineRule="exact"/>
              <w:jc w:val="both"/>
              <w:rPr>
                <w:rFonts w:hint="eastAsia" w:ascii="宋体" w:hAnsi="宋体" w:eastAsia="宋体" w:cs="宋体"/>
                <w:color w:val="000000"/>
              </w:rPr>
            </w:pPr>
            <w:r>
              <w:rPr>
                <w:rFonts w:hint="eastAsia" w:ascii="宋体" w:hAnsi="宋体" w:eastAsia="宋体" w:cs="宋体"/>
                <w:color w:val="000000"/>
              </w:rPr>
              <w:t>擦抹地下车库消防栓、指示牌</w:t>
            </w:r>
            <w:r>
              <w:rPr>
                <w:rFonts w:hint="eastAsia" w:ascii="宋体" w:hAnsi="宋体" w:eastAsia="宋体" w:cs="宋体"/>
                <w:color w:val="000000"/>
                <w:lang w:eastAsia="zh-CN"/>
              </w:rPr>
              <w:t>、设备设施等；</w:t>
            </w:r>
          </w:p>
          <w:p>
            <w:pPr>
              <w:numPr>
                <w:ilvl w:val="0"/>
                <w:numId w:val="15"/>
              </w:numPr>
              <w:tabs>
                <w:tab w:val="left" w:pos="1620"/>
                <w:tab w:val="left" w:pos="1800"/>
              </w:tabs>
              <w:spacing w:line="440" w:lineRule="exact"/>
              <w:jc w:val="both"/>
              <w:rPr>
                <w:rFonts w:hint="eastAsia" w:ascii="宋体" w:hAnsi="宋体" w:eastAsia="宋体" w:cs="宋体"/>
                <w:color w:val="000000"/>
                <w:szCs w:val="21"/>
              </w:rPr>
            </w:pPr>
            <w:r>
              <w:rPr>
                <w:rFonts w:hint="eastAsia" w:ascii="宋体" w:hAnsi="宋体" w:eastAsia="宋体" w:cs="宋体"/>
                <w:color w:val="000000"/>
              </w:rPr>
              <w:t>清洗楼宇一楼外围玻璃门窗。</w:t>
            </w:r>
          </w:p>
        </w:tc>
        <w:tc>
          <w:tcPr>
            <w:tcW w:w="1412" w:type="dxa"/>
            <w:noWrap w:val="0"/>
            <w:vAlign w:val="top"/>
          </w:tcPr>
          <w:p>
            <w:pPr>
              <w:tabs>
                <w:tab w:val="left" w:pos="1620"/>
                <w:tab w:val="left" w:pos="1800"/>
              </w:tabs>
              <w:spacing w:line="440" w:lineRule="exact"/>
              <w:jc w:val="both"/>
              <w:rPr>
                <w:rFonts w:hint="eastAsia" w:ascii="宋体" w:hAnsi="宋体" w:eastAsia="宋体" w:cs="宋体"/>
                <w:color w:val="000000"/>
                <w:lang w:eastAsia="zh-CN"/>
              </w:rPr>
            </w:pPr>
            <w:r>
              <w:rPr>
                <w:rFonts w:hint="eastAsia" w:ascii="宋体" w:hAnsi="宋体" w:eastAsia="宋体" w:cs="宋体"/>
                <w:color w:val="000000"/>
              </w:rPr>
              <w:t>1、大院路面每月全面冲洗</w:t>
            </w:r>
            <w:r>
              <w:rPr>
                <w:rFonts w:hint="eastAsia" w:ascii="宋体" w:hAnsi="宋体" w:cs="宋体"/>
                <w:color w:val="000000"/>
                <w:lang w:val="en-US" w:eastAsia="zh-CN"/>
              </w:rPr>
              <w:t>至少1</w:t>
            </w:r>
            <w:r>
              <w:rPr>
                <w:rFonts w:hint="eastAsia" w:ascii="宋体" w:hAnsi="宋体" w:eastAsia="宋体" w:cs="宋体"/>
                <w:color w:val="000000"/>
              </w:rPr>
              <w:t>次</w:t>
            </w:r>
            <w:r>
              <w:rPr>
                <w:rFonts w:hint="eastAsia" w:ascii="宋体" w:hAnsi="宋体" w:eastAsia="宋体" w:cs="宋体"/>
                <w:color w:val="000000"/>
                <w:lang w:eastAsia="zh-CN"/>
              </w:rPr>
              <w:t>；</w:t>
            </w:r>
          </w:p>
          <w:p>
            <w:pPr>
              <w:tabs>
                <w:tab w:val="left" w:pos="1620"/>
                <w:tab w:val="left" w:pos="1800"/>
              </w:tabs>
              <w:spacing w:line="440" w:lineRule="exact"/>
              <w:jc w:val="both"/>
              <w:rPr>
                <w:rFonts w:hint="eastAsia" w:ascii="宋体" w:hAnsi="宋体" w:eastAsia="宋体" w:cs="宋体"/>
                <w:color w:val="000000"/>
                <w:szCs w:val="21"/>
              </w:rPr>
            </w:pPr>
            <w:r>
              <w:rPr>
                <w:rFonts w:hint="eastAsia" w:ascii="宋体" w:hAnsi="宋体" w:eastAsia="宋体" w:cs="宋体"/>
                <w:color w:val="000000"/>
              </w:rPr>
              <w:t>2、地下车库每</w:t>
            </w:r>
            <w:r>
              <w:rPr>
                <w:rFonts w:hint="eastAsia" w:ascii="宋体" w:hAnsi="宋体" w:eastAsia="宋体" w:cs="宋体"/>
                <w:color w:val="000000"/>
                <w:lang w:eastAsia="zh-CN"/>
              </w:rPr>
              <w:t>月拖洗</w:t>
            </w:r>
            <w:r>
              <w:rPr>
                <w:rFonts w:hint="eastAsia" w:ascii="宋体" w:hAnsi="宋体" w:cs="宋体"/>
                <w:color w:val="000000"/>
                <w:lang w:val="en-US" w:eastAsia="zh-CN"/>
              </w:rPr>
              <w:t>至少1</w:t>
            </w:r>
            <w:r>
              <w:rPr>
                <w:rFonts w:hint="eastAsia" w:ascii="宋体" w:hAnsi="宋体" w:eastAsia="宋体" w:cs="宋体"/>
                <w:color w:val="000000"/>
                <w:lang w:eastAsia="zh-CN"/>
              </w:rPr>
              <w:t>次。</w:t>
            </w:r>
          </w:p>
        </w:tc>
        <w:tc>
          <w:tcPr>
            <w:tcW w:w="1724" w:type="dxa"/>
            <w:noWrap w:val="0"/>
            <w:vAlign w:val="top"/>
          </w:tcPr>
          <w:p>
            <w:pPr>
              <w:tabs>
                <w:tab w:val="left" w:pos="1620"/>
                <w:tab w:val="left" w:pos="1800"/>
              </w:tabs>
              <w:spacing w:line="440" w:lineRule="exact"/>
              <w:jc w:val="both"/>
              <w:rPr>
                <w:rFonts w:hint="eastAsia" w:ascii="宋体" w:hAnsi="宋体" w:eastAsia="宋体" w:cs="宋体"/>
                <w:color w:val="000000"/>
                <w:szCs w:val="21"/>
              </w:rPr>
            </w:pPr>
            <w:r>
              <w:rPr>
                <w:rFonts w:hint="eastAsia" w:ascii="宋体" w:hAnsi="宋体" w:eastAsia="宋体" w:cs="宋体"/>
                <w:color w:val="000000"/>
              </w:rPr>
              <w:t>区域内整洁干净，地面无积水，</w:t>
            </w:r>
            <w:r>
              <w:rPr>
                <w:rFonts w:hint="eastAsia" w:ascii="宋体" w:hAnsi="宋体" w:eastAsia="宋体" w:cs="宋体"/>
                <w:color w:val="000000"/>
                <w:lang w:eastAsia="zh-CN"/>
              </w:rPr>
              <w:t>杂物，</w:t>
            </w:r>
            <w:r>
              <w:rPr>
                <w:rFonts w:hint="eastAsia" w:ascii="宋体" w:hAnsi="宋体" w:eastAsia="宋体" w:cs="宋体"/>
                <w:color w:val="000000"/>
              </w:rPr>
              <w:t>设备设施完好洁净。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40" w:type="dxa"/>
            <w:noWrap w:val="0"/>
            <w:vAlign w:val="center"/>
          </w:tcPr>
          <w:p>
            <w:pPr>
              <w:tabs>
                <w:tab w:val="left" w:pos="1620"/>
                <w:tab w:val="left" w:pos="1800"/>
              </w:tabs>
              <w:spacing w:line="440" w:lineRule="exact"/>
              <w:jc w:val="both"/>
              <w:rPr>
                <w:rFonts w:hint="eastAsia" w:ascii="宋体" w:hAnsi="宋体" w:eastAsia="宋体" w:cs="宋体"/>
                <w:color w:val="000000"/>
              </w:rPr>
            </w:pPr>
            <w:r>
              <w:rPr>
                <w:rFonts w:hint="eastAsia" w:ascii="宋体" w:hAnsi="宋体" w:eastAsia="宋体" w:cs="宋体"/>
                <w:color w:val="000000"/>
              </w:rPr>
              <w:t>1、2号楼清洗外墙</w:t>
            </w:r>
          </w:p>
          <w:p>
            <w:pPr>
              <w:tabs>
                <w:tab w:val="left" w:pos="1620"/>
                <w:tab w:val="left" w:pos="1800"/>
              </w:tabs>
              <w:spacing w:line="440" w:lineRule="exact"/>
              <w:jc w:val="both"/>
              <w:rPr>
                <w:rFonts w:hint="eastAsia" w:ascii="宋体" w:hAnsi="宋体" w:eastAsia="宋体" w:cs="宋体"/>
                <w:color w:val="000000"/>
                <w:szCs w:val="21"/>
              </w:rPr>
            </w:pPr>
          </w:p>
        </w:tc>
        <w:tc>
          <w:tcPr>
            <w:tcW w:w="2823" w:type="dxa"/>
            <w:noWrap w:val="0"/>
            <w:vAlign w:val="top"/>
          </w:tcPr>
          <w:p>
            <w:pPr>
              <w:numPr>
                <w:ilvl w:val="0"/>
                <w:numId w:val="16"/>
              </w:numPr>
              <w:tabs>
                <w:tab w:val="left" w:pos="1620"/>
                <w:tab w:val="left" w:pos="1800"/>
              </w:tabs>
              <w:spacing w:line="440" w:lineRule="exact"/>
              <w:ind w:leftChars="0"/>
              <w:jc w:val="both"/>
              <w:rPr>
                <w:rFonts w:hint="eastAsia" w:ascii="宋体" w:hAnsi="宋体" w:eastAsia="宋体" w:cs="宋体"/>
                <w:color w:val="000000"/>
              </w:rPr>
            </w:pPr>
            <w:r>
              <w:rPr>
                <w:rFonts w:hint="eastAsia" w:ascii="宋体" w:hAnsi="宋体" w:eastAsia="宋体" w:cs="宋体"/>
                <w:color w:val="000000"/>
              </w:rPr>
              <w:t>1号、2号楼外墙清洗采用环保清洁剂，不损伤玻璃和墙面；</w:t>
            </w:r>
          </w:p>
          <w:p>
            <w:pPr>
              <w:numPr>
                <w:ilvl w:val="0"/>
                <w:numId w:val="16"/>
              </w:numPr>
              <w:tabs>
                <w:tab w:val="left" w:pos="1620"/>
                <w:tab w:val="left" w:pos="1800"/>
              </w:tabs>
              <w:spacing w:line="440" w:lineRule="exact"/>
              <w:ind w:leftChars="0"/>
              <w:jc w:val="both"/>
              <w:rPr>
                <w:rFonts w:hint="eastAsia" w:ascii="宋体" w:hAnsi="宋体" w:eastAsia="宋体" w:cs="宋体"/>
                <w:color w:val="000000"/>
              </w:rPr>
            </w:pPr>
            <w:r>
              <w:rPr>
                <w:rFonts w:hint="eastAsia" w:ascii="宋体" w:hAnsi="宋体" w:eastAsia="宋体" w:cs="宋体"/>
                <w:color w:val="000000"/>
              </w:rPr>
              <w:t>提前报送施工计划，施工时做好现场安全措施，树立警示牌、围栏，确保施工人员、行人及车辆安全。</w:t>
            </w:r>
          </w:p>
          <w:p>
            <w:pPr>
              <w:numPr>
                <w:ilvl w:val="0"/>
                <w:numId w:val="16"/>
              </w:numPr>
              <w:tabs>
                <w:tab w:val="left" w:pos="1620"/>
                <w:tab w:val="left" w:pos="1800"/>
              </w:tabs>
              <w:spacing w:line="440" w:lineRule="exact"/>
              <w:ind w:leftChars="0"/>
              <w:jc w:val="both"/>
              <w:rPr>
                <w:rFonts w:hint="eastAsia" w:ascii="宋体" w:hAnsi="宋体" w:eastAsia="宋体" w:cs="宋体"/>
                <w:color w:val="000000"/>
                <w:szCs w:val="21"/>
              </w:rPr>
            </w:pPr>
            <w:r>
              <w:rPr>
                <w:rFonts w:hint="eastAsia" w:ascii="宋体" w:hAnsi="宋体" w:eastAsia="宋体" w:cs="宋体"/>
                <w:color w:val="000000"/>
              </w:rPr>
              <w:t>做到安全、文明施工，施工中的一切安全责任自负；</w:t>
            </w:r>
          </w:p>
        </w:tc>
        <w:tc>
          <w:tcPr>
            <w:tcW w:w="2288" w:type="dxa"/>
            <w:noWrap w:val="0"/>
            <w:vAlign w:val="top"/>
          </w:tcPr>
          <w:p>
            <w:pPr>
              <w:tabs>
                <w:tab w:val="left" w:pos="885"/>
              </w:tabs>
              <w:spacing w:line="440" w:lineRule="exact"/>
              <w:jc w:val="both"/>
              <w:rPr>
                <w:rFonts w:hint="eastAsia" w:ascii="宋体" w:hAnsi="宋体" w:eastAsia="宋体" w:cs="宋体"/>
                <w:color w:val="000000"/>
                <w:szCs w:val="21"/>
              </w:rPr>
            </w:pPr>
          </w:p>
        </w:tc>
        <w:tc>
          <w:tcPr>
            <w:tcW w:w="1412" w:type="dxa"/>
            <w:noWrap w:val="0"/>
            <w:vAlign w:val="top"/>
          </w:tcPr>
          <w:p>
            <w:pPr>
              <w:tabs>
                <w:tab w:val="left" w:pos="885"/>
              </w:tabs>
              <w:spacing w:line="440" w:lineRule="exact"/>
              <w:jc w:val="both"/>
              <w:rPr>
                <w:rFonts w:hint="eastAsia" w:ascii="宋体" w:hAnsi="宋体" w:eastAsia="宋体" w:cs="宋体"/>
                <w:color w:val="000000"/>
                <w:szCs w:val="21"/>
              </w:rPr>
            </w:pPr>
          </w:p>
        </w:tc>
        <w:tc>
          <w:tcPr>
            <w:tcW w:w="1724" w:type="dxa"/>
            <w:noWrap w:val="0"/>
            <w:vAlign w:val="top"/>
          </w:tcPr>
          <w:p>
            <w:pPr>
              <w:tabs>
                <w:tab w:val="left" w:pos="1620"/>
                <w:tab w:val="left" w:pos="1800"/>
              </w:tabs>
              <w:spacing w:line="440" w:lineRule="exact"/>
              <w:jc w:val="both"/>
              <w:rPr>
                <w:rFonts w:hint="eastAsia" w:ascii="宋体" w:hAnsi="宋体" w:eastAsia="宋体" w:cs="宋体"/>
                <w:color w:val="000000"/>
                <w:szCs w:val="21"/>
              </w:rPr>
            </w:pPr>
            <w:r>
              <w:rPr>
                <w:rFonts w:hint="eastAsia" w:ascii="宋体" w:hAnsi="宋体" w:eastAsia="宋体" w:cs="宋体"/>
                <w:color w:val="000000"/>
              </w:rPr>
              <w:t>外墙表面无污渍，洁净光亮，安全施工。</w:t>
            </w:r>
          </w:p>
        </w:tc>
      </w:tr>
    </w:tbl>
    <w:p>
      <w:pPr>
        <w:spacing w:line="440" w:lineRule="exact"/>
        <w:ind w:firstLine="632" w:firstLineChars="300"/>
        <w:rPr>
          <w:rFonts w:hint="eastAsia" w:ascii="宋体" w:hAnsi="宋体" w:cs="宋体"/>
          <w:b/>
          <w:bCs/>
          <w:color w:val="000000"/>
          <w:szCs w:val="21"/>
        </w:rPr>
      </w:pPr>
    </w:p>
    <w:p>
      <w:pPr>
        <w:spacing w:line="440" w:lineRule="exact"/>
        <w:ind w:firstLine="632" w:firstLineChars="300"/>
        <w:rPr>
          <w:rFonts w:hint="eastAsia" w:ascii="宋体" w:hAnsi="宋体" w:cs="宋体"/>
          <w:b/>
          <w:bCs/>
          <w:color w:val="000000"/>
          <w:szCs w:val="21"/>
        </w:rPr>
      </w:pPr>
      <w:r>
        <w:rPr>
          <w:rFonts w:hint="eastAsia" w:ascii="宋体" w:hAnsi="宋体" w:cs="宋体"/>
          <w:b/>
          <w:bCs/>
          <w:color w:val="000000"/>
          <w:szCs w:val="21"/>
        </w:rPr>
        <w:t>大院清理化粪池、沙井、排污排水管道及垃圾清运质量标准</w:t>
      </w:r>
    </w:p>
    <w:tbl>
      <w:tblPr>
        <w:tblStyle w:val="41"/>
        <w:tblpPr w:leftFromText="180" w:rightFromText="180" w:vertAnchor="text" w:horzAnchor="page" w:tblpX="415" w:tblpY="351"/>
        <w:tblOverlap w:val="never"/>
        <w:tblW w:w="10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1"/>
        <w:gridCol w:w="4398"/>
        <w:gridCol w:w="3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471" w:type="dxa"/>
            <w:noWrap w:val="0"/>
            <w:vAlign w:val="center"/>
          </w:tcPr>
          <w:p>
            <w:pPr>
              <w:spacing w:line="440" w:lineRule="exact"/>
              <w:jc w:val="center"/>
              <w:rPr>
                <w:rFonts w:hint="eastAsia" w:ascii="宋体" w:hAnsi="宋体" w:eastAsia="宋体" w:cs="宋体"/>
                <w:color w:val="000000"/>
                <w:szCs w:val="21"/>
              </w:rPr>
            </w:pPr>
            <w:r>
              <w:rPr>
                <w:rFonts w:hint="eastAsia" w:ascii="宋体" w:hAnsi="宋体" w:eastAsia="宋体" w:cs="宋体"/>
                <w:color w:val="000000"/>
              </w:rPr>
              <w:t>项目</w:t>
            </w:r>
          </w:p>
        </w:tc>
        <w:tc>
          <w:tcPr>
            <w:tcW w:w="4398" w:type="dxa"/>
            <w:noWrap w:val="0"/>
            <w:vAlign w:val="center"/>
          </w:tcPr>
          <w:p>
            <w:pPr>
              <w:spacing w:line="440" w:lineRule="exact"/>
              <w:jc w:val="center"/>
              <w:rPr>
                <w:rFonts w:hint="eastAsia" w:ascii="宋体" w:hAnsi="宋体" w:eastAsia="宋体" w:cs="宋体"/>
                <w:color w:val="000000"/>
                <w:szCs w:val="21"/>
              </w:rPr>
            </w:pPr>
            <w:r>
              <w:rPr>
                <w:rFonts w:hint="eastAsia" w:ascii="宋体" w:hAnsi="宋体" w:eastAsia="宋体" w:cs="宋体"/>
                <w:color w:val="000000"/>
              </w:rPr>
              <w:t>施工要求</w:t>
            </w:r>
          </w:p>
        </w:tc>
        <w:tc>
          <w:tcPr>
            <w:tcW w:w="3391" w:type="dxa"/>
            <w:noWrap w:val="0"/>
            <w:vAlign w:val="center"/>
          </w:tcPr>
          <w:p>
            <w:pPr>
              <w:spacing w:line="440" w:lineRule="exact"/>
              <w:jc w:val="center"/>
              <w:rPr>
                <w:rFonts w:hint="eastAsia" w:ascii="宋体" w:hAnsi="宋体" w:eastAsia="宋体" w:cs="宋体"/>
                <w:color w:val="000000"/>
                <w:szCs w:val="21"/>
              </w:rPr>
            </w:pPr>
            <w:r>
              <w:rPr>
                <w:rFonts w:hint="eastAsia" w:ascii="宋体" w:hAnsi="宋体" w:eastAsia="宋体" w:cs="宋体"/>
                <w:color w:val="000000"/>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2471" w:type="dxa"/>
            <w:noWrap w:val="0"/>
            <w:vAlign w:val="center"/>
          </w:tcPr>
          <w:p>
            <w:pPr>
              <w:spacing w:line="440" w:lineRule="exact"/>
              <w:rPr>
                <w:rFonts w:hint="eastAsia" w:ascii="宋体" w:hAnsi="宋体" w:eastAsia="宋体" w:cs="宋体"/>
                <w:color w:val="000000"/>
                <w:szCs w:val="21"/>
              </w:rPr>
            </w:pPr>
            <w:r>
              <w:rPr>
                <w:rFonts w:hint="eastAsia" w:ascii="宋体" w:hAnsi="宋体" w:eastAsia="宋体" w:cs="宋体"/>
                <w:color w:val="000000"/>
              </w:rPr>
              <w:t>清理沙井、排污排水管道</w:t>
            </w:r>
          </w:p>
        </w:tc>
        <w:tc>
          <w:tcPr>
            <w:tcW w:w="4398" w:type="dxa"/>
            <w:noWrap w:val="0"/>
            <w:vAlign w:val="center"/>
          </w:tcPr>
          <w:p>
            <w:pPr>
              <w:spacing w:line="440" w:lineRule="exact"/>
              <w:rPr>
                <w:rFonts w:hint="eastAsia" w:ascii="宋体" w:hAnsi="宋体" w:eastAsia="宋体" w:cs="宋体"/>
                <w:color w:val="000000"/>
              </w:rPr>
            </w:pPr>
            <w:r>
              <w:rPr>
                <w:rFonts w:hint="eastAsia" w:ascii="宋体" w:hAnsi="宋体" w:eastAsia="宋体" w:cs="宋体"/>
                <w:color w:val="000000"/>
              </w:rPr>
              <w:t>1、清理前报施工计划，施工时做好现场安全措施，树立警示牌、围栏，确保施工人员、行人及车辆通行安全；</w:t>
            </w:r>
          </w:p>
          <w:p>
            <w:pPr>
              <w:spacing w:line="440" w:lineRule="exact"/>
              <w:rPr>
                <w:rFonts w:hint="eastAsia" w:ascii="宋体" w:hAnsi="宋体" w:eastAsia="宋体" w:cs="宋体"/>
                <w:color w:val="000000"/>
              </w:rPr>
            </w:pPr>
            <w:r>
              <w:rPr>
                <w:rFonts w:hint="eastAsia" w:ascii="宋体" w:hAnsi="宋体" w:eastAsia="宋体" w:cs="宋体"/>
                <w:color w:val="000000"/>
              </w:rPr>
              <w:t>2、清洁沙井、管道，每清理完一个就要及时盖好井盖，搞好周围卫生；</w: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000000"/>
              </w:rPr>
            </w:pPr>
            <w:r>
              <w:rPr>
                <w:rFonts w:hint="eastAsia" w:ascii="宋体" w:hAnsi="宋体" w:eastAsia="宋体" w:cs="宋体"/>
                <w:color w:val="000000"/>
              </w:rPr>
              <w:t>3、沙井、排水管、排水管每月清理疏通</w:t>
            </w:r>
            <w:r>
              <w:rPr>
                <w:rFonts w:hint="eastAsia" w:ascii="宋体" w:hAnsi="宋体" w:cs="宋体"/>
                <w:color w:val="000000"/>
                <w:lang w:val="en-US" w:eastAsia="zh-CN"/>
              </w:rPr>
              <w:t>至少</w:t>
            </w:r>
            <w:r>
              <w:rPr>
                <w:rFonts w:hint="eastAsia" w:ascii="宋体" w:hAnsi="宋体" w:cs="宋体"/>
                <w:color w:val="000000"/>
                <w:lang w:eastAsia="zh-CN"/>
              </w:rPr>
              <w:t>1次</w:t>
            </w:r>
            <w:r>
              <w:rPr>
                <w:rFonts w:hint="eastAsia" w:ascii="宋体" w:hAnsi="宋体" w:eastAsia="宋体" w:cs="宋体"/>
                <w:color w:val="000000"/>
              </w:rPr>
              <w:t>；</w:t>
            </w:r>
          </w:p>
          <w:p>
            <w:pPr>
              <w:spacing w:line="440" w:lineRule="exact"/>
              <w:rPr>
                <w:rFonts w:hint="eastAsia" w:ascii="宋体" w:hAnsi="宋体" w:eastAsia="宋体" w:cs="宋体"/>
                <w:color w:val="000000"/>
                <w:szCs w:val="21"/>
              </w:rPr>
            </w:pPr>
            <w:r>
              <w:rPr>
                <w:rFonts w:hint="eastAsia" w:ascii="宋体" w:hAnsi="宋体" w:eastAsia="宋体" w:cs="宋体"/>
                <w:color w:val="000000"/>
              </w:rPr>
              <w:t>4、暗渠、沙井每年采用机械设备彻底清理淤泥</w:t>
            </w:r>
            <w:r>
              <w:rPr>
                <w:rFonts w:hint="eastAsia" w:ascii="宋体" w:hAnsi="宋体" w:cs="宋体"/>
                <w:color w:val="000000"/>
                <w:lang w:val="en-US" w:eastAsia="zh-CN"/>
              </w:rPr>
              <w:t>至少</w:t>
            </w:r>
            <w:r>
              <w:rPr>
                <w:rFonts w:hint="eastAsia" w:ascii="宋体" w:hAnsi="宋体" w:cs="宋体"/>
                <w:color w:val="000000"/>
                <w:lang w:eastAsia="zh-CN"/>
              </w:rPr>
              <w:t>1次</w:t>
            </w:r>
            <w:r>
              <w:rPr>
                <w:rFonts w:hint="eastAsia" w:ascii="宋体" w:hAnsi="宋体" w:eastAsia="宋体" w:cs="宋体"/>
                <w:color w:val="000000"/>
              </w:rPr>
              <w:t>。</w:t>
            </w:r>
          </w:p>
        </w:tc>
        <w:tc>
          <w:tcPr>
            <w:tcW w:w="3391" w:type="dxa"/>
            <w:noWrap w:val="0"/>
            <w:vAlign w:val="center"/>
          </w:tcPr>
          <w:p>
            <w:pPr>
              <w:spacing w:line="440" w:lineRule="exact"/>
              <w:rPr>
                <w:rFonts w:hint="eastAsia" w:ascii="宋体" w:hAnsi="宋体" w:eastAsia="宋体" w:cs="宋体"/>
                <w:color w:val="000000"/>
                <w:szCs w:val="21"/>
              </w:rPr>
            </w:pPr>
            <w:r>
              <w:rPr>
                <w:rFonts w:hint="eastAsia" w:ascii="宋体" w:hAnsi="宋体" w:eastAsia="宋体" w:cs="宋体"/>
                <w:color w:val="000000"/>
              </w:rPr>
              <w:t>1、明渠、下水管道、沙井畅通，无堵塞，无溢流现象，</w:t>
            </w:r>
            <w:r>
              <w:rPr>
                <w:rFonts w:hint="eastAsia" w:ascii="宋体" w:hAnsi="宋体" w:eastAsia="宋体" w:cs="宋体"/>
                <w:color w:val="000000"/>
                <w:szCs w:val="21"/>
              </w:rPr>
              <w:t>畅通；</w:t>
            </w:r>
          </w:p>
          <w:p>
            <w:pPr>
              <w:spacing w:line="440" w:lineRule="exact"/>
              <w:rPr>
                <w:rFonts w:hint="eastAsia" w:ascii="宋体" w:hAnsi="宋体" w:eastAsia="宋体" w:cs="宋体"/>
                <w:color w:val="000000"/>
              </w:rPr>
            </w:pPr>
            <w:r>
              <w:rPr>
                <w:rFonts w:hint="eastAsia" w:ascii="宋体" w:hAnsi="宋体" w:eastAsia="宋体" w:cs="宋体"/>
                <w:color w:val="000000"/>
              </w:rPr>
              <w:t>2、做到安全、文明施工。</w:t>
            </w:r>
          </w:p>
          <w:p>
            <w:pPr>
              <w:spacing w:line="440" w:lineRule="exact"/>
              <w:rPr>
                <w:rFonts w:hint="eastAsia" w:ascii="宋体" w:hAnsi="宋体" w:eastAsia="宋体" w:cs="宋体"/>
                <w:color w:val="000000"/>
                <w:szCs w:val="21"/>
              </w:rPr>
            </w:pPr>
            <w:r>
              <w:rPr>
                <w:rFonts w:hint="eastAsia" w:ascii="宋体" w:hAnsi="宋体" w:eastAsia="宋体" w:cs="宋体"/>
                <w:color w:val="000000"/>
              </w:rPr>
              <w:t>3、施工完成须双方进行验收通过。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2471" w:type="dxa"/>
            <w:noWrap w:val="0"/>
            <w:vAlign w:val="center"/>
          </w:tcPr>
          <w:p>
            <w:pPr>
              <w:spacing w:line="440" w:lineRule="exact"/>
              <w:jc w:val="center"/>
              <w:rPr>
                <w:rFonts w:hint="eastAsia" w:ascii="宋体" w:hAnsi="宋体" w:eastAsia="宋体" w:cs="宋体"/>
                <w:color w:val="000000"/>
                <w:szCs w:val="21"/>
              </w:rPr>
            </w:pPr>
            <w:r>
              <w:rPr>
                <w:rFonts w:hint="eastAsia" w:ascii="宋体" w:hAnsi="宋体" w:eastAsia="宋体" w:cs="宋体"/>
                <w:color w:val="000000"/>
              </w:rPr>
              <w:t>清理化粪池</w:t>
            </w:r>
          </w:p>
        </w:tc>
        <w:tc>
          <w:tcPr>
            <w:tcW w:w="4398" w:type="dxa"/>
            <w:noWrap w:val="0"/>
            <w:vAlign w:val="center"/>
          </w:tcPr>
          <w:p>
            <w:pPr>
              <w:spacing w:line="440" w:lineRule="exact"/>
              <w:rPr>
                <w:rFonts w:hint="eastAsia" w:ascii="宋体" w:hAnsi="宋体" w:eastAsia="宋体" w:cs="宋体"/>
                <w:color w:val="000000"/>
              </w:rPr>
            </w:pPr>
            <w:r>
              <w:rPr>
                <w:rFonts w:hint="eastAsia" w:ascii="宋体" w:hAnsi="宋体" w:eastAsia="宋体" w:cs="宋体"/>
                <w:color w:val="000000"/>
              </w:rPr>
              <w:t>1、清理前报施工计划，施工时做好现场安全措施，树立警示牌、围栏，确保施工人员、行人及车辆通行安全；</w:t>
            </w:r>
          </w:p>
          <w:p>
            <w:pPr>
              <w:spacing w:line="440" w:lineRule="exact"/>
              <w:ind w:left="-59" w:leftChars="-28" w:firstLine="58" w:firstLineChars="28"/>
              <w:rPr>
                <w:rFonts w:hint="eastAsia" w:ascii="宋体" w:hAnsi="宋体" w:eastAsia="宋体" w:cs="宋体"/>
                <w:color w:val="000000"/>
              </w:rPr>
            </w:pPr>
            <w:r>
              <w:rPr>
                <w:rFonts w:hint="eastAsia" w:ascii="宋体" w:hAnsi="宋体" w:eastAsia="宋体" w:cs="宋体"/>
                <w:color w:val="000000"/>
              </w:rPr>
              <w:t>2、按照要求分级清理，每清理一个要及时盖好井盖，并搞好周围的清洁卫生；</w:t>
            </w:r>
          </w:p>
          <w:p>
            <w:pPr>
              <w:spacing w:line="440" w:lineRule="exact"/>
              <w:rPr>
                <w:rFonts w:hint="eastAsia" w:ascii="宋体" w:hAnsi="宋体" w:eastAsia="宋体" w:cs="宋体"/>
                <w:color w:val="000000"/>
              </w:rPr>
            </w:pPr>
            <w:r>
              <w:rPr>
                <w:rFonts w:hint="eastAsia" w:ascii="宋体" w:hAnsi="宋体" w:eastAsia="宋体" w:cs="宋体"/>
                <w:color w:val="000000"/>
              </w:rPr>
              <w:t>3、做到安全、文明施工，施工中的一切安全责任自负；</w:t>
            </w:r>
          </w:p>
          <w:p>
            <w:pPr>
              <w:spacing w:line="440" w:lineRule="exact"/>
              <w:rPr>
                <w:rFonts w:hint="eastAsia" w:ascii="宋体" w:hAnsi="宋体" w:eastAsia="宋体" w:cs="宋体"/>
                <w:color w:val="000000"/>
                <w:szCs w:val="21"/>
              </w:rPr>
            </w:pPr>
            <w:r>
              <w:rPr>
                <w:rFonts w:hint="eastAsia" w:ascii="宋体" w:hAnsi="宋体" w:eastAsia="宋体" w:cs="宋体"/>
                <w:color w:val="000000"/>
              </w:rPr>
              <w:t>4、负责定期检查清理，每年采用机械设备彻底清理</w:t>
            </w:r>
            <w:r>
              <w:rPr>
                <w:rFonts w:hint="eastAsia" w:ascii="宋体" w:hAnsi="宋体" w:cs="宋体"/>
                <w:color w:val="000000"/>
                <w:lang w:val="en-US" w:eastAsia="zh-CN"/>
              </w:rPr>
              <w:t>至少1</w:t>
            </w:r>
            <w:r>
              <w:rPr>
                <w:rFonts w:hint="eastAsia" w:ascii="宋体" w:hAnsi="宋体" w:eastAsia="宋体" w:cs="宋体"/>
                <w:color w:val="000000"/>
              </w:rPr>
              <w:t>次。</w:t>
            </w:r>
          </w:p>
        </w:tc>
        <w:tc>
          <w:tcPr>
            <w:tcW w:w="3391" w:type="dxa"/>
            <w:noWrap w:val="0"/>
            <w:vAlign w:val="center"/>
          </w:tcPr>
          <w:p>
            <w:pPr>
              <w:spacing w:line="440" w:lineRule="exact"/>
              <w:ind w:left="315" w:hanging="315" w:hangingChars="150"/>
              <w:rPr>
                <w:rFonts w:hint="eastAsia" w:ascii="宋体" w:hAnsi="宋体" w:eastAsia="宋体" w:cs="宋体"/>
                <w:color w:val="000000"/>
              </w:rPr>
            </w:pPr>
            <w:r>
              <w:rPr>
                <w:rFonts w:hint="eastAsia" w:ascii="宋体" w:hAnsi="宋体" w:eastAsia="宋体" w:cs="宋体"/>
                <w:color w:val="000000"/>
              </w:rPr>
              <w:t>1、定期检查清理，确保化粪池无堵塞、溢流、无异味外泄现象；</w:t>
            </w:r>
          </w:p>
          <w:p>
            <w:pPr>
              <w:spacing w:line="440" w:lineRule="exact"/>
              <w:rPr>
                <w:rFonts w:hint="eastAsia" w:ascii="宋体" w:hAnsi="宋体" w:eastAsia="宋体" w:cs="宋体"/>
                <w:color w:val="000000"/>
                <w:szCs w:val="21"/>
              </w:rPr>
            </w:pPr>
            <w:r>
              <w:rPr>
                <w:rFonts w:hint="eastAsia" w:ascii="宋体" w:hAnsi="宋体" w:eastAsia="宋体" w:cs="宋体"/>
                <w:color w:val="000000"/>
              </w:rPr>
              <w:t>2、负责清理、疏通</w:t>
            </w:r>
            <w:r>
              <w:rPr>
                <w:rFonts w:hint="eastAsia" w:ascii="宋体" w:hAnsi="宋体" w:eastAsia="宋体" w:cs="宋体"/>
                <w:color w:val="000000"/>
                <w:szCs w:val="21"/>
              </w:rPr>
              <w:t>；</w:t>
            </w:r>
          </w:p>
          <w:p>
            <w:pPr>
              <w:spacing w:line="440" w:lineRule="exact"/>
              <w:rPr>
                <w:rFonts w:hint="eastAsia" w:ascii="宋体" w:hAnsi="宋体" w:eastAsia="宋体" w:cs="宋体"/>
                <w:color w:val="000000"/>
                <w:szCs w:val="21"/>
              </w:rPr>
            </w:pPr>
            <w:r>
              <w:rPr>
                <w:rFonts w:hint="eastAsia" w:ascii="宋体" w:hAnsi="宋体" w:eastAsia="宋体" w:cs="宋体"/>
                <w:color w:val="000000"/>
                <w:szCs w:val="21"/>
              </w:rPr>
              <w:t>3、确保</w:t>
            </w:r>
            <w:r>
              <w:rPr>
                <w:rFonts w:hint="eastAsia" w:ascii="宋体" w:hAnsi="宋体" w:eastAsia="宋体" w:cs="宋体"/>
                <w:color w:val="000000"/>
              </w:rPr>
              <w:t>文明、</w:t>
            </w:r>
            <w:r>
              <w:rPr>
                <w:rFonts w:hint="eastAsia" w:ascii="宋体" w:hAnsi="宋体" w:eastAsia="宋体" w:cs="宋体"/>
                <w:color w:val="000000"/>
                <w:szCs w:val="21"/>
              </w:rPr>
              <w:t>安全施工。</w:t>
            </w:r>
          </w:p>
          <w:p>
            <w:pPr>
              <w:spacing w:line="440" w:lineRule="exact"/>
              <w:rPr>
                <w:rFonts w:hint="eastAsia" w:ascii="宋体" w:hAnsi="宋体" w:eastAsia="宋体" w:cs="宋体"/>
                <w:color w:val="000000"/>
                <w:szCs w:val="21"/>
              </w:rPr>
            </w:pPr>
            <w:r>
              <w:rPr>
                <w:rFonts w:hint="eastAsia" w:ascii="宋体" w:hAnsi="宋体" w:eastAsia="宋体" w:cs="宋体"/>
                <w:color w:val="000000"/>
                <w:szCs w:val="21"/>
              </w:rPr>
              <w:t>4、</w:t>
            </w:r>
            <w:r>
              <w:rPr>
                <w:rFonts w:hint="eastAsia" w:ascii="宋体" w:hAnsi="宋体" w:eastAsia="宋体" w:cs="宋体"/>
                <w:color w:val="000000"/>
              </w:rPr>
              <w:t>施工完成须双方进行验收通过。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2471" w:type="dxa"/>
            <w:noWrap w:val="0"/>
            <w:vAlign w:val="center"/>
          </w:tcPr>
          <w:p>
            <w:pPr>
              <w:spacing w:line="440" w:lineRule="exact"/>
              <w:jc w:val="center"/>
              <w:rPr>
                <w:rFonts w:hint="eastAsia" w:ascii="宋体" w:hAnsi="宋体" w:eastAsia="宋体" w:cs="宋体"/>
                <w:color w:val="000000"/>
                <w:szCs w:val="21"/>
              </w:rPr>
            </w:pPr>
            <w:r>
              <w:rPr>
                <w:rFonts w:hint="eastAsia" w:ascii="宋体" w:hAnsi="宋体" w:eastAsia="宋体" w:cs="宋体"/>
                <w:color w:val="000000"/>
              </w:rPr>
              <w:t>垃圾及杂物的清运</w:t>
            </w:r>
          </w:p>
        </w:tc>
        <w:tc>
          <w:tcPr>
            <w:tcW w:w="4398" w:type="dxa"/>
            <w:noWrap w:val="0"/>
            <w:vAlign w:val="center"/>
          </w:tcPr>
          <w:p>
            <w:pPr>
              <w:numPr>
                <w:ilvl w:val="0"/>
                <w:numId w:val="17"/>
              </w:numPr>
              <w:spacing w:line="440" w:lineRule="exact"/>
              <w:rPr>
                <w:rFonts w:hint="eastAsia" w:ascii="宋体" w:hAnsi="宋体" w:eastAsia="宋体" w:cs="宋体"/>
                <w:color w:val="000000"/>
              </w:rPr>
            </w:pPr>
            <w:r>
              <w:rPr>
                <w:rFonts w:hint="eastAsia" w:ascii="宋体" w:hAnsi="宋体" w:eastAsia="宋体" w:cs="宋体"/>
                <w:color w:val="000000"/>
              </w:rPr>
              <w:t>垃圾分类收集及清运，垃圾日产日清；</w:t>
            </w:r>
          </w:p>
          <w:p>
            <w:pPr>
              <w:numPr>
                <w:ilvl w:val="0"/>
                <w:numId w:val="17"/>
              </w:numPr>
              <w:spacing w:line="440" w:lineRule="exact"/>
              <w:rPr>
                <w:rFonts w:hint="eastAsia" w:ascii="宋体" w:hAnsi="宋体" w:eastAsia="宋体" w:cs="宋体"/>
                <w:color w:val="000000"/>
              </w:rPr>
            </w:pPr>
            <w:r>
              <w:rPr>
                <w:rFonts w:hint="eastAsia" w:ascii="宋体" w:hAnsi="宋体" w:eastAsia="宋体" w:cs="宋体"/>
                <w:color w:val="000000"/>
              </w:rPr>
              <w:t>垃圾桶、垃圾房每天清洗；</w:t>
            </w:r>
          </w:p>
          <w:p>
            <w:pPr>
              <w:numPr>
                <w:ilvl w:val="0"/>
                <w:numId w:val="17"/>
              </w:numPr>
              <w:spacing w:line="440" w:lineRule="exact"/>
              <w:ind w:left="360" w:leftChars="0" w:hanging="360" w:firstLineChars="0"/>
              <w:rPr>
                <w:rFonts w:hint="eastAsia" w:ascii="宋体" w:hAnsi="宋体" w:eastAsia="宋体" w:cs="宋体"/>
                <w:color w:val="000000"/>
                <w:szCs w:val="21"/>
              </w:rPr>
            </w:pPr>
            <w:r>
              <w:rPr>
                <w:rFonts w:hint="eastAsia" w:ascii="宋体" w:hAnsi="宋体" w:eastAsia="宋体" w:cs="宋体"/>
                <w:color w:val="000000"/>
              </w:rPr>
              <w:t>垃圾桶、垃圾房每周消毒</w:t>
            </w:r>
            <w:r>
              <w:rPr>
                <w:rFonts w:hint="eastAsia" w:ascii="宋体" w:hAnsi="宋体" w:cs="宋体"/>
                <w:color w:val="000000"/>
                <w:lang w:val="en-US" w:eastAsia="zh-CN"/>
              </w:rPr>
              <w:t>1</w:t>
            </w:r>
            <w:r>
              <w:rPr>
                <w:rFonts w:hint="eastAsia" w:ascii="宋体" w:hAnsi="宋体" w:eastAsia="宋体" w:cs="宋体"/>
                <w:color w:val="000000"/>
              </w:rPr>
              <w:t>次。</w:t>
            </w:r>
          </w:p>
        </w:tc>
        <w:tc>
          <w:tcPr>
            <w:tcW w:w="3391" w:type="dxa"/>
            <w:noWrap w:val="0"/>
            <w:vAlign w:val="center"/>
          </w:tcPr>
          <w:p>
            <w:pPr>
              <w:spacing w:line="440" w:lineRule="exact"/>
              <w:rPr>
                <w:rFonts w:hint="eastAsia" w:ascii="宋体" w:hAnsi="宋体" w:eastAsia="宋体" w:cs="宋体"/>
                <w:color w:val="000000"/>
              </w:rPr>
            </w:pPr>
            <w:r>
              <w:rPr>
                <w:rFonts w:hint="eastAsia" w:ascii="宋体" w:hAnsi="宋体" w:eastAsia="宋体" w:cs="宋体"/>
                <w:color w:val="000000"/>
              </w:rPr>
              <w:t>1、保证大院各区域各楼层垃圾按时清理，垃圾桶按时清洁消毒，确保垃圾桶、垃圾房无臭味、无积水、无蚊虫。</w:t>
            </w:r>
          </w:p>
          <w:p>
            <w:pPr>
              <w:spacing w:line="440" w:lineRule="exact"/>
              <w:rPr>
                <w:rFonts w:hint="eastAsia" w:ascii="宋体" w:hAnsi="宋体" w:eastAsia="宋体" w:cs="宋体"/>
                <w:color w:val="000000"/>
                <w:szCs w:val="21"/>
              </w:rPr>
            </w:pPr>
            <w:r>
              <w:rPr>
                <w:rFonts w:hint="eastAsia" w:ascii="宋体" w:hAnsi="宋体" w:eastAsia="宋体" w:cs="宋体"/>
                <w:color w:val="000000"/>
              </w:rPr>
              <w:t>2、做到安全、文明施工。</w:t>
            </w:r>
          </w:p>
        </w:tc>
      </w:tr>
    </w:tbl>
    <w:p>
      <w:pPr>
        <w:spacing w:line="440" w:lineRule="exact"/>
        <w:rPr>
          <w:rFonts w:hint="eastAsia" w:ascii="宋体" w:hAnsi="宋体" w:cs="宋体"/>
          <w:color w:val="000000"/>
          <w:spacing w:val="-8"/>
          <w:szCs w:val="21"/>
        </w:rPr>
      </w:pPr>
    </w:p>
    <w:p>
      <w:pPr>
        <w:spacing w:line="440" w:lineRule="exact"/>
        <w:rPr>
          <w:rFonts w:hint="eastAsia" w:ascii="宋体" w:hAnsi="宋体" w:cs="宋体"/>
          <w:color w:val="000000"/>
          <w:spacing w:val="-8"/>
          <w:szCs w:val="21"/>
        </w:rPr>
      </w:pPr>
    </w:p>
    <w:p>
      <w:pPr>
        <w:spacing w:line="440" w:lineRule="exact"/>
        <w:rPr>
          <w:rFonts w:hint="eastAsia" w:ascii="仿宋_GB2312" w:eastAsia="仿宋_GB2312"/>
          <w:sz w:val="32"/>
        </w:rPr>
      </w:pPr>
      <w:bookmarkStart w:id="1021" w:name="_Toc435178418"/>
      <w:bookmarkStart w:id="1022" w:name="_Toc422925644"/>
      <w:bookmarkStart w:id="1023" w:name="_Toc436215776"/>
    </w:p>
    <w:p>
      <w:pPr>
        <w:spacing w:line="320" w:lineRule="exact"/>
        <w:rPr>
          <w:rFonts w:hint="eastAsia" w:ascii="宋体" w:hAnsi="宋体"/>
          <w:szCs w:val="21"/>
        </w:rPr>
      </w:pPr>
    </w:p>
    <w:p>
      <w:pPr>
        <w:rPr>
          <w:rFonts w:hint="eastAsia"/>
          <w:highlight w:val="none"/>
        </w:rPr>
      </w:pPr>
      <w:bookmarkStart w:id="1024" w:name="_Toc9026"/>
      <w:bookmarkStart w:id="1025" w:name="_Toc12362"/>
      <w:bookmarkStart w:id="1026" w:name="_Toc28920"/>
      <w:bookmarkStart w:id="1027" w:name="_Toc496601988"/>
      <w:bookmarkStart w:id="1028" w:name="_Toc5142"/>
      <w:bookmarkStart w:id="1029" w:name="_Toc18397"/>
      <w:bookmarkStart w:id="1030" w:name="_Toc30517"/>
      <w:bookmarkStart w:id="1031" w:name="_Toc3553"/>
      <w:bookmarkStart w:id="1032" w:name="_Toc19539"/>
      <w:r>
        <w:rPr>
          <w:rFonts w:hint="eastAsia"/>
          <w:highlight w:val="none"/>
        </w:rPr>
        <w:br w:type="page"/>
      </w:r>
    </w:p>
    <w:p>
      <w:pPr>
        <w:pStyle w:val="4"/>
        <w:numPr>
          <w:ilvl w:val="0"/>
          <w:numId w:val="18"/>
        </w:numPr>
        <w:spacing w:line="360" w:lineRule="auto"/>
        <w:jc w:val="center"/>
        <w:rPr>
          <w:rFonts w:hint="eastAsia"/>
          <w:highlight w:val="none"/>
        </w:rPr>
      </w:pPr>
      <w:r>
        <w:rPr>
          <w:rFonts w:hint="eastAsia"/>
          <w:highlight w:val="none"/>
        </w:rPr>
        <w:t>投标报价</w:t>
      </w:r>
      <w:bookmarkEnd w:id="1021"/>
      <w:bookmarkEnd w:id="1022"/>
      <w:bookmarkEnd w:id="1023"/>
      <w:bookmarkEnd w:id="1024"/>
      <w:bookmarkEnd w:id="1025"/>
      <w:bookmarkEnd w:id="1026"/>
      <w:bookmarkEnd w:id="1027"/>
      <w:bookmarkEnd w:id="1028"/>
      <w:bookmarkEnd w:id="1029"/>
      <w:bookmarkEnd w:id="1030"/>
      <w:bookmarkEnd w:id="1031"/>
      <w:bookmarkEnd w:id="1032"/>
    </w:p>
    <w:p>
      <w:pPr>
        <w:pStyle w:val="5"/>
        <w:spacing w:before="20" w:after="20" w:line="240" w:lineRule="atLeast"/>
        <w:rPr>
          <w:rFonts w:hint="eastAsia"/>
          <w:highlight w:val="none"/>
        </w:rPr>
      </w:pPr>
      <w:bookmarkStart w:id="1033" w:name="_Toc28121"/>
      <w:bookmarkStart w:id="1034" w:name="_Toc435178419"/>
      <w:bookmarkStart w:id="1035" w:name="_Toc436215777"/>
      <w:bookmarkStart w:id="1036" w:name="_Toc422925645"/>
      <w:bookmarkStart w:id="1037" w:name="_Toc14939"/>
      <w:bookmarkStart w:id="1038" w:name="_Toc6063"/>
      <w:bookmarkStart w:id="1039" w:name="_Toc29013"/>
      <w:bookmarkStart w:id="1040" w:name="_Toc444606115"/>
      <w:bookmarkStart w:id="1041" w:name="_Toc21146"/>
      <w:bookmarkStart w:id="1042" w:name="_Toc31837"/>
      <w:bookmarkStart w:id="1043" w:name="_Toc15544"/>
      <w:bookmarkStart w:id="1044" w:name="_Toc20604"/>
      <w:r>
        <w:rPr>
          <w:rFonts w:hint="eastAsia"/>
          <w:highlight w:val="none"/>
        </w:rPr>
        <w:t>1. 投标报价格式</w:t>
      </w:r>
      <w:bookmarkEnd w:id="1033"/>
      <w:bookmarkEnd w:id="1034"/>
      <w:bookmarkEnd w:id="1035"/>
      <w:bookmarkEnd w:id="1036"/>
      <w:bookmarkEnd w:id="1037"/>
      <w:bookmarkEnd w:id="1038"/>
      <w:bookmarkEnd w:id="1039"/>
      <w:bookmarkEnd w:id="1040"/>
      <w:bookmarkEnd w:id="1041"/>
      <w:bookmarkEnd w:id="1042"/>
      <w:bookmarkEnd w:id="1043"/>
      <w:bookmarkEnd w:id="1044"/>
    </w:p>
    <w:p>
      <w:pPr>
        <w:widowControl/>
        <w:jc w:val="center"/>
        <w:rPr>
          <w:b/>
          <w:bCs/>
          <w:highlight w:val="none"/>
        </w:rPr>
      </w:pPr>
      <w:r>
        <w:rPr>
          <w:rFonts w:hint="eastAsia" w:ascii="宋体" w:hAnsi="宋体"/>
          <w:b/>
          <w:bCs/>
          <w:szCs w:val="21"/>
          <w:highlight w:val="none"/>
        </w:rPr>
        <w:t>1.1报价一览表</w:t>
      </w:r>
    </w:p>
    <w:p>
      <w:pPr>
        <w:tabs>
          <w:tab w:val="left" w:pos="8364"/>
        </w:tabs>
        <w:snapToGrid w:val="0"/>
        <w:spacing w:line="360" w:lineRule="auto"/>
        <w:ind w:right="-58"/>
        <w:rPr>
          <w:b/>
          <w:bCs/>
          <w:highlight w:val="none"/>
        </w:rPr>
      </w:pPr>
    </w:p>
    <w:p>
      <w:pPr>
        <w:spacing w:line="360" w:lineRule="auto"/>
        <w:rPr>
          <w:b/>
          <w:bCs/>
          <w:highlight w:val="none"/>
        </w:rPr>
      </w:pPr>
      <w:r>
        <w:rPr>
          <w:rFonts w:hint="eastAsia"/>
          <w:b/>
          <w:bCs/>
          <w:highlight w:val="none"/>
        </w:rPr>
        <w:t>项目编号：                                         项目名称：</w:t>
      </w:r>
    </w:p>
    <w:tbl>
      <w:tblPr>
        <w:tblStyle w:val="41"/>
        <w:tblW w:w="8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570"/>
        <w:gridCol w:w="1080"/>
        <w:gridCol w:w="1635"/>
        <w:gridCol w:w="2385"/>
        <w:gridCol w:w="1593"/>
      </w:tblGrid>
      <w:tr>
        <w:tblPrEx>
          <w:tblCellMar>
            <w:top w:w="0" w:type="dxa"/>
            <w:left w:w="108" w:type="dxa"/>
            <w:bottom w:w="0" w:type="dxa"/>
            <w:right w:w="108" w:type="dxa"/>
          </w:tblCellMar>
        </w:tblPrEx>
        <w:trPr>
          <w:trHeight w:val="828" w:hRule="atLeast"/>
          <w:jc w:val="center"/>
        </w:trPr>
        <w:tc>
          <w:tcPr>
            <w:tcW w:w="1001" w:type="dxa"/>
            <w:noWrap w:val="0"/>
            <w:vAlign w:val="center"/>
          </w:tcPr>
          <w:p>
            <w:pPr>
              <w:pStyle w:val="57"/>
              <w:spacing w:before="0" w:beforeAutospacing="0" w:after="0" w:afterAutospacing="0"/>
              <w:jc w:val="center"/>
              <w:rPr>
                <w:rFonts w:hint="eastAsia"/>
                <w:sz w:val="21"/>
                <w:szCs w:val="21"/>
                <w:highlight w:val="none"/>
              </w:rPr>
            </w:pPr>
            <w:r>
              <w:rPr>
                <w:rFonts w:hint="eastAsia"/>
                <w:b/>
                <w:sz w:val="21"/>
                <w:szCs w:val="21"/>
                <w:highlight w:val="none"/>
                <w:lang w:val="en-US" w:eastAsia="zh-CN"/>
              </w:rPr>
              <w:t>序号</w:t>
            </w:r>
          </w:p>
        </w:tc>
        <w:tc>
          <w:tcPr>
            <w:tcW w:w="1650" w:type="dxa"/>
            <w:gridSpan w:val="2"/>
            <w:noWrap w:val="0"/>
            <w:vAlign w:val="center"/>
          </w:tcPr>
          <w:p>
            <w:pPr>
              <w:pStyle w:val="57"/>
              <w:spacing w:before="0" w:beforeAutospacing="0" w:after="0" w:afterAutospacing="0"/>
              <w:jc w:val="center"/>
              <w:rPr>
                <w:rFonts w:hint="eastAsia" w:ascii="宋体" w:hAnsi="宋体" w:eastAsia="宋体" w:cs="宋体"/>
                <w:kern w:val="0"/>
                <w:sz w:val="21"/>
                <w:szCs w:val="21"/>
                <w:highlight w:val="none"/>
                <w:lang w:val="en-US" w:eastAsia="zh-CN" w:bidi="ar-SA"/>
              </w:rPr>
            </w:pPr>
            <w:r>
              <w:rPr>
                <w:rFonts w:hint="eastAsia"/>
                <w:b/>
                <w:sz w:val="21"/>
                <w:szCs w:val="21"/>
                <w:highlight w:val="none"/>
              </w:rPr>
              <w:t>项目</w:t>
            </w:r>
          </w:p>
        </w:tc>
        <w:tc>
          <w:tcPr>
            <w:tcW w:w="1635" w:type="dxa"/>
            <w:noWrap w:val="0"/>
            <w:vAlign w:val="center"/>
          </w:tcPr>
          <w:p>
            <w:pPr>
              <w:pStyle w:val="57"/>
              <w:spacing w:before="0" w:beforeAutospacing="0" w:after="0" w:afterAutospacing="0"/>
              <w:jc w:val="center"/>
              <w:rPr>
                <w:rFonts w:hint="eastAsia" w:ascii="宋体" w:hAnsi="宋体" w:eastAsia="宋体" w:cs="宋体"/>
                <w:b/>
                <w:kern w:val="0"/>
                <w:sz w:val="21"/>
                <w:szCs w:val="21"/>
                <w:highlight w:val="none"/>
                <w:lang w:val="en-US" w:eastAsia="zh-CN" w:bidi="ar-SA"/>
              </w:rPr>
            </w:pPr>
            <w:r>
              <w:rPr>
                <w:rFonts w:hint="eastAsia"/>
                <w:b/>
                <w:sz w:val="21"/>
                <w:szCs w:val="21"/>
                <w:highlight w:val="none"/>
                <w:lang w:val="en-US" w:eastAsia="zh-CN"/>
              </w:rPr>
              <w:t>数量</w:t>
            </w:r>
          </w:p>
        </w:tc>
        <w:tc>
          <w:tcPr>
            <w:tcW w:w="2385" w:type="dxa"/>
            <w:noWrap w:val="0"/>
            <w:vAlign w:val="center"/>
          </w:tcPr>
          <w:p>
            <w:pPr>
              <w:pStyle w:val="57"/>
              <w:spacing w:before="0" w:beforeAutospacing="0" w:after="0" w:afterAutospacing="0"/>
              <w:jc w:val="center"/>
              <w:rPr>
                <w:rFonts w:hint="eastAsia"/>
                <w:b/>
                <w:sz w:val="21"/>
                <w:szCs w:val="21"/>
                <w:highlight w:val="none"/>
              </w:rPr>
            </w:pPr>
            <w:r>
              <w:rPr>
                <w:rFonts w:hint="eastAsia"/>
                <w:b/>
                <w:sz w:val="21"/>
                <w:szCs w:val="21"/>
                <w:highlight w:val="none"/>
              </w:rPr>
              <w:t>每月单价（元/</w:t>
            </w:r>
            <w:r>
              <w:rPr>
                <w:rFonts w:hint="eastAsia"/>
                <w:b/>
                <w:sz w:val="21"/>
                <w:szCs w:val="21"/>
                <w:highlight w:val="none"/>
                <w:lang w:val="en-US" w:eastAsia="zh-CN"/>
              </w:rPr>
              <w:t>月</w:t>
            </w:r>
            <w:r>
              <w:rPr>
                <w:rFonts w:hint="eastAsia"/>
                <w:b/>
                <w:sz w:val="21"/>
                <w:szCs w:val="21"/>
                <w:highlight w:val="none"/>
              </w:rPr>
              <w:t>）</w:t>
            </w:r>
          </w:p>
        </w:tc>
        <w:tc>
          <w:tcPr>
            <w:tcW w:w="1593" w:type="dxa"/>
            <w:noWrap w:val="0"/>
            <w:vAlign w:val="center"/>
          </w:tcPr>
          <w:p>
            <w:pPr>
              <w:pStyle w:val="57"/>
              <w:spacing w:before="0" w:beforeAutospacing="0" w:after="0" w:afterAutospacing="0"/>
              <w:jc w:val="center"/>
              <w:rPr>
                <w:rFonts w:hint="eastAsia"/>
                <w:b/>
                <w:sz w:val="21"/>
                <w:szCs w:val="21"/>
                <w:highlight w:val="none"/>
              </w:rPr>
            </w:pPr>
            <w:r>
              <w:rPr>
                <w:rFonts w:hint="eastAsia"/>
                <w:b/>
                <w:sz w:val="21"/>
                <w:szCs w:val="21"/>
                <w:highlight w:val="none"/>
              </w:rPr>
              <w:t>每年单价</w:t>
            </w:r>
          </w:p>
          <w:p>
            <w:pPr>
              <w:pStyle w:val="57"/>
              <w:spacing w:before="0" w:beforeAutospacing="0" w:after="0" w:afterAutospacing="0"/>
              <w:jc w:val="center"/>
              <w:rPr>
                <w:rFonts w:hint="eastAsia"/>
                <w:b/>
                <w:sz w:val="21"/>
                <w:szCs w:val="21"/>
                <w:highlight w:val="none"/>
              </w:rPr>
            </w:pPr>
            <w:r>
              <w:rPr>
                <w:rFonts w:hint="eastAsia"/>
                <w:b/>
                <w:sz w:val="21"/>
                <w:szCs w:val="21"/>
                <w:highlight w:val="none"/>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01" w:type="dxa"/>
            <w:noWrap w:val="0"/>
            <w:vAlign w:val="center"/>
          </w:tcPr>
          <w:p>
            <w:pPr>
              <w:pStyle w:val="57"/>
              <w:spacing w:before="0" w:beforeAutospacing="0" w:after="0" w:afterAutospacing="0"/>
              <w:jc w:val="center"/>
              <w:rPr>
                <w:rFonts w:hint="eastAsia"/>
                <w:sz w:val="21"/>
                <w:szCs w:val="21"/>
                <w:highlight w:val="none"/>
              </w:rPr>
            </w:pPr>
            <w:r>
              <w:rPr>
                <w:rFonts w:hint="eastAsia"/>
                <w:sz w:val="21"/>
                <w:szCs w:val="21"/>
                <w:highlight w:val="none"/>
                <w:lang w:val="en-US" w:eastAsia="zh-CN"/>
              </w:rPr>
              <w:t>1</w:t>
            </w:r>
          </w:p>
        </w:tc>
        <w:tc>
          <w:tcPr>
            <w:tcW w:w="1650" w:type="dxa"/>
            <w:gridSpan w:val="2"/>
            <w:noWrap w:val="0"/>
            <w:vAlign w:val="center"/>
          </w:tcPr>
          <w:p>
            <w:pPr>
              <w:pStyle w:val="57"/>
              <w:spacing w:before="0" w:beforeAutospacing="0" w:after="0" w:afterAutospacing="0"/>
              <w:jc w:val="center"/>
              <w:rPr>
                <w:rFonts w:hint="eastAsia" w:ascii="宋体" w:hAnsi="宋体" w:eastAsia="宋体" w:cs="宋体"/>
                <w:kern w:val="0"/>
                <w:sz w:val="21"/>
                <w:szCs w:val="21"/>
                <w:highlight w:val="none"/>
                <w:lang w:val="en-US" w:eastAsia="zh-CN" w:bidi="ar-SA"/>
              </w:rPr>
            </w:pPr>
            <w:r>
              <w:rPr>
                <w:rFonts w:hint="eastAsia"/>
                <w:sz w:val="21"/>
                <w:szCs w:val="21"/>
                <w:highlight w:val="none"/>
                <w:lang w:val="en-US" w:eastAsia="zh-CN"/>
              </w:rPr>
              <w:t>驻场经理</w:t>
            </w:r>
          </w:p>
        </w:tc>
        <w:tc>
          <w:tcPr>
            <w:tcW w:w="1635" w:type="dxa"/>
            <w:noWrap w:val="0"/>
            <w:vAlign w:val="center"/>
          </w:tcPr>
          <w:p>
            <w:pPr>
              <w:pStyle w:val="57"/>
              <w:spacing w:before="0" w:beforeAutospacing="0" w:after="0" w:afterAutospacing="0"/>
              <w:jc w:val="center"/>
              <w:rPr>
                <w:rFonts w:ascii="宋体" w:hAnsi="宋体" w:eastAsia="宋体" w:cs="宋体"/>
                <w:kern w:val="0"/>
                <w:sz w:val="21"/>
                <w:szCs w:val="21"/>
                <w:highlight w:val="none"/>
                <w:lang w:val="en-US" w:eastAsia="zh-CN" w:bidi="ar-SA"/>
              </w:rPr>
            </w:pPr>
            <w:r>
              <w:rPr>
                <w:rFonts w:hint="eastAsia"/>
                <w:bCs/>
                <w:sz w:val="21"/>
                <w:szCs w:val="21"/>
                <w:highlight w:val="none"/>
                <w:lang w:val="en-US" w:eastAsia="zh-CN"/>
              </w:rPr>
              <w:t>1人</w:t>
            </w:r>
          </w:p>
        </w:tc>
        <w:tc>
          <w:tcPr>
            <w:tcW w:w="2385" w:type="dxa"/>
            <w:noWrap w:val="0"/>
            <w:vAlign w:val="center"/>
          </w:tcPr>
          <w:p>
            <w:pPr>
              <w:pStyle w:val="57"/>
              <w:spacing w:before="0" w:beforeAutospacing="0" w:after="0" w:afterAutospacing="0"/>
              <w:jc w:val="center"/>
              <w:rPr>
                <w:rFonts w:hint="default" w:eastAsia="宋体"/>
                <w:sz w:val="21"/>
                <w:szCs w:val="21"/>
                <w:highlight w:val="none"/>
                <w:lang w:val="en-US" w:eastAsia="zh-CN"/>
              </w:rPr>
            </w:pPr>
            <w:r>
              <w:rPr>
                <w:rFonts w:hint="eastAsia"/>
                <w:sz w:val="21"/>
                <w:szCs w:val="21"/>
                <w:highlight w:val="none"/>
                <w:u w:val="none"/>
                <w:lang w:val="en-US" w:eastAsia="zh-CN"/>
              </w:rPr>
              <w:t>8000</w:t>
            </w:r>
          </w:p>
        </w:tc>
        <w:tc>
          <w:tcPr>
            <w:tcW w:w="1593" w:type="dxa"/>
            <w:noWrap w:val="0"/>
            <w:vAlign w:val="center"/>
          </w:tcPr>
          <w:p>
            <w:pPr>
              <w:pStyle w:val="57"/>
              <w:spacing w:before="0" w:beforeAutospacing="0" w:after="0" w:afterAutospacing="0"/>
              <w:jc w:val="center"/>
              <w:rPr>
                <w:rFonts w:hint="default" w:eastAsia="宋体"/>
                <w:sz w:val="21"/>
                <w:szCs w:val="21"/>
                <w:highlight w:val="none"/>
                <w:lang w:val="en-US" w:eastAsia="zh-CN"/>
              </w:rPr>
            </w:pPr>
            <w:r>
              <w:rPr>
                <w:rFonts w:hint="eastAsia"/>
                <w:sz w:val="21"/>
                <w:szCs w:val="21"/>
                <w:highlight w:val="none"/>
                <w:lang w:val="en-US" w:eastAsia="zh-CN"/>
              </w:rPr>
              <w:t>96000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01" w:type="dxa"/>
            <w:noWrap w:val="0"/>
            <w:vAlign w:val="center"/>
          </w:tcPr>
          <w:p>
            <w:pPr>
              <w:pStyle w:val="57"/>
              <w:spacing w:before="0" w:beforeAutospacing="0" w:after="0" w:afterAutospacing="0"/>
              <w:jc w:val="center"/>
              <w:rPr>
                <w:rFonts w:hint="eastAsia"/>
                <w:sz w:val="21"/>
                <w:szCs w:val="21"/>
                <w:highlight w:val="none"/>
              </w:rPr>
            </w:pPr>
            <w:r>
              <w:rPr>
                <w:rFonts w:hint="eastAsia"/>
                <w:bCs/>
                <w:sz w:val="21"/>
                <w:szCs w:val="21"/>
                <w:highlight w:val="none"/>
                <w:lang w:val="en-US" w:eastAsia="zh-CN"/>
              </w:rPr>
              <w:t>2</w:t>
            </w:r>
          </w:p>
        </w:tc>
        <w:tc>
          <w:tcPr>
            <w:tcW w:w="1650" w:type="dxa"/>
            <w:gridSpan w:val="2"/>
            <w:noWrap w:val="0"/>
            <w:vAlign w:val="center"/>
          </w:tcPr>
          <w:p>
            <w:pPr>
              <w:pStyle w:val="57"/>
              <w:spacing w:before="0" w:beforeAutospacing="0" w:after="0" w:afterAutospacing="0"/>
              <w:jc w:val="center"/>
              <w:rPr>
                <w:rFonts w:hint="eastAsia" w:ascii="宋体" w:hAnsi="宋体" w:eastAsia="宋体" w:cs="宋体"/>
                <w:kern w:val="0"/>
                <w:sz w:val="21"/>
                <w:szCs w:val="21"/>
                <w:highlight w:val="none"/>
                <w:lang w:val="en-US" w:eastAsia="zh-CN" w:bidi="ar-SA"/>
              </w:rPr>
            </w:pPr>
            <w:r>
              <w:rPr>
                <w:rFonts w:hint="eastAsia"/>
                <w:bCs/>
                <w:sz w:val="21"/>
                <w:szCs w:val="21"/>
                <w:highlight w:val="none"/>
                <w:lang w:val="en-US" w:eastAsia="zh-CN"/>
              </w:rPr>
              <w:t>驻场主管</w:t>
            </w:r>
          </w:p>
        </w:tc>
        <w:tc>
          <w:tcPr>
            <w:tcW w:w="1635" w:type="dxa"/>
            <w:noWrap w:val="0"/>
            <w:vAlign w:val="center"/>
          </w:tcPr>
          <w:p>
            <w:pPr>
              <w:pStyle w:val="57"/>
              <w:spacing w:before="0" w:beforeAutospacing="0" w:after="0" w:afterAutospacing="0"/>
              <w:jc w:val="center"/>
              <w:rPr>
                <w:rFonts w:hint="eastAsia" w:ascii="宋体" w:hAnsi="宋体" w:eastAsia="宋体" w:cs="宋体"/>
                <w:bCs/>
                <w:kern w:val="0"/>
                <w:sz w:val="21"/>
                <w:szCs w:val="21"/>
                <w:highlight w:val="none"/>
                <w:lang w:val="en-US" w:eastAsia="zh-CN" w:bidi="ar-SA"/>
              </w:rPr>
            </w:pPr>
            <w:r>
              <w:rPr>
                <w:rFonts w:hint="eastAsia"/>
                <w:bCs/>
                <w:sz w:val="21"/>
                <w:szCs w:val="21"/>
                <w:highlight w:val="none"/>
                <w:lang w:val="en-US" w:eastAsia="zh-CN"/>
              </w:rPr>
              <w:t>2人</w:t>
            </w:r>
          </w:p>
        </w:tc>
        <w:tc>
          <w:tcPr>
            <w:tcW w:w="2385" w:type="dxa"/>
            <w:noWrap w:val="0"/>
            <w:vAlign w:val="center"/>
          </w:tcPr>
          <w:p>
            <w:pPr>
              <w:pStyle w:val="57"/>
              <w:spacing w:before="0" w:beforeAutospacing="0" w:after="0" w:afterAutospacing="0"/>
              <w:jc w:val="center"/>
              <w:rPr>
                <w:sz w:val="21"/>
                <w:szCs w:val="21"/>
                <w:highlight w:val="none"/>
              </w:rPr>
            </w:pPr>
            <w:r>
              <w:rPr>
                <w:rFonts w:hint="eastAsia"/>
                <w:sz w:val="21"/>
                <w:szCs w:val="21"/>
                <w:highlight w:val="none"/>
                <w:u w:val="none"/>
                <w:lang w:val="en-US" w:eastAsia="zh-CN"/>
              </w:rPr>
              <w:t>6500</w:t>
            </w:r>
          </w:p>
        </w:tc>
        <w:tc>
          <w:tcPr>
            <w:tcW w:w="1593" w:type="dxa"/>
            <w:noWrap w:val="0"/>
            <w:vAlign w:val="center"/>
          </w:tcPr>
          <w:p>
            <w:pPr>
              <w:pStyle w:val="57"/>
              <w:spacing w:before="0" w:beforeAutospacing="0" w:after="0" w:afterAutospacing="0"/>
              <w:jc w:val="center"/>
              <w:rPr>
                <w:rFonts w:hint="default" w:eastAsia="宋体"/>
                <w:sz w:val="21"/>
                <w:szCs w:val="21"/>
                <w:highlight w:val="none"/>
                <w:lang w:val="en-US" w:eastAsia="zh-CN"/>
              </w:rPr>
            </w:pPr>
            <w:r>
              <w:rPr>
                <w:rFonts w:hint="eastAsia"/>
                <w:sz w:val="21"/>
                <w:szCs w:val="21"/>
                <w:highlight w:val="none"/>
                <w:lang w:val="en-US" w:eastAsia="zh-CN"/>
              </w:rPr>
              <w:t>156000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01" w:type="dxa"/>
            <w:noWrap w:val="0"/>
            <w:vAlign w:val="center"/>
          </w:tcPr>
          <w:p>
            <w:pPr>
              <w:pStyle w:val="57"/>
              <w:spacing w:before="0" w:beforeAutospacing="0" w:after="0" w:afterAutospacing="0"/>
              <w:jc w:val="center"/>
              <w:rPr>
                <w:rFonts w:hint="eastAsia"/>
                <w:bCs/>
                <w:sz w:val="21"/>
                <w:szCs w:val="21"/>
                <w:highlight w:val="none"/>
              </w:rPr>
            </w:pPr>
            <w:r>
              <w:rPr>
                <w:rFonts w:hint="eastAsia"/>
                <w:bCs/>
                <w:sz w:val="21"/>
                <w:szCs w:val="21"/>
                <w:highlight w:val="none"/>
                <w:lang w:val="en-US" w:eastAsia="zh-CN"/>
              </w:rPr>
              <w:t>3</w:t>
            </w:r>
          </w:p>
        </w:tc>
        <w:tc>
          <w:tcPr>
            <w:tcW w:w="1650" w:type="dxa"/>
            <w:gridSpan w:val="2"/>
            <w:noWrap w:val="0"/>
            <w:vAlign w:val="center"/>
          </w:tcPr>
          <w:p>
            <w:pPr>
              <w:pStyle w:val="57"/>
              <w:spacing w:before="0" w:beforeAutospacing="0" w:after="0" w:afterAutospacing="0"/>
              <w:jc w:val="center"/>
              <w:rPr>
                <w:rFonts w:hint="eastAsia" w:ascii="宋体" w:hAnsi="宋体" w:eastAsia="宋体" w:cs="宋体"/>
                <w:bCs/>
                <w:kern w:val="0"/>
                <w:sz w:val="21"/>
                <w:szCs w:val="21"/>
                <w:highlight w:val="none"/>
                <w:lang w:val="en-US" w:eastAsia="zh-CN" w:bidi="ar-SA"/>
              </w:rPr>
            </w:pPr>
            <w:r>
              <w:rPr>
                <w:rFonts w:hint="eastAsia"/>
                <w:bCs/>
                <w:sz w:val="21"/>
                <w:szCs w:val="21"/>
                <w:highlight w:val="none"/>
                <w:lang w:val="en-US" w:eastAsia="zh-CN"/>
              </w:rPr>
              <w:t>员工</w:t>
            </w:r>
          </w:p>
        </w:tc>
        <w:tc>
          <w:tcPr>
            <w:tcW w:w="1635" w:type="dxa"/>
            <w:noWrap w:val="0"/>
            <w:vAlign w:val="center"/>
          </w:tcPr>
          <w:p>
            <w:pPr>
              <w:pStyle w:val="57"/>
              <w:spacing w:before="0" w:beforeAutospacing="0" w:after="0" w:afterAutospacing="0"/>
              <w:jc w:val="center"/>
              <w:rPr>
                <w:rFonts w:hint="eastAsia" w:ascii="宋体" w:hAnsi="宋体" w:eastAsia="宋体" w:cs="宋体"/>
                <w:bCs/>
                <w:kern w:val="0"/>
                <w:sz w:val="21"/>
                <w:szCs w:val="21"/>
                <w:highlight w:val="none"/>
                <w:lang w:val="en-US" w:eastAsia="zh-CN" w:bidi="ar-SA"/>
              </w:rPr>
            </w:pPr>
            <w:r>
              <w:rPr>
                <w:rFonts w:hint="eastAsia"/>
                <w:bCs/>
                <w:sz w:val="21"/>
                <w:szCs w:val="21"/>
                <w:highlight w:val="none"/>
                <w:lang w:val="en-US" w:eastAsia="zh-CN"/>
              </w:rPr>
              <w:t>37人/岗</w:t>
            </w:r>
          </w:p>
        </w:tc>
        <w:tc>
          <w:tcPr>
            <w:tcW w:w="2385" w:type="dxa"/>
            <w:noWrap w:val="0"/>
            <w:vAlign w:val="center"/>
          </w:tcPr>
          <w:p>
            <w:pPr>
              <w:pStyle w:val="57"/>
              <w:spacing w:before="0" w:beforeAutospacing="0" w:after="0" w:afterAutospacing="0"/>
              <w:jc w:val="center"/>
              <w:rPr>
                <w:sz w:val="21"/>
                <w:szCs w:val="21"/>
                <w:highlight w:val="none"/>
              </w:rPr>
            </w:pPr>
            <w:r>
              <w:rPr>
                <w:rFonts w:hint="eastAsia"/>
                <w:sz w:val="21"/>
                <w:szCs w:val="21"/>
                <w:highlight w:val="none"/>
                <w:u w:val="none"/>
                <w:lang w:val="en-US" w:eastAsia="zh-CN"/>
              </w:rPr>
              <w:t>4800</w:t>
            </w:r>
          </w:p>
        </w:tc>
        <w:tc>
          <w:tcPr>
            <w:tcW w:w="1593" w:type="dxa"/>
            <w:noWrap w:val="0"/>
            <w:vAlign w:val="center"/>
          </w:tcPr>
          <w:p>
            <w:pPr>
              <w:pStyle w:val="57"/>
              <w:spacing w:before="0" w:beforeAutospacing="0" w:after="0" w:afterAutospacing="0"/>
              <w:jc w:val="center"/>
              <w:rPr>
                <w:rFonts w:hint="default" w:eastAsia="宋体"/>
                <w:sz w:val="21"/>
                <w:szCs w:val="21"/>
                <w:highlight w:val="none"/>
                <w:lang w:val="en-US" w:eastAsia="zh-CN"/>
              </w:rPr>
            </w:pPr>
            <w:r>
              <w:rPr>
                <w:rFonts w:hint="eastAsia"/>
                <w:sz w:val="21"/>
                <w:szCs w:val="21"/>
                <w:highlight w:val="none"/>
                <w:lang w:val="en-US" w:eastAsia="zh-CN"/>
              </w:rPr>
              <w:t>2131200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01" w:type="dxa"/>
            <w:noWrap w:val="0"/>
            <w:vAlign w:val="center"/>
          </w:tcPr>
          <w:p>
            <w:pPr>
              <w:pStyle w:val="57"/>
              <w:spacing w:before="0" w:beforeAutospacing="0" w:after="0" w:afterAutospacing="0"/>
              <w:jc w:val="center"/>
              <w:rPr>
                <w:rFonts w:hint="eastAsia"/>
                <w:bCs/>
                <w:sz w:val="21"/>
                <w:szCs w:val="21"/>
                <w:highlight w:val="none"/>
              </w:rPr>
            </w:pPr>
            <w:r>
              <w:rPr>
                <w:rFonts w:hint="eastAsia"/>
                <w:sz w:val="21"/>
                <w:szCs w:val="21"/>
                <w:highlight w:val="none"/>
                <w:lang w:val="en-US" w:eastAsia="zh-CN"/>
              </w:rPr>
              <w:t>4</w:t>
            </w:r>
          </w:p>
        </w:tc>
        <w:tc>
          <w:tcPr>
            <w:tcW w:w="1650" w:type="dxa"/>
            <w:gridSpan w:val="2"/>
            <w:noWrap w:val="0"/>
            <w:vAlign w:val="center"/>
          </w:tcPr>
          <w:p>
            <w:pPr>
              <w:pStyle w:val="57"/>
              <w:spacing w:before="0" w:beforeAutospacing="0" w:after="0" w:afterAutospacing="0"/>
              <w:jc w:val="center"/>
              <w:rPr>
                <w:rFonts w:hint="eastAsia"/>
                <w:bCs/>
                <w:sz w:val="21"/>
                <w:szCs w:val="21"/>
                <w:highlight w:val="none"/>
              </w:rPr>
            </w:pPr>
            <w:r>
              <w:rPr>
                <w:rFonts w:hint="eastAsia"/>
                <w:bCs/>
                <w:sz w:val="21"/>
                <w:szCs w:val="21"/>
                <w:highlight w:val="none"/>
                <w:lang w:val="en-US" w:eastAsia="zh-CN"/>
              </w:rPr>
              <w:t>运营管理费</w:t>
            </w:r>
          </w:p>
        </w:tc>
        <w:tc>
          <w:tcPr>
            <w:tcW w:w="1635" w:type="dxa"/>
            <w:noWrap w:val="0"/>
            <w:vAlign w:val="center"/>
          </w:tcPr>
          <w:p>
            <w:pPr>
              <w:pStyle w:val="57"/>
              <w:spacing w:before="0" w:beforeAutospacing="0" w:after="0" w:afterAutospacing="0"/>
              <w:jc w:val="center"/>
              <w:rPr>
                <w:rFonts w:hint="eastAsia"/>
                <w:sz w:val="21"/>
                <w:szCs w:val="21"/>
                <w:highlight w:val="none"/>
              </w:rPr>
            </w:pPr>
            <w:r>
              <w:rPr>
                <w:rFonts w:hint="eastAsia"/>
                <w:sz w:val="21"/>
                <w:szCs w:val="21"/>
                <w:highlight w:val="none"/>
                <w:lang w:val="en-US" w:eastAsia="zh-CN"/>
              </w:rPr>
              <w:t>65210平方米</w:t>
            </w:r>
          </w:p>
        </w:tc>
        <w:tc>
          <w:tcPr>
            <w:tcW w:w="2385" w:type="dxa"/>
            <w:noWrap w:val="0"/>
            <w:vAlign w:val="center"/>
          </w:tcPr>
          <w:p>
            <w:pPr>
              <w:pStyle w:val="57"/>
              <w:spacing w:before="0" w:beforeAutospacing="0" w:after="0" w:afterAutospacing="0"/>
              <w:jc w:val="center"/>
              <w:rPr>
                <w:rFonts w:hint="eastAsia"/>
                <w:color w:val="FFFFFF" w:themeColor="background1"/>
                <w:sz w:val="21"/>
                <w:szCs w:val="21"/>
                <w:highlight w:val="none"/>
                <w:lang w:val="en-US" w:eastAsia="zh-CN"/>
                <w14:textFill>
                  <w14:solidFill>
                    <w14:schemeClr w14:val="bg1"/>
                  </w14:solidFill>
                </w14:textFill>
              </w:rPr>
            </w:pPr>
            <w:r>
              <w:rPr>
                <w:rFonts w:hint="eastAsia"/>
                <w:sz w:val="21"/>
                <w:szCs w:val="21"/>
                <w:highlight w:val="none"/>
                <w:u w:val="none"/>
                <w:lang w:val="en-US" w:eastAsia="zh-CN"/>
              </w:rPr>
              <w:t xml:space="preserve">  </w:t>
            </w:r>
            <w:r>
              <w:rPr>
                <w:rFonts w:hint="eastAsia"/>
                <w:sz w:val="21"/>
                <w:szCs w:val="21"/>
                <w:highlight w:val="none"/>
                <w:u w:val="single"/>
                <w:lang w:val="en-US" w:eastAsia="zh-CN"/>
              </w:rPr>
              <w:t xml:space="preserve">          </w:t>
            </w:r>
            <w:r>
              <w:rPr>
                <w:rFonts w:hint="eastAsia"/>
                <w:color w:val="FFFFFF" w:themeColor="background1"/>
                <w:sz w:val="21"/>
                <w:szCs w:val="21"/>
                <w:highlight w:val="none"/>
                <w:u w:val="single"/>
                <w:lang w:val="en-US" w:eastAsia="zh-CN"/>
                <w14:textFill>
                  <w14:solidFill>
                    <w14:schemeClr w14:val="bg1"/>
                  </w14:solidFill>
                </w14:textFill>
              </w:rPr>
              <w:t>。</w:t>
            </w:r>
          </w:p>
          <w:p>
            <w:pPr>
              <w:pStyle w:val="57"/>
              <w:spacing w:before="0" w:beforeAutospacing="0" w:after="0" w:afterAutospacing="0"/>
              <w:jc w:val="center"/>
              <w:rPr>
                <w:rFonts w:hint="eastAsia"/>
                <w:sz w:val="21"/>
                <w:szCs w:val="21"/>
                <w:highlight w:val="none"/>
                <w:lang w:val="en-US" w:eastAsia="zh-CN"/>
              </w:rPr>
            </w:pPr>
            <w:r>
              <w:rPr>
                <w:rFonts w:hint="eastAsia"/>
                <w:sz w:val="21"/>
                <w:szCs w:val="21"/>
                <w:highlight w:val="none"/>
                <w:lang w:val="en-US" w:eastAsia="zh-CN"/>
              </w:rPr>
              <w:t>（</w:t>
            </w:r>
            <w:r>
              <w:rPr>
                <w:rFonts w:hint="eastAsia"/>
                <w:sz w:val="21"/>
                <w:szCs w:val="21"/>
                <w:highlight w:val="none"/>
                <w:u w:val="single"/>
                <w:lang w:val="en-US" w:eastAsia="zh-CN"/>
              </w:rPr>
              <w:t xml:space="preserve">      </w:t>
            </w:r>
            <w:r>
              <w:rPr>
                <w:rFonts w:hint="eastAsia"/>
                <w:sz w:val="21"/>
                <w:szCs w:val="21"/>
                <w:highlight w:val="none"/>
                <w:lang w:val="en-US" w:eastAsia="zh-CN"/>
              </w:rPr>
              <w:t>元/平方米）</w:t>
            </w:r>
          </w:p>
        </w:tc>
        <w:tc>
          <w:tcPr>
            <w:tcW w:w="1593" w:type="dxa"/>
            <w:noWrap w:val="0"/>
            <w:vAlign w:val="center"/>
          </w:tcPr>
          <w:p>
            <w:pPr>
              <w:pStyle w:val="57"/>
              <w:spacing w:before="0" w:beforeAutospacing="0" w:after="0" w:afterAutospacing="0"/>
              <w:jc w:val="center"/>
              <w:rPr>
                <w:sz w:val="21"/>
                <w:szCs w:val="21"/>
                <w:highlight w:val="none"/>
              </w:rPr>
            </w:pPr>
            <w:r>
              <w:rPr>
                <w:rFonts w:hint="eastAsia"/>
                <w:sz w:val="21"/>
                <w:szCs w:val="21"/>
                <w:highlight w:val="none"/>
                <w:u w:val="none"/>
                <w:lang w:val="en-US" w:eastAsia="zh-CN"/>
              </w:rPr>
              <w:t xml:space="preserve">  </w:t>
            </w:r>
            <w:r>
              <w:rPr>
                <w:rFonts w:hint="eastAsia"/>
                <w:sz w:val="21"/>
                <w:szCs w:val="21"/>
                <w:highlight w:val="none"/>
                <w:u w:val="single"/>
                <w:lang w:val="en-US" w:eastAsia="zh-CN"/>
              </w:rPr>
              <w:t xml:space="preserve">        </w:t>
            </w:r>
            <w:r>
              <w:rPr>
                <w:rFonts w:hint="eastAsia"/>
                <w:color w:val="FFFFFF" w:themeColor="background1"/>
                <w:sz w:val="21"/>
                <w:szCs w:val="21"/>
                <w:highlight w:val="none"/>
                <w:u w:val="none"/>
                <w:lang w:val="en-US" w:eastAsia="zh-CN"/>
                <w14:textFill>
                  <w14:solidFill>
                    <w14:schemeClr w14:val="bg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651" w:type="dxa"/>
            <w:gridSpan w:val="3"/>
            <w:noWrap w:val="0"/>
            <w:vAlign w:val="center"/>
          </w:tcPr>
          <w:p>
            <w:pPr>
              <w:pStyle w:val="57"/>
              <w:spacing w:before="0" w:beforeAutospacing="0" w:after="0" w:afterAutospacing="0"/>
              <w:jc w:val="center"/>
              <w:rPr>
                <w:rFonts w:hint="eastAsia"/>
                <w:sz w:val="21"/>
                <w:szCs w:val="21"/>
                <w:highlight w:val="none"/>
              </w:rPr>
            </w:pPr>
            <w:r>
              <w:rPr>
                <w:rFonts w:hint="eastAsia"/>
                <w:sz w:val="21"/>
                <w:szCs w:val="21"/>
                <w:highlight w:val="none"/>
              </w:rPr>
              <w:t>投标总报价（元/年）</w:t>
            </w:r>
          </w:p>
        </w:tc>
        <w:tc>
          <w:tcPr>
            <w:tcW w:w="5613" w:type="dxa"/>
            <w:gridSpan w:val="3"/>
            <w:noWrap w:val="0"/>
            <w:vAlign w:val="center"/>
          </w:tcPr>
          <w:p>
            <w:pPr>
              <w:pStyle w:val="57"/>
              <w:spacing w:before="0" w:beforeAutospacing="0" w:after="0" w:afterAutospacing="0"/>
              <w:jc w:val="center"/>
              <w:rPr>
                <w:rFonts w:hint="eastAsia"/>
                <w:sz w:val="21"/>
                <w:szCs w:val="21"/>
                <w:highlight w:val="none"/>
              </w:rPr>
            </w:pPr>
            <w:r>
              <w:rPr>
                <w:rFonts w:hint="eastAsia"/>
                <w:sz w:val="21"/>
                <w:szCs w:val="21"/>
                <w:highlight w:val="none"/>
              </w:rPr>
              <w:t xml:space="preserve">￥ </w:t>
            </w:r>
            <w:r>
              <w:rPr>
                <w:rFonts w:hint="eastAsia"/>
                <w:bCs/>
                <w:sz w:val="21"/>
                <w:szCs w:val="21"/>
                <w:highlight w:val="none"/>
                <w:u w:val="single"/>
              </w:rPr>
              <w:t xml:space="preserve"> </w:t>
            </w:r>
            <w:r>
              <w:rPr>
                <w:rFonts w:hint="eastAsia"/>
                <w:bCs/>
                <w:sz w:val="21"/>
                <w:szCs w:val="21"/>
                <w:highlight w:val="none"/>
                <w:u w:val="single"/>
                <w:lang w:val="en-US" w:eastAsia="zh-CN"/>
              </w:rPr>
              <w:t xml:space="preserve">     </w:t>
            </w:r>
            <w:r>
              <w:rPr>
                <w:rFonts w:hint="eastAsia"/>
                <w:bCs/>
                <w:sz w:val="21"/>
                <w:szCs w:val="21"/>
                <w:highlight w:val="none"/>
                <w:u w:val="single"/>
              </w:rPr>
              <w:t xml:space="preserve">   </w:t>
            </w:r>
            <w:r>
              <w:rPr>
                <w:rFonts w:hint="eastAsia"/>
                <w:bCs/>
                <w:sz w:val="21"/>
                <w:szCs w:val="21"/>
                <w:highlight w:val="none"/>
              </w:rPr>
              <w:t>元整</w:t>
            </w:r>
            <w:r>
              <w:rPr>
                <w:rFonts w:hint="eastAsia"/>
                <w:sz w:val="21"/>
                <w:szCs w:val="21"/>
                <w:highlight w:val="none"/>
              </w:rPr>
              <w:t>（</w:t>
            </w:r>
            <w:r>
              <w:rPr>
                <w:rFonts w:hint="eastAsia"/>
                <w:bCs/>
                <w:sz w:val="21"/>
                <w:szCs w:val="21"/>
                <w:highlight w:val="none"/>
              </w:rPr>
              <w:t>大写</w:t>
            </w:r>
            <w:r>
              <w:rPr>
                <w:rFonts w:hint="eastAsia"/>
                <w:bCs/>
                <w:sz w:val="21"/>
                <w:szCs w:val="21"/>
                <w:highlight w:val="none"/>
                <w:lang w:eastAsia="zh-CN"/>
              </w:rPr>
              <w:t>：</w:t>
            </w:r>
            <w:r>
              <w:rPr>
                <w:rFonts w:hint="eastAsia"/>
                <w:sz w:val="21"/>
                <w:szCs w:val="21"/>
                <w:highlight w:val="none"/>
              </w:rPr>
              <w:t xml:space="preserve">    </w:t>
            </w:r>
            <w:r>
              <w:rPr>
                <w:rFonts w:hint="eastAsia"/>
                <w:sz w:val="21"/>
                <w:szCs w:val="21"/>
                <w:highlight w:val="none"/>
                <w:lang w:val="en-US" w:eastAsia="zh-CN"/>
              </w:rPr>
              <w:t xml:space="preserve">   </w:t>
            </w:r>
            <w:r>
              <w:rPr>
                <w:rFonts w:hint="eastAsia"/>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571" w:type="dxa"/>
            <w:gridSpan w:val="2"/>
            <w:noWrap w:val="0"/>
            <w:vAlign w:val="center"/>
          </w:tcPr>
          <w:p>
            <w:pPr>
              <w:pStyle w:val="57"/>
              <w:spacing w:before="0" w:beforeAutospacing="0" w:after="0" w:afterAutospacing="0"/>
              <w:jc w:val="center"/>
              <w:rPr>
                <w:rFonts w:hint="eastAsia"/>
                <w:sz w:val="21"/>
                <w:szCs w:val="21"/>
              </w:rPr>
            </w:pPr>
            <w:r>
              <w:rPr>
                <w:rFonts w:hint="eastAsia"/>
                <w:b/>
                <w:sz w:val="21"/>
                <w:szCs w:val="21"/>
              </w:rPr>
              <w:t>投标报价所含增值税税率</w:t>
            </w:r>
          </w:p>
        </w:tc>
        <w:tc>
          <w:tcPr>
            <w:tcW w:w="1080" w:type="dxa"/>
            <w:noWrap w:val="0"/>
            <w:vAlign w:val="center"/>
          </w:tcPr>
          <w:p>
            <w:pPr>
              <w:pStyle w:val="57"/>
              <w:spacing w:before="0" w:beforeAutospacing="0" w:after="0" w:afterAutospacing="0"/>
              <w:rPr>
                <w:sz w:val="21"/>
                <w:szCs w:val="21"/>
              </w:rPr>
            </w:pPr>
          </w:p>
        </w:tc>
        <w:tc>
          <w:tcPr>
            <w:tcW w:w="1635" w:type="dxa"/>
            <w:noWrap w:val="0"/>
            <w:vAlign w:val="center"/>
          </w:tcPr>
          <w:p>
            <w:pPr>
              <w:pStyle w:val="57"/>
              <w:spacing w:before="0" w:beforeAutospacing="0" w:after="0" w:afterAutospacing="0"/>
              <w:jc w:val="center"/>
              <w:rPr>
                <w:b/>
                <w:sz w:val="21"/>
                <w:szCs w:val="21"/>
              </w:rPr>
            </w:pPr>
            <w:r>
              <w:rPr>
                <w:rFonts w:hint="eastAsia"/>
                <w:b/>
                <w:sz w:val="21"/>
                <w:szCs w:val="21"/>
              </w:rPr>
              <w:t>发票类型</w:t>
            </w:r>
          </w:p>
          <w:p>
            <w:pPr>
              <w:pStyle w:val="57"/>
              <w:spacing w:before="0" w:beforeAutospacing="0" w:after="0" w:afterAutospacing="0"/>
              <w:jc w:val="center"/>
              <w:rPr>
                <w:sz w:val="21"/>
                <w:szCs w:val="21"/>
              </w:rPr>
            </w:pPr>
            <w:r>
              <w:rPr>
                <w:rFonts w:hint="eastAsia"/>
                <w:b/>
                <w:sz w:val="21"/>
                <w:szCs w:val="21"/>
              </w:rPr>
              <w:t>（普通/专票）</w:t>
            </w:r>
          </w:p>
        </w:tc>
        <w:tc>
          <w:tcPr>
            <w:tcW w:w="3978" w:type="dxa"/>
            <w:gridSpan w:val="2"/>
            <w:noWrap w:val="0"/>
            <w:vAlign w:val="center"/>
          </w:tcPr>
          <w:p>
            <w:pPr>
              <w:pStyle w:val="57"/>
              <w:spacing w:before="0" w:beforeAutospacing="0" w:after="0" w:afterAutospacing="0"/>
              <w:jc w:val="center"/>
              <w:rPr>
                <w:rFonts w:hint="eastAsia"/>
                <w:sz w:val="21"/>
                <w:szCs w:val="21"/>
              </w:rPr>
            </w:pPr>
            <w:r>
              <w:rPr>
                <w:rFonts w:hint="eastAsia"/>
                <w:sz w:val="21"/>
                <w:szCs w:val="21"/>
              </w:rPr>
              <w:t>专票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264" w:type="dxa"/>
            <w:gridSpan w:val="6"/>
            <w:noWrap w:val="0"/>
            <w:vAlign w:val="center"/>
          </w:tcPr>
          <w:p>
            <w:pPr>
              <w:pStyle w:val="40"/>
              <w:spacing w:after="0"/>
              <w:ind w:left="0" w:leftChars="0" w:firstLine="0" w:firstLineChars="0"/>
              <w:rPr>
                <w:rFonts w:hint="eastAsia"/>
                <w:b/>
                <w:sz w:val="21"/>
                <w:szCs w:val="21"/>
              </w:rPr>
            </w:pPr>
            <w:r>
              <w:rPr>
                <w:rFonts w:hint="eastAsia"/>
                <w:b/>
                <w:sz w:val="21"/>
                <w:szCs w:val="21"/>
              </w:rPr>
              <w:t>说明：</w:t>
            </w:r>
          </w:p>
          <w:p>
            <w:pPr>
              <w:pStyle w:val="40"/>
              <w:spacing w:after="0"/>
              <w:ind w:firstLine="0" w:firstLineChars="0"/>
              <w:rPr>
                <w:rFonts w:hint="eastAsia" w:ascii="宋体" w:hAnsi="宋体" w:cs="宋体"/>
                <w:b w:val="0"/>
                <w:bCs/>
                <w:color w:val="auto"/>
                <w:kern w:val="0"/>
                <w:szCs w:val="21"/>
                <w:lang w:val="en-US" w:eastAsia="zh-CN"/>
              </w:rPr>
            </w:pPr>
            <w:r>
              <w:rPr>
                <w:rFonts w:hint="eastAsia" w:ascii="宋体" w:hAnsi="宋体" w:cs="宋体"/>
                <w:b w:val="0"/>
                <w:bCs/>
                <w:color w:val="auto"/>
                <w:kern w:val="0"/>
                <w:szCs w:val="21"/>
                <w:lang w:val="en-US" w:eastAsia="zh-CN"/>
              </w:rPr>
              <w:t>1.表格第1-3项人员薪资含社会保险（养老、医疗、失业、工伤、生育）、住房公积金及人身意外险。</w:t>
            </w:r>
          </w:p>
          <w:p>
            <w:pPr>
              <w:spacing w:afterLines="0" w:line="240" w:lineRule="auto"/>
              <w:jc w:val="left"/>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2.</w:t>
            </w:r>
            <w:r>
              <w:rPr>
                <w:rFonts w:hint="eastAsia" w:ascii="宋体" w:hAnsi="宋体" w:cs="宋体"/>
                <w:b w:val="0"/>
                <w:bCs/>
                <w:color w:val="auto"/>
                <w:kern w:val="0"/>
                <w:szCs w:val="21"/>
                <w:lang w:val="en-US" w:eastAsia="zh-CN"/>
              </w:rPr>
              <w:t>表格第1-3项</w:t>
            </w:r>
            <w:r>
              <w:rPr>
                <w:rFonts w:hint="eastAsia" w:ascii="宋体" w:hAnsi="宋体" w:cs="宋体"/>
                <w:b w:val="0"/>
                <w:bCs/>
                <w:color w:val="auto"/>
                <w:kern w:val="0"/>
                <w:szCs w:val="21"/>
                <w:highlight w:val="none"/>
                <w:lang w:val="en-US" w:eastAsia="zh-CN"/>
              </w:rPr>
              <w:t>人员薪资与预留绩效金为定额，无需报价，算入投标总报价</w:t>
            </w:r>
            <w:r>
              <w:rPr>
                <w:rFonts w:hint="eastAsia" w:ascii="宋体" w:hAnsi="宋体" w:cs="宋体"/>
                <w:b w:val="0"/>
                <w:bCs/>
                <w:color w:val="auto"/>
                <w:kern w:val="0"/>
                <w:szCs w:val="21"/>
                <w:highlight w:val="none"/>
              </w:rPr>
              <w:t>。</w:t>
            </w:r>
          </w:p>
          <w:p>
            <w:pPr>
              <w:pStyle w:val="57"/>
              <w:numPr>
                <w:ilvl w:val="-1"/>
                <w:numId w:val="0"/>
              </w:numPr>
              <w:spacing w:before="0" w:beforeAutospacing="0" w:after="0" w:afterLines="0" w:afterAutospacing="0"/>
              <w:rPr>
                <w:rFonts w:hint="eastAsia"/>
                <w:bCs/>
                <w:sz w:val="21"/>
                <w:szCs w:val="21"/>
                <w:highlight w:val="none"/>
              </w:rPr>
            </w:pPr>
            <w:r>
              <w:rPr>
                <w:rFonts w:hint="eastAsia"/>
                <w:bCs/>
                <w:sz w:val="21"/>
                <w:szCs w:val="21"/>
                <w:highlight w:val="none"/>
                <w:lang w:val="en-US" w:eastAsia="zh-CN"/>
              </w:rPr>
              <w:t>3.运营管理费</w:t>
            </w:r>
            <w:r>
              <w:rPr>
                <w:rFonts w:hint="eastAsia"/>
                <w:bCs/>
                <w:sz w:val="21"/>
                <w:szCs w:val="21"/>
                <w:highlight w:val="none"/>
              </w:rPr>
              <w:t>包含了投标人的</w:t>
            </w:r>
            <w:r>
              <w:rPr>
                <w:rFonts w:hint="eastAsia" w:ascii="宋体" w:hAnsi="宋体" w:eastAsia="宋体" w:cs="宋体"/>
                <w:bCs/>
                <w:sz w:val="21"/>
                <w:szCs w:val="21"/>
                <w:highlight w:val="none"/>
                <w:lang w:val="en-US" w:eastAsia="zh-CN"/>
              </w:rPr>
              <w:t>日常运营成本、工具物料、工衣、培训、保险、税费、管理费</w:t>
            </w:r>
            <w:r>
              <w:rPr>
                <w:rFonts w:hint="eastAsia" w:cs="宋体"/>
                <w:bCs/>
                <w:sz w:val="21"/>
                <w:szCs w:val="21"/>
                <w:highlight w:val="none"/>
                <w:lang w:val="en-US" w:eastAsia="zh-CN"/>
              </w:rPr>
              <w:t>、加班补贴</w:t>
            </w:r>
            <w:r>
              <w:rPr>
                <w:rFonts w:hint="eastAsia"/>
                <w:bCs/>
                <w:sz w:val="21"/>
                <w:szCs w:val="21"/>
                <w:highlight w:val="none"/>
              </w:rPr>
              <w:t>等所有费用。</w:t>
            </w:r>
          </w:p>
          <w:p>
            <w:pPr>
              <w:pStyle w:val="57"/>
              <w:numPr>
                <w:ilvl w:val="-1"/>
                <w:numId w:val="0"/>
              </w:numPr>
              <w:spacing w:before="0" w:beforeAutospacing="0" w:after="0" w:afterLines="0" w:afterAutospacing="0"/>
              <w:rPr>
                <w:rFonts w:hint="eastAsia"/>
                <w:bCs/>
                <w:sz w:val="21"/>
                <w:szCs w:val="21"/>
              </w:rPr>
            </w:pPr>
            <w:r>
              <w:rPr>
                <w:rFonts w:hint="eastAsia"/>
                <w:bCs/>
                <w:color w:val="auto"/>
                <w:sz w:val="21"/>
                <w:szCs w:val="21"/>
                <w:highlight w:val="none"/>
                <w:lang w:val="en-US" w:eastAsia="zh-CN"/>
              </w:rPr>
              <w:t>4.</w:t>
            </w:r>
            <w:r>
              <w:rPr>
                <w:rFonts w:hint="eastAsia"/>
                <w:bCs/>
                <w:color w:val="auto"/>
                <w:sz w:val="21"/>
                <w:szCs w:val="21"/>
                <w:highlight w:val="none"/>
              </w:rPr>
              <w:t>保洁面积（内容）有增减，由双方根据单价协商确定人员及</w:t>
            </w:r>
            <w:r>
              <w:rPr>
                <w:rFonts w:hint="eastAsia"/>
                <w:bCs/>
                <w:color w:val="auto"/>
                <w:sz w:val="21"/>
                <w:szCs w:val="21"/>
                <w:highlight w:val="none"/>
                <w:lang w:val="en-US" w:eastAsia="zh-CN"/>
              </w:rPr>
              <w:t>运营管理费</w:t>
            </w:r>
            <w:r>
              <w:rPr>
                <w:rFonts w:hint="eastAsia"/>
                <w:bCs/>
                <w:color w:val="auto"/>
                <w:sz w:val="21"/>
                <w:szCs w:val="21"/>
                <w:highlight w:val="none"/>
              </w:rPr>
              <w:t>的增减。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264" w:type="dxa"/>
            <w:gridSpan w:val="6"/>
            <w:noWrap w:val="0"/>
            <w:vAlign w:val="center"/>
          </w:tcPr>
          <w:p>
            <w:pPr>
              <w:ind w:right="25" w:rightChars="12"/>
              <w:rPr>
                <w:rFonts w:hint="eastAsia"/>
              </w:rPr>
            </w:pPr>
            <w:r>
              <w:rPr>
                <w:rFonts w:hint="eastAsia"/>
              </w:rPr>
              <w:t xml:space="preserve">投标人（法人公章）：                            </w:t>
            </w:r>
          </w:p>
          <w:p>
            <w:pPr>
              <w:ind w:right="25" w:rightChars="12"/>
            </w:pPr>
            <w:r>
              <w:rPr>
                <w:rFonts w:hint="eastAsia"/>
              </w:rPr>
              <w:t>授权代表（签字或盖章）：</w:t>
            </w:r>
          </w:p>
          <w:p>
            <w:pPr>
              <w:pStyle w:val="57"/>
              <w:spacing w:before="0" w:beforeAutospacing="0" w:after="0" w:afterAutospacing="0"/>
              <w:rPr>
                <w:rFonts w:hint="eastAsia"/>
                <w:b/>
                <w:bCs/>
                <w:color w:val="FF0000"/>
                <w:sz w:val="21"/>
                <w:szCs w:val="21"/>
              </w:rPr>
            </w:pPr>
            <w:r>
              <w:rPr>
                <w:rFonts w:hint="eastAsia" w:ascii="Times New Roman" w:hAnsi="Times New Roman" w:cs="Times New Roman"/>
                <w:kern w:val="2"/>
                <w:sz w:val="21"/>
              </w:rPr>
              <w:t>日期：</w:t>
            </w:r>
          </w:p>
        </w:tc>
      </w:tr>
    </w:tbl>
    <w:p>
      <w:pPr>
        <w:pStyle w:val="2"/>
      </w:pPr>
    </w:p>
    <w:p>
      <w:pPr>
        <w:pStyle w:val="5"/>
        <w:tabs>
          <w:tab w:val="left" w:pos="7470"/>
        </w:tabs>
        <w:spacing w:before="20" w:after="20" w:line="240" w:lineRule="atLeast"/>
        <w:rPr>
          <w:rFonts w:hint="eastAsia" w:ascii="宋体" w:hAnsi="宋体"/>
        </w:rPr>
      </w:pPr>
      <w:bookmarkStart w:id="1045" w:name="_Toc444606116"/>
      <w:bookmarkStart w:id="1046" w:name="_Toc387071886"/>
      <w:bookmarkStart w:id="1047" w:name="_Toc12464"/>
      <w:bookmarkStart w:id="1048" w:name="_Toc404611990"/>
      <w:bookmarkStart w:id="1049" w:name="_Toc285"/>
      <w:bookmarkStart w:id="1050" w:name="_Toc435178420"/>
      <w:bookmarkStart w:id="1051" w:name="_Toc24225"/>
      <w:bookmarkStart w:id="1052" w:name="_Toc18116"/>
      <w:bookmarkStart w:id="1053" w:name="_Toc5871"/>
      <w:bookmarkStart w:id="1054" w:name="_Toc6339"/>
      <w:bookmarkStart w:id="1055" w:name="_Toc31109"/>
      <w:bookmarkStart w:id="1056" w:name="_Toc27286"/>
      <w:bookmarkStart w:id="1057" w:name="_Toc378253566"/>
      <w:bookmarkStart w:id="1058" w:name="_Toc436215778"/>
      <w:r>
        <w:rPr>
          <w:rFonts w:hint="eastAsia"/>
        </w:rPr>
        <w:t>2. 投标报价说明</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r>
        <w:tab/>
      </w:r>
    </w:p>
    <w:p>
      <w:pPr>
        <w:spacing w:line="480" w:lineRule="exact"/>
        <w:ind w:firstLine="420" w:firstLineChars="200"/>
        <w:jc w:val="left"/>
        <w:rPr>
          <w:rFonts w:hint="eastAsia"/>
          <w:b/>
          <w:bCs/>
          <w:color w:val="000000"/>
        </w:rPr>
      </w:pPr>
      <w:r>
        <w:rPr>
          <w:rFonts w:hint="eastAsia" w:ascii="微软雅黑" w:hAnsi="微软雅黑" w:eastAsia="微软雅黑" w:cs="微软雅黑"/>
          <w:b/>
          <w:bCs/>
        </w:rPr>
        <w:t>★</w:t>
      </w:r>
      <w:r>
        <w:rPr>
          <w:rFonts w:hint="eastAsia"/>
          <w:b/>
          <w:bCs/>
          <w:color w:val="000000"/>
        </w:rPr>
        <w:t>2.1 投标人须严格按照招标人提供的投标报价表填报报价（报价一览表），投标人不得超出报价表中的要求填报，也不得漏报，否则投标文件无效。报价表中的所有报价均只允许有一个报价，否则投标文件无效。</w:t>
      </w:r>
      <w:r>
        <w:rPr>
          <w:b/>
          <w:bCs/>
          <w:color w:val="000000"/>
        </w:rPr>
        <w:tab/>
      </w:r>
    </w:p>
    <w:p>
      <w:pPr>
        <w:spacing w:line="480" w:lineRule="exact"/>
        <w:ind w:firstLine="420" w:firstLineChars="200"/>
        <w:rPr>
          <w:rFonts w:hint="eastAsia"/>
          <w:color w:val="000000"/>
        </w:rPr>
      </w:pPr>
      <w:r>
        <w:rPr>
          <w:rFonts w:hint="eastAsia"/>
          <w:color w:val="000000"/>
        </w:rPr>
        <w:t>2.2 投标人的投标报价，应是按照招标文件规定的时间、地点，完成招标范围内已由招标人制定的全部费用，包括但不限于完成工作的成本、利润、税金、风险费以及政策性文件规定费用等，不得以任何理由予以重复计算。</w:t>
      </w:r>
    </w:p>
    <w:p>
      <w:pPr>
        <w:spacing w:line="480" w:lineRule="exact"/>
        <w:ind w:firstLine="420" w:firstLineChars="200"/>
        <w:rPr>
          <w:rFonts w:hint="eastAsia"/>
          <w:color w:val="000000"/>
        </w:rPr>
      </w:pPr>
      <w:r>
        <w:rPr>
          <w:rFonts w:hint="eastAsia"/>
        </w:rPr>
        <w:t>2.3 投标人一旦中标，投标人对其所报出的单价，在项目结算时将不得变更，即在项目实施过程中即使项目的工作量发生变更，中标投标文件列出的单价也不发生改变。</w:t>
      </w:r>
    </w:p>
    <w:p>
      <w:pPr>
        <w:spacing w:line="360" w:lineRule="auto"/>
        <w:jc w:val="right"/>
        <w:rPr>
          <w:rFonts w:hint="eastAsia" w:ascii="宋体" w:hAnsi="宋体"/>
          <w:szCs w:val="21"/>
        </w:rPr>
      </w:pPr>
    </w:p>
    <w:p>
      <w:pPr>
        <w:pStyle w:val="4"/>
        <w:spacing w:line="360" w:lineRule="auto"/>
        <w:jc w:val="center"/>
        <w:rPr>
          <w:rFonts w:hint="eastAsia" w:ascii="宋体" w:hAnsi="宋体"/>
          <w:szCs w:val="21"/>
        </w:rPr>
      </w:pPr>
      <w:bookmarkStart w:id="1059" w:name="_Toc435178421"/>
      <w:bookmarkStart w:id="1060" w:name="_Toc436215779"/>
      <w:bookmarkStart w:id="1061" w:name="_Toc422925647"/>
      <w:r>
        <w:br w:type="page"/>
      </w:r>
      <w:bookmarkEnd w:id="1059"/>
      <w:bookmarkEnd w:id="1060"/>
      <w:bookmarkEnd w:id="1061"/>
      <w:bookmarkStart w:id="1062" w:name="_Toc27415"/>
      <w:bookmarkStart w:id="1063" w:name="_Toc2640"/>
      <w:bookmarkStart w:id="1064" w:name="_Toc15478"/>
      <w:bookmarkStart w:id="1065" w:name="_Toc7924"/>
      <w:bookmarkStart w:id="1066" w:name="_Toc25567"/>
      <w:bookmarkStart w:id="1067" w:name="_Toc14451"/>
      <w:bookmarkStart w:id="1068" w:name="_Toc5720"/>
      <w:bookmarkStart w:id="1069" w:name="_Toc32712"/>
      <w:bookmarkStart w:id="1070" w:name="_Toc19589"/>
      <w:bookmarkStart w:id="1071" w:name="_Toc436215780"/>
      <w:bookmarkStart w:id="1072" w:name="_Toc247085872"/>
      <w:bookmarkStart w:id="1073" w:name="_Toc144974855"/>
      <w:bookmarkStart w:id="1074" w:name="_Toc435178422"/>
      <w:bookmarkStart w:id="1075" w:name="_Toc152045786"/>
      <w:bookmarkStart w:id="1076" w:name="_Toc246997097"/>
      <w:bookmarkStart w:id="1077" w:name="_Toc422925648"/>
      <w:bookmarkStart w:id="1078" w:name="_Toc246996354"/>
      <w:bookmarkStart w:id="1079" w:name="_Toc152042575"/>
      <w:bookmarkStart w:id="1080" w:name="_Toc179632806"/>
      <w:r>
        <w:rPr>
          <w:rFonts w:hint="eastAsia"/>
          <w:color w:val="000000"/>
          <w:highlight w:val="none"/>
        </w:rPr>
        <w:t>第六章  项目要求</w:t>
      </w:r>
      <w:bookmarkEnd w:id="1062"/>
      <w:bookmarkEnd w:id="1063"/>
      <w:bookmarkEnd w:id="1064"/>
      <w:bookmarkEnd w:id="1065"/>
      <w:bookmarkEnd w:id="1066"/>
      <w:bookmarkEnd w:id="1067"/>
      <w:bookmarkEnd w:id="1068"/>
    </w:p>
    <w:p>
      <w:pPr>
        <w:tabs>
          <w:tab w:val="left" w:pos="1620"/>
          <w:tab w:val="left" w:pos="1800"/>
          <w:tab w:val="left" w:pos="2340"/>
        </w:tabs>
        <w:spacing w:afterLines="0" w:line="480" w:lineRule="atLeast"/>
        <w:rPr>
          <w:rFonts w:ascii="宋体" w:hAnsi="宋体" w:cs="宋体"/>
          <w:bCs/>
          <w:color w:val="000000"/>
          <w:sz w:val="21"/>
          <w:szCs w:val="21"/>
        </w:rPr>
      </w:pPr>
      <w:r>
        <w:rPr>
          <w:rFonts w:hint="eastAsia" w:ascii="宋体" w:hAnsi="宋体" w:cs="宋体"/>
          <w:b/>
          <w:bCs/>
          <w:color w:val="000000"/>
          <w:sz w:val="21"/>
          <w:szCs w:val="21"/>
        </w:rPr>
        <w:t>1、服务地址：</w:t>
      </w:r>
      <w:r>
        <w:rPr>
          <w:rFonts w:hint="eastAsia" w:ascii="宋体" w:hAnsi="宋体" w:cs="宋体"/>
          <w:bCs/>
          <w:color w:val="000000"/>
          <w:sz w:val="21"/>
          <w:szCs w:val="21"/>
        </w:rPr>
        <w:t>广州市广州大道中289号南方报业大院</w:t>
      </w:r>
    </w:p>
    <w:p>
      <w:pPr>
        <w:spacing w:afterLines="0" w:line="480" w:lineRule="atLeast"/>
        <w:rPr>
          <w:rFonts w:ascii="宋体" w:hAnsi="宋体" w:cs="宋体"/>
          <w:b/>
          <w:bCs/>
          <w:color w:val="000000"/>
          <w:sz w:val="21"/>
          <w:szCs w:val="21"/>
        </w:rPr>
      </w:pPr>
      <w:r>
        <w:rPr>
          <w:rFonts w:hint="eastAsia" w:ascii="宋体" w:hAnsi="宋体" w:cs="宋体"/>
          <w:b/>
          <w:bCs/>
          <w:color w:val="000000"/>
          <w:sz w:val="21"/>
          <w:szCs w:val="21"/>
        </w:rPr>
        <w:t>2、服务范围：</w:t>
      </w:r>
    </w:p>
    <w:p>
      <w:pPr>
        <w:spacing w:afterLines="0" w:line="48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2.1  日常保洁区域：1号楼（含群</w:t>
      </w:r>
      <w:r>
        <w:rPr>
          <w:rFonts w:hint="eastAsia"/>
          <w:color w:val="000000"/>
          <w:sz w:val="21"/>
          <w:szCs w:val="21"/>
        </w:rPr>
        <w:t>楼）</w:t>
      </w:r>
      <w:r>
        <w:rPr>
          <w:rFonts w:hint="eastAsia" w:ascii="宋体" w:hAnsi="宋体" w:cs="宋体"/>
          <w:bCs/>
          <w:color w:val="000000"/>
          <w:sz w:val="21"/>
          <w:szCs w:val="21"/>
        </w:rPr>
        <w:t>的集团各部门的办公室、会议室及公共区域；2号楼公共区域及6、7、8、14楼的办公区；5号楼1、2楼所有区域；6号楼所有区域；运动馆、接访室、警务室、保安室及大院路面、花基、露台、雨棚、楼面、单车棚、停车场等；</w:t>
      </w:r>
    </w:p>
    <w:p>
      <w:pPr>
        <w:spacing w:afterLines="0" w:line="48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2.2  大院所有垃圾清运及处理；</w:t>
      </w:r>
    </w:p>
    <w:p>
      <w:pPr>
        <w:spacing w:afterLines="0" w:line="48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2.3  每月定期清理4号楼饭堂排污管和化油池</w:t>
      </w:r>
      <w:r>
        <w:rPr>
          <w:rFonts w:hint="eastAsia" w:ascii="宋体" w:hAnsi="宋体" w:cs="宋体"/>
          <w:bCs/>
          <w:color w:val="000000"/>
          <w:szCs w:val="21"/>
        </w:rPr>
        <w:t>至少</w:t>
      </w:r>
      <w:r>
        <w:rPr>
          <w:rFonts w:hint="eastAsia" w:ascii="宋体" w:hAnsi="宋体" w:cs="宋体"/>
          <w:bCs/>
          <w:color w:val="000000"/>
          <w:sz w:val="21"/>
          <w:szCs w:val="21"/>
        </w:rPr>
        <w:t>1次；</w:t>
      </w:r>
    </w:p>
    <w:p>
      <w:pPr>
        <w:spacing w:afterLines="0" w:line="48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2.4  日常负责卫生间排污及各类下水管道、沙井；每月定期清理疏通管道</w:t>
      </w:r>
      <w:r>
        <w:rPr>
          <w:rFonts w:hint="eastAsia" w:ascii="宋体" w:hAnsi="宋体" w:cs="宋体"/>
          <w:color w:val="000000"/>
          <w:lang w:val="en-US" w:eastAsia="zh-CN"/>
        </w:rPr>
        <w:t>至少</w:t>
      </w:r>
      <w:r>
        <w:rPr>
          <w:rFonts w:hint="eastAsia" w:ascii="宋体" w:hAnsi="宋体" w:cs="宋体"/>
          <w:bCs/>
          <w:color w:val="000000"/>
          <w:sz w:val="21"/>
          <w:szCs w:val="21"/>
        </w:rPr>
        <w:t>1次；</w:t>
      </w:r>
    </w:p>
    <w:p>
      <w:pPr>
        <w:spacing w:afterLines="0" w:line="48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2.5  每季度打磨饭堂地面1次；</w:t>
      </w:r>
    </w:p>
    <w:p>
      <w:pPr>
        <w:spacing w:afterLines="0" w:line="480" w:lineRule="atLeast"/>
        <w:ind w:firstLine="420" w:firstLineChars="200"/>
        <w:rPr>
          <w:rFonts w:ascii="宋体" w:hAnsi="宋体" w:cs="宋体"/>
          <w:bCs/>
          <w:color w:val="000000"/>
          <w:sz w:val="21"/>
          <w:szCs w:val="21"/>
        </w:rPr>
      </w:pPr>
      <w:r>
        <w:rPr>
          <w:rFonts w:hint="eastAsia" w:ascii="宋体" w:hAnsi="宋体" w:cs="宋体"/>
          <w:bCs/>
          <w:color w:val="000000"/>
          <w:sz w:val="21"/>
          <w:szCs w:val="21"/>
        </w:rPr>
        <w:t>2.6  采用机械设备彻底清理疏通化粪池、暗渠、沙井和相连管道的淤泥，每年至少1次；</w:t>
      </w:r>
    </w:p>
    <w:p>
      <w:pPr>
        <w:spacing w:afterLines="0" w:line="480" w:lineRule="atLeast"/>
        <w:ind w:firstLine="420" w:firstLineChars="200"/>
        <w:rPr>
          <w:rFonts w:hint="eastAsia" w:ascii="宋体" w:hAnsi="宋体" w:eastAsia="宋体" w:cs="宋体"/>
          <w:bCs/>
          <w:color w:val="000000"/>
          <w:sz w:val="21"/>
          <w:szCs w:val="21"/>
          <w:lang w:eastAsia="zh-CN"/>
        </w:rPr>
      </w:pPr>
      <w:r>
        <w:rPr>
          <w:rFonts w:hint="eastAsia" w:ascii="宋体" w:hAnsi="宋体" w:cs="宋体"/>
          <w:bCs/>
          <w:color w:val="000000"/>
          <w:sz w:val="21"/>
          <w:szCs w:val="21"/>
        </w:rPr>
        <w:t xml:space="preserve">2.7  </w:t>
      </w:r>
      <w:r>
        <w:rPr>
          <w:rFonts w:hint="eastAsia" w:ascii="宋体" w:hAnsi="宋体" w:eastAsia="宋体" w:cs="宋体"/>
          <w:bCs/>
          <w:color w:val="000000"/>
          <w:sz w:val="21"/>
          <w:szCs w:val="21"/>
          <w:lang w:val="en-US" w:eastAsia="zh-CN"/>
        </w:rPr>
        <w:t>每年定期</w:t>
      </w:r>
      <w:r>
        <w:rPr>
          <w:rFonts w:hint="eastAsia" w:ascii="宋体" w:hAnsi="宋体" w:eastAsia="宋体" w:cs="宋体"/>
          <w:bCs/>
          <w:color w:val="000000"/>
          <w:sz w:val="21"/>
          <w:szCs w:val="21"/>
        </w:rPr>
        <w:t>清洗</w:t>
      </w:r>
      <w:r>
        <w:rPr>
          <w:rFonts w:hint="eastAsia" w:ascii="宋体" w:hAnsi="宋体" w:eastAsia="宋体" w:cs="宋体"/>
          <w:bCs/>
          <w:color w:val="000000"/>
          <w:sz w:val="21"/>
          <w:szCs w:val="21"/>
          <w:lang w:val="en-US" w:eastAsia="zh-CN"/>
        </w:rPr>
        <w:t>6</w:t>
      </w:r>
      <w:r>
        <w:rPr>
          <w:rFonts w:hint="eastAsia" w:ascii="宋体" w:hAnsi="宋体" w:eastAsia="宋体" w:cs="宋体"/>
          <w:bCs/>
          <w:color w:val="000000"/>
          <w:sz w:val="21"/>
          <w:szCs w:val="21"/>
        </w:rPr>
        <w:t>个水池</w:t>
      </w:r>
      <w:r>
        <w:rPr>
          <w:rFonts w:hint="eastAsia" w:ascii="宋体" w:hAnsi="宋体" w:eastAsia="宋体" w:cs="宋体"/>
          <w:bCs/>
          <w:color w:val="000000"/>
          <w:sz w:val="21"/>
          <w:szCs w:val="21"/>
          <w:lang w:val="en-US" w:eastAsia="zh-CN"/>
        </w:rPr>
        <w:t>2</w:t>
      </w:r>
      <w:r>
        <w:rPr>
          <w:rFonts w:hint="eastAsia" w:ascii="宋体" w:hAnsi="宋体" w:eastAsia="宋体" w:cs="宋体"/>
          <w:bCs/>
          <w:color w:val="000000"/>
          <w:sz w:val="21"/>
          <w:szCs w:val="21"/>
        </w:rPr>
        <w:t>次</w:t>
      </w:r>
      <w:r>
        <w:rPr>
          <w:rFonts w:hint="eastAsia" w:ascii="宋体" w:hAnsi="宋体" w:eastAsia="宋体" w:cs="宋体"/>
          <w:bCs/>
          <w:color w:val="000000"/>
          <w:sz w:val="21"/>
          <w:szCs w:val="21"/>
          <w:lang w:eastAsia="zh-CN"/>
        </w:rPr>
        <w:t>；</w:t>
      </w:r>
    </w:p>
    <w:p>
      <w:pPr>
        <w:spacing w:afterLines="0" w:line="480" w:lineRule="atLeast"/>
        <w:ind w:firstLine="420" w:firstLineChars="200"/>
        <w:rPr>
          <w:rFonts w:hint="eastAsia" w:ascii="宋体" w:hAnsi="宋体" w:cs="宋体"/>
          <w:bCs/>
          <w:color w:val="000000"/>
          <w:sz w:val="21"/>
          <w:szCs w:val="21"/>
        </w:rPr>
      </w:pPr>
      <w:r>
        <w:rPr>
          <w:rFonts w:hint="eastAsia" w:ascii="宋体" w:hAnsi="宋体" w:cs="宋体"/>
          <w:bCs/>
          <w:color w:val="000000"/>
          <w:sz w:val="21"/>
          <w:szCs w:val="21"/>
          <w:lang w:val="en-US" w:eastAsia="zh-CN"/>
        </w:rPr>
        <w:t xml:space="preserve">2.8  </w:t>
      </w:r>
      <w:r>
        <w:rPr>
          <w:rFonts w:hint="eastAsia" w:ascii="宋体" w:hAnsi="宋体" w:cs="宋体"/>
          <w:bCs/>
          <w:color w:val="000000"/>
          <w:sz w:val="21"/>
          <w:szCs w:val="21"/>
        </w:rPr>
        <w:t>承包期内清洗1号楼和2号楼外墙1次（提供本服务的专业</w:t>
      </w:r>
      <w:r>
        <w:rPr>
          <w:rFonts w:hint="eastAsia" w:ascii="宋体" w:hAnsi="宋体" w:cs="宋体"/>
          <w:bCs/>
          <w:color w:val="000000"/>
          <w:sz w:val="21"/>
          <w:szCs w:val="21"/>
          <w:lang w:val="en-US" w:eastAsia="zh-CN"/>
        </w:rPr>
        <w:t>公司及</w:t>
      </w:r>
      <w:r>
        <w:rPr>
          <w:rFonts w:hint="eastAsia" w:ascii="宋体" w:hAnsi="宋体" w:cs="宋体"/>
          <w:bCs/>
          <w:color w:val="000000"/>
          <w:sz w:val="21"/>
          <w:szCs w:val="21"/>
        </w:rPr>
        <w:t>人员必须持有高空作业资质证书）。</w:t>
      </w:r>
    </w:p>
    <w:p>
      <w:pPr>
        <w:spacing w:afterLines="0" w:line="480" w:lineRule="atLeast"/>
        <w:ind w:firstLine="422" w:firstLineChars="200"/>
        <w:rPr>
          <w:rFonts w:hint="eastAsia" w:ascii="宋体" w:hAnsi="宋体" w:eastAsia="宋体" w:cs="宋体"/>
          <w:b/>
          <w:bCs/>
          <w:color w:val="000000"/>
          <w:sz w:val="21"/>
          <w:szCs w:val="21"/>
          <w:lang w:eastAsia="zh-CN"/>
        </w:rPr>
      </w:pPr>
      <w:r>
        <w:rPr>
          <w:rFonts w:hint="eastAsia" w:ascii="宋体" w:hAnsi="宋体" w:cs="宋体"/>
          <w:b/>
          <w:bCs/>
          <w:color w:val="000000"/>
          <w:sz w:val="21"/>
          <w:szCs w:val="21"/>
        </w:rPr>
        <w:t>具体服务内容和</w:t>
      </w:r>
      <w:r>
        <w:rPr>
          <w:rFonts w:hint="eastAsia" w:ascii="宋体" w:hAnsi="宋体" w:cs="宋体"/>
          <w:b/>
          <w:bCs/>
          <w:color w:val="000000"/>
          <w:sz w:val="21"/>
          <w:szCs w:val="21"/>
          <w:lang w:val="en-US" w:eastAsia="zh-CN"/>
        </w:rPr>
        <w:t>要求</w:t>
      </w:r>
      <w:r>
        <w:rPr>
          <w:rFonts w:hint="eastAsia" w:ascii="宋体" w:hAnsi="宋体" w:cs="宋体"/>
          <w:b/>
          <w:bCs/>
          <w:color w:val="000000"/>
          <w:sz w:val="21"/>
          <w:szCs w:val="21"/>
        </w:rPr>
        <w:t>详见合同附件一</w:t>
      </w:r>
      <w:r>
        <w:rPr>
          <w:rFonts w:hint="eastAsia" w:ascii="宋体" w:hAnsi="宋体" w:cs="宋体"/>
          <w:b/>
          <w:bCs/>
          <w:color w:val="000000"/>
          <w:sz w:val="21"/>
          <w:szCs w:val="21"/>
          <w:lang w:eastAsia="zh-CN"/>
        </w:rPr>
        <w:t>。</w:t>
      </w:r>
    </w:p>
    <w:p>
      <w:pPr>
        <w:spacing w:afterLines="0" w:line="480" w:lineRule="atLeast"/>
        <w:rPr>
          <w:rFonts w:hint="eastAsia" w:ascii="宋体" w:hAnsi="宋体" w:cs="宋体"/>
          <w:b/>
          <w:bCs/>
          <w:color w:val="000000"/>
          <w:sz w:val="21"/>
          <w:szCs w:val="21"/>
        </w:rPr>
      </w:pPr>
      <w:r>
        <w:rPr>
          <w:rFonts w:hint="eastAsia" w:ascii="宋体" w:hAnsi="宋体" w:cs="宋体"/>
          <w:b/>
          <w:bCs/>
          <w:color w:val="000000"/>
          <w:sz w:val="21"/>
          <w:szCs w:val="21"/>
        </w:rPr>
        <w:t>3、</w:t>
      </w:r>
      <w:r>
        <w:rPr>
          <w:rFonts w:ascii="宋体" w:hAnsi="宋体" w:cs="宋体"/>
          <w:b/>
          <w:bCs/>
          <w:color w:val="000000"/>
          <w:sz w:val="21"/>
          <w:szCs w:val="21"/>
        </w:rPr>
        <w:t>人员要求：</w:t>
      </w:r>
    </w:p>
    <w:p>
      <w:pPr>
        <w:spacing w:afterLines="0" w:line="480" w:lineRule="atLeast"/>
        <w:ind w:firstLine="420" w:firstLineChars="200"/>
        <w:rPr>
          <w:rFonts w:hint="eastAsia" w:ascii="宋体" w:hAnsi="宋体" w:cs="宋体"/>
          <w:bCs/>
          <w:color w:val="000000"/>
          <w:sz w:val="21"/>
          <w:szCs w:val="21"/>
        </w:rPr>
      </w:pPr>
      <w:r>
        <w:rPr>
          <w:rFonts w:hint="eastAsia" w:ascii="宋体" w:hAnsi="宋体" w:cs="宋体"/>
          <w:bCs/>
          <w:color w:val="000000"/>
          <w:sz w:val="21"/>
          <w:szCs w:val="21"/>
        </w:rPr>
        <w:t>3.1  提供驻场人员</w:t>
      </w:r>
      <w:r>
        <w:rPr>
          <w:rFonts w:hint="eastAsia" w:ascii="宋体" w:hAnsi="宋体" w:cs="宋体"/>
          <w:bCs/>
          <w:color w:val="000000"/>
          <w:sz w:val="21"/>
          <w:szCs w:val="21"/>
          <w:lang w:val="en-US" w:eastAsia="zh-CN"/>
        </w:rPr>
        <w:t>40</w:t>
      </w:r>
      <w:r>
        <w:rPr>
          <w:rFonts w:hint="eastAsia" w:ascii="宋体" w:hAnsi="宋体" w:cs="宋体"/>
          <w:bCs/>
          <w:color w:val="000000"/>
          <w:sz w:val="21"/>
          <w:szCs w:val="21"/>
        </w:rPr>
        <w:t>人，其中驻场经理1人，驻场主管</w:t>
      </w:r>
      <w:r>
        <w:rPr>
          <w:rFonts w:hint="eastAsia" w:ascii="宋体" w:hAnsi="宋体" w:cs="宋体"/>
          <w:bCs/>
          <w:color w:val="000000"/>
          <w:sz w:val="21"/>
          <w:szCs w:val="21"/>
          <w:lang w:val="en-US" w:eastAsia="zh-CN"/>
        </w:rPr>
        <w:t>2</w:t>
      </w:r>
      <w:r>
        <w:rPr>
          <w:rFonts w:hint="eastAsia" w:ascii="宋体" w:hAnsi="宋体" w:cs="宋体"/>
          <w:bCs/>
          <w:color w:val="000000"/>
          <w:sz w:val="21"/>
          <w:szCs w:val="21"/>
        </w:rPr>
        <w:t>人，驻场</w:t>
      </w:r>
      <w:r>
        <w:rPr>
          <w:rFonts w:hint="eastAsia" w:ascii="宋体" w:hAnsi="宋体" w:cs="宋体"/>
          <w:bCs/>
          <w:color w:val="000000"/>
          <w:sz w:val="21"/>
          <w:szCs w:val="21"/>
          <w:lang w:val="en-US" w:eastAsia="zh-CN"/>
        </w:rPr>
        <w:t>员工</w:t>
      </w:r>
      <w:r>
        <w:rPr>
          <w:rFonts w:hint="eastAsia" w:ascii="宋体" w:hAnsi="宋体" w:cs="宋体"/>
          <w:bCs/>
          <w:color w:val="000000"/>
          <w:sz w:val="21"/>
          <w:szCs w:val="21"/>
        </w:rPr>
        <w:t>3</w:t>
      </w:r>
      <w:r>
        <w:rPr>
          <w:rFonts w:hint="eastAsia" w:ascii="宋体" w:hAnsi="宋体" w:cs="宋体"/>
          <w:bCs/>
          <w:color w:val="000000"/>
          <w:sz w:val="21"/>
          <w:szCs w:val="21"/>
          <w:lang w:val="en-US" w:eastAsia="zh-CN"/>
        </w:rPr>
        <w:t>7</w:t>
      </w:r>
      <w:r>
        <w:rPr>
          <w:rFonts w:hint="eastAsia" w:ascii="宋体" w:hAnsi="宋体" w:cs="宋体"/>
          <w:bCs/>
          <w:color w:val="000000"/>
          <w:sz w:val="21"/>
          <w:szCs w:val="21"/>
        </w:rPr>
        <w:t>人；</w:t>
      </w:r>
    </w:p>
    <w:p>
      <w:pPr>
        <w:spacing w:afterLines="0" w:line="480" w:lineRule="atLeast"/>
        <w:ind w:firstLine="420" w:firstLineChars="200"/>
        <w:rPr>
          <w:rFonts w:hint="eastAsia" w:ascii="宋体" w:hAnsi="宋体" w:cs="宋体"/>
          <w:bCs/>
          <w:color w:val="000000"/>
          <w:sz w:val="21"/>
          <w:szCs w:val="21"/>
        </w:rPr>
      </w:pPr>
      <w:r>
        <w:rPr>
          <w:rFonts w:hint="eastAsia" w:ascii="宋体" w:hAnsi="宋体" w:cs="宋体"/>
          <w:bCs/>
          <w:color w:val="000000"/>
          <w:sz w:val="21"/>
          <w:szCs w:val="21"/>
        </w:rPr>
        <w:t>3.2  驻场人员年龄男性5</w:t>
      </w:r>
      <w:r>
        <w:rPr>
          <w:rFonts w:hint="eastAsia" w:ascii="宋体" w:hAnsi="宋体" w:cs="宋体"/>
          <w:bCs/>
          <w:color w:val="000000"/>
          <w:sz w:val="21"/>
          <w:szCs w:val="21"/>
          <w:lang w:val="en-US" w:eastAsia="zh-CN"/>
        </w:rPr>
        <w:t>5</w:t>
      </w:r>
      <w:r>
        <w:rPr>
          <w:rFonts w:hint="eastAsia" w:ascii="宋体" w:hAnsi="宋体" w:cs="宋体"/>
          <w:bCs/>
          <w:color w:val="000000"/>
          <w:sz w:val="21"/>
          <w:szCs w:val="21"/>
        </w:rPr>
        <w:t>岁（含）以下，女性5</w:t>
      </w:r>
      <w:r>
        <w:rPr>
          <w:rFonts w:hint="eastAsia" w:ascii="宋体" w:hAnsi="宋体" w:cs="宋体"/>
          <w:bCs/>
          <w:color w:val="000000"/>
          <w:sz w:val="21"/>
          <w:szCs w:val="21"/>
          <w:lang w:val="en-US" w:eastAsia="zh-CN"/>
        </w:rPr>
        <w:t>0</w:t>
      </w:r>
      <w:r>
        <w:rPr>
          <w:rFonts w:hint="eastAsia" w:ascii="宋体" w:hAnsi="宋体" w:cs="宋体"/>
          <w:bCs/>
          <w:color w:val="000000"/>
          <w:sz w:val="21"/>
          <w:szCs w:val="21"/>
        </w:rPr>
        <w:t>岁（含）以下；</w:t>
      </w:r>
    </w:p>
    <w:p>
      <w:pPr>
        <w:spacing w:afterLines="0" w:line="480" w:lineRule="atLeast"/>
        <w:ind w:firstLine="420" w:firstLineChars="200"/>
        <w:rPr>
          <w:rFonts w:hint="eastAsia" w:ascii="宋体" w:hAnsi="宋体" w:cs="宋体"/>
          <w:bCs/>
          <w:color w:val="000000"/>
          <w:kern w:val="2"/>
          <w:sz w:val="21"/>
          <w:szCs w:val="21"/>
        </w:rPr>
      </w:pPr>
      <w:r>
        <w:rPr>
          <w:rFonts w:hint="eastAsia" w:ascii="宋体" w:hAnsi="宋体" w:cs="宋体"/>
          <w:bCs/>
          <w:color w:val="000000"/>
          <w:sz w:val="21"/>
          <w:szCs w:val="21"/>
        </w:rPr>
        <w:t>3.3  驻场经理：须从事保洁服务工作5年以上或具备不少于</w:t>
      </w:r>
      <w:r>
        <w:rPr>
          <w:rFonts w:hint="eastAsia" w:ascii="宋体" w:hAnsi="宋体" w:cs="宋体"/>
          <w:bCs/>
          <w:color w:val="000000"/>
          <w:sz w:val="21"/>
          <w:szCs w:val="21"/>
          <w:lang w:val="en-US" w:eastAsia="zh-CN"/>
        </w:rPr>
        <w:t>3</w:t>
      </w:r>
      <w:r>
        <w:rPr>
          <w:rFonts w:hint="eastAsia" w:ascii="宋体" w:hAnsi="宋体" w:cs="宋体"/>
          <w:bCs/>
          <w:color w:val="000000"/>
          <w:sz w:val="21"/>
          <w:szCs w:val="21"/>
        </w:rPr>
        <w:t>年的大型写字楼、政府机关或企事业单位办公楼的物业保洁服务管理经验（提供相关证明材料复印件）；</w:t>
      </w:r>
    </w:p>
    <w:p>
      <w:pPr>
        <w:spacing w:afterLines="0" w:line="480" w:lineRule="atLeast"/>
        <w:jc w:val="left"/>
        <w:rPr>
          <w:rFonts w:hint="eastAsia" w:ascii="宋体" w:hAnsi="宋体" w:cs="宋体"/>
          <w:b/>
          <w:bCs w:val="0"/>
          <w:color w:val="000000"/>
          <w:sz w:val="21"/>
          <w:szCs w:val="21"/>
        </w:rPr>
      </w:pPr>
      <w:r>
        <w:rPr>
          <w:rFonts w:hint="eastAsia" w:ascii="宋体" w:hAnsi="宋体" w:eastAsia="宋体" w:cs="宋体"/>
          <w:b/>
          <w:bCs w:val="0"/>
          <w:color w:val="000000"/>
          <w:sz w:val="21"/>
          <w:szCs w:val="21"/>
        </w:rPr>
        <w:t>★</w:t>
      </w:r>
      <w:r>
        <w:rPr>
          <w:rFonts w:hint="eastAsia" w:ascii="宋体" w:hAnsi="宋体" w:cs="宋体"/>
          <w:b/>
          <w:bCs w:val="0"/>
          <w:color w:val="000000"/>
          <w:sz w:val="21"/>
          <w:szCs w:val="21"/>
        </w:rPr>
        <w:t>4、员工工资要求：</w:t>
      </w:r>
      <w:r>
        <w:rPr>
          <w:rFonts w:hint="eastAsia" w:ascii="宋体" w:hAnsi="宋体" w:cs="宋体"/>
          <w:b/>
          <w:bCs w:val="0"/>
          <w:color w:val="000000"/>
          <w:sz w:val="21"/>
          <w:szCs w:val="21"/>
          <w:lang w:val="en-US" w:eastAsia="zh-CN"/>
        </w:rPr>
        <w:t>按招标方要求发放</w:t>
      </w:r>
      <w:r>
        <w:rPr>
          <w:rFonts w:hint="eastAsia" w:ascii="宋体" w:hAnsi="宋体" w:cs="宋体"/>
          <w:b/>
          <w:bCs w:val="0"/>
          <w:color w:val="000000"/>
          <w:sz w:val="21"/>
          <w:szCs w:val="21"/>
        </w:rPr>
        <w:t>；如发现不实情况，招标方</w:t>
      </w:r>
      <w:r>
        <w:rPr>
          <w:rFonts w:hint="eastAsia" w:ascii="宋体" w:hAnsi="宋体" w:cs="宋体"/>
          <w:b/>
          <w:bCs w:val="0"/>
          <w:color w:val="000000"/>
          <w:sz w:val="21"/>
          <w:szCs w:val="21"/>
          <w:lang w:val="en-US" w:eastAsia="zh-CN"/>
        </w:rPr>
        <w:t>将按合同约定进行处罚，情节严重</w:t>
      </w:r>
      <w:r>
        <w:rPr>
          <w:rFonts w:hint="eastAsia" w:ascii="宋体" w:hAnsi="宋体" w:cs="宋体"/>
          <w:b/>
          <w:bCs w:val="0"/>
          <w:color w:val="000000"/>
          <w:sz w:val="21"/>
          <w:szCs w:val="21"/>
        </w:rPr>
        <w:t>将解除合同，同时不再接受该单位的其他投标。</w:t>
      </w:r>
    </w:p>
    <w:p>
      <w:pPr>
        <w:numPr>
          <w:ilvl w:val="-1"/>
          <w:numId w:val="0"/>
        </w:numPr>
        <w:tabs>
          <w:tab w:val="left" w:pos="425"/>
        </w:tabs>
        <w:spacing w:afterLines="0" w:line="480" w:lineRule="atLeast"/>
        <w:ind w:left="0" w:firstLine="0"/>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5、设备要求：</w:t>
      </w:r>
    </w:p>
    <w:tbl>
      <w:tblPr>
        <w:tblStyle w:val="41"/>
        <w:tblW w:w="7899" w:type="dxa"/>
        <w:jc w:val="center"/>
        <w:tblLayout w:type="fixed"/>
        <w:tblCellMar>
          <w:top w:w="0" w:type="dxa"/>
          <w:left w:w="108" w:type="dxa"/>
          <w:bottom w:w="0" w:type="dxa"/>
          <w:right w:w="108" w:type="dxa"/>
        </w:tblCellMar>
      </w:tblPr>
      <w:tblGrid>
        <w:gridCol w:w="1150"/>
        <w:gridCol w:w="4439"/>
        <w:gridCol w:w="2310"/>
      </w:tblGrid>
      <w:tr>
        <w:tblPrEx>
          <w:tblCellMar>
            <w:top w:w="0" w:type="dxa"/>
            <w:left w:w="108" w:type="dxa"/>
            <w:bottom w:w="0" w:type="dxa"/>
            <w:right w:w="108" w:type="dxa"/>
          </w:tblCellMar>
        </w:tblPrEx>
        <w:trPr>
          <w:trHeight w:val="1001" w:hRule="atLeast"/>
          <w:jc w:val="center"/>
        </w:trPr>
        <w:tc>
          <w:tcPr>
            <w:tcW w:w="1150" w:type="dxa"/>
            <w:tcBorders>
              <w:top w:val="single" w:color="000000" w:sz="8"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b/>
                <w:color w:val="000000"/>
                <w:kern w:val="0"/>
                <w:szCs w:val="21"/>
              </w:rPr>
            </w:pPr>
            <w:r>
              <w:rPr>
                <w:rFonts w:hint="eastAsia" w:ascii="宋体" w:cs="宋体"/>
                <w:b/>
                <w:color w:val="000000"/>
                <w:kern w:val="0"/>
                <w:szCs w:val="21"/>
              </w:rPr>
              <w:t>序号</w:t>
            </w:r>
          </w:p>
        </w:tc>
        <w:tc>
          <w:tcPr>
            <w:tcW w:w="4439" w:type="dxa"/>
            <w:tcBorders>
              <w:top w:val="single" w:color="000000" w:sz="8"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hint="eastAsia" w:ascii="宋体" w:hAnsi="Times New Roman" w:eastAsia="宋体" w:cs="宋体"/>
                <w:b/>
                <w:color w:val="000000"/>
                <w:kern w:val="0"/>
                <w:sz w:val="21"/>
                <w:szCs w:val="21"/>
                <w:lang w:val="en-US" w:eastAsia="zh-CN" w:bidi="ar-SA"/>
              </w:rPr>
            </w:pPr>
            <w:r>
              <w:rPr>
                <w:rFonts w:hint="eastAsia" w:ascii="宋体" w:cs="宋体"/>
                <w:b/>
                <w:color w:val="000000"/>
                <w:kern w:val="0"/>
                <w:szCs w:val="21"/>
              </w:rPr>
              <w:t>保洁设备名称</w:t>
            </w:r>
          </w:p>
        </w:tc>
        <w:tc>
          <w:tcPr>
            <w:tcW w:w="2310" w:type="dxa"/>
            <w:tcBorders>
              <w:top w:val="single" w:color="000000" w:sz="8"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b/>
                <w:color w:val="000000"/>
                <w:kern w:val="0"/>
                <w:szCs w:val="21"/>
              </w:rPr>
            </w:pPr>
            <w:r>
              <w:rPr>
                <w:rFonts w:hint="eastAsia" w:ascii="宋体" w:cs="宋体"/>
                <w:b/>
                <w:color w:val="000000"/>
                <w:kern w:val="0"/>
                <w:szCs w:val="21"/>
              </w:rPr>
              <w:t>备注</w:t>
            </w:r>
          </w:p>
        </w:tc>
      </w:tr>
      <w:tr>
        <w:tblPrEx>
          <w:tblCellMar>
            <w:top w:w="0" w:type="dxa"/>
            <w:left w:w="108" w:type="dxa"/>
            <w:bottom w:w="0" w:type="dxa"/>
            <w:right w:w="108" w:type="dxa"/>
          </w:tblCellMar>
        </w:tblPrEx>
        <w:trPr>
          <w:trHeight w:val="740" w:hRule="atLeast"/>
          <w:jc w:val="center"/>
        </w:trPr>
        <w:tc>
          <w:tcPr>
            <w:tcW w:w="1150"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1</w:t>
            </w:r>
          </w:p>
        </w:tc>
        <w:tc>
          <w:tcPr>
            <w:tcW w:w="4439"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r>
              <w:rPr>
                <w:rFonts w:hint="eastAsia" w:ascii="宋体" w:hAnsi="Times New Roman" w:cs="宋体"/>
                <w:color w:val="000000"/>
                <w:kern w:val="0"/>
                <w:szCs w:val="21"/>
                <w:shd w:val="clear" w:color="auto" w:fill="auto"/>
              </w:rPr>
              <w:t>全自动洗地机</w:t>
            </w:r>
          </w:p>
        </w:tc>
        <w:tc>
          <w:tcPr>
            <w:tcW w:w="2310"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r>
      <w:tr>
        <w:tblPrEx>
          <w:tblCellMar>
            <w:top w:w="0" w:type="dxa"/>
            <w:left w:w="108" w:type="dxa"/>
            <w:bottom w:w="0" w:type="dxa"/>
            <w:right w:w="108" w:type="dxa"/>
          </w:tblCellMar>
        </w:tblPrEx>
        <w:trPr>
          <w:trHeight w:val="745" w:hRule="atLeast"/>
          <w:jc w:val="center"/>
        </w:trPr>
        <w:tc>
          <w:tcPr>
            <w:tcW w:w="1150"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2</w:t>
            </w:r>
          </w:p>
        </w:tc>
        <w:tc>
          <w:tcPr>
            <w:tcW w:w="4439"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r>
              <w:rPr>
                <w:rFonts w:hint="eastAsia" w:ascii="宋体" w:hAnsi="Times New Roman" w:cs="宋体"/>
                <w:color w:val="000000"/>
                <w:kern w:val="0"/>
                <w:szCs w:val="21"/>
                <w:shd w:val="clear" w:color="auto" w:fill="auto"/>
              </w:rPr>
              <w:t>扫地车</w:t>
            </w:r>
          </w:p>
        </w:tc>
        <w:tc>
          <w:tcPr>
            <w:tcW w:w="2310"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r>
      <w:tr>
        <w:tblPrEx>
          <w:tblCellMar>
            <w:top w:w="0" w:type="dxa"/>
            <w:left w:w="108" w:type="dxa"/>
            <w:bottom w:w="0" w:type="dxa"/>
            <w:right w:w="108" w:type="dxa"/>
          </w:tblCellMar>
        </w:tblPrEx>
        <w:trPr>
          <w:trHeight w:val="742" w:hRule="atLeast"/>
          <w:jc w:val="center"/>
        </w:trPr>
        <w:tc>
          <w:tcPr>
            <w:tcW w:w="1150"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3</w:t>
            </w:r>
          </w:p>
        </w:tc>
        <w:tc>
          <w:tcPr>
            <w:tcW w:w="4439"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r>
              <w:rPr>
                <w:rFonts w:hint="eastAsia" w:ascii="宋体" w:hAnsi="Times New Roman" w:cs="宋体"/>
                <w:color w:val="000000"/>
                <w:kern w:val="0"/>
                <w:szCs w:val="21"/>
                <w:shd w:val="clear" w:color="auto" w:fill="auto"/>
              </w:rPr>
              <w:t>保洁高压水枪</w:t>
            </w:r>
          </w:p>
        </w:tc>
        <w:tc>
          <w:tcPr>
            <w:tcW w:w="2310"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r>
      <w:tr>
        <w:tblPrEx>
          <w:tblCellMar>
            <w:top w:w="0" w:type="dxa"/>
            <w:left w:w="108" w:type="dxa"/>
            <w:bottom w:w="0" w:type="dxa"/>
            <w:right w:w="108" w:type="dxa"/>
          </w:tblCellMar>
        </w:tblPrEx>
        <w:trPr>
          <w:trHeight w:val="750" w:hRule="atLeast"/>
          <w:jc w:val="center"/>
        </w:trPr>
        <w:tc>
          <w:tcPr>
            <w:tcW w:w="1150"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r>
              <w:rPr>
                <w:rFonts w:ascii="宋体" w:cs="宋体"/>
                <w:color w:val="000000"/>
                <w:kern w:val="0"/>
                <w:szCs w:val="21"/>
              </w:rPr>
              <w:t>4</w:t>
            </w:r>
          </w:p>
        </w:tc>
        <w:tc>
          <w:tcPr>
            <w:tcW w:w="4439"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r>
              <w:rPr>
                <w:rFonts w:hint="eastAsia" w:ascii="宋体" w:hAnsi="Times New Roman" w:cs="宋体"/>
                <w:color w:val="000000"/>
                <w:kern w:val="0"/>
                <w:szCs w:val="21"/>
                <w:shd w:val="clear" w:color="auto" w:fill="auto"/>
              </w:rPr>
              <w:t>地面抛光机</w:t>
            </w:r>
          </w:p>
        </w:tc>
        <w:tc>
          <w:tcPr>
            <w:tcW w:w="2310"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r>
      <w:tr>
        <w:tblPrEx>
          <w:tblCellMar>
            <w:top w:w="0" w:type="dxa"/>
            <w:left w:w="108" w:type="dxa"/>
            <w:bottom w:w="0" w:type="dxa"/>
            <w:right w:w="108" w:type="dxa"/>
          </w:tblCellMar>
        </w:tblPrEx>
        <w:trPr>
          <w:trHeight w:val="750" w:hRule="atLeast"/>
          <w:jc w:val="center"/>
        </w:trPr>
        <w:tc>
          <w:tcPr>
            <w:tcW w:w="1150"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5</w:t>
            </w:r>
          </w:p>
        </w:tc>
        <w:tc>
          <w:tcPr>
            <w:tcW w:w="4439"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r>
              <w:rPr>
                <w:rFonts w:hint="eastAsia" w:ascii="宋体" w:hAnsi="Times New Roman" w:cs="宋体"/>
                <w:color w:val="000000"/>
                <w:kern w:val="0"/>
                <w:szCs w:val="21"/>
                <w:shd w:val="clear" w:color="auto" w:fill="auto"/>
              </w:rPr>
              <w:t>全自动磨地机</w:t>
            </w:r>
          </w:p>
        </w:tc>
        <w:tc>
          <w:tcPr>
            <w:tcW w:w="2310"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r>
      <w:tr>
        <w:tblPrEx>
          <w:tblCellMar>
            <w:top w:w="0" w:type="dxa"/>
            <w:left w:w="108" w:type="dxa"/>
            <w:bottom w:w="0" w:type="dxa"/>
            <w:right w:w="108" w:type="dxa"/>
          </w:tblCellMar>
        </w:tblPrEx>
        <w:trPr>
          <w:trHeight w:val="750" w:hRule="atLeast"/>
          <w:jc w:val="center"/>
        </w:trPr>
        <w:tc>
          <w:tcPr>
            <w:tcW w:w="1150"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6</w:t>
            </w:r>
          </w:p>
        </w:tc>
        <w:tc>
          <w:tcPr>
            <w:tcW w:w="4439"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管道疏通机</w:t>
            </w:r>
          </w:p>
        </w:tc>
        <w:tc>
          <w:tcPr>
            <w:tcW w:w="2310"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r>
      <w:tr>
        <w:tblPrEx>
          <w:tblCellMar>
            <w:top w:w="0" w:type="dxa"/>
            <w:left w:w="108" w:type="dxa"/>
            <w:bottom w:w="0" w:type="dxa"/>
            <w:right w:w="108" w:type="dxa"/>
          </w:tblCellMar>
        </w:tblPrEx>
        <w:trPr>
          <w:trHeight w:val="750" w:hRule="atLeast"/>
          <w:jc w:val="center"/>
        </w:trPr>
        <w:tc>
          <w:tcPr>
            <w:tcW w:w="1150"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hint="eastAsia" w:ascii="宋体" w:eastAsia="宋体" w:cs="宋体"/>
                <w:color w:val="000000"/>
                <w:kern w:val="0"/>
                <w:szCs w:val="21"/>
                <w:lang w:val="en-US" w:eastAsia="zh-CN"/>
              </w:rPr>
            </w:pPr>
            <w:r>
              <w:rPr>
                <w:rFonts w:hint="eastAsia" w:ascii="宋体" w:cs="宋体"/>
                <w:color w:val="000000"/>
                <w:kern w:val="0"/>
                <w:szCs w:val="21"/>
                <w:lang w:val="en-US" w:eastAsia="zh-CN"/>
              </w:rPr>
              <w:t>7</w:t>
            </w:r>
          </w:p>
        </w:tc>
        <w:tc>
          <w:tcPr>
            <w:tcW w:w="4439"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吸尘器</w:t>
            </w:r>
          </w:p>
        </w:tc>
        <w:tc>
          <w:tcPr>
            <w:tcW w:w="2310"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r>
      <w:tr>
        <w:tblPrEx>
          <w:tblCellMar>
            <w:top w:w="0" w:type="dxa"/>
            <w:left w:w="108" w:type="dxa"/>
            <w:bottom w:w="0" w:type="dxa"/>
            <w:right w:w="108" w:type="dxa"/>
          </w:tblCellMar>
        </w:tblPrEx>
        <w:trPr>
          <w:trHeight w:val="769" w:hRule="atLeast"/>
          <w:jc w:val="center"/>
        </w:trPr>
        <w:tc>
          <w:tcPr>
            <w:tcW w:w="7899" w:type="dxa"/>
            <w:gridSpan w:val="3"/>
            <w:tcBorders>
              <w:top w:val="single" w:color="auto" w:sz="4" w:space="0"/>
              <w:left w:val="single" w:color="000000" w:sz="8" w:space="0"/>
              <w:bottom w:val="single" w:color="000000" w:sz="8" w:space="0"/>
              <w:right w:val="single" w:color="000000" w:sz="8" w:space="0"/>
            </w:tcBorders>
            <w:noWrap w:val="0"/>
            <w:vAlign w:val="center"/>
          </w:tcPr>
          <w:p>
            <w:pPr>
              <w:autoSpaceDE w:val="0"/>
              <w:autoSpaceDN w:val="0"/>
              <w:adjustRightInd w:val="0"/>
              <w:rPr>
                <w:rFonts w:hint="eastAsia" w:ascii="宋体" w:cs="宋体"/>
                <w:color w:val="000000"/>
                <w:kern w:val="0"/>
                <w:szCs w:val="21"/>
              </w:rPr>
            </w:pPr>
            <w:r>
              <w:rPr>
                <w:rFonts w:hint="eastAsia" w:ascii="宋体" w:cs="宋体"/>
                <w:color w:val="000000"/>
                <w:kern w:val="0"/>
                <w:szCs w:val="21"/>
              </w:rPr>
              <w:t>说明：</w:t>
            </w:r>
            <w:r>
              <w:rPr>
                <w:rFonts w:hint="eastAsia" w:ascii="宋体" w:cs="宋体"/>
                <w:color w:val="000000"/>
                <w:kern w:val="0"/>
                <w:szCs w:val="21"/>
                <w:lang w:val="en-US" w:eastAsia="zh-CN"/>
              </w:rPr>
              <w:t>上述设备所需数量均为1台，使用年限均不超过2年（含2年）。</w:t>
            </w:r>
          </w:p>
        </w:tc>
      </w:tr>
    </w:tbl>
    <w:p>
      <w:pPr>
        <w:pStyle w:val="2"/>
        <w:numPr>
          <w:ilvl w:val="-1"/>
          <w:numId w:val="0"/>
        </w:numPr>
        <w:ind w:left="0" w:firstLine="0"/>
        <w:rPr>
          <w:rFonts w:hint="default"/>
          <w:lang w:val="en-US" w:eastAsia="zh-CN"/>
        </w:rPr>
      </w:pPr>
    </w:p>
    <w:p>
      <w:pPr>
        <w:tabs>
          <w:tab w:val="left" w:pos="425"/>
        </w:tabs>
        <w:spacing w:afterLines="0" w:line="480" w:lineRule="atLeast"/>
        <w:rPr>
          <w:rFonts w:hint="eastAsia" w:ascii="宋体" w:hAnsi="宋体" w:cs="宋体"/>
          <w:bCs/>
          <w:color w:val="000000"/>
          <w:sz w:val="21"/>
          <w:szCs w:val="21"/>
        </w:rPr>
      </w:pPr>
      <w:r>
        <w:rPr>
          <w:rFonts w:hint="eastAsia" w:ascii="宋体" w:hAnsi="宋体" w:cs="宋体"/>
          <w:b/>
          <w:bCs/>
          <w:color w:val="auto"/>
          <w:sz w:val="21"/>
          <w:szCs w:val="21"/>
          <w:lang w:val="en-US" w:eastAsia="zh-CN"/>
        </w:rPr>
        <w:t>6、</w:t>
      </w:r>
      <w:r>
        <w:rPr>
          <w:rFonts w:hint="eastAsia" w:ascii="宋体" w:hAnsi="宋体" w:cs="宋体"/>
          <w:b/>
          <w:bCs/>
          <w:color w:val="000000"/>
          <w:sz w:val="21"/>
          <w:szCs w:val="21"/>
        </w:rPr>
        <w:t>其他要求：</w:t>
      </w:r>
      <w:r>
        <w:rPr>
          <w:rFonts w:hint="eastAsia" w:ascii="宋体" w:hAnsi="宋体" w:cs="宋体"/>
          <w:bCs/>
          <w:color w:val="000000"/>
          <w:sz w:val="21"/>
          <w:szCs w:val="21"/>
        </w:rPr>
        <w:t>详见本招标文件第四章合同主要条款，投标人中标后必须按合同要求提供服务,否则招标人有权解除合同。</w:t>
      </w:r>
    </w:p>
    <w:bookmarkEnd w:id="1069"/>
    <w:bookmarkEnd w:id="1070"/>
    <w:p>
      <w:pPr>
        <w:pStyle w:val="40"/>
        <w:tabs>
          <w:tab w:val="left" w:pos="425"/>
        </w:tabs>
        <w:spacing w:after="0" w:line="480" w:lineRule="atLeast"/>
        <w:ind w:firstLine="0" w:firstLineChars="0"/>
        <w:rPr>
          <w:rFonts w:cs="宋体"/>
          <w:kern w:val="0"/>
          <w:sz w:val="24"/>
          <w:szCs w:val="18"/>
        </w:rPr>
        <w:sectPr>
          <w:headerReference r:id="rId4" w:type="default"/>
          <w:footerReference r:id="rId5" w:type="default"/>
          <w:pgSz w:w="11906" w:h="16838"/>
          <w:pgMar w:top="1440" w:right="1803" w:bottom="1440" w:left="1803" w:header="851" w:footer="992" w:gutter="0"/>
          <w:pgNumType w:fmt="decimal"/>
          <w:cols w:space="720" w:num="1"/>
          <w:docGrid w:type="lines" w:linePitch="319" w:charSpace="0"/>
        </w:sectPr>
      </w:pPr>
    </w:p>
    <w:p>
      <w:pPr>
        <w:pStyle w:val="4"/>
        <w:spacing w:line="360" w:lineRule="auto"/>
        <w:rPr>
          <w:rFonts w:hint="eastAsia"/>
        </w:rPr>
      </w:pPr>
      <w:bookmarkStart w:id="1081" w:name="_Toc496601990"/>
      <w:bookmarkStart w:id="1082" w:name="_Toc7361"/>
    </w:p>
    <w:p>
      <w:pPr>
        <w:pStyle w:val="4"/>
        <w:spacing w:line="360" w:lineRule="auto"/>
        <w:ind w:firstLine="1767" w:firstLineChars="400"/>
        <w:rPr>
          <w:rFonts w:hint="eastAsia"/>
        </w:rPr>
      </w:pPr>
      <w:bookmarkStart w:id="1083" w:name="_Toc7496"/>
      <w:bookmarkStart w:id="1084" w:name="_Toc22043"/>
      <w:bookmarkStart w:id="1085" w:name="_Toc6037"/>
      <w:bookmarkStart w:id="1086" w:name="_Toc6049"/>
      <w:bookmarkStart w:id="1087" w:name="_Toc29617"/>
      <w:bookmarkStart w:id="1088" w:name="_Toc23163"/>
      <w:bookmarkStart w:id="1089" w:name="_Toc22842"/>
      <w:r>
        <w:rPr>
          <w:rFonts w:hint="eastAsia"/>
        </w:rPr>
        <w:t>第七章  投标文件格式</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p>
      <w:pPr>
        <w:spacing w:line="360" w:lineRule="auto"/>
        <w:jc w:val="right"/>
        <w:rPr>
          <w:rFonts w:hint="eastAsia"/>
        </w:rPr>
      </w:pPr>
      <w:r>
        <w:rPr>
          <w:rFonts w:hint="eastAsia"/>
        </w:rPr>
        <w:t>（正本/副本）</w:t>
      </w:r>
    </w:p>
    <w:p>
      <w:pPr>
        <w:spacing w:line="360" w:lineRule="auto"/>
        <w:rPr>
          <w:rFonts w:eastAsia="黑体"/>
          <w:sz w:val="20"/>
          <w:szCs w:val="20"/>
        </w:rPr>
      </w:pPr>
    </w:p>
    <w:p>
      <w:pPr>
        <w:spacing w:line="360" w:lineRule="auto"/>
        <w:jc w:val="center"/>
        <w:rPr>
          <w:rFonts w:hint="eastAsia" w:eastAsia="黑体"/>
          <w:sz w:val="20"/>
          <w:szCs w:val="20"/>
        </w:rPr>
      </w:pPr>
      <w:r>
        <w:rPr>
          <w:rFonts w:hint="eastAsia" w:eastAsia="黑体"/>
          <w:sz w:val="28"/>
          <w:szCs w:val="28"/>
          <w:u w:val="single"/>
        </w:rPr>
        <w:t xml:space="preserve">                </w:t>
      </w:r>
      <w:r>
        <w:rPr>
          <w:rFonts w:eastAsia="黑体"/>
          <w:sz w:val="28"/>
          <w:szCs w:val="28"/>
        </w:rPr>
        <w:t>（项目名称）</w:t>
      </w:r>
    </w:p>
    <w:p>
      <w:pPr>
        <w:spacing w:line="360" w:lineRule="auto"/>
        <w:rPr>
          <w:rFonts w:hint="eastAsia" w:eastAsia="黑体"/>
          <w:sz w:val="20"/>
          <w:szCs w:val="20"/>
        </w:rPr>
      </w:pPr>
    </w:p>
    <w:p>
      <w:pPr>
        <w:spacing w:line="360" w:lineRule="auto"/>
        <w:rPr>
          <w:rFonts w:hint="eastAsia" w:eastAsia="黑体"/>
          <w:sz w:val="20"/>
          <w:szCs w:val="20"/>
        </w:rPr>
      </w:pPr>
    </w:p>
    <w:p>
      <w:pPr>
        <w:spacing w:line="360" w:lineRule="auto"/>
        <w:jc w:val="center"/>
        <w:rPr>
          <w:rFonts w:eastAsia="黑体"/>
          <w:sz w:val="44"/>
          <w:szCs w:val="44"/>
        </w:rPr>
      </w:pPr>
      <w:r>
        <w:rPr>
          <w:rFonts w:eastAsia="黑体"/>
          <w:sz w:val="44"/>
          <w:szCs w:val="44"/>
        </w:rPr>
        <w:t>投  标  文  件</w:t>
      </w:r>
    </w:p>
    <w:p>
      <w:pPr>
        <w:spacing w:line="360" w:lineRule="auto"/>
        <w:rPr>
          <w:rFonts w:eastAsia="黑体"/>
          <w:sz w:val="28"/>
          <w:szCs w:val="28"/>
        </w:rPr>
      </w:pPr>
    </w:p>
    <w:p>
      <w:pPr>
        <w:spacing w:line="360" w:lineRule="auto"/>
        <w:rPr>
          <w:rFonts w:eastAsia="黑体"/>
          <w:sz w:val="28"/>
          <w:szCs w:val="28"/>
        </w:rPr>
      </w:pPr>
    </w:p>
    <w:p>
      <w:pPr>
        <w:spacing w:line="360" w:lineRule="auto"/>
        <w:rPr>
          <w:rFonts w:eastAsia="黑体"/>
          <w:sz w:val="28"/>
          <w:szCs w:val="28"/>
        </w:rPr>
      </w:pPr>
    </w:p>
    <w:p>
      <w:pPr>
        <w:spacing w:line="360" w:lineRule="auto"/>
        <w:rPr>
          <w:rFonts w:eastAsia="黑体"/>
          <w:sz w:val="28"/>
          <w:szCs w:val="28"/>
        </w:rPr>
      </w:pPr>
    </w:p>
    <w:p>
      <w:pPr>
        <w:spacing w:line="360" w:lineRule="auto"/>
        <w:rPr>
          <w:rFonts w:eastAsia="黑体"/>
          <w:sz w:val="28"/>
          <w:szCs w:val="28"/>
        </w:rPr>
      </w:pPr>
    </w:p>
    <w:p>
      <w:pPr>
        <w:spacing w:line="360" w:lineRule="auto"/>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（盖单位章）</w:t>
      </w:r>
    </w:p>
    <w:p>
      <w:pPr>
        <w:spacing w:line="360" w:lineRule="auto"/>
        <w:jc w:val="center"/>
        <w:rPr>
          <w:rFonts w:eastAsia="黑体"/>
          <w:sz w:val="28"/>
          <w:szCs w:val="28"/>
        </w:rPr>
      </w:pPr>
      <w:r>
        <w:rPr>
          <w:rFonts w:eastAsia="黑体"/>
          <w:sz w:val="28"/>
          <w:szCs w:val="28"/>
        </w:rPr>
        <w:t>法定代表人或其委托代理人：</w:t>
      </w:r>
      <w:r>
        <w:rPr>
          <w:rFonts w:eastAsia="黑体"/>
          <w:sz w:val="28"/>
          <w:szCs w:val="28"/>
          <w:u w:val="single"/>
        </w:rPr>
        <w:t xml:space="preserve">                </w:t>
      </w:r>
      <w:r>
        <w:rPr>
          <w:rFonts w:eastAsia="黑体"/>
          <w:sz w:val="28"/>
          <w:szCs w:val="28"/>
        </w:rPr>
        <w:t>（签字）</w:t>
      </w:r>
    </w:p>
    <w:p>
      <w:pPr>
        <w:spacing w:line="360" w:lineRule="auto"/>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pStyle w:val="5"/>
        <w:spacing w:line="360" w:lineRule="auto"/>
        <w:jc w:val="center"/>
        <w:sectPr>
          <w:headerReference r:id="rId6" w:type="default"/>
          <w:footerReference r:id="rId7" w:type="default"/>
          <w:pgSz w:w="11906" w:h="16838"/>
          <w:pgMar w:top="1100" w:right="1797" w:bottom="703" w:left="1797" w:header="851" w:footer="992" w:gutter="0"/>
          <w:pgNumType w:fmt="decimal"/>
          <w:cols w:space="720" w:num="1"/>
          <w:docGrid w:type="lines" w:linePitch="312" w:charSpace="0"/>
        </w:sectPr>
      </w:pPr>
      <w:bookmarkStart w:id="1090" w:name="_Toc179632807"/>
      <w:bookmarkStart w:id="1091" w:name="_Toc246997098"/>
      <w:bookmarkStart w:id="1092" w:name="_Toc246996355"/>
      <w:bookmarkStart w:id="1093" w:name="_Toc152045787"/>
      <w:bookmarkStart w:id="1094" w:name="_Toc422925649"/>
      <w:bookmarkStart w:id="1095" w:name="_Toc152042576"/>
      <w:bookmarkStart w:id="1096" w:name="_Toc144974856"/>
      <w:bookmarkStart w:id="1097" w:name="_Toc247085873"/>
      <w:bookmarkStart w:id="1098" w:name="_Toc436215781"/>
      <w:bookmarkStart w:id="1099" w:name="_Toc435178423"/>
    </w:p>
    <w:p>
      <w:pPr>
        <w:pStyle w:val="5"/>
        <w:spacing w:line="360" w:lineRule="auto"/>
        <w:jc w:val="center"/>
        <w:rPr>
          <w:rFonts w:hint="eastAsia"/>
        </w:rPr>
      </w:pPr>
      <w:bookmarkStart w:id="1100" w:name="_Toc16005"/>
      <w:bookmarkStart w:id="1101" w:name="_Toc9859"/>
      <w:bookmarkStart w:id="1102" w:name="_Toc18090"/>
      <w:bookmarkStart w:id="1103" w:name="_Toc496601991"/>
      <w:bookmarkStart w:id="1104" w:name="_Toc27669"/>
      <w:bookmarkStart w:id="1105" w:name="_Toc29273"/>
      <w:bookmarkStart w:id="1106" w:name="_Toc6340"/>
      <w:bookmarkStart w:id="1107" w:name="_Toc21991"/>
      <w:bookmarkStart w:id="1108" w:name="_Toc10534"/>
      <w:bookmarkStart w:id="1109" w:name="_Toc14504"/>
      <w:r>
        <w:rPr>
          <w:rFonts w:hint="eastAsia"/>
        </w:rPr>
        <w:t>投标文件目录</w:t>
      </w:r>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p>
    <w:p>
      <w:pPr>
        <w:spacing w:line="360" w:lineRule="auto"/>
        <w:rPr>
          <w:rFonts w:hint="eastAsia"/>
          <w:b/>
          <w:color w:val="000000"/>
        </w:rPr>
      </w:pPr>
      <w:bookmarkStart w:id="1110" w:name="_Toc496602005"/>
      <w:bookmarkStart w:id="1111" w:name="_Toc514745847"/>
      <w:r>
        <w:rPr>
          <w:rFonts w:hint="eastAsia"/>
          <w:b/>
          <w:color w:val="000000"/>
        </w:rPr>
        <w:t>一、资格审查文件（须附在投标文件前段位置中）</w:t>
      </w:r>
    </w:p>
    <w:p>
      <w:pPr>
        <w:spacing w:line="360" w:lineRule="auto"/>
        <w:rPr>
          <w:rFonts w:hint="eastAsia"/>
          <w:color w:val="000000"/>
        </w:rPr>
      </w:pPr>
      <w:r>
        <w:rPr>
          <w:rFonts w:hint="eastAsia"/>
          <w:color w:val="000000"/>
        </w:rPr>
        <w:t>1、法定代表人证明书（格式附后）；</w:t>
      </w:r>
    </w:p>
    <w:p>
      <w:pPr>
        <w:spacing w:line="360" w:lineRule="auto"/>
        <w:rPr>
          <w:rFonts w:hint="eastAsia"/>
          <w:color w:val="000000"/>
        </w:rPr>
      </w:pPr>
      <w:r>
        <w:rPr>
          <w:rFonts w:hint="eastAsia"/>
          <w:color w:val="000000"/>
        </w:rPr>
        <w:t>2、投标人资格要求文件（如下文件须</w:t>
      </w:r>
      <w:r>
        <w:rPr>
          <w:rFonts w:hint="eastAsia" w:ascii="宋体" w:hAnsi="宋体"/>
          <w:color w:val="000000"/>
        </w:rPr>
        <w:t>复印件加盖法人公章</w:t>
      </w:r>
      <w:r>
        <w:rPr>
          <w:rFonts w:hint="eastAsia"/>
          <w:color w:val="000000"/>
        </w:rPr>
        <w:t>）：</w:t>
      </w:r>
    </w:p>
    <w:p>
      <w:pPr>
        <w:spacing w:line="360" w:lineRule="auto"/>
        <w:rPr>
          <w:rFonts w:hint="eastAsia"/>
          <w:color w:val="000000"/>
        </w:rPr>
      </w:pPr>
      <w:r>
        <w:rPr>
          <w:rFonts w:hint="eastAsia"/>
          <w:color w:val="000000"/>
        </w:rPr>
        <w:t>（1）营业执照；</w:t>
      </w:r>
    </w:p>
    <w:p>
      <w:pPr>
        <w:spacing w:line="360" w:lineRule="auto"/>
        <w:rPr>
          <w:rFonts w:hint="eastAsia"/>
          <w:color w:val="000000"/>
          <w:szCs w:val="21"/>
        </w:rPr>
      </w:pPr>
      <w:r>
        <w:rPr>
          <w:rFonts w:hint="eastAsia"/>
          <w:color w:val="000000"/>
        </w:rPr>
        <w:t>（2）</w:t>
      </w:r>
      <w:r>
        <w:rPr>
          <w:rFonts w:hint="eastAsia"/>
          <w:color w:val="000000"/>
          <w:szCs w:val="21"/>
        </w:rPr>
        <w:t>4万平米以上甲级写字楼或4万平米以上政府机关、企事业单位物业保洁项目案例（提供合同复印件）。</w:t>
      </w:r>
    </w:p>
    <w:p>
      <w:pPr>
        <w:spacing w:afterLines="0" w:line="360" w:lineRule="auto"/>
        <w:ind w:firstLine="0" w:firstLineChars="0"/>
        <w:rPr>
          <w:rFonts w:hint="eastAsia"/>
          <w:lang w:val="en-US" w:eastAsia="zh-CN"/>
        </w:rPr>
      </w:pPr>
      <w:r>
        <w:rPr>
          <w:rFonts w:hint="eastAsia"/>
        </w:rPr>
        <w:t>（</w:t>
      </w:r>
      <w:r>
        <w:rPr>
          <w:rFonts w:hint="eastAsia"/>
          <w:lang w:val="en-US" w:eastAsia="zh-CN"/>
        </w:rPr>
        <w:t>3</w:t>
      </w:r>
      <w:r>
        <w:rPr>
          <w:rFonts w:hint="eastAsia"/>
        </w:rPr>
        <w:t>）</w:t>
      </w:r>
      <w:r>
        <w:rPr>
          <w:rFonts w:hint="eastAsia"/>
          <w:lang w:val="en-US" w:eastAsia="zh-CN"/>
        </w:rPr>
        <w:t>环卫清洁服务企业资质证书或环卫行业经营服务企业资质等级证书；</w:t>
      </w:r>
    </w:p>
    <w:p>
      <w:pPr>
        <w:pStyle w:val="2"/>
        <w:spacing w:after="0" w:line="360" w:lineRule="auto"/>
        <w:ind w:firstLine="0" w:firstLineChars="0"/>
        <w:rPr>
          <w:rFonts w:hint="eastAsia"/>
          <w:lang w:val="en-US" w:eastAsia="zh-CN"/>
        </w:rPr>
      </w:pPr>
      <w:r>
        <w:rPr>
          <w:rFonts w:hint="eastAsia"/>
          <w:lang w:val="en-US" w:eastAsia="zh-CN"/>
        </w:rPr>
        <w:t>（4）劳务派遣经营许可证；</w:t>
      </w:r>
    </w:p>
    <w:p>
      <w:pPr>
        <w:spacing w:line="360" w:lineRule="auto"/>
        <w:rPr>
          <w:rFonts w:hint="eastAsia"/>
          <w:color w:val="000000"/>
        </w:rPr>
      </w:pPr>
      <w:r>
        <w:rPr>
          <w:rFonts w:hint="eastAsia"/>
          <w:b/>
          <w:color w:val="000000"/>
        </w:rPr>
        <w:t>二、投标书正文</w:t>
      </w:r>
    </w:p>
    <w:p>
      <w:pPr>
        <w:spacing w:line="360" w:lineRule="auto"/>
        <w:rPr>
          <w:rFonts w:hint="eastAsia"/>
          <w:color w:val="000000"/>
        </w:rPr>
      </w:pPr>
      <w:r>
        <w:rPr>
          <w:rFonts w:hint="eastAsia"/>
          <w:color w:val="000000"/>
        </w:rPr>
        <w:t>（1）投标函（格式附后）；</w:t>
      </w:r>
    </w:p>
    <w:p>
      <w:pPr>
        <w:spacing w:line="360" w:lineRule="auto"/>
        <w:rPr>
          <w:rFonts w:hint="eastAsia"/>
          <w:color w:val="000000"/>
        </w:rPr>
      </w:pPr>
      <w:r>
        <w:rPr>
          <w:rFonts w:hint="eastAsia"/>
          <w:color w:val="000000"/>
        </w:rPr>
        <w:t>（2）法定代表人证明书（格式附后）；</w:t>
      </w:r>
    </w:p>
    <w:p>
      <w:pPr>
        <w:spacing w:line="360" w:lineRule="auto"/>
        <w:rPr>
          <w:rFonts w:hint="eastAsia"/>
          <w:color w:val="000000"/>
        </w:rPr>
      </w:pPr>
      <w:r>
        <w:rPr>
          <w:rFonts w:hint="eastAsia"/>
          <w:color w:val="000000"/>
        </w:rPr>
        <w:t>（3）授权委托书（格式附后）；</w:t>
      </w:r>
    </w:p>
    <w:p>
      <w:pPr>
        <w:spacing w:line="360" w:lineRule="auto"/>
        <w:rPr>
          <w:rFonts w:hint="eastAsia"/>
          <w:color w:val="000000"/>
          <w:highlight w:val="none"/>
        </w:rPr>
      </w:pPr>
      <w:r>
        <w:rPr>
          <w:rFonts w:hint="eastAsia"/>
          <w:color w:val="000000"/>
        </w:rPr>
        <w:t>（4）</w:t>
      </w:r>
      <w:r>
        <w:rPr>
          <w:rFonts w:hint="eastAsia"/>
          <w:color w:val="000000"/>
          <w:highlight w:val="none"/>
        </w:rPr>
        <w:t>标书款及投标保证金缴纳凭证（银行转账</w:t>
      </w:r>
      <w:r>
        <w:rPr>
          <w:rFonts w:hint="eastAsia"/>
          <w:color w:val="000000"/>
          <w:highlight w:val="none"/>
          <w:lang w:val="en-US" w:eastAsia="zh-CN"/>
        </w:rPr>
        <w:t>凭证</w:t>
      </w:r>
      <w:r>
        <w:rPr>
          <w:rFonts w:hint="eastAsia"/>
          <w:color w:val="000000"/>
          <w:highlight w:val="none"/>
        </w:rPr>
        <w:t>）；</w:t>
      </w:r>
    </w:p>
    <w:p>
      <w:pPr>
        <w:spacing w:line="360" w:lineRule="auto"/>
        <w:rPr>
          <w:rFonts w:hint="eastAsia"/>
          <w:color w:val="000000"/>
          <w:highlight w:val="none"/>
        </w:rPr>
      </w:pPr>
      <w:r>
        <w:rPr>
          <w:rFonts w:hint="eastAsia"/>
          <w:color w:val="000000"/>
          <w:highlight w:val="none"/>
        </w:rPr>
        <w:t>（5）退投标保证金说明（格式附后）；</w:t>
      </w:r>
    </w:p>
    <w:p>
      <w:pPr>
        <w:spacing w:line="360" w:lineRule="auto"/>
        <w:rPr>
          <w:color w:val="000000"/>
        </w:rPr>
      </w:pPr>
      <w:r>
        <w:rPr>
          <w:rFonts w:hint="eastAsia"/>
          <w:color w:val="000000"/>
        </w:rPr>
        <w:t>（6）企业实力简介表（格式附后）；</w:t>
      </w:r>
    </w:p>
    <w:p>
      <w:pPr>
        <w:spacing w:line="360" w:lineRule="auto"/>
        <w:rPr>
          <w:rFonts w:hint="eastAsia"/>
          <w:color w:val="000000"/>
        </w:rPr>
      </w:pPr>
      <w:r>
        <w:rPr>
          <w:rFonts w:hint="eastAsia"/>
          <w:color w:val="000000"/>
        </w:rPr>
        <w:t>（7）企业规范经营情况（提供网站“信用中国”网站（www.creditchina.gov.cn）相关截图）；</w:t>
      </w:r>
    </w:p>
    <w:p>
      <w:pPr>
        <w:spacing w:line="360" w:lineRule="auto"/>
        <w:rPr>
          <w:rFonts w:hint="eastAsia"/>
          <w:color w:val="000000"/>
        </w:rPr>
      </w:pPr>
      <w:r>
        <w:rPr>
          <w:rFonts w:hint="eastAsia"/>
          <w:color w:val="000000"/>
        </w:rPr>
        <w:t>（</w:t>
      </w:r>
      <w:r>
        <w:rPr>
          <w:rFonts w:hint="eastAsia"/>
          <w:color w:val="000000"/>
          <w:lang w:val="en-US" w:eastAsia="zh-CN"/>
        </w:rPr>
        <w:t>8</w:t>
      </w:r>
      <w:r>
        <w:rPr>
          <w:rFonts w:hint="eastAsia"/>
          <w:color w:val="000000"/>
        </w:rPr>
        <w:t>）本地化服务；</w:t>
      </w:r>
    </w:p>
    <w:p>
      <w:pPr>
        <w:spacing w:line="360" w:lineRule="auto"/>
        <w:rPr>
          <w:rFonts w:hint="eastAsia"/>
        </w:rPr>
      </w:pPr>
      <w:r>
        <w:rPr>
          <w:rFonts w:hint="eastAsia"/>
          <w:color w:val="000000"/>
        </w:rPr>
        <w:t>（</w:t>
      </w:r>
      <w:r>
        <w:rPr>
          <w:rFonts w:hint="eastAsia"/>
          <w:color w:val="000000"/>
          <w:lang w:val="en-US" w:eastAsia="zh-CN"/>
        </w:rPr>
        <w:t>9</w:t>
      </w:r>
      <w:r>
        <w:rPr>
          <w:rFonts w:hint="eastAsia"/>
          <w:color w:val="000000"/>
        </w:rPr>
        <w:t>）</w:t>
      </w:r>
      <w:r>
        <w:rPr>
          <w:rFonts w:hint="eastAsia"/>
          <w:color w:val="000000"/>
          <w:lang w:val="en-US" w:eastAsia="zh-CN"/>
        </w:rPr>
        <w:t>近三年类似服务业绩</w:t>
      </w:r>
      <w:r>
        <w:rPr>
          <w:rFonts w:hint="eastAsia"/>
          <w:color w:val="000000"/>
        </w:rPr>
        <w:t>（格式附后）；</w:t>
      </w:r>
    </w:p>
    <w:p>
      <w:pPr>
        <w:spacing w:line="360" w:lineRule="auto"/>
        <w:rPr>
          <w:rFonts w:hint="eastAsia"/>
          <w:color w:val="000000"/>
        </w:rPr>
      </w:pPr>
      <w:r>
        <w:rPr>
          <w:rFonts w:hint="eastAsia"/>
          <w:color w:val="000000"/>
        </w:rPr>
        <w:t>（1</w:t>
      </w:r>
      <w:r>
        <w:rPr>
          <w:rFonts w:hint="eastAsia"/>
          <w:color w:val="000000"/>
          <w:lang w:val="en-US" w:eastAsia="zh-CN"/>
        </w:rPr>
        <w:t>0</w:t>
      </w:r>
      <w:r>
        <w:rPr>
          <w:rFonts w:hint="eastAsia"/>
          <w:color w:val="000000"/>
        </w:rPr>
        <w:t>）投标报价表（详见第5章投标报价要求）；</w:t>
      </w:r>
    </w:p>
    <w:p>
      <w:pPr>
        <w:spacing w:line="360" w:lineRule="auto"/>
        <w:rPr>
          <w:rFonts w:hint="eastAsia"/>
          <w:color w:val="000000"/>
        </w:rPr>
      </w:pPr>
      <w:r>
        <w:rPr>
          <w:rFonts w:hint="eastAsia"/>
          <w:color w:val="000000"/>
        </w:rPr>
        <w:t>（1</w:t>
      </w:r>
      <w:r>
        <w:rPr>
          <w:rFonts w:hint="eastAsia"/>
          <w:color w:val="000000"/>
          <w:lang w:val="en-US" w:eastAsia="zh-CN"/>
        </w:rPr>
        <w:t>1</w:t>
      </w:r>
      <w:r>
        <w:rPr>
          <w:rFonts w:hint="eastAsia"/>
          <w:color w:val="000000"/>
        </w:rPr>
        <w:t>）拟投入本项目的保洁设备表（格式附后）；</w:t>
      </w:r>
    </w:p>
    <w:p>
      <w:pPr>
        <w:spacing w:line="360" w:lineRule="auto"/>
        <w:rPr>
          <w:rFonts w:hint="eastAsia"/>
          <w:color w:val="000000"/>
        </w:rPr>
      </w:pPr>
      <w:r>
        <w:rPr>
          <w:rFonts w:hint="eastAsia"/>
          <w:color w:val="000000"/>
        </w:rPr>
        <w:t>（1</w:t>
      </w:r>
      <w:r>
        <w:rPr>
          <w:rFonts w:hint="eastAsia"/>
          <w:color w:val="000000"/>
          <w:lang w:val="en-US" w:eastAsia="zh-CN"/>
        </w:rPr>
        <w:t>2</w:t>
      </w:r>
      <w:r>
        <w:rPr>
          <w:rFonts w:hint="eastAsia"/>
          <w:color w:val="000000"/>
        </w:rPr>
        <w:t>）拟投入本项目人员的专业素质（格式附后）；</w:t>
      </w:r>
    </w:p>
    <w:p>
      <w:pPr>
        <w:spacing w:line="360" w:lineRule="auto"/>
        <w:rPr>
          <w:rFonts w:hint="eastAsia"/>
          <w:color w:val="000000"/>
        </w:rPr>
      </w:pPr>
      <w:r>
        <w:rPr>
          <w:rFonts w:hint="eastAsia"/>
          <w:color w:val="000000"/>
        </w:rPr>
        <w:t>（1</w:t>
      </w:r>
      <w:r>
        <w:rPr>
          <w:rFonts w:hint="eastAsia"/>
          <w:color w:val="000000"/>
          <w:lang w:val="en-US" w:eastAsia="zh-CN"/>
        </w:rPr>
        <w:t>3</w:t>
      </w:r>
      <w:r>
        <w:rPr>
          <w:rFonts w:hint="eastAsia"/>
          <w:color w:val="000000"/>
        </w:rPr>
        <w:t>）组织、管理方案及服务承诺（服务承诺格式附后）；</w:t>
      </w:r>
    </w:p>
    <w:p>
      <w:pPr>
        <w:spacing w:line="360" w:lineRule="auto"/>
        <w:rPr>
          <w:rFonts w:hint="eastAsia" w:eastAsia="宋体"/>
          <w:color w:val="000000"/>
          <w:lang w:val="en-US" w:eastAsia="zh-CN"/>
        </w:rPr>
      </w:pPr>
      <w:r>
        <w:rPr>
          <w:rFonts w:hint="eastAsia"/>
          <w:color w:val="000000"/>
        </w:rPr>
        <w:t>（1</w:t>
      </w:r>
      <w:r>
        <w:rPr>
          <w:rFonts w:hint="eastAsia"/>
          <w:color w:val="000000"/>
          <w:lang w:val="en-US" w:eastAsia="zh-CN"/>
        </w:rPr>
        <w:t>4</w:t>
      </w:r>
      <w:r>
        <w:rPr>
          <w:rFonts w:hint="eastAsia"/>
          <w:color w:val="000000"/>
        </w:rPr>
        <w:t>）</w:t>
      </w:r>
      <w:r>
        <w:rPr>
          <w:rFonts w:hint="eastAsia"/>
          <w:color w:val="000000"/>
          <w:lang w:val="en-US" w:eastAsia="zh-CN"/>
        </w:rPr>
        <w:t>项目负责人承诺函；</w:t>
      </w:r>
    </w:p>
    <w:p>
      <w:pPr>
        <w:spacing w:line="360" w:lineRule="auto"/>
        <w:rPr>
          <w:rFonts w:hint="eastAsia"/>
          <w:color w:val="000000"/>
        </w:rPr>
      </w:pPr>
      <w:r>
        <w:rPr>
          <w:rFonts w:hint="eastAsia"/>
          <w:color w:val="000000"/>
        </w:rPr>
        <w:t>（1</w:t>
      </w:r>
      <w:r>
        <w:rPr>
          <w:rFonts w:hint="eastAsia"/>
          <w:color w:val="000000"/>
          <w:lang w:val="en-US" w:eastAsia="zh-CN"/>
        </w:rPr>
        <w:t>5</w:t>
      </w:r>
      <w:r>
        <w:rPr>
          <w:rFonts w:hint="eastAsia"/>
          <w:color w:val="000000"/>
        </w:rPr>
        <w:t>）其他材料由投标人自行补充。</w:t>
      </w:r>
    </w:p>
    <w:p>
      <w:pPr>
        <w:spacing w:line="360" w:lineRule="auto"/>
        <w:rPr>
          <w:rFonts w:hint="eastAsia" w:ascii="宋体" w:hAnsi="宋体"/>
          <w:szCs w:val="21"/>
        </w:rPr>
      </w:pPr>
      <w:r>
        <w:rPr>
          <w:rFonts w:hint="eastAsia" w:ascii="宋体" w:hAnsi="宋体"/>
          <w:b/>
          <w:color w:val="000000"/>
          <w:szCs w:val="21"/>
        </w:rPr>
        <w:t>说明：</w:t>
      </w:r>
      <w:r>
        <w:rPr>
          <w:rFonts w:hint="eastAsia" w:ascii="宋体" w:hAnsi="宋体"/>
          <w:szCs w:val="21"/>
        </w:rPr>
        <w:t>1.</w:t>
      </w:r>
      <w:r>
        <w:rPr>
          <w:rFonts w:hint="eastAsia" w:ascii="宋体" w:hAnsi="宋体" w:cs="宋体"/>
          <w:kern w:val="0"/>
          <w:szCs w:val="21"/>
        </w:rPr>
        <w:t>投标人在投标文件中不得提供虚假材料，若经招标人发现查实有虚假材料的，将没收投标人的投标保证金</w:t>
      </w:r>
      <w:r>
        <w:rPr>
          <w:rFonts w:hint="eastAsia" w:ascii="宋体" w:hAnsi="宋体" w:cs="宋体"/>
          <w:kern w:val="0"/>
          <w:szCs w:val="21"/>
          <w:lang w:eastAsia="zh-CN"/>
        </w:rPr>
        <w:t>；</w:t>
      </w:r>
      <w:r>
        <w:rPr>
          <w:rFonts w:hint="eastAsia" w:ascii="宋体" w:hAnsi="宋体" w:cs="宋体"/>
          <w:kern w:val="0"/>
          <w:szCs w:val="21"/>
        </w:rPr>
        <w:t>中标的，还将取消其中标资格。</w:t>
      </w:r>
    </w:p>
    <w:p>
      <w:pPr>
        <w:spacing w:line="360" w:lineRule="auto"/>
        <w:ind w:firstLine="420" w:firstLineChars="200"/>
        <w:rPr>
          <w:rFonts w:hint="eastAsia" w:ascii="宋体" w:hAnsi="宋体"/>
          <w:b w:val="0"/>
          <w:bCs/>
          <w:szCs w:val="21"/>
        </w:rPr>
      </w:pPr>
      <w:r>
        <w:rPr>
          <w:rFonts w:hint="eastAsia" w:ascii="宋体" w:hAnsi="宋体"/>
          <w:b w:val="0"/>
          <w:bCs/>
          <w:szCs w:val="21"/>
        </w:rPr>
        <w:t>2.唱标信封另单独分装，按以下顺序装订：</w:t>
      </w:r>
    </w:p>
    <w:p>
      <w:pPr>
        <w:spacing w:line="360" w:lineRule="auto"/>
        <w:rPr>
          <w:rFonts w:hint="eastAsia" w:ascii="宋体"/>
        </w:rPr>
      </w:pPr>
      <w:r>
        <w:rPr>
          <w:rFonts w:hint="eastAsia" w:ascii="宋体" w:hAnsi="宋体"/>
          <w:szCs w:val="21"/>
        </w:rPr>
        <w:t xml:space="preserve">      2.1</w:t>
      </w:r>
      <w:r>
        <w:rPr>
          <w:rFonts w:hint="eastAsia" w:ascii="宋体"/>
        </w:rPr>
        <w:t>投标函、报价函附录</w:t>
      </w:r>
    </w:p>
    <w:p>
      <w:pPr>
        <w:spacing w:line="360" w:lineRule="auto"/>
        <w:rPr>
          <w:rFonts w:hint="eastAsia"/>
        </w:rPr>
      </w:pPr>
      <w:r>
        <w:rPr>
          <w:rFonts w:hint="eastAsia" w:ascii="宋体"/>
        </w:rPr>
        <w:t xml:space="preserve">      2.2</w:t>
      </w:r>
      <w:r>
        <w:t>法定代表人证明</w:t>
      </w:r>
      <w:r>
        <w:rPr>
          <w:rFonts w:hint="eastAsia"/>
        </w:rPr>
        <w:t>书、</w:t>
      </w:r>
      <w:r>
        <w:t>授权委托书</w:t>
      </w:r>
    </w:p>
    <w:p>
      <w:pPr>
        <w:spacing w:line="360" w:lineRule="auto"/>
        <w:rPr>
          <w:rFonts w:hint="eastAsia" w:ascii="宋体"/>
          <w:highlight w:val="none"/>
        </w:rPr>
      </w:pPr>
      <w:r>
        <w:rPr>
          <w:rFonts w:hint="eastAsia" w:ascii="宋体"/>
        </w:rPr>
        <w:t xml:space="preserve">   </w:t>
      </w:r>
      <w:r>
        <w:rPr>
          <w:rFonts w:hint="eastAsia" w:ascii="宋体"/>
          <w:highlight w:val="none"/>
        </w:rPr>
        <w:t xml:space="preserve">   2.3 投标保证金交付凭证复印件</w:t>
      </w:r>
    </w:p>
    <w:p>
      <w:pPr>
        <w:spacing w:line="360" w:lineRule="auto"/>
        <w:rPr>
          <w:rFonts w:hint="eastAsia" w:ascii="宋体" w:hAnsi="宋体"/>
          <w:b/>
          <w:color w:val="000000"/>
          <w:szCs w:val="21"/>
          <w:highlight w:val="none"/>
        </w:rPr>
      </w:pPr>
      <w:r>
        <w:rPr>
          <w:rFonts w:hint="eastAsia" w:ascii="宋体"/>
          <w:highlight w:val="none"/>
        </w:rPr>
        <w:t xml:space="preserve">      2.4</w:t>
      </w:r>
      <w:r>
        <w:rPr>
          <w:rFonts w:hint="eastAsia"/>
          <w:highlight w:val="none"/>
        </w:rPr>
        <w:t>退</w:t>
      </w:r>
      <w:r>
        <w:rPr>
          <w:highlight w:val="none"/>
        </w:rPr>
        <w:t>投标保证金</w:t>
      </w:r>
      <w:r>
        <w:rPr>
          <w:rFonts w:hint="eastAsia"/>
          <w:highlight w:val="none"/>
        </w:rPr>
        <w:t>说明</w:t>
      </w:r>
      <w:r>
        <w:rPr>
          <w:rFonts w:hint="eastAsia" w:ascii="宋体"/>
          <w:highlight w:val="none"/>
        </w:rPr>
        <w:t>（正本）</w:t>
      </w:r>
    </w:p>
    <w:p>
      <w:pPr>
        <w:spacing w:line="540" w:lineRule="exact"/>
        <w:rPr>
          <w:rFonts w:hint="eastAsia" w:ascii="宋体" w:hAnsi="宋体"/>
          <w:color w:val="000000"/>
        </w:rPr>
      </w:pPr>
    </w:p>
    <w:p>
      <w:pPr>
        <w:rPr>
          <w:rFonts w:hint="eastAsia" w:ascii="宋体" w:hAnsi="宋体" w:cs="宋体"/>
          <w:color w:val="000000"/>
          <w:szCs w:val="21"/>
        </w:rPr>
      </w:pPr>
      <w:bookmarkStart w:id="1112" w:name="_Toc10590"/>
      <w:bookmarkStart w:id="1113" w:name="_Toc27072"/>
      <w:bookmarkStart w:id="1114" w:name="_Toc437878964"/>
      <w:bookmarkStart w:id="1115" w:name="_Toc28533"/>
      <w:bookmarkStart w:id="1116" w:name="_Toc19920"/>
      <w:bookmarkStart w:id="1117" w:name="_Toc433812765"/>
      <w:bookmarkStart w:id="1118" w:name="_Toc435178424"/>
      <w:bookmarkStart w:id="1119" w:name="_Toc9013"/>
      <w:bookmarkStart w:id="1120" w:name="_Toc14884"/>
      <w:bookmarkStart w:id="1121" w:name="_Toc4098"/>
      <w:bookmarkStart w:id="1122" w:name="_Toc436215782"/>
      <w:bookmarkStart w:id="1123" w:name="_Toc28444"/>
      <w:bookmarkStart w:id="1124" w:name="_Toc436212778"/>
      <w:bookmarkStart w:id="1125" w:name="_Toc377652636"/>
      <w:bookmarkStart w:id="1126" w:name="_Toc390416982"/>
      <w:bookmarkStart w:id="1127" w:name="_Toc179632808"/>
      <w:bookmarkStart w:id="1128" w:name="_Toc247085874"/>
      <w:bookmarkStart w:id="1129" w:name="_Toc374520061"/>
      <w:bookmarkStart w:id="1130" w:name="_Toc374456229"/>
      <w:bookmarkStart w:id="1131" w:name="_Toc378253570"/>
      <w:bookmarkStart w:id="1132" w:name="_Toc375215269"/>
      <w:bookmarkStart w:id="1133" w:name="_Toc152042577"/>
      <w:bookmarkStart w:id="1134" w:name="_Toc246997099"/>
      <w:bookmarkStart w:id="1135" w:name="_Toc391022297"/>
      <w:bookmarkStart w:id="1136" w:name="_Toc152045788"/>
      <w:bookmarkStart w:id="1137" w:name="_Toc422925650"/>
      <w:bookmarkStart w:id="1138" w:name="_Toc374522345"/>
      <w:bookmarkStart w:id="1139" w:name="_Toc144974857"/>
      <w:bookmarkStart w:id="1140" w:name="_Toc246996356"/>
      <w:bookmarkStart w:id="1141" w:name="_Toc377388937"/>
      <w:r>
        <w:rPr>
          <w:rFonts w:hint="eastAsia" w:ascii="宋体" w:hAnsi="宋体"/>
          <w:b/>
          <w:bCs/>
          <w:color w:val="000000"/>
        </w:rPr>
        <w:t>以下文本为本招标文件的格式文本：</w:t>
      </w:r>
    </w:p>
    <w:p>
      <w:pPr>
        <w:rPr>
          <w:color w:val="000000"/>
        </w:rPr>
      </w:pPr>
    </w:p>
    <w:p>
      <w:pPr>
        <w:ind w:left="-51" w:leftChars="-171" w:hanging="308" w:hangingChars="128"/>
        <w:jc w:val="center"/>
        <w:rPr>
          <w:rFonts w:hint="eastAsia" w:ascii="宋体" w:hAnsi="宋体" w:cs="宋体"/>
          <w:b/>
          <w:bCs/>
          <w:color w:val="000000"/>
          <w:sz w:val="24"/>
          <w:szCs w:val="28"/>
          <w:highlight w:val="none"/>
        </w:rPr>
      </w:pPr>
      <w:bookmarkStart w:id="1142" w:name="_Toc17733_WPSOffice_Level2"/>
      <w:bookmarkStart w:id="1143" w:name="_Toc6398_WPSOffice_Level2"/>
      <w:bookmarkStart w:id="1144" w:name="_Toc12258_WPSOffice_Level2"/>
      <w:bookmarkStart w:id="1145" w:name="_Toc13839_WPSOffice_Level2"/>
      <w:bookmarkStart w:id="1146" w:name="_Toc7127_WPSOffice_Level2"/>
      <w:bookmarkStart w:id="1147" w:name="_Toc25377_WPSOffice_Level2"/>
      <w:bookmarkStart w:id="1148" w:name="_Toc4886_WPSOffice_Level2"/>
      <w:r>
        <w:rPr>
          <w:rFonts w:hint="eastAsia" w:ascii="宋体" w:hAnsi="宋体" w:cs="宋体"/>
          <w:b/>
          <w:bCs/>
          <w:color w:val="000000"/>
          <w:sz w:val="24"/>
          <w:szCs w:val="28"/>
          <w:highlight w:val="none"/>
        </w:rPr>
        <w:t>评分因素索引表</w:t>
      </w:r>
      <w:bookmarkEnd w:id="1142"/>
      <w:bookmarkEnd w:id="1143"/>
      <w:bookmarkEnd w:id="1144"/>
      <w:bookmarkEnd w:id="1145"/>
      <w:bookmarkEnd w:id="1146"/>
      <w:bookmarkEnd w:id="1147"/>
      <w:bookmarkEnd w:id="1148"/>
    </w:p>
    <w:p>
      <w:pPr>
        <w:rPr>
          <w:rFonts w:ascii="宋体" w:hAnsi="宋体" w:cs="宋体"/>
          <w:color w:val="000000"/>
          <w:szCs w:val="21"/>
        </w:rPr>
      </w:pPr>
      <w:r>
        <w:rPr>
          <w:rFonts w:hint="eastAsia" w:ascii="宋体" w:hAnsi="宋体" w:cs="宋体"/>
          <w:color w:val="000000"/>
          <w:szCs w:val="21"/>
        </w:rPr>
        <w:t>项目名称：</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ascii="宋体" w:hAnsi="宋体" w:cs="宋体"/>
          <w:color w:val="000000"/>
          <w:szCs w:val="21"/>
        </w:rPr>
        <w:t xml:space="preserve">              </w:t>
      </w:r>
    </w:p>
    <w:p>
      <w:pPr>
        <w:rPr>
          <w:rFonts w:ascii="宋体" w:hAnsi="宋体" w:cs="宋体"/>
          <w:b/>
          <w:bCs/>
          <w:color w:val="000000"/>
          <w:szCs w:val="21"/>
        </w:rPr>
      </w:pPr>
      <w:r>
        <w:rPr>
          <w:rFonts w:hint="eastAsia" w:ascii="宋体" w:hAnsi="宋体" w:cs="宋体"/>
          <w:color w:val="000000"/>
          <w:szCs w:val="21"/>
        </w:rPr>
        <w:t xml:space="preserve">项目编号： </w:t>
      </w:r>
    </w:p>
    <w:tbl>
      <w:tblPr>
        <w:tblStyle w:val="4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785"/>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pStyle w:val="85"/>
              <w:keepNext w:val="0"/>
              <w:adjustRightInd/>
              <w:spacing w:before="0" w:after="0" w:line="240" w:lineRule="auto"/>
              <w:rPr>
                <w:rFonts w:hint="eastAsia" w:ascii="宋体" w:hAnsi="宋体" w:cs="宋体"/>
                <w:b/>
                <w:bCs/>
                <w:color w:val="000000"/>
                <w:spacing w:val="0"/>
                <w:kern w:val="2"/>
                <w:sz w:val="21"/>
                <w:szCs w:val="21"/>
              </w:rPr>
            </w:pPr>
            <w:r>
              <w:rPr>
                <w:rFonts w:hint="eastAsia" w:ascii="宋体" w:hAnsi="宋体" w:cs="宋体"/>
                <w:b/>
                <w:bCs/>
                <w:color w:val="000000"/>
                <w:spacing w:val="0"/>
                <w:kern w:val="2"/>
                <w:sz w:val="21"/>
                <w:szCs w:val="21"/>
              </w:rPr>
              <w:t>行序</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pStyle w:val="85"/>
              <w:keepNext w:val="0"/>
              <w:adjustRightInd/>
              <w:spacing w:before="0" w:after="0" w:line="240" w:lineRule="auto"/>
              <w:rPr>
                <w:rFonts w:ascii="宋体" w:hAnsi="宋体" w:cs="宋体"/>
                <w:b/>
                <w:bCs/>
                <w:color w:val="000000"/>
                <w:spacing w:val="0"/>
                <w:kern w:val="2"/>
                <w:sz w:val="21"/>
                <w:szCs w:val="21"/>
              </w:rPr>
            </w:pPr>
            <w:r>
              <w:rPr>
                <w:rFonts w:hint="eastAsia" w:ascii="宋体" w:hAnsi="宋体" w:cs="宋体"/>
                <w:b/>
                <w:bCs/>
                <w:color w:val="000000"/>
                <w:spacing w:val="0"/>
                <w:kern w:val="2"/>
                <w:sz w:val="21"/>
                <w:szCs w:val="21"/>
              </w:rPr>
              <w:t>评审分项</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85"/>
              <w:keepNext w:val="0"/>
              <w:adjustRightInd/>
              <w:spacing w:before="0" w:after="0" w:line="240" w:lineRule="auto"/>
              <w:rPr>
                <w:rFonts w:ascii="宋体" w:hAnsi="宋体" w:cs="宋体"/>
                <w:b/>
                <w:bCs/>
                <w:color w:val="000000"/>
                <w:spacing w:val="0"/>
                <w:kern w:val="2"/>
                <w:sz w:val="21"/>
                <w:szCs w:val="21"/>
              </w:rPr>
            </w:pPr>
            <w:r>
              <w:rPr>
                <w:rFonts w:hint="eastAsia" w:ascii="宋体" w:hAnsi="宋体" w:cs="宋体"/>
                <w:b/>
                <w:bCs/>
                <w:color w:val="000000"/>
                <w:spacing w:val="0"/>
                <w:kern w:val="2"/>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60" w:type="dxa"/>
            <w:tcBorders>
              <w:top w:val="single" w:color="auto" w:sz="4" w:space="0"/>
              <w:left w:val="single" w:color="auto" w:sz="4" w:space="0"/>
              <w:right w:val="single" w:color="auto" w:sz="4" w:space="0"/>
            </w:tcBorders>
            <w:noWrap w:val="0"/>
            <w:vAlign w:val="center"/>
          </w:tcPr>
          <w:p>
            <w:pPr>
              <w:jc w:val="center"/>
              <w:rPr>
                <w:rFonts w:hint="eastAsia" w:ascii="宋体" w:hAnsi="宋体"/>
                <w:color w:val="000000"/>
              </w:rPr>
            </w:pPr>
            <w:r>
              <w:rPr>
                <w:rFonts w:hint="eastAsia" w:ascii="宋体" w:hAnsi="宋体"/>
                <w:color w:val="000000"/>
              </w:rPr>
              <w:t>1</w:t>
            </w:r>
          </w:p>
        </w:tc>
        <w:tc>
          <w:tcPr>
            <w:tcW w:w="4785" w:type="dxa"/>
            <w:tcBorders>
              <w:top w:val="single" w:color="auto" w:sz="4" w:space="0"/>
              <w:left w:val="single" w:color="auto" w:sz="4" w:space="0"/>
              <w:right w:val="single" w:color="auto" w:sz="4" w:space="0"/>
            </w:tcBorders>
            <w:noWrap w:val="0"/>
            <w:vAlign w:val="center"/>
          </w:tcPr>
          <w:p>
            <w:pPr>
              <w:jc w:val="center"/>
              <w:rPr>
                <w:rFonts w:ascii="宋体" w:hAnsi="宋体" w:cs="宋体"/>
                <w:color w:val="000000"/>
                <w:szCs w:val="21"/>
              </w:rPr>
            </w:pPr>
            <w:r>
              <w:rPr>
                <w:rFonts w:hint="eastAsia" w:ascii="宋体" w:hAnsi="宋体"/>
                <w:color w:val="000000"/>
              </w:rPr>
              <w:t>企业实力（10分）</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color w:val="000000"/>
                <w:szCs w:val="21"/>
              </w:rPr>
            </w:pPr>
            <w:r>
              <w:rPr>
                <w:rFonts w:hint="eastAsia" w:ascii="宋体" w:hAnsi="宋体" w:cs="宋体"/>
                <w:color w:val="000000"/>
                <w:szCs w:val="21"/>
              </w:rPr>
              <w:t>见投标文件</w:t>
            </w:r>
          </w:p>
          <w:p>
            <w:pPr>
              <w:pStyle w:val="29"/>
              <w:jc w:val="center"/>
              <w:rPr>
                <w:rFonts w:ascii="宋体" w:hAnsi="宋体" w:cs="宋体"/>
                <w:color w:val="000000"/>
                <w:szCs w:val="21"/>
              </w:rPr>
            </w:pPr>
            <w:r>
              <w:rPr>
                <w:rFonts w:hint="eastAsia" w:ascii="宋体" w:hAnsi="宋体" w:cs="宋体"/>
                <w:color w:val="000000"/>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60" w:type="dxa"/>
            <w:tcBorders>
              <w:left w:val="single" w:color="auto" w:sz="4" w:space="0"/>
              <w:right w:val="single" w:color="auto" w:sz="4" w:space="0"/>
            </w:tcBorders>
            <w:noWrap w:val="0"/>
            <w:vAlign w:val="center"/>
          </w:tcPr>
          <w:p>
            <w:pPr>
              <w:jc w:val="center"/>
              <w:rPr>
                <w:rFonts w:hint="eastAsia" w:ascii="宋体" w:hAnsi="宋体"/>
                <w:color w:val="000000"/>
              </w:rPr>
            </w:pPr>
            <w:r>
              <w:rPr>
                <w:rFonts w:hint="eastAsia" w:ascii="宋体" w:hAnsi="宋体"/>
                <w:color w:val="000000"/>
              </w:rPr>
              <w:t>2</w:t>
            </w:r>
          </w:p>
        </w:tc>
        <w:tc>
          <w:tcPr>
            <w:tcW w:w="4785" w:type="dxa"/>
            <w:tcBorders>
              <w:left w:val="single" w:color="auto" w:sz="4" w:space="0"/>
              <w:right w:val="single" w:color="auto" w:sz="4" w:space="0"/>
            </w:tcBorders>
            <w:noWrap w:val="0"/>
            <w:vAlign w:val="center"/>
          </w:tcPr>
          <w:p>
            <w:pPr>
              <w:jc w:val="center"/>
              <w:rPr>
                <w:rFonts w:hint="eastAsia" w:ascii="宋体" w:hAnsi="宋体"/>
                <w:color w:val="000000"/>
              </w:rPr>
            </w:pPr>
            <w:r>
              <w:rPr>
                <w:rFonts w:hint="eastAsia" w:ascii="宋体" w:hAnsi="宋体"/>
                <w:color w:val="000000"/>
              </w:rPr>
              <w:t>本地化服务（5分）</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color w:val="000000"/>
                <w:szCs w:val="21"/>
              </w:rPr>
            </w:pPr>
            <w:r>
              <w:rPr>
                <w:rFonts w:hint="eastAsia" w:ascii="宋体" w:hAnsi="宋体" w:cs="宋体"/>
                <w:color w:val="000000"/>
                <w:szCs w:val="21"/>
              </w:rPr>
              <w:t>见投标文件</w:t>
            </w:r>
          </w:p>
          <w:p>
            <w:pPr>
              <w:pStyle w:val="29"/>
              <w:jc w:val="center"/>
              <w:rPr>
                <w:rFonts w:hint="eastAsia" w:ascii="宋体" w:hAnsi="宋体" w:cs="宋体"/>
                <w:color w:val="000000"/>
                <w:szCs w:val="21"/>
              </w:rPr>
            </w:pPr>
            <w:r>
              <w:rPr>
                <w:rFonts w:hint="eastAsia" w:ascii="宋体" w:hAnsi="宋体" w:cs="宋体"/>
                <w:color w:val="000000"/>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60" w:type="dxa"/>
            <w:tcBorders>
              <w:left w:val="single" w:color="auto" w:sz="4" w:space="0"/>
              <w:right w:val="single" w:color="auto" w:sz="4" w:space="0"/>
            </w:tcBorders>
            <w:noWrap w:val="0"/>
            <w:vAlign w:val="center"/>
          </w:tcPr>
          <w:p>
            <w:pPr>
              <w:jc w:val="center"/>
              <w:rPr>
                <w:rFonts w:hint="eastAsia" w:ascii="宋体" w:hAnsi="宋体"/>
                <w:color w:val="000000"/>
              </w:rPr>
            </w:pPr>
            <w:r>
              <w:rPr>
                <w:rFonts w:hint="eastAsia" w:ascii="宋体" w:hAnsi="宋体"/>
                <w:color w:val="000000"/>
              </w:rPr>
              <w:t>3</w:t>
            </w:r>
          </w:p>
        </w:tc>
        <w:tc>
          <w:tcPr>
            <w:tcW w:w="4785" w:type="dxa"/>
            <w:tcBorders>
              <w:left w:val="single" w:color="auto" w:sz="4" w:space="0"/>
              <w:right w:val="single" w:color="auto" w:sz="4" w:space="0"/>
            </w:tcBorders>
            <w:noWrap w:val="0"/>
            <w:vAlign w:val="center"/>
          </w:tcPr>
          <w:p>
            <w:pPr>
              <w:jc w:val="center"/>
              <w:rPr>
                <w:rFonts w:hint="eastAsia" w:ascii="宋体" w:hAnsi="宋体"/>
                <w:color w:val="000000"/>
              </w:rPr>
            </w:pPr>
            <w:r>
              <w:rPr>
                <w:rFonts w:hint="eastAsia" w:ascii="宋体" w:hAnsi="宋体"/>
                <w:color w:val="000000"/>
              </w:rPr>
              <w:t>清洁设备（</w:t>
            </w:r>
            <w:r>
              <w:rPr>
                <w:rFonts w:hint="eastAsia" w:ascii="宋体" w:hAnsi="宋体"/>
                <w:color w:val="000000"/>
                <w:lang w:val="en-US" w:eastAsia="zh-CN"/>
              </w:rPr>
              <w:t>10</w:t>
            </w:r>
            <w:r>
              <w:rPr>
                <w:rFonts w:hint="eastAsia" w:ascii="宋体" w:hAnsi="宋体"/>
                <w:color w:val="000000"/>
              </w:rPr>
              <w:t>分）</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color w:val="000000"/>
                <w:szCs w:val="21"/>
              </w:rPr>
            </w:pPr>
            <w:r>
              <w:rPr>
                <w:rFonts w:hint="eastAsia" w:ascii="宋体" w:hAnsi="宋体" w:cs="宋体"/>
                <w:color w:val="000000"/>
                <w:szCs w:val="21"/>
              </w:rPr>
              <w:t>见投标文件</w:t>
            </w:r>
          </w:p>
          <w:p>
            <w:pPr>
              <w:pStyle w:val="29"/>
              <w:jc w:val="center"/>
              <w:rPr>
                <w:rFonts w:hint="eastAsia" w:ascii="宋体" w:hAnsi="宋体" w:cs="宋体"/>
                <w:color w:val="000000"/>
                <w:szCs w:val="21"/>
              </w:rPr>
            </w:pPr>
            <w:r>
              <w:rPr>
                <w:rFonts w:hint="eastAsia" w:ascii="宋体" w:hAnsi="宋体" w:cs="宋体"/>
                <w:color w:val="000000"/>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60" w:type="dxa"/>
            <w:tcBorders>
              <w:left w:val="single" w:color="auto" w:sz="4" w:space="0"/>
              <w:right w:val="single" w:color="auto" w:sz="4" w:space="0"/>
            </w:tcBorders>
            <w:noWrap w:val="0"/>
            <w:vAlign w:val="center"/>
          </w:tcPr>
          <w:p>
            <w:pPr>
              <w:jc w:val="center"/>
              <w:rPr>
                <w:rFonts w:hint="eastAsia" w:ascii="宋体" w:hAnsi="宋体"/>
                <w:color w:val="000000"/>
              </w:rPr>
            </w:pPr>
            <w:r>
              <w:rPr>
                <w:rFonts w:hint="eastAsia" w:ascii="宋体" w:hAnsi="宋体"/>
                <w:color w:val="000000"/>
              </w:rPr>
              <w:t>4</w:t>
            </w:r>
          </w:p>
        </w:tc>
        <w:tc>
          <w:tcPr>
            <w:tcW w:w="4785" w:type="dxa"/>
            <w:tcBorders>
              <w:left w:val="single" w:color="auto" w:sz="4" w:space="0"/>
              <w:right w:val="single" w:color="auto" w:sz="4" w:space="0"/>
            </w:tcBorders>
            <w:noWrap w:val="0"/>
            <w:vAlign w:val="center"/>
          </w:tcPr>
          <w:p>
            <w:pPr>
              <w:jc w:val="center"/>
              <w:rPr>
                <w:rFonts w:hint="eastAsia" w:ascii="宋体" w:hAnsi="宋体"/>
                <w:color w:val="000000"/>
              </w:rPr>
            </w:pPr>
            <w:r>
              <w:rPr>
                <w:rFonts w:hint="eastAsia" w:ascii="宋体" w:hAnsi="宋体"/>
                <w:color w:val="000000"/>
              </w:rPr>
              <w:t>业绩（1</w:t>
            </w:r>
            <w:r>
              <w:rPr>
                <w:rFonts w:hint="eastAsia" w:ascii="宋体" w:hAnsi="宋体"/>
                <w:color w:val="000000"/>
                <w:lang w:val="en-US" w:eastAsia="zh-CN"/>
              </w:rPr>
              <w:t>6</w:t>
            </w:r>
            <w:r>
              <w:rPr>
                <w:rFonts w:hint="eastAsia" w:ascii="宋体" w:hAnsi="宋体"/>
                <w:color w:val="000000"/>
              </w:rPr>
              <w:t>分）</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color w:val="000000"/>
                <w:szCs w:val="21"/>
              </w:rPr>
            </w:pPr>
            <w:r>
              <w:rPr>
                <w:rFonts w:hint="eastAsia" w:ascii="宋体" w:hAnsi="宋体" w:cs="宋体"/>
                <w:color w:val="000000"/>
                <w:szCs w:val="21"/>
              </w:rPr>
              <w:t>见投标文件</w:t>
            </w:r>
          </w:p>
          <w:p>
            <w:pPr>
              <w:pStyle w:val="29"/>
              <w:jc w:val="center"/>
              <w:rPr>
                <w:rFonts w:hint="eastAsia" w:ascii="宋体" w:hAnsi="宋体" w:cs="宋体"/>
                <w:color w:val="000000"/>
                <w:szCs w:val="21"/>
              </w:rPr>
            </w:pPr>
            <w:r>
              <w:rPr>
                <w:rFonts w:hint="eastAsia" w:ascii="宋体" w:hAnsi="宋体" w:cs="宋体"/>
                <w:color w:val="000000"/>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60" w:type="dxa"/>
            <w:tcBorders>
              <w:left w:val="single" w:color="auto" w:sz="4" w:space="0"/>
              <w:right w:val="single" w:color="auto" w:sz="4" w:space="0"/>
            </w:tcBorders>
            <w:noWrap w:val="0"/>
            <w:vAlign w:val="center"/>
          </w:tcPr>
          <w:p>
            <w:pPr>
              <w:jc w:val="center"/>
              <w:rPr>
                <w:rFonts w:hint="eastAsia"/>
              </w:rPr>
            </w:pPr>
            <w:r>
              <w:rPr>
                <w:rFonts w:hint="eastAsia"/>
              </w:rPr>
              <w:t>5</w:t>
            </w:r>
          </w:p>
        </w:tc>
        <w:tc>
          <w:tcPr>
            <w:tcW w:w="4785" w:type="dxa"/>
            <w:tcBorders>
              <w:left w:val="single" w:color="auto" w:sz="4" w:space="0"/>
              <w:right w:val="single" w:color="auto" w:sz="4" w:space="0"/>
            </w:tcBorders>
            <w:noWrap w:val="0"/>
            <w:vAlign w:val="center"/>
          </w:tcPr>
          <w:p>
            <w:pPr>
              <w:jc w:val="center"/>
              <w:rPr>
                <w:rFonts w:hint="eastAsia"/>
              </w:rPr>
            </w:pPr>
            <w:r>
              <w:rPr>
                <w:rFonts w:hint="eastAsia"/>
              </w:rPr>
              <w:t>拟投入本项目管理人员的专业素质（</w:t>
            </w:r>
            <w:r>
              <w:rPr>
                <w:rFonts w:hint="eastAsia"/>
                <w:lang w:val="en-US" w:eastAsia="zh-CN"/>
              </w:rPr>
              <w:t>20</w:t>
            </w:r>
            <w:r>
              <w:rPr>
                <w:rFonts w:hint="eastAsia"/>
              </w:rPr>
              <w:t>分）</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color w:val="000000"/>
                <w:szCs w:val="21"/>
              </w:rPr>
            </w:pPr>
            <w:r>
              <w:rPr>
                <w:rFonts w:hint="eastAsia" w:ascii="宋体" w:hAnsi="宋体" w:cs="宋体"/>
                <w:color w:val="000000"/>
                <w:szCs w:val="21"/>
              </w:rPr>
              <w:t>见投标文件</w:t>
            </w:r>
          </w:p>
          <w:p>
            <w:pPr>
              <w:pStyle w:val="29"/>
              <w:jc w:val="center"/>
              <w:rPr>
                <w:rFonts w:hint="eastAsia" w:ascii="宋体" w:hAnsi="宋体" w:cs="宋体"/>
                <w:color w:val="000000"/>
                <w:szCs w:val="21"/>
              </w:rPr>
            </w:pPr>
            <w:r>
              <w:rPr>
                <w:rFonts w:hint="eastAsia" w:ascii="宋体" w:hAnsi="宋体" w:cs="宋体"/>
                <w:color w:val="000000"/>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60" w:type="dxa"/>
            <w:tcBorders>
              <w:left w:val="single" w:color="auto" w:sz="4" w:space="0"/>
              <w:right w:val="single" w:color="auto" w:sz="4" w:space="0"/>
            </w:tcBorders>
            <w:noWrap w:val="0"/>
            <w:vAlign w:val="center"/>
          </w:tcPr>
          <w:p>
            <w:pPr>
              <w:jc w:val="center"/>
              <w:rPr>
                <w:rFonts w:hint="eastAsia"/>
              </w:rPr>
            </w:pPr>
            <w:r>
              <w:rPr>
                <w:rFonts w:hint="eastAsia"/>
              </w:rPr>
              <w:t>6</w:t>
            </w:r>
          </w:p>
        </w:tc>
        <w:tc>
          <w:tcPr>
            <w:tcW w:w="4785" w:type="dxa"/>
            <w:tcBorders>
              <w:left w:val="single" w:color="auto" w:sz="4" w:space="0"/>
              <w:right w:val="single" w:color="auto" w:sz="4" w:space="0"/>
            </w:tcBorders>
            <w:noWrap w:val="0"/>
            <w:vAlign w:val="center"/>
          </w:tcPr>
          <w:p>
            <w:pPr>
              <w:jc w:val="center"/>
              <w:rPr>
                <w:rFonts w:hint="eastAsia"/>
              </w:rPr>
            </w:pPr>
            <w:r>
              <w:rPr>
                <w:rFonts w:hint="eastAsia" w:ascii="宋体" w:hAnsi="宋体"/>
                <w:color w:val="000000"/>
              </w:rPr>
              <w:t>组织、管理方案</w:t>
            </w:r>
            <w:r>
              <w:rPr>
                <w:rFonts w:hint="eastAsia"/>
              </w:rPr>
              <w:t>（</w:t>
            </w:r>
            <w:r>
              <w:rPr>
                <w:rFonts w:hint="eastAsia"/>
                <w:lang w:val="en-US" w:eastAsia="zh-CN"/>
              </w:rPr>
              <w:t>14</w:t>
            </w:r>
            <w:r>
              <w:rPr>
                <w:rFonts w:hint="eastAsia"/>
              </w:rPr>
              <w:t>分）</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color w:val="000000"/>
                <w:szCs w:val="21"/>
              </w:rPr>
            </w:pPr>
            <w:r>
              <w:rPr>
                <w:rFonts w:hint="eastAsia" w:ascii="宋体" w:hAnsi="宋体" w:cs="宋体"/>
                <w:color w:val="000000"/>
                <w:szCs w:val="21"/>
              </w:rPr>
              <w:t>见投标文件</w:t>
            </w:r>
          </w:p>
          <w:p>
            <w:pPr>
              <w:pStyle w:val="29"/>
              <w:jc w:val="center"/>
              <w:rPr>
                <w:rFonts w:hint="eastAsia" w:ascii="宋体" w:hAnsi="宋体" w:cs="宋体"/>
                <w:color w:val="000000"/>
                <w:szCs w:val="21"/>
              </w:rPr>
            </w:pPr>
            <w:r>
              <w:rPr>
                <w:rFonts w:hint="eastAsia" w:ascii="宋体" w:hAnsi="宋体" w:cs="宋体"/>
                <w:color w:val="000000"/>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7</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rPr>
            </w:pPr>
            <w:r>
              <w:rPr>
                <w:rFonts w:hint="eastAsia" w:ascii="宋体" w:hAnsi="宋体" w:cs="宋体"/>
                <w:color w:val="000000"/>
                <w:szCs w:val="21"/>
              </w:rPr>
              <w:t>服务承诺（</w:t>
            </w:r>
            <w:r>
              <w:rPr>
                <w:rFonts w:hint="eastAsia" w:ascii="宋体" w:hAnsi="宋体" w:cs="宋体"/>
                <w:color w:val="000000"/>
                <w:szCs w:val="21"/>
                <w:lang w:val="en-US" w:eastAsia="zh-CN"/>
              </w:rPr>
              <w:t>10</w:t>
            </w:r>
            <w:r>
              <w:rPr>
                <w:rFonts w:hint="eastAsia" w:ascii="宋体" w:hAnsi="宋体" w:cs="宋体"/>
                <w:color w:val="000000"/>
                <w:szCs w:val="21"/>
              </w:rPr>
              <w:t>分）</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color w:val="000000"/>
                <w:szCs w:val="21"/>
              </w:rPr>
            </w:pPr>
            <w:r>
              <w:rPr>
                <w:rFonts w:hint="eastAsia" w:ascii="宋体" w:hAnsi="宋体" w:cs="宋体"/>
                <w:color w:val="000000"/>
                <w:szCs w:val="21"/>
              </w:rPr>
              <w:t>见投标文件</w:t>
            </w:r>
          </w:p>
          <w:p>
            <w:pPr>
              <w:pStyle w:val="29"/>
              <w:jc w:val="center"/>
              <w:rPr>
                <w:rFonts w:ascii="宋体" w:hAnsi="宋体" w:cs="宋体"/>
                <w:color w:val="000000"/>
                <w:szCs w:val="21"/>
              </w:rPr>
            </w:pPr>
            <w:r>
              <w:rPr>
                <w:rFonts w:hint="eastAsia" w:ascii="宋体" w:hAnsi="宋体" w:cs="宋体"/>
                <w:color w:val="000000"/>
                <w:szCs w:val="21"/>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8</w:t>
            </w:r>
          </w:p>
        </w:tc>
        <w:tc>
          <w:tcPr>
            <w:tcW w:w="47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Cs w:val="21"/>
                <w:highlight w:val="yellow"/>
              </w:rPr>
            </w:pPr>
            <w:r>
              <w:rPr>
                <w:rFonts w:hint="eastAsia" w:ascii="宋体" w:hAnsi="宋体" w:cs="宋体"/>
                <w:color w:val="000000"/>
                <w:szCs w:val="21"/>
                <w:highlight w:val="none"/>
              </w:rPr>
              <w:t>投标报价（</w:t>
            </w:r>
            <w:r>
              <w:rPr>
                <w:rFonts w:ascii="宋体" w:hAnsi="宋体" w:cs="宋体"/>
                <w:color w:val="000000"/>
                <w:szCs w:val="21"/>
                <w:highlight w:val="none"/>
              </w:rPr>
              <w:t>1</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分）</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pStyle w:val="29"/>
              <w:jc w:val="center"/>
              <w:rPr>
                <w:rFonts w:ascii="宋体" w:hAnsi="宋体" w:cs="宋体"/>
                <w:color w:val="000000"/>
                <w:szCs w:val="21"/>
              </w:rPr>
            </w:pPr>
            <w:r>
              <w:rPr>
                <w:rFonts w:hint="eastAsia" w:ascii="宋体" w:hAnsi="宋体" w:cs="宋体"/>
                <w:color w:val="000000"/>
                <w:szCs w:val="21"/>
              </w:rPr>
              <w:t>见投标文件</w:t>
            </w:r>
          </w:p>
          <w:p>
            <w:pPr>
              <w:pStyle w:val="29"/>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第（  ）页</w:t>
            </w:r>
          </w:p>
        </w:tc>
      </w:tr>
    </w:tbl>
    <w:p>
      <w:pPr>
        <w:keepNext w:val="0"/>
        <w:keepLines w:val="0"/>
        <w:pageBreakBefore w:val="0"/>
        <w:widowControl w:val="0"/>
        <w:kinsoku/>
        <w:wordWrap/>
        <w:overflowPunct/>
        <w:topLinePunct w:val="0"/>
        <w:autoSpaceDE/>
        <w:autoSpaceDN/>
        <w:bidi w:val="0"/>
        <w:spacing w:line="360" w:lineRule="auto"/>
        <w:jc w:val="center"/>
        <w:textAlignment w:val="auto"/>
        <w:rPr>
          <w:rFonts w:ascii="宋体" w:hAnsi="宋体" w:cs="宋体"/>
          <w:b/>
          <w:bCs/>
          <w:color w:val="000000"/>
          <w:szCs w:val="21"/>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000000"/>
        </w:rPr>
      </w:pPr>
      <w:r>
        <w:rPr>
          <w:rFonts w:hint="eastAsia" w:ascii="宋体" w:hAnsi="宋体" w:cs="宋体"/>
          <w:color w:val="000000"/>
          <w:szCs w:val="21"/>
        </w:rPr>
        <w:t>投标人名称（盖章）：</w:t>
      </w:r>
      <w:r>
        <w:rPr>
          <w:rFonts w:hint="eastAsia" w:ascii="宋体" w:hAnsi="宋体" w:cs="宋体"/>
          <w:color w:val="000000"/>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color w:val="000000"/>
          <w:szCs w:val="21"/>
          <w:u w:val="single"/>
        </w:rPr>
      </w:pPr>
      <w:r>
        <w:rPr>
          <w:rFonts w:hint="eastAsia" w:ascii="宋体" w:hAnsi="宋体" w:cs="宋体"/>
          <w:color w:val="000000"/>
          <w:szCs w:val="21"/>
        </w:rPr>
        <w:t>投标人法定代表人（或其授权代表）（签字）：</w:t>
      </w:r>
      <w:r>
        <w:rPr>
          <w:rFonts w:hint="eastAsia" w:ascii="宋体" w:hAnsi="宋体" w:cs="宋体"/>
          <w:color w:val="000000"/>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000000"/>
          <w:szCs w:val="21"/>
        </w:rPr>
        <w:sectPr>
          <w:pgSz w:w="11906" w:h="16838"/>
          <w:pgMar w:top="1100" w:right="1797" w:bottom="703" w:left="1797" w:header="851" w:footer="992" w:gutter="0"/>
          <w:pgNumType w:fmt="decimal"/>
          <w:cols w:space="720" w:num="1"/>
          <w:docGrid w:type="lines" w:linePitch="312" w:charSpace="0"/>
        </w:sectPr>
      </w:pPr>
      <w:r>
        <w:rPr>
          <w:rFonts w:hint="eastAsia" w:ascii="宋体" w:hAnsi="宋体" w:cs="宋体"/>
          <w:color w:val="000000"/>
          <w:szCs w:val="21"/>
        </w:rPr>
        <w:t xml:space="preserve">日期：   年   月   </w:t>
      </w:r>
    </w:p>
    <w:p>
      <w:pPr>
        <w:pStyle w:val="5"/>
        <w:rPr>
          <w:color w:val="000000"/>
        </w:rPr>
      </w:pPr>
    </w:p>
    <w:p>
      <w:pPr>
        <w:pStyle w:val="5"/>
        <w:jc w:val="center"/>
        <w:rPr>
          <w:rFonts w:hint="eastAsia"/>
          <w:color w:val="000000"/>
        </w:rPr>
      </w:pPr>
      <w:bookmarkStart w:id="1149" w:name="_Toc22862"/>
      <w:bookmarkStart w:id="1150" w:name="_Toc10818"/>
      <w:r>
        <w:rPr>
          <w:color w:val="000000"/>
        </w:rPr>
        <w:t>一、法定代表人证明</w:t>
      </w:r>
      <w:r>
        <w:rPr>
          <w:rFonts w:hint="eastAsia"/>
          <w:color w:val="000000"/>
        </w:rPr>
        <w:t>书</w:t>
      </w:r>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49"/>
      <w:bookmarkEnd w:id="1150"/>
    </w:p>
    <w:p>
      <w:pPr>
        <w:spacing w:line="440" w:lineRule="exact"/>
        <w:rPr>
          <w:color w:val="000000"/>
          <w:szCs w:val="21"/>
        </w:rPr>
      </w:pPr>
      <w:r>
        <w:rPr>
          <w:color w:val="000000"/>
          <w:szCs w:val="21"/>
        </w:rPr>
        <w:t>投标人名称：</w:t>
      </w:r>
      <w:r>
        <w:rPr>
          <w:color w:val="000000"/>
          <w:szCs w:val="21"/>
          <w:u w:val="single"/>
        </w:rPr>
        <w:t xml:space="preserve">                            </w:t>
      </w:r>
      <w:r>
        <w:rPr>
          <w:color w:val="000000"/>
          <w:szCs w:val="21"/>
        </w:rPr>
        <w:t xml:space="preserve"> </w:t>
      </w:r>
    </w:p>
    <w:p>
      <w:pPr>
        <w:spacing w:line="440" w:lineRule="exact"/>
        <w:rPr>
          <w:color w:val="000000"/>
          <w:szCs w:val="21"/>
        </w:rPr>
      </w:pPr>
      <w:r>
        <w:rPr>
          <w:color w:val="000000"/>
          <w:szCs w:val="21"/>
        </w:rPr>
        <w:t>单位性质：</w:t>
      </w:r>
      <w:r>
        <w:rPr>
          <w:color w:val="000000"/>
          <w:szCs w:val="21"/>
          <w:u w:val="single"/>
        </w:rPr>
        <w:t xml:space="preserve">                               </w:t>
      </w:r>
      <w:r>
        <w:rPr>
          <w:color w:val="000000"/>
          <w:szCs w:val="21"/>
        </w:rPr>
        <w:t xml:space="preserve"> </w:t>
      </w:r>
    </w:p>
    <w:p>
      <w:pPr>
        <w:spacing w:line="440" w:lineRule="exact"/>
        <w:rPr>
          <w:color w:val="000000"/>
          <w:szCs w:val="21"/>
        </w:rPr>
      </w:pPr>
      <w:r>
        <w:rPr>
          <w:color w:val="000000"/>
          <w:szCs w:val="21"/>
        </w:rPr>
        <w:t>地址：</w:t>
      </w:r>
      <w:r>
        <w:rPr>
          <w:color w:val="000000"/>
          <w:szCs w:val="21"/>
          <w:u w:val="single"/>
        </w:rPr>
        <w:t xml:space="preserve">                                   </w:t>
      </w:r>
    </w:p>
    <w:p>
      <w:pPr>
        <w:spacing w:line="440" w:lineRule="exact"/>
        <w:rPr>
          <w:color w:val="000000"/>
          <w:szCs w:val="21"/>
        </w:rPr>
      </w:pPr>
      <w:r>
        <w:rPr>
          <w:color w:val="000000"/>
          <w:szCs w:val="21"/>
        </w:rPr>
        <w:t>成立时间：</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pPr>
        <w:spacing w:line="440" w:lineRule="exact"/>
        <w:rPr>
          <w:color w:val="000000"/>
          <w:szCs w:val="21"/>
        </w:rPr>
      </w:pPr>
      <w:r>
        <w:rPr>
          <w:color w:val="000000"/>
          <w:szCs w:val="21"/>
        </w:rPr>
        <w:t>经营期限：</w:t>
      </w:r>
      <w:r>
        <w:rPr>
          <w:color w:val="000000"/>
          <w:szCs w:val="21"/>
          <w:u w:val="single"/>
        </w:rPr>
        <w:t xml:space="preserve">                               </w:t>
      </w:r>
    </w:p>
    <w:p>
      <w:pPr>
        <w:spacing w:line="440" w:lineRule="exact"/>
        <w:rPr>
          <w:rFonts w:hint="eastAsia"/>
          <w:color w:val="000000"/>
          <w:szCs w:val="21"/>
        </w:rPr>
      </w:pPr>
    </w:p>
    <w:p>
      <w:pPr>
        <w:spacing w:line="440" w:lineRule="exact"/>
        <w:rPr>
          <w:color w:val="000000"/>
          <w:szCs w:val="21"/>
        </w:rPr>
      </w:pPr>
      <w:r>
        <w:rPr>
          <w:color w:val="000000"/>
          <w:szCs w:val="21"/>
        </w:rPr>
        <w:t>姓名：</w:t>
      </w:r>
      <w:r>
        <w:rPr>
          <w:color w:val="000000"/>
          <w:szCs w:val="21"/>
          <w:u w:val="single"/>
        </w:rPr>
        <w:t xml:space="preserve">        </w:t>
      </w:r>
      <w:r>
        <w:rPr>
          <w:rFonts w:hint="eastAsia"/>
          <w:color w:val="000000"/>
          <w:szCs w:val="21"/>
          <w:u w:val="single"/>
        </w:rPr>
        <w:t xml:space="preserve"> </w:t>
      </w:r>
      <w:r>
        <w:rPr>
          <w:color w:val="000000"/>
          <w:szCs w:val="21"/>
        </w:rPr>
        <w:t xml:space="preserve"> 性别：</w:t>
      </w:r>
      <w:r>
        <w:rPr>
          <w:color w:val="000000"/>
          <w:szCs w:val="21"/>
          <w:u w:val="single"/>
        </w:rPr>
        <w:t xml:space="preserve">         </w:t>
      </w:r>
      <w:r>
        <w:rPr>
          <w:color w:val="000000"/>
          <w:szCs w:val="21"/>
        </w:rPr>
        <w:t>年龄：</w:t>
      </w:r>
      <w:r>
        <w:rPr>
          <w:color w:val="000000"/>
          <w:szCs w:val="21"/>
          <w:u w:val="single"/>
        </w:rPr>
        <w:t xml:space="preserve">        </w:t>
      </w:r>
      <w:r>
        <w:rPr>
          <w:color w:val="000000"/>
          <w:szCs w:val="21"/>
        </w:rPr>
        <w:t>职务：</w:t>
      </w:r>
      <w:r>
        <w:rPr>
          <w:color w:val="000000"/>
          <w:szCs w:val="21"/>
          <w:u w:val="single"/>
        </w:rPr>
        <w:t xml:space="preserve">        </w:t>
      </w:r>
    </w:p>
    <w:p>
      <w:pPr>
        <w:spacing w:line="440" w:lineRule="exact"/>
        <w:rPr>
          <w:color w:val="000000"/>
          <w:szCs w:val="21"/>
        </w:rPr>
      </w:pPr>
      <w:r>
        <w:rPr>
          <w:color w:val="000000"/>
          <w:szCs w:val="21"/>
        </w:rPr>
        <w:t>系</w:t>
      </w:r>
      <w:r>
        <w:rPr>
          <w:color w:val="000000"/>
          <w:szCs w:val="21"/>
          <w:u w:val="single"/>
        </w:rPr>
        <w:t xml:space="preserve">                             </w:t>
      </w:r>
      <w:r>
        <w:rPr>
          <w:color w:val="000000"/>
          <w:szCs w:val="21"/>
        </w:rPr>
        <w:t xml:space="preserve"> </w:t>
      </w:r>
      <w:r>
        <w:rPr>
          <w:rFonts w:hint="eastAsia"/>
          <w:color w:val="000000"/>
          <w:szCs w:val="21"/>
        </w:rPr>
        <w:t>（</w:t>
      </w:r>
      <w:r>
        <w:rPr>
          <w:color w:val="000000"/>
          <w:szCs w:val="21"/>
        </w:rPr>
        <w:t>投标人名称</w:t>
      </w:r>
      <w:r>
        <w:rPr>
          <w:rFonts w:hint="eastAsia"/>
          <w:color w:val="000000"/>
          <w:szCs w:val="21"/>
        </w:rPr>
        <w:t>）</w:t>
      </w:r>
      <w:r>
        <w:rPr>
          <w:color w:val="000000"/>
          <w:szCs w:val="21"/>
        </w:rPr>
        <w:t>的法定代表人。</w:t>
      </w:r>
    </w:p>
    <w:p>
      <w:pPr>
        <w:spacing w:line="440" w:lineRule="exact"/>
        <w:ind w:firstLine="420" w:firstLineChars="200"/>
        <w:rPr>
          <w:color w:val="000000"/>
          <w:szCs w:val="21"/>
        </w:rPr>
      </w:pPr>
      <w:r>
        <w:rPr>
          <w:color w:val="000000"/>
          <w:szCs w:val="21"/>
        </w:rPr>
        <w:t>特此证明。</w:t>
      </w:r>
    </w:p>
    <w:p>
      <w:pPr>
        <w:spacing w:line="440" w:lineRule="exact"/>
        <w:rPr>
          <w:rFonts w:hint="eastAsia"/>
          <w:color w:val="000000"/>
        </w:rPr>
      </w:pPr>
      <w:r>
        <w:rPr>
          <w:color w:val="000000"/>
        </w:rPr>
        <w:t xml:space="preserve">                       </w:t>
      </w:r>
      <w:r>
        <w:rPr>
          <w:rFonts w:hint="eastAsia"/>
          <w:color w:val="000000"/>
        </w:rPr>
        <w:t xml:space="preserve">              </w:t>
      </w:r>
      <w:r>
        <w:rPr>
          <w:color w:val="000000"/>
        </w:rPr>
        <w:t xml:space="preserve"> 投标人：</w:t>
      </w:r>
      <w:r>
        <w:rPr>
          <w:color w:val="000000"/>
          <w:u w:val="single"/>
        </w:rPr>
        <w:t xml:space="preserve">                 </w:t>
      </w:r>
      <w:r>
        <w:rPr>
          <w:color w:val="000000"/>
        </w:rPr>
        <w:t xml:space="preserve">（盖单位章）                                </w:t>
      </w:r>
      <w:r>
        <w:rPr>
          <w:rFonts w:hint="eastAsia"/>
          <w:color w:val="000000"/>
        </w:rPr>
        <w:t xml:space="preserve">             </w:t>
      </w:r>
      <w:r>
        <w:rPr>
          <w:color w:val="000000"/>
          <w:u w:val="single"/>
        </w:rPr>
        <w:t xml:space="preserve">       </w:t>
      </w:r>
      <w:r>
        <w:rPr>
          <w:color w:val="000000"/>
        </w:rPr>
        <w:t>年</w:t>
      </w:r>
      <w:r>
        <w:rPr>
          <w:color w:val="000000"/>
          <w:u w:val="single"/>
        </w:rPr>
        <w:t xml:space="preserve">       </w:t>
      </w:r>
      <w:r>
        <w:rPr>
          <w:color w:val="000000"/>
        </w:rPr>
        <w:t>月</w:t>
      </w:r>
      <w:r>
        <w:rPr>
          <w:color w:val="000000"/>
          <w:u w:val="single"/>
        </w:rPr>
        <w:t xml:space="preserve">       </w:t>
      </w:r>
      <w:r>
        <w:rPr>
          <w:color w:val="000000"/>
        </w:rPr>
        <w:t xml:space="preserve">日      </w:t>
      </w:r>
    </w:p>
    <w:p>
      <w:pPr>
        <w:pStyle w:val="5"/>
        <w:jc w:val="center"/>
        <w:rPr>
          <w:rFonts w:hint="eastAsia"/>
          <w:color w:val="000000"/>
        </w:rPr>
      </w:pPr>
    </w:p>
    <w:p>
      <w:pPr>
        <w:pStyle w:val="5"/>
        <w:jc w:val="center"/>
        <w:rPr>
          <w:rFonts w:hint="eastAsia"/>
          <w:color w:val="000000"/>
        </w:rPr>
      </w:pPr>
    </w:p>
    <w:p>
      <w:pPr>
        <w:pStyle w:val="5"/>
        <w:jc w:val="center"/>
        <w:rPr>
          <w:rFonts w:hint="eastAsia"/>
          <w:color w:val="000000"/>
        </w:rPr>
      </w:pPr>
    </w:p>
    <w:p>
      <w:pPr>
        <w:rPr>
          <w:rFonts w:hint="eastAsia"/>
          <w:color w:val="000000"/>
        </w:rPr>
      </w:pPr>
    </w:p>
    <w:p>
      <w:pPr>
        <w:rPr>
          <w:rFonts w:hint="eastAsia"/>
          <w:color w:val="000000"/>
        </w:rPr>
      </w:pPr>
    </w:p>
    <w:p>
      <w:pPr>
        <w:pStyle w:val="5"/>
        <w:jc w:val="center"/>
        <w:rPr>
          <w:rFonts w:hint="eastAsia"/>
          <w:color w:val="000000"/>
        </w:rPr>
      </w:pPr>
    </w:p>
    <w:p>
      <w:pPr>
        <w:rPr>
          <w:rFonts w:hint="eastAsia"/>
          <w:color w:val="000000"/>
        </w:rPr>
      </w:pPr>
    </w:p>
    <w:p>
      <w:pPr>
        <w:pStyle w:val="2"/>
        <w:rPr>
          <w:rFonts w:hint="eastAsia"/>
          <w:color w:val="000000"/>
        </w:rPr>
      </w:pPr>
    </w:p>
    <w:p>
      <w:pPr>
        <w:pStyle w:val="2"/>
        <w:rPr>
          <w:rFonts w:hint="eastAsia"/>
          <w:color w:val="000000"/>
        </w:rPr>
      </w:pPr>
    </w:p>
    <w:p>
      <w:pPr>
        <w:rPr>
          <w:rFonts w:hint="eastAsia"/>
          <w:color w:val="000000"/>
        </w:rPr>
      </w:pPr>
    </w:p>
    <w:p>
      <w:pPr>
        <w:rPr>
          <w:rFonts w:hint="eastAsia"/>
          <w:color w:val="000000"/>
        </w:rPr>
      </w:pPr>
    </w:p>
    <w:p>
      <w:pPr>
        <w:rPr>
          <w:rFonts w:hint="eastAsia"/>
          <w:color w:val="000000"/>
        </w:rPr>
      </w:pPr>
    </w:p>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Pr>
        <w:pStyle w:val="5"/>
        <w:jc w:val="center"/>
        <w:rPr>
          <w:rFonts w:hint="eastAsia"/>
          <w:color w:val="000000"/>
        </w:rPr>
      </w:pPr>
      <w:bookmarkStart w:id="1151" w:name="_Toc465787859"/>
      <w:bookmarkStart w:id="1152" w:name="_Toc10029"/>
      <w:bookmarkStart w:id="1153" w:name="_Toc28078"/>
      <w:bookmarkStart w:id="1154" w:name="_Toc1770"/>
      <w:bookmarkStart w:id="1155" w:name="_Toc12545"/>
      <w:bookmarkStart w:id="1156" w:name="_Toc21477"/>
      <w:bookmarkStart w:id="1157" w:name="_Toc25044"/>
      <w:bookmarkStart w:id="1158" w:name="_Toc17557"/>
      <w:bookmarkStart w:id="1159" w:name="_Toc19054"/>
      <w:bookmarkStart w:id="1160" w:name="_Toc17602"/>
      <w:bookmarkStart w:id="1161" w:name="_Toc20275"/>
      <w:r>
        <w:rPr>
          <w:rFonts w:hint="eastAsia"/>
          <w:color w:val="000000"/>
        </w:rPr>
        <w:t>二</w:t>
      </w:r>
      <w:r>
        <w:rPr>
          <w:color w:val="000000"/>
        </w:rPr>
        <w:t>、投标函</w:t>
      </w:r>
      <w:bookmarkEnd w:id="1151"/>
      <w:bookmarkEnd w:id="1152"/>
      <w:bookmarkEnd w:id="1153"/>
      <w:bookmarkEnd w:id="1154"/>
      <w:bookmarkEnd w:id="1155"/>
      <w:bookmarkEnd w:id="1156"/>
      <w:bookmarkEnd w:id="1157"/>
      <w:bookmarkEnd w:id="1158"/>
      <w:bookmarkEnd w:id="1159"/>
      <w:bookmarkEnd w:id="1160"/>
      <w:bookmarkEnd w:id="1161"/>
    </w:p>
    <w:p>
      <w:pPr>
        <w:spacing w:line="360" w:lineRule="auto"/>
        <w:rPr>
          <w:color w:val="000000"/>
          <w:szCs w:val="21"/>
        </w:rPr>
      </w:pPr>
      <w:r>
        <w:rPr>
          <w:color w:val="000000"/>
          <w:szCs w:val="21"/>
          <w:u w:val="single"/>
        </w:rPr>
        <w:t xml:space="preserve">                        </w:t>
      </w:r>
      <w:r>
        <w:rPr>
          <w:color w:val="000000"/>
          <w:szCs w:val="21"/>
        </w:rPr>
        <w:t>（招标人名称）：</w:t>
      </w:r>
    </w:p>
    <w:p>
      <w:pPr>
        <w:spacing w:line="360" w:lineRule="auto"/>
        <w:ind w:firstLine="420" w:firstLineChars="200"/>
        <w:rPr>
          <w:color w:val="000000"/>
          <w:szCs w:val="21"/>
        </w:rPr>
      </w:pPr>
      <w:r>
        <w:rPr>
          <w:color w:val="000000"/>
          <w:szCs w:val="21"/>
        </w:rPr>
        <w:t>1．我方已仔细研究了</w:t>
      </w:r>
      <w:r>
        <w:rPr>
          <w:color w:val="000000"/>
          <w:szCs w:val="21"/>
          <w:u w:val="single"/>
        </w:rPr>
        <w:t xml:space="preserve">          </w:t>
      </w:r>
      <w:r>
        <w:rPr>
          <w:color w:val="000000"/>
          <w:szCs w:val="21"/>
        </w:rPr>
        <w:t>（项目名称）招标文件的全部内容，愿意以</w:t>
      </w:r>
      <w:r>
        <w:rPr>
          <w:rFonts w:hint="eastAsia"/>
          <w:color w:val="000000"/>
          <w:szCs w:val="21"/>
        </w:rPr>
        <w:t>招标文件规定的内容进行投标</w:t>
      </w:r>
      <w:r>
        <w:rPr>
          <w:color w:val="000000"/>
          <w:szCs w:val="21"/>
        </w:rPr>
        <w:t>，按合同约定实施和完成</w:t>
      </w:r>
      <w:r>
        <w:rPr>
          <w:rFonts w:hint="eastAsia"/>
          <w:color w:val="000000"/>
          <w:szCs w:val="21"/>
        </w:rPr>
        <w:t>项目内容</w:t>
      </w:r>
      <w:r>
        <w:rPr>
          <w:color w:val="000000"/>
          <w:szCs w:val="21"/>
        </w:rPr>
        <w:t>，质量达到</w:t>
      </w:r>
      <w:r>
        <w:rPr>
          <w:color w:val="000000"/>
          <w:szCs w:val="21"/>
          <w:u w:val="single"/>
        </w:rPr>
        <w:t xml:space="preserve">           </w:t>
      </w:r>
      <w:r>
        <w:rPr>
          <w:color w:val="000000"/>
          <w:szCs w:val="21"/>
        </w:rPr>
        <w:t>。</w:t>
      </w:r>
    </w:p>
    <w:p>
      <w:pPr>
        <w:spacing w:line="360" w:lineRule="auto"/>
        <w:ind w:firstLine="420" w:firstLineChars="200"/>
        <w:rPr>
          <w:rFonts w:hint="eastAsia"/>
          <w:color w:val="000000"/>
          <w:szCs w:val="21"/>
        </w:rPr>
      </w:pPr>
      <w:r>
        <w:rPr>
          <w:color w:val="000000"/>
          <w:szCs w:val="21"/>
        </w:rPr>
        <w:t>2．我方承诺</w:t>
      </w:r>
      <w:r>
        <w:rPr>
          <w:rFonts w:hint="eastAsia"/>
          <w:color w:val="000000"/>
          <w:szCs w:val="21"/>
        </w:rPr>
        <w:t>同意并按照招标文件的约定进行投标事宜，</w:t>
      </w:r>
      <w:r>
        <w:rPr>
          <w:color w:val="000000"/>
          <w:szCs w:val="21"/>
        </w:rPr>
        <w:t>在</w:t>
      </w:r>
      <w:r>
        <w:rPr>
          <w:rFonts w:hint="eastAsia"/>
          <w:color w:val="000000"/>
          <w:szCs w:val="21"/>
        </w:rPr>
        <w:t>招标文件规定的</w:t>
      </w:r>
      <w:r>
        <w:rPr>
          <w:color w:val="000000"/>
          <w:szCs w:val="21"/>
        </w:rPr>
        <w:t>投标有效期内不修改、撤销投标文件。</w:t>
      </w:r>
    </w:p>
    <w:p>
      <w:pPr>
        <w:spacing w:line="360" w:lineRule="auto"/>
        <w:ind w:firstLine="420" w:firstLineChars="200"/>
        <w:rPr>
          <w:rFonts w:hint="eastAsia"/>
          <w:color w:val="000000"/>
          <w:szCs w:val="21"/>
        </w:rPr>
      </w:pPr>
      <w:r>
        <w:rPr>
          <w:rFonts w:hint="eastAsia"/>
          <w:color w:val="000000"/>
          <w:szCs w:val="21"/>
        </w:rPr>
        <w:t>3．</w:t>
      </w:r>
      <w:r>
        <w:rPr>
          <w:color w:val="000000"/>
          <w:szCs w:val="21"/>
        </w:rPr>
        <w:t>我方</w:t>
      </w:r>
      <w:r>
        <w:rPr>
          <w:rFonts w:hint="eastAsia"/>
          <w:color w:val="000000"/>
          <w:szCs w:val="21"/>
        </w:rPr>
        <w:t>保证在本项目投标中不与其他单位围标、串标，不出让投标资格，不向招标人或评标委员会成员行贿。</w:t>
      </w:r>
    </w:p>
    <w:p>
      <w:pPr>
        <w:spacing w:line="360" w:lineRule="auto"/>
        <w:ind w:firstLine="420" w:firstLineChars="200"/>
        <w:rPr>
          <w:rFonts w:hint="eastAsia"/>
          <w:color w:val="000000"/>
          <w:szCs w:val="21"/>
        </w:rPr>
      </w:pPr>
      <w:r>
        <w:rPr>
          <w:rFonts w:hint="eastAsia"/>
          <w:color w:val="000000"/>
          <w:szCs w:val="21"/>
        </w:rPr>
        <w:t>4．近三年内投标人在与招标人的合作过程当中不存在骗取中标或者不履行合约的行为，且近三年内在经营活动中没有重大违法记录。</w:t>
      </w:r>
    </w:p>
    <w:p>
      <w:pPr>
        <w:spacing w:line="360" w:lineRule="auto"/>
        <w:ind w:firstLine="420" w:firstLineChars="200"/>
        <w:rPr>
          <w:rFonts w:hint="eastAsia"/>
          <w:color w:val="000000"/>
          <w:szCs w:val="21"/>
        </w:rPr>
      </w:pPr>
      <w:r>
        <w:rPr>
          <w:rFonts w:hint="eastAsia"/>
          <w:color w:val="000000"/>
          <w:szCs w:val="21"/>
        </w:rPr>
        <w:t>5．我方没有处于被责令停业的状态；没有处于被行政主管部门取消投标资格的处罚期内；没有处于财产被接管、冻结、破产的状态；在投标资格审查截止日期前两年内没有行政主管部门已书面认定的重大质量问题；在人民检察院行贿犯罪档案查询结果中，我方没有在投标资格审查截止时间前两年内被人民法院判决犯有行贿罪的记录。</w:t>
      </w:r>
    </w:p>
    <w:p>
      <w:pPr>
        <w:spacing w:line="360" w:lineRule="auto"/>
        <w:ind w:firstLine="420" w:firstLineChars="200"/>
        <w:rPr>
          <w:color w:val="000000"/>
          <w:szCs w:val="21"/>
          <w:highlight w:val="none"/>
        </w:rPr>
      </w:pPr>
      <w:r>
        <w:rPr>
          <w:rFonts w:hint="eastAsia"/>
          <w:color w:val="000000"/>
          <w:szCs w:val="21"/>
          <w:highlight w:val="none"/>
        </w:rPr>
        <w:t>6．</w:t>
      </w:r>
      <w:r>
        <w:rPr>
          <w:color w:val="000000"/>
          <w:szCs w:val="21"/>
          <w:highlight w:val="none"/>
        </w:rPr>
        <w:t>随同本投标函提交</w:t>
      </w:r>
      <w:r>
        <w:rPr>
          <w:rFonts w:hint="eastAsia"/>
          <w:color w:val="000000"/>
          <w:szCs w:val="21"/>
          <w:highlight w:val="none"/>
          <w:lang w:val="en-US" w:eastAsia="zh-CN"/>
        </w:rPr>
        <w:t>投标保证金</w:t>
      </w:r>
      <w:r>
        <w:rPr>
          <w:color w:val="000000"/>
          <w:szCs w:val="21"/>
          <w:highlight w:val="none"/>
        </w:rPr>
        <w:t>一份，金额为¥</w:t>
      </w:r>
      <w:r>
        <w:rPr>
          <w:color w:val="000000"/>
          <w:szCs w:val="21"/>
          <w:highlight w:val="none"/>
          <w:u w:val="single"/>
        </w:rPr>
        <w:t xml:space="preserve"> </w:t>
      </w:r>
      <w:r>
        <w:rPr>
          <w:rFonts w:hint="eastAsia"/>
          <w:color w:val="000000"/>
          <w:szCs w:val="21"/>
          <w:highlight w:val="none"/>
          <w:u w:val="single"/>
          <w:lang w:val="en-US" w:eastAsia="zh-CN"/>
        </w:rPr>
        <w:t>50,000.00</w:t>
      </w:r>
      <w:r>
        <w:rPr>
          <w:color w:val="000000"/>
          <w:szCs w:val="21"/>
          <w:highlight w:val="none"/>
          <w:u w:val="single"/>
        </w:rPr>
        <w:t xml:space="preserve"> </w:t>
      </w:r>
      <w:r>
        <w:rPr>
          <w:color w:val="000000"/>
          <w:szCs w:val="21"/>
          <w:highlight w:val="none"/>
        </w:rPr>
        <w:t>（大写</w:t>
      </w:r>
      <w:r>
        <w:rPr>
          <w:rFonts w:hint="eastAsia"/>
          <w:color w:val="000000"/>
          <w:szCs w:val="21"/>
          <w:highlight w:val="none"/>
          <w:lang w:eastAsia="zh-CN"/>
        </w:rPr>
        <w:t>：</w:t>
      </w:r>
      <w:r>
        <w:rPr>
          <w:rFonts w:hint="eastAsia"/>
          <w:color w:val="000000"/>
          <w:szCs w:val="21"/>
          <w:highlight w:val="none"/>
          <w:u w:val="single"/>
          <w:lang w:val="en-US" w:eastAsia="zh-CN"/>
        </w:rPr>
        <w:t xml:space="preserve"> 伍万元整 </w:t>
      </w:r>
      <w:r>
        <w:rPr>
          <w:color w:val="000000"/>
          <w:szCs w:val="21"/>
          <w:highlight w:val="none"/>
        </w:rPr>
        <w:t>）。</w:t>
      </w:r>
    </w:p>
    <w:p>
      <w:pPr>
        <w:spacing w:line="360" w:lineRule="auto"/>
        <w:ind w:firstLine="420" w:firstLineChars="200"/>
        <w:rPr>
          <w:color w:val="000000"/>
          <w:szCs w:val="21"/>
        </w:rPr>
      </w:pPr>
      <w:r>
        <w:rPr>
          <w:rFonts w:hint="eastAsia"/>
          <w:color w:val="000000"/>
          <w:szCs w:val="21"/>
        </w:rPr>
        <w:t>7．</w:t>
      </w:r>
      <w:r>
        <w:rPr>
          <w:color w:val="000000"/>
          <w:szCs w:val="21"/>
        </w:rPr>
        <w:t>如我方中标：</w:t>
      </w:r>
    </w:p>
    <w:p>
      <w:pPr>
        <w:spacing w:line="360" w:lineRule="auto"/>
        <w:ind w:firstLine="718" w:firstLineChars="342"/>
        <w:rPr>
          <w:color w:val="000000"/>
          <w:szCs w:val="21"/>
        </w:rPr>
      </w:pPr>
      <w:r>
        <w:rPr>
          <w:color w:val="000000"/>
          <w:szCs w:val="21"/>
        </w:rPr>
        <w:t>（1）我方承诺在收到中标通知书后，在中标通知书规定的期限内与你方签订合同。</w:t>
      </w:r>
    </w:p>
    <w:p>
      <w:pPr>
        <w:spacing w:line="360" w:lineRule="auto"/>
        <w:ind w:firstLine="718" w:firstLineChars="342"/>
        <w:rPr>
          <w:color w:val="000000"/>
          <w:szCs w:val="21"/>
        </w:rPr>
      </w:pPr>
      <w:r>
        <w:rPr>
          <w:color w:val="000000"/>
          <w:szCs w:val="21"/>
        </w:rPr>
        <w:t>（</w:t>
      </w:r>
      <w:r>
        <w:rPr>
          <w:rFonts w:hint="eastAsia"/>
          <w:color w:val="000000"/>
          <w:szCs w:val="21"/>
        </w:rPr>
        <w:t>2</w:t>
      </w:r>
      <w:r>
        <w:rPr>
          <w:color w:val="000000"/>
          <w:szCs w:val="21"/>
        </w:rPr>
        <w:t>）我方承诺在合同约定的期限内完成并移交全部合同</w:t>
      </w:r>
      <w:r>
        <w:rPr>
          <w:rFonts w:hint="eastAsia"/>
          <w:color w:val="000000"/>
          <w:szCs w:val="21"/>
        </w:rPr>
        <w:t>内容</w:t>
      </w:r>
      <w:r>
        <w:rPr>
          <w:color w:val="000000"/>
          <w:szCs w:val="21"/>
        </w:rPr>
        <w:t>。</w:t>
      </w:r>
    </w:p>
    <w:p>
      <w:pPr>
        <w:spacing w:line="360" w:lineRule="auto"/>
        <w:ind w:firstLine="420" w:firstLineChars="200"/>
        <w:rPr>
          <w:rFonts w:hint="eastAsia"/>
          <w:color w:val="000000"/>
          <w:szCs w:val="21"/>
        </w:rPr>
      </w:pPr>
      <w:r>
        <w:rPr>
          <w:rFonts w:hint="eastAsia"/>
          <w:color w:val="000000"/>
          <w:szCs w:val="21"/>
        </w:rPr>
        <w:t>8</w:t>
      </w:r>
      <w:r>
        <w:rPr>
          <w:color w:val="000000"/>
          <w:szCs w:val="21"/>
        </w:rPr>
        <w:t>．</w:t>
      </w:r>
      <w:r>
        <w:rPr>
          <w:rFonts w:hint="eastAsia"/>
          <w:color w:val="000000"/>
        </w:rPr>
        <w:t>我方在此声明，所递交的投标文件及有关资料内容完整、真实和准确，且不存在第二章“投标人须知”第1.4.2项和第1.4.3项规定的任何一种情形。</w:t>
      </w:r>
    </w:p>
    <w:p>
      <w:pPr>
        <w:spacing w:line="360" w:lineRule="auto"/>
        <w:ind w:firstLine="420" w:firstLineChars="200"/>
        <w:rPr>
          <w:color w:val="000000"/>
          <w:szCs w:val="21"/>
        </w:rPr>
      </w:pPr>
      <w:r>
        <w:rPr>
          <w:rFonts w:hint="eastAsia"/>
          <w:color w:val="000000"/>
          <w:szCs w:val="21"/>
        </w:rPr>
        <w:t>9．</w:t>
      </w:r>
      <w:r>
        <w:rPr>
          <w:color w:val="000000"/>
          <w:szCs w:val="21"/>
          <w:u w:val="single"/>
        </w:rPr>
        <w:t xml:space="preserve">                                       </w:t>
      </w:r>
      <w:r>
        <w:rPr>
          <w:color w:val="000000"/>
          <w:szCs w:val="21"/>
        </w:rPr>
        <w:t>（</w:t>
      </w:r>
      <w:r>
        <w:rPr>
          <w:rFonts w:hint="eastAsia"/>
          <w:color w:val="000000"/>
          <w:szCs w:val="21"/>
        </w:rPr>
        <w:t>其他</w:t>
      </w:r>
      <w:r>
        <w:rPr>
          <w:color w:val="000000"/>
          <w:szCs w:val="21"/>
        </w:rPr>
        <w:t>补充说明）。</w:t>
      </w:r>
    </w:p>
    <w:p>
      <w:pPr>
        <w:spacing w:line="360" w:lineRule="auto"/>
        <w:ind w:firstLine="3675" w:firstLineChars="1750"/>
        <w:rPr>
          <w:color w:val="000000"/>
          <w:szCs w:val="21"/>
        </w:rPr>
      </w:pPr>
      <w:r>
        <w:rPr>
          <w:color w:val="000000"/>
          <w:szCs w:val="21"/>
        </w:rPr>
        <w:t>投 标 人：</w:t>
      </w:r>
      <w:r>
        <w:rPr>
          <w:color w:val="000000"/>
          <w:szCs w:val="21"/>
          <w:u w:val="single"/>
        </w:rPr>
        <w:t xml:space="preserve">                      </w:t>
      </w:r>
      <w:r>
        <w:rPr>
          <w:color w:val="000000"/>
          <w:szCs w:val="21"/>
        </w:rPr>
        <w:t>（盖单位章）</w:t>
      </w:r>
    </w:p>
    <w:p>
      <w:pPr>
        <w:spacing w:line="360" w:lineRule="auto"/>
        <w:ind w:firstLine="3675" w:firstLineChars="1750"/>
        <w:rPr>
          <w:color w:val="000000"/>
          <w:szCs w:val="21"/>
        </w:rPr>
      </w:pPr>
      <w:r>
        <w:rPr>
          <w:color w:val="000000"/>
          <w:szCs w:val="21"/>
        </w:rPr>
        <w:t>法定代表人或其委托代理人：</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（签字）</w:t>
      </w:r>
    </w:p>
    <w:p>
      <w:pPr>
        <w:spacing w:line="360" w:lineRule="auto"/>
        <w:ind w:firstLine="3675" w:firstLineChars="1750"/>
        <w:rPr>
          <w:rFonts w:hint="eastAsia"/>
          <w:color w:val="000000"/>
          <w:szCs w:val="21"/>
        </w:rPr>
      </w:pPr>
      <w:r>
        <w:rPr>
          <w:color w:val="000000"/>
          <w:szCs w:val="21"/>
        </w:rPr>
        <w:t>地址：</w:t>
      </w:r>
      <w:r>
        <w:rPr>
          <w:color w:val="000000"/>
          <w:szCs w:val="21"/>
          <w:u w:val="single"/>
        </w:rPr>
        <w:t xml:space="preserve">                                     </w:t>
      </w:r>
    </w:p>
    <w:p>
      <w:pPr>
        <w:spacing w:line="360" w:lineRule="auto"/>
        <w:ind w:firstLine="3675" w:firstLineChars="1750"/>
        <w:rPr>
          <w:color w:val="000000"/>
          <w:szCs w:val="21"/>
        </w:rPr>
      </w:pPr>
      <w:r>
        <w:rPr>
          <w:color w:val="000000"/>
          <w:szCs w:val="21"/>
        </w:rPr>
        <w:t>网址：</w:t>
      </w:r>
      <w:r>
        <w:rPr>
          <w:color w:val="000000"/>
          <w:szCs w:val="21"/>
          <w:u w:val="single"/>
        </w:rPr>
        <w:t xml:space="preserve">                                     </w:t>
      </w:r>
    </w:p>
    <w:p>
      <w:pPr>
        <w:spacing w:line="360" w:lineRule="auto"/>
        <w:ind w:firstLine="3675" w:firstLineChars="1750"/>
        <w:rPr>
          <w:rFonts w:hint="eastAsia"/>
          <w:color w:val="000000"/>
          <w:szCs w:val="21"/>
        </w:rPr>
      </w:pPr>
      <w:r>
        <w:rPr>
          <w:color w:val="000000"/>
          <w:szCs w:val="21"/>
        </w:rPr>
        <w:t>电话：</w:t>
      </w:r>
      <w:r>
        <w:rPr>
          <w:color w:val="000000"/>
          <w:szCs w:val="21"/>
          <w:u w:val="single"/>
        </w:rPr>
        <w:t xml:space="preserve">                                     </w:t>
      </w:r>
    </w:p>
    <w:p>
      <w:pPr>
        <w:spacing w:line="360" w:lineRule="auto"/>
        <w:ind w:firstLine="3675" w:firstLineChars="1750"/>
        <w:rPr>
          <w:rFonts w:hint="eastAsia"/>
          <w:color w:val="000000"/>
          <w:szCs w:val="21"/>
        </w:rPr>
      </w:pPr>
      <w:r>
        <w:rPr>
          <w:color w:val="000000"/>
          <w:szCs w:val="21"/>
        </w:rPr>
        <w:t>传真：</w:t>
      </w:r>
      <w:r>
        <w:rPr>
          <w:color w:val="000000"/>
          <w:szCs w:val="21"/>
          <w:u w:val="single"/>
        </w:rPr>
        <w:t xml:space="preserve">                                     </w:t>
      </w:r>
    </w:p>
    <w:p>
      <w:pPr>
        <w:spacing w:line="360" w:lineRule="auto"/>
        <w:ind w:firstLine="3675" w:firstLineChars="1750"/>
        <w:rPr>
          <w:rFonts w:hint="eastAsia"/>
          <w:color w:val="000000"/>
          <w:szCs w:val="21"/>
        </w:rPr>
      </w:pPr>
      <w:r>
        <w:rPr>
          <w:color w:val="000000"/>
          <w:szCs w:val="21"/>
        </w:rPr>
        <w:t>邮政编码：</w:t>
      </w:r>
      <w:r>
        <w:rPr>
          <w:color w:val="000000"/>
          <w:szCs w:val="21"/>
          <w:u w:val="single"/>
        </w:rPr>
        <w:t xml:space="preserve">                                 </w:t>
      </w:r>
    </w:p>
    <w:p>
      <w:pPr>
        <w:spacing w:line="360" w:lineRule="auto"/>
        <w:ind w:firstLine="5040" w:firstLineChars="2400"/>
        <w:rPr>
          <w:rFonts w:hint="eastAsia" w:eastAsia="黑体"/>
          <w:color w:val="000000"/>
          <w:sz w:val="20"/>
          <w:szCs w:val="20"/>
        </w:rPr>
      </w:pPr>
      <w:r>
        <w:rPr>
          <w:rFonts w:hint="eastAsia"/>
          <w:color w:val="000000"/>
          <w:szCs w:val="21"/>
          <w:u w:val="single"/>
        </w:rPr>
        <w:t xml:space="preserve">        </w:t>
      </w:r>
      <w:r>
        <w:rPr>
          <w:color w:val="000000"/>
          <w:szCs w:val="21"/>
        </w:rPr>
        <w:t>年</w:t>
      </w:r>
      <w:r>
        <w:rPr>
          <w:rFonts w:hint="eastAsia"/>
          <w:color w:val="000000"/>
          <w:szCs w:val="21"/>
          <w:u w:val="single"/>
        </w:rPr>
        <w:t xml:space="preserve">        </w:t>
      </w:r>
      <w:r>
        <w:rPr>
          <w:color w:val="000000"/>
          <w:szCs w:val="21"/>
        </w:rPr>
        <w:t>月</w:t>
      </w:r>
      <w:r>
        <w:rPr>
          <w:rFonts w:hint="eastAsia"/>
          <w:color w:val="000000"/>
          <w:szCs w:val="21"/>
          <w:u w:val="single"/>
        </w:rPr>
        <w:t xml:space="preserve">        </w:t>
      </w:r>
      <w:r>
        <w:rPr>
          <w:color w:val="000000"/>
          <w:szCs w:val="21"/>
        </w:rPr>
        <w:t>日</w:t>
      </w:r>
    </w:p>
    <w:p>
      <w:pPr>
        <w:pStyle w:val="5"/>
        <w:jc w:val="center"/>
        <w:rPr>
          <w:color w:val="000000"/>
        </w:rPr>
      </w:pPr>
      <w:bookmarkStart w:id="1162" w:name="_Toc433812768"/>
      <w:bookmarkStart w:id="1163" w:name="_Toc26201"/>
      <w:bookmarkStart w:id="1164" w:name="_Toc152045792"/>
      <w:bookmarkStart w:id="1165" w:name="_Toc377652638"/>
      <w:bookmarkStart w:id="1166" w:name="_Toc247085878"/>
      <w:bookmarkStart w:id="1167" w:name="_Toc22727"/>
      <w:bookmarkStart w:id="1168" w:name="_Toc374522347"/>
      <w:bookmarkStart w:id="1169" w:name="_Toc437878967"/>
      <w:bookmarkStart w:id="1170" w:name="_Toc436215785"/>
      <w:bookmarkStart w:id="1171" w:name="_Toc246996360"/>
      <w:bookmarkStart w:id="1172" w:name="_Toc374456231"/>
      <w:bookmarkStart w:id="1173" w:name="_Toc375215271"/>
      <w:bookmarkStart w:id="1174" w:name="_Toc422925652"/>
      <w:bookmarkStart w:id="1175" w:name="_Toc20887"/>
      <w:bookmarkStart w:id="1176" w:name="_Toc246997103"/>
      <w:bookmarkStart w:id="1177" w:name="_Toc22483"/>
      <w:bookmarkStart w:id="1178" w:name="_Toc436212781"/>
      <w:bookmarkStart w:id="1179" w:name="_Toc435178427"/>
      <w:bookmarkStart w:id="1180" w:name="_Toc7495"/>
      <w:bookmarkStart w:id="1181" w:name="_Toc144974861"/>
      <w:bookmarkStart w:id="1182" w:name="_Toc26100"/>
      <w:bookmarkStart w:id="1183" w:name="_Toc11741"/>
      <w:bookmarkStart w:id="1184" w:name="_Toc25173"/>
      <w:bookmarkStart w:id="1185" w:name="_Toc28662"/>
      <w:bookmarkStart w:id="1186" w:name="_Toc390416984"/>
      <w:bookmarkStart w:id="1187" w:name="_Toc378253572"/>
      <w:bookmarkStart w:id="1188" w:name="_Toc374520063"/>
      <w:bookmarkStart w:id="1189" w:name="_Toc152042581"/>
      <w:bookmarkStart w:id="1190" w:name="_Toc377388939"/>
      <w:bookmarkStart w:id="1191" w:name="_Toc179632812"/>
      <w:bookmarkStart w:id="1192" w:name="_Toc391022299"/>
      <w:bookmarkStart w:id="1193" w:name="_Toc4583"/>
      <w:r>
        <w:rPr>
          <w:rFonts w:hint="eastAsia"/>
          <w:color w:val="000000"/>
        </w:rPr>
        <w:t>三</w:t>
      </w:r>
      <w:r>
        <w:rPr>
          <w:color w:val="000000"/>
        </w:rPr>
        <w:t>、授权委托书</w:t>
      </w:r>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pPr>
        <w:topLinePunct/>
        <w:spacing w:line="440" w:lineRule="exact"/>
        <w:ind w:firstLine="420" w:firstLineChars="200"/>
        <w:rPr>
          <w:color w:val="000000"/>
          <w:szCs w:val="21"/>
        </w:rPr>
      </w:pPr>
      <w:r>
        <w:rPr>
          <w:color w:val="000000"/>
          <w:szCs w:val="21"/>
        </w:rPr>
        <w:t>本人</w:t>
      </w:r>
      <w:r>
        <w:rPr>
          <w:color w:val="000000"/>
          <w:szCs w:val="21"/>
          <w:u w:val="single"/>
        </w:rPr>
        <w:t xml:space="preserve">       </w:t>
      </w:r>
      <w:r>
        <w:rPr>
          <w:color w:val="000000"/>
          <w:szCs w:val="21"/>
        </w:rPr>
        <w:t>（姓名）系</w:t>
      </w:r>
      <w:r>
        <w:rPr>
          <w:color w:val="000000"/>
          <w:szCs w:val="21"/>
          <w:u w:val="single"/>
        </w:rPr>
        <w:t xml:space="preserve">        </w:t>
      </w:r>
      <w:r>
        <w:rPr>
          <w:color w:val="000000"/>
          <w:szCs w:val="21"/>
        </w:rPr>
        <w:t>（投标人名称）的法定代表人，现委托</w:t>
      </w:r>
      <w:r>
        <w:rPr>
          <w:color w:val="000000"/>
          <w:szCs w:val="21"/>
          <w:u w:val="single"/>
        </w:rPr>
        <w:t xml:space="preserve">        </w:t>
      </w:r>
      <w:r>
        <w:rPr>
          <w:color w:val="000000"/>
          <w:szCs w:val="21"/>
        </w:rPr>
        <w:t>（姓名）为我方代理人。代理人根据授权，以我方名义签署、澄清</w:t>
      </w:r>
      <w:r>
        <w:rPr>
          <w:rFonts w:hint="eastAsia"/>
          <w:color w:val="000000"/>
          <w:szCs w:val="21"/>
        </w:rPr>
        <w:t>、说明、补正</w:t>
      </w:r>
      <w:r>
        <w:rPr>
          <w:color w:val="000000"/>
          <w:szCs w:val="21"/>
        </w:rPr>
        <w:t>、递交、撤回、修改</w:t>
      </w:r>
      <w:r>
        <w:rPr>
          <w:color w:val="000000"/>
          <w:szCs w:val="21"/>
          <w:u w:val="single"/>
        </w:rPr>
        <w:t xml:space="preserve">           </w:t>
      </w:r>
      <w:r>
        <w:rPr>
          <w:color w:val="000000"/>
          <w:szCs w:val="21"/>
        </w:rPr>
        <w:t>（项目名称）投标文件、签订合同和处理有关事宜，其法律后果由我方承担。</w:t>
      </w:r>
    </w:p>
    <w:p>
      <w:pPr>
        <w:spacing w:line="440" w:lineRule="exact"/>
        <w:rPr>
          <w:color w:val="000000"/>
          <w:szCs w:val="21"/>
        </w:rPr>
      </w:pPr>
      <w:r>
        <w:rPr>
          <w:color w:val="000000"/>
          <w:szCs w:val="21"/>
        </w:rPr>
        <w:t xml:space="preserve">    委托期限：</w:t>
      </w:r>
      <w:r>
        <w:rPr>
          <w:color w:val="000000"/>
          <w:szCs w:val="21"/>
          <w:u w:val="single"/>
        </w:rPr>
        <w:t xml:space="preserve">             </w:t>
      </w:r>
      <w:r>
        <w:rPr>
          <w:rFonts w:hint="eastAsia"/>
          <w:color w:val="000000"/>
          <w:szCs w:val="21"/>
        </w:rPr>
        <w:t>。</w:t>
      </w:r>
    </w:p>
    <w:p>
      <w:pPr>
        <w:spacing w:line="440" w:lineRule="exact"/>
        <w:ind w:firstLine="420" w:firstLineChars="200"/>
        <w:rPr>
          <w:rFonts w:hint="eastAsia"/>
          <w:color w:val="000000"/>
          <w:szCs w:val="21"/>
        </w:rPr>
      </w:pPr>
      <w:r>
        <w:rPr>
          <w:color w:val="000000"/>
          <w:szCs w:val="21"/>
        </w:rPr>
        <w:t>代理人无转委托权。</w:t>
      </w:r>
    </w:p>
    <w:p>
      <w:pPr>
        <w:spacing w:line="440" w:lineRule="exact"/>
        <w:ind w:firstLine="420" w:firstLineChars="200"/>
        <w:rPr>
          <w:rFonts w:hint="eastAsia"/>
          <w:color w:val="000000"/>
          <w:szCs w:val="21"/>
        </w:rPr>
      </w:pPr>
      <w:r>
        <w:rPr>
          <w:rFonts w:hint="eastAsia"/>
          <w:color w:val="000000"/>
          <w:szCs w:val="21"/>
        </w:rPr>
        <w:t>附：法定代表人身份证明</w:t>
      </w:r>
    </w:p>
    <w:p>
      <w:pPr>
        <w:spacing w:line="440" w:lineRule="exact"/>
        <w:rPr>
          <w:color w:val="000000"/>
          <w:szCs w:val="21"/>
        </w:rPr>
      </w:pPr>
    </w:p>
    <w:p>
      <w:pPr>
        <w:rPr>
          <w:color w:val="000000"/>
          <w:szCs w:val="21"/>
        </w:rPr>
      </w:pPr>
      <w:r>
        <w:rPr>
          <w:color w:val="000000"/>
          <w:szCs w:val="21"/>
        </w:rPr>
        <w:t>投标人：</w:t>
      </w:r>
      <w:r>
        <w:rPr>
          <w:color w:val="000000"/>
          <w:szCs w:val="21"/>
          <w:u w:val="single"/>
        </w:rPr>
        <w:t xml:space="preserve">                               </w:t>
      </w:r>
      <w:r>
        <w:rPr>
          <w:color w:val="000000"/>
          <w:szCs w:val="21"/>
        </w:rPr>
        <w:t>（盖单位章）</w:t>
      </w:r>
    </w:p>
    <w:p>
      <w:pPr>
        <w:rPr>
          <w:color w:val="000000"/>
          <w:szCs w:val="21"/>
        </w:rPr>
      </w:pPr>
    </w:p>
    <w:p>
      <w:pPr>
        <w:rPr>
          <w:color w:val="000000"/>
          <w:szCs w:val="21"/>
        </w:rPr>
      </w:pPr>
      <w:r>
        <w:rPr>
          <w:color w:val="000000"/>
          <w:szCs w:val="21"/>
        </w:rPr>
        <w:t>法定代表人：</w:t>
      </w:r>
      <w:r>
        <w:rPr>
          <w:color w:val="000000"/>
          <w:szCs w:val="21"/>
          <w:u w:val="single"/>
        </w:rPr>
        <w:t xml:space="preserve">                               </w:t>
      </w:r>
      <w:r>
        <w:rPr>
          <w:color w:val="000000"/>
          <w:szCs w:val="21"/>
        </w:rPr>
        <w:t>（签字）</w:t>
      </w:r>
    </w:p>
    <w:p>
      <w:pPr>
        <w:rPr>
          <w:color w:val="000000"/>
          <w:szCs w:val="21"/>
        </w:rPr>
      </w:pPr>
    </w:p>
    <w:p>
      <w:pPr>
        <w:rPr>
          <w:color w:val="000000"/>
          <w:szCs w:val="21"/>
        </w:rPr>
      </w:pPr>
      <w:r>
        <w:rPr>
          <w:color w:val="000000"/>
          <w:szCs w:val="21"/>
        </w:rPr>
        <w:t>身份证号码：</w:t>
      </w:r>
      <w:r>
        <w:rPr>
          <w:color w:val="000000"/>
          <w:szCs w:val="21"/>
          <w:u w:val="single"/>
        </w:rPr>
        <w:t xml:space="preserve">                                     </w:t>
      </w:r>
    </w:p>
    <w:p>
      <w:pPr>
        <w:rPr>
          <w:color w:val="000000"/>
          <w:szCs w:val="21"/>
        </w:rPr>
      </w:pPr>
    </w:p>
    <w:p>
      <w:pPr>
        <w:rPr>
          <w:color w:val="000000"/>
          <w:szCs w:val="21"/>
        </w:rPr>
      </w:pPr>
      <w:r>
        <w:rPr>
          <w:color w:val="000000"/>
          <w:szCs w:val="21"/>
        </w:rPr>
        <w:t>委托代理人：</w:t>
      </w:r>
      <w:r>
        <w:rPr>
          <w:color w:val="000000"/>
          <w:szCs w:val="21"/>
          <w:u w:val="single"/>
        </w:rPr>
        <w:t xml:space="preserve">                                   </w:t>
      </w:r>
      <w:r>
        <w:rPr>
          <w:color w:val="000000"/>
          <w:szCs w:val="21"/>
        </w:rPr>
        <w:t xml:space="preserve">（签字） </w:t>
      </w:r>
    </w:p>
    <w:p>
      <w:pPr>
        <w:rPr>
          <w:color w:val="000000"/>
          <w:szCs w:val="21"/>
        </w:rPr>
      </w:pPr>
    </w:p>
    <w:p>
      <w:pPr>
        <w:rPr>
          <w:color w:val="000000"/>
          <w:szCs w:val="21"/>
        </w:rPr>
      </w:pPr>
      <w:r>
        <w:rPr>
          <w:color w:val="000000"/>
          <w:szCs w:val="21"/>
        </w:rPr>
        <w:t>身份证号码：</w:t>
      </w:r>
      <w:r>
        <w:rPr>
          <w:color w:val="000000"/>
          <w:szCs w:val="21"/>
          <w:u w:val="single"/>
        </w:rPr>
        <w:t xml:space="preserve">                                      </w:t>
      </w:r>
    </w:p>
    <w:p>
      <w:pPr>
        <w:rPr>
          <w:color w:val="000000"/>
          <w:szCs w:val="21"/>
        </w:rPr>
      </w:pPr>
    </w:p>
    <w:p>
      <w:pPr>
        <w:ind w:firstLine="2310" w:firstLineChars="1100"/>
        <w:rPr>
          <w:rFonts w:eastAsia="黑体"/>
          <w:color w:val="000000"/>
          <w:szCs w:val="21"/>
        </w:rPr>
      </w:pP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pPr>
        <w:pStyle w:val="60"/>
        <w:spacing w:line="400" w:lineRule="exact"/>
        <w:rPr>
          <w:rFonts w:hint="eastAsia"/>
          <w:color w:val="000000"/>
        </w:rPr>
      </w:pPr>
    </w:p>
    <w:p>
      <w:pPr>
        <w:pStyle w:val="60"/>
        <w:spacing w:line="400" w:lineRule="exact"/>
        <w:rPr>
          <w:rFonts w:hint="eastAsia"/>
          <w:color w:val="000000"/>
        </w:rPr>
      </w:pPr>
    </w:p>
    <w:p>
      <w:pPr>
        <w:pStyle w:val="60"/>
        <w:spacing w:line="400" w:lineRule="exact"/>
        <w:rPr>
          <w:rFonts w:hint="eastAsia"/>
          <w:color w:val="000000"/>
        </w:rPr>
      </w:pPr>
    </w:p>
    <w:p>
      <w:pPr>
        <w:pStyle w:val="60"/>
        <w:spacing w:line="400" w:lineRule="exact"/>
        <w:rPr>
          <w:rFonts w:hint="eastAsia"/>
          <w:color w:val="000000"/>
        </w:rPr>
      </w:pPr>
    </w:p>
    <w:p>
      <w:pPr>
        <w:pStyle w:val="60"/>
        <w:spacing w:line="400" w:lineRule="exact"/>
        <w:rPr>
          <w:rFonts w:hint="eastAsia"/>
          <w:color w:val="000000"/>
        </w:rPr>
      </w:pPr>
    </w:p>
    <w:p>
      <w:pPr>
        <w:pStyle w:val="60"/>
        <w:spacing w:line="400" w:lineRule="exact"/>
        <w:rPr>
          <w:rFonts w:hint="eastAsia"/>
          <w:color w:val="000000"/>
        </w:rPr>
      </w:pPr>
    </w:p>
    <w:p>
      <w:pPr>
        <w:pStyle w:val="60"/>
        <w:spacing w:line="400" w:lineRule="exact"/>
        <w:rPr>
          <w:rFonts w:hint="eastAsia"/>
          <w:color w:val="000000"/>
        </w:rPr>
      </w:pPr>
    </w:p>
    <w:p>
      <w:pPr>
        <w:pStyle w:val="60"/>
        <w:spacing w:line="400" w:lineRule="exact"/>
        <w:rPr>
          <w:rFonts w:hint="eastAsia"/>
          <w:color w:val="000000"/>
        </w:rPr>
      </w:pPr>
    </w:p>
    <w:p>
      <w:pPr>
        <w:pStyle w:val="60"/>
        <w:spacing w:line="400" w:lineRule="exact"/>
        <w:rPr>
          <w:rFonts w:hint="eastAsia"/>
          <w:color w:val="000000"/>
        </w:rPr>
      </w:pPr>
    </w:p>
    <w:p>
      <w:pPr>
        <w:pStyle w:val="60"/>
        <w:spacing w:line="400" w:lineRule="exact"/>
        <w:rPr>
          <w:rFonts w:hint="eastAsia"/>
          <w:color w:val="000000"/>
        </w:rPr>
      </w:pPr>
    </w:p>
    <w:p>
      <w:pPr>
        <w:pStyle w:val="60"/>
        <w:spacing w:line="400" w:lineRule="exact"/>
        <w:rPr>
          <w:rFonts w:hint="eastAsia"/>
          <w:color w:val="000000"/>
        </w:rPr>
      </w:pPr>
    </w:p>
    <w:p>
      <w:pPr>
        <w:pStyle w:val="60"/>
        <w:spacing w:line="400" w:lineRule="exact"/>
        <w:rPr>
          <w:rFonts w:hint="eastAsia"/>
          <w:color w:val="000000"/>
        </w:rPr>
      </w:pPr>
      <w:bookmarkStart w:id="1194" w:name="_Toc152045794"/>
      <w:bookmarkStart w:id="1195" w:name="_Toc246996362"/>
      <w:bookmarkStart w:id="1196" w:name="_Toc144974862"/>
      <w:bookmarkStart w:id="1197" w:name="_Toc246997105"/>
      <w:bookmarkStart w:id="1198" w:name="_Toc152042583"/>
      <w:bookmarkStart w:id="1199" w:name="_Toc179632814"/>
      <w:bookmarkStart w:id="1200" w:name="_Toc247085880"/>
    </w:p>
    <w:p>
      <w:pPr>
        <w:pStyle w:val="5"/>
        <w:jc w:val="center"/>
        <w:rPr>
          <w:rFonts w:hint="eastAsia"/>
          <w:color w:val="000000"/>
        </w:rPr>
      </w:pPr>
      <w:bookmarkStart w:id="1201" w:name="_Toc30723"/>
      <w:bookmarkStart w:id="1202" w:name="_Toc13445"/>
      <w:bookmarkStart w:id="1203" w:name="_Toc7448"/>
      <w:bookmarkStart w:id="1204" w:name="_Toc1124"/>
      <w:bookmarkStart w:id="1205" w:name="_Toc15665"/>
      <w:bookmarkStart w:id="1206" w:name="_Toc29236"/>
      <w:bookmarkStart w:id="1207" w:name="_Toc27403"/>
      <w:bookmarkStart w:id="1208" w:name="_Toc11682"/>
      <w:bookmarkStart w:id="1209" w:name="_Toc436215786"/>
      <w:bookmarkStart w:id="1210" w:name="_Toc436212782"/>
      <w:bookmarkStart w:id="1211" w:name="_Toc375215272"/>
      <w:bookmarkStart w:id="1212" w:name="_Toc390416985"/>
      <w:bookmarkStart w:id="1213" w:name="_Toc437878968"/>
      <w:bookmarkStart w:id="1214" w:name="_Toc378253573"/>
      <w:bookmarkStart w:id="1215" w:name="_Toc377652639"/>
      <w:bookmarkStart w:id="1216" w:name="_Toc23368"/>
      <w:bookmarkStart w:id="1217" w:name="_Toc433812769"/>
      <w:bookmarkStart w:id="1218" w:name="_Toc374522348"/>
      <w:bookmarkStart w:id="1219" w:name="_Toc391022300"/>
      <w:bookmarkStart w:id="1220" w:name="_Toc374456232"/>
      <w:bookmarkStart w:id="1221" w:name="_Toc422925653"/>
      <w:bookmarkStart w:id="1222" w:name="_Toc21114"/>
      <w:bookmarkStart w:id="1223" w:name="_Toc374520064"/>
      <w:bookmarkStart w:id="1224" w:name="_Toc377388940"/>
      <w:bookmarkStart w:id="1225" w:name="_Toc435178428"/>
      <w:r>
        <w:rPr>
          <w:rFonts w:hint="eastAsia"/>
          <w:color w:val="000000"/>
        </w:rPr>
        <w:t>四、标书款及</w:t>
      </w:r>
      <w:r>
        <w:rPr>
          <w:rFonts w:hint="eastAsia"/>
          <w:color w:val="000000"/>
          <w:lang w:val="en-US" w:eastAsia="zh-CN"/>
        </w:rPr>
        <w:t>银行保函</w:t>
      </w:r>
      <w:r>
        <w:rPr>
          <w:rFonts w:hint="eastAsia"/>
          <w:color w:val="000000"/>
        </w:rPr>
        <w:t>凭证</w:t>
      </w:r>
      <w:bookmarkEnd w:id="1201"/>
      <w:bookmarkEnd w:id="1202"/>
      <w:bookmarkEnd w:id="1203"/>
      <w:bookmarkEnd w:id="1204"/>
      <w:bookmarkEnd w:id="1205"/>
      <w:bookmarkEnd w:id="1206"/>
      <w:bookmarkEnd w:id="1207"/>
      <w:bookmarkEnd w:id="1208"/>
    </w:p>
    <w:p>
      <w:pPr>
        <w:pStyle w:val="5"/>
        <w:jc w:val="center"/>
        <w:rPr>
          <w:rFonts w:hint="eastAsia"/>
          <w:color w:val="000000"/>
          <w:highlight w:val="none"/>
        </w:rPr>
      </w:pPr>
      <w:bookmarkStart w:id="1226" w:name="_Toc24499"/>
      <w:bookmarkStart w:id="1227" w:name="_Toc18053"/>
      <w:bookmarkStart w:id="1228" w:name="_Toc12955"/>
      <w:bookmarkStart w:id="1229" w:name="_Toc27378"/>
      <w:bookmarkStart w:id="1230" w:name="_Toc14036"/>
      <w:bookmarkStart w:id="1231" w:name="_Toc483"/>
      <w:bookmarkStart w:id="1232" w:name="_Toc14942"/>
      <w:bookmarkStart w:id="1233" w:name="_Toc19180"/>
      <w:r>
        <w:rPr>
          <w:rFonts w:hint="eastAsia"/>
          <w:color w:val="000000"/>
          <w:highlight w:val="none"/>
        </w:rPr>
        <w:t>五</w:t>
      </w:r>
      <w:r>
        <w:rPr>
          <w:color w:val="000000"/>
          <w:highlight w:val="none"/>
        </w:rPr>
        <w:t>、</w:t>
      </w:r>
      <w:r>
        <w:rPr>
          <w:rFonts w:hint="eastAsia"/>
          <w:color w:val="000000"/>
          <w:highlight w:val="none"/>
        </w:rPr>
        <w:t>退</w:t>
      </w:r>
      <w:r>
        <w:rPr>
          <w:color w:val="000000"/>
          <w:highlight w:val="none"/>
        </w:rPr>
        <w:t>投标保证金</w:t>
      </w:r>
      <w:bookmarkEnd w:id="1194"/>
      <w:bookmarkEnd w:id="1195"/>
      <w:bookmarkEnd w:id="1196"/>
      <w:bookmarkEnd w:id="1197"/>
      <w:bookmarkEnd w:id="1198"/>
      <w:bookmarkEnd w:id="1199"/>
      <w:bookmarkEnd w:id="1200"/>
      <w:r>
        <w:rPr>
          <w:rFonts w:hint="eastAsia"/>
          <w:color w:val="000000"/>
          <w:highlight w:val="none"/>
        </w:rPr>
        <w:t>说明</w:t>
      </w:r>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p>
    <w:p>
      <w:pPr>
        <w:ind w:left="525" w:leftChars="250"/>
        <w:rPr>
          <w:rFonts w:hint="eastAsia" w:ascii="宋体" w:hAnsi="宋体"/>
          <w:color w:val="000000"/>
          <w:highlight w:val="none"/>
        </w:rPr>
      </w:pPr>
    </w:p>
    <w:p>
      <w:pPr>
        <w:ind w:left="525" w:leftChars="250"/>
        <w:rPr>
          <w:rFonts w:hint="eastAsia" w:ascii="宋体" w:hAnsi="宋体"/>
          <w:color w:val="000000"/>
          <w:highlight w:val="none"/>
        </w:rPr>
      </w:pPr>
      <w:r>
        <w:rPr>
          <w:rFonts w:hint="eastAsia" w:ascii="宋体" w:hAnsi="宋体"/>
          <w:color w:val="000000"/>
          <w:highlight w:val="none"/>
        </w:rPr>
        <w:t>广东南方报业传媒集团</w:t>
      </w:r>
      <w:r>
        <w:rPr>
          <w:rFonts w:hint="eastAsia" w:ascii="宋体" w:hAnsi="宋体"/>
          <w:color w:val="000000"/>
          <w:highlight w:val="none"/>
          <w:lang w:val="en-US" w:eastAsia="zh-CN"/>
        </w:rPr>
        <w:t>物业管理</w:t>
      </w:r>
      <w:r>
        <w:rPr>
          <w:rFonts w:hint="eastAsia" w:ascii="宋体" w:hAnsi="宋体"/>
          <w:color w:val="000000"/>
          <w:highlight w:val="none"/>
        </w:rPr>
        <w:t>有限公司:</w:t>
      </w:r>
    </w:p>
    <w:p>
      <w:pPr>
        <w:ind w:left="525" w:leftChars="250" w:firstLine="420" w:firstLineChars="200"/>
        <w:rPr>
          <w:rFonts w:hint="eastAsia" w:ascii="宋体" w:hAnsi="宋体"/>
          <w:color w:val="000000"/>
        </w:rPr>
      </w:pPr>
      <w:r>
        <w:rPr>
          <w:rFonts w:hint="eastAsia" w:ascii="宋体" w:hAnsi="宋体"/>
          <w:color w:val="000000"/>
          <w:highlight w:val="none"/>
        </w:rPr>
        <w:t>我方为</w:t>
      </w:r>
      <w:r>
        <w:rPr>
          <w:rFonts w:hint="eastAsia" w:ascii="宋体" w:hAnsi="宋体"/>
          <w:color w:val="000000"/>
          <w:highlight w:val="none"/>
          <w:u w:val="single"/>
        </w:rPr>
        <w:t xml:space="preserve">   项目名称     </w:t>
      </w:r>
      <w:r>
        <w:rPr>
          <w:rFonts w:hint="eastAsia" w:ascii="宋体" w:hAnsi="宋体"/>
          <w:color w:val="000000"/>
          <w:highlight w:val="none"/>
        </w:rPr>
        <w:t xml:space="preserve">    的投标[项目编号为：</w:t>
      </w:r>
      <w:r>
        <w:rPr>
          <w:rFonts w:hint="eastAsia" w:ascii="宋体" w:hAnsi="宋体"/>
          <w:color w:val="000000"/>
          <w:highlight w:val="none"/>
          <w:u w:val="single"/>
        </w:rPr>
        <w:t>ZB202306</w:t>
      </w:r>
      <w:r>
        <w:rPr>
          <w:rFonts w:hint="eastAsia" w:ascii="宋体" w:hAnsi="宋体"/>
          <w:color w:val="000000"/>
          <w:highlight w:val="none"/>
        </w:rPr>
        <w:t>]所提交</w:t>
      </w:r>
      <w:r>
        <w:rPr>
          <w:rFonts w:hint="eastAsia" w:ascii="宋体" w:hAnsi="宋体"/>
          <w:color w:val="000000"/>
        </w:rPr>
        <w:t>的投标保证金</w:t>
      </w:r>
      <w:r>
        <w:rPr>
          <w:rFonts w:hint="eastAsia" w:ascii="宋体" w:hAnsi="宋体"/>
          <w:color w:val="000000"/>
          <w:u w:val="single"/>
        </w:rPr>
        <w:t>（大写金额）</w:t>
      </w:r>
      <w:r>
        <w:rPr>
          <w:rFonts w:hint="eastAsia" w:ascii="宋体" w:hAnsi="宋体"/>
          <w:color w:val="000000"/>
        </w:rPr>
        <w:t>元，请贵公司退还时划到以下账户：</w:t>
      </w:r>
    </w:p>
    <w:p>
      <w:pPr>
        <w:ind w:left="525" w:leftChars="250" w:firstLine="420" w:firstLineChars="200"/>
        <w:rPr>
          <w:rFonts w:hint="eastAsia" w:ascii="宋体" w:hAnsi="宋体"/>
          <w:color w:val="000000"/>
        </w:rPr>
      </w:pPr>
    </w:p>
    <w:tbl>
      <w:tblPr>
        <w:tblStyle w:val="41"/>
        <w:tblW w:w="0" w:type="auto"/>
        <w:tblInd w:w="5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730"/>
        <w:gridCol w:w="2615"/>
        <w:gridCol w:w="1297"/>
        <w:gridCol w:w="17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752" w:type="dxa"/>
            <w:vMerge w:val="restart"/>
            <w:noWrap w:val="0"/>
            <w:textDirection w:val="tbRlV"/>
            <w:vAlign w:val="center"/>
          </w:tcPr>
          <w:p>
            <w:pPr>
              <w:ind w:left="525" w:leftChars="250" w:right="113"/>
              <w:jc w:val="center"/>
              <w:rPr>
                <w:rFonts w:hint="eastAsia" w:ascii="宋体" w:hAnsi="宋体"/>
                <w:color w:val="000000"/>
              </w:rPr>
            </w:pPr>
            <w:r>
              <w:rPr>
                <w:rFonts w:hint="eastAsia" w:ascii="宋体" w:hAnsi="宋体"/>
                <w:color w:val="000000"/>
              </w:rPr>
              <w:t>收 款 人</w:t>
            </w:r>
          </w:p>
        </w:tc>
        <w:tc>
          <w:tcPr>
            <w:tcW w:w="1730" w:type="dxa"/>
            <w:noWrap w:val="0"/>
            <w:vAlign w:val="center"/>
          </w:tcPr>
          <w:p>
            <w:pPr>
              <w:rPr>
                <w:rFonts w:hint="eastAsia" w:ascii="宋体" w:hAnsi="宋体"/>
                <w:color w:val="000000"/>
              </w:rPr>
            </w:pPr>
            <w:r>
              <w:rPr>
                <w:rFonts w:hint="eastAsia" w:ascii="宋体" w:hAnsi="宋体"/>
                <w:color w:val="000000"/>
              </w:rPr>
              <w:t>收款人名称</w:t>
            </w:r>
          </w:p>
        </w:tc>
        <w:tc>
          <w:tcPr>
            <w:tcW w:w="5678" w:type="dxa"/>
            <w:gridSpan w:val="3"/>
            <w:noWrap w:val="0"/>
            <w:vAlign w:val="center"/>
          </w:tcPr>
          <w:p>
            <w:pPr>
              <w:ind w:left="525" w:leftChars="250"/>
              <w:jc w:val="center"/>
              <w:rPr>
                <w:rFonts w:hint="eastAsia"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752" w:type="dxa"/>
            <w:vMerge w:val="continue"/>
            <w:noWrap w:val="0"/>
            <w:vAlign w:val="center"/>
          </w:tcPr>
          <w:p>
            <w:pPr>
              <w:ind w:left="525" w:leftChars="250"/>
              <w:jc w:val="center"/>
              <w:rPr>
                <w:rFonts w:hint="eastAsia" w:ascii="宋体" w:hAnsi="宋体"/>
                <w:color w:val="000000"/>
              </w:rPr>
            </w:pPr>
          </w:p>
        </w:tc>
        <w:tc>
          <w:tcPr>
            <w:tcW w:w="1730" w:type="dxa"/>
            <w:noWrap w:val="0"/>
            <w:vAlign w:val="center"/>
          </w:tcPr>
          <w:p>
            <w:pPr>
              <w:rPr>
                <w:rFonts w:hint="eastAsia" w:ascii="宋体" w:hAnsi="宋体"/>
                <w:color w:val="000000"/>
              </w:rPr>
            </w:pPr>
            <w:r>
              <w:rPr>
                <w:rFonts w:hint="eastAsia" w:ascii="宋体" w:hAnsi="宋体"/>
                <w:color w:val="000000"/>
              </w:rPr>
              <w:t>收款人地址</w:t>
            </w:r>
          </w:p>
        </w:tc>
        <w:tc>
          <w:tcPr>
            <w:tcW w:w="5678" w:type="dxa"/>
            <w:gridSpan w:val="3"/>
            <w:noWrap w:val="0"/>
            <w:vAlign w:val="center"/>
          </w:tcPr>
          <w:p>
            <w:pPr>
              <w:ind w:left="525" w:leftChars="250"/>
              <w:jc w:val="center"/>
              <w:rPr>
                <w:rFonts w:hint="eastAsia"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752" w:type="dxa"/>
            <w:vMerge w:val="continue"/>
            <w:noWrap w:val="0"/>
            <w:vAlign w:val="center"/>
          </w:tcPr>
          <w:p>
            <w:pPr>
              <w:ind w:left="525" w:leftChars="250"/>
              <w:jc w:val="center"/>
              <w:rPr>
                <w:rFonts w:hint="eastAsia" w:ascii="宋体" w:hAnsi="宋体"/>
                <w:color w:val="000000"/>
              </w:rPr>
            </w:pPr>
          </w:p>
        </w:tc>
        <w:tc>
          <w:tcPr>
            <w:tcW w:w="1730" w:type="dxa"/>
            <w:noWrap w:val="0"/>
            <w:vAlign w:val="center"/>
          </w:tcPr>
          <w:p>
            <w:pPr>
              <w:rPr>
                <w:rFonts w:hint="eastAsia" w:ascii="宋体" w:hAnsi="宋体"/>
                <w:color w:val="000000"/>
              </w:rPr>
            </w:pPr>
            <w:r>
              <w:rPr>
                <w:rFonts w:hint="eastAsia" w:ascii="宋体" w:hAnsi="宋体"/>
                <w:color w:val="000000"/>
              </w:rPr>
              <w:t>开户银行</w:t>
            </w:r>
          </w:p>
          <w:p>
            <w:pPr>
              <w:rPr>
                <w:rFonts w:hint="eastAsia" w:ascii="宋体" w:hAnsi="宋体"/>
                <w:color w:val="000000"/>
              </w:rPr>
            </w:pPr>
            <w:r>
              <w:rPr>
                <w:rFonts w:hint="eastAsia" w:ascii="宋体" w:hAnsi="宋体"/>
                <w:color w:val="000000"/>
              </w:rPr>
              <w:t>（含汇入地点）</w:t>
            </w:r>
          </w:p>
        </w:tc>
        <w:tc>
          <w:tcPr>
            <w:tcW w:w="2615" w:type="dxa"/>
            <w:noWrap w:val="0"/>
            <w:vAlign w:val="center"/>
          </w:tcPr>
          <w:p>
            <w:pPr>
              <w:rPr>
                <w:rFonts w:hint="eastAsia" w:ascii="宋体" w:hAnsi="宋体"/>
                <w:color w:val="000000"/>
              </w:rPr>
            </w:pPr>
            <w:r>
              <w:rPr>
                <w:rFonts w:hint="eastAsia" w:ascii="宋体" w:hAnsi="宋体"/>
                <w:color w:val="000000"/>
              </w:rPr>
              <w:sym w:font="Wingdings 2" w:char="F0CD"/>
            </w:r>
            <w:r>
              <w:rPr>
                <w:rFonts w:hint="eastAsia" w:ascii="宋体" w:hAnsi="宋体"/>
                <w:color w:val="000000"/>
              </w:rPr>
              <w:t>省</w:t>
            </w:r>
            <w:r>
              <w:rPr>
                <w:rFonts w:hint="eastAsia" w:ascii="宋体" w:hAnsi="宋体"/>
                <w:color w:val="000000"/>
              </w:rPr>
              <w:sym w:font="Wingdings 2" w:char="F0CD"/>
            </w:r>
            <w:r>
              <w:rPr>
                <w:rFonts w:hint="eastAsia" w:ascii="宋体" w:hAnsi="宋体"/>
                <w:color w:val="000000"/>
              </w:rPr>
              <w:t>市（县）</w:t>
            </w:r>
            <w:r>
              <w:rPr>
                <w:rFonts w:hint="eastAsia" w:ascii="宋体" w:hAnsi="宋体"/>
                <w:color w:val="000000"/>
              </w:rPr>
              <w:sym w:font="Wingdings 2" w:char="F0CD"/>
            </w:r>
            <w:r>
              <w:rPr>
                <w:rFonts w:hint="eastAsia" w:ascii="宋体" w:hAnsi="宋体"/>
                <w:color w:val="000000"/>
              </w:rPr>
              <w:t>银行</w:t>
            </w:r>
            <w:r>
              <w:rPr>
                <w:rFonts w:hint="eastAsia" w:ascii="宋体" w:hAnsi="宋体"/>
                <w:color w:val="000000"/>
              </w:rPr>
              <w:sym w:font="Wingdings 2" w:char="F0CD"/>
            </w:r>
            <w:r>
              <w:rPr>
                <w:rFonts w:hint="eastAsia" w:ascii="宋体" w:hAnsi="宋体"/>
                <w:color w:val="000000"/>
              </w:rPr>
              <w:t>（分支行、处、所）</w:t>
            </w:r>
          </w:p>
        </w:tc>
        <w:tc>
          <w:tcPr>
            <w:tcW w:w="1297" w:type="dxa"/>
            <w:noWrap w:val="0"/>
            <w:vAlign w:val="center"/>
          </w:tcPr>
          <w:p>
            <w:pPr>
              <w:rPr>
                <w:rFonts w:ascii="宋体" w:hAnsi="宋体"/>
                <w:color w:val="000000"/>
              </w:rPr>
            </w:pPr>
            <w:r>
              <w:rPr>
                <w:rFonts w:hint="eastAsia" w:ascii="宋体" w:hAnsi="宋体"/>
                <w:color w:val="000000"/>
              </w:rPr>
              <w:t>联系人</w:t>
            </w:r>
          </w:p>
        </w:tc>
        <w:tc>
          <w:tcPr>
            <w:tcW w:w="1766" w:type="dxa"/>
            <w:noWrap w:val="0"/>
            <w:vAlign w:val="center"/>
          </w:tcPr>
          <w:p>
            <w:pPr>
              <w:ind w:left="525" w:leftChars="250"/>
              <w:jc w:val="center"/>
              <w:rPr>
                <w:rFonts w:hint="eastAsia"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752" w:type="dxa"/>
            <w:vMerge w:val="continue"/>
            <w:noWrap w:val="0"/>
            <w:vAlign w:val="center"/>
          </w:tcPr>
          <w:p>
            <w:pPr>
              <w:ind w:left="525" w:leftChars="250"/>
              <w:jc w:val="center"/>
              <w:rPr>
                <w:rFonts w:hint="eastAsia" w:ascii="宋体" w:hAnsi="宋体"/>
                <w:color w:val="000000"/>
              </w:rPr>
            </w:pPr>
          </w:p>
        </w:tc>
        <w:tc>
          <w:tcPr>
            <w:tcW w:w="1730" w:type="dxa"/>
            <w:noWrap w:val="0"/>
            <w:vAlign w:val="center"/>
          </w:tcPr>
          <w:p>
            <w:pPr>
              <w:rPr>
                <w:rFonts w:hint="eastAsia" w:ascii="宋体" w:hAnsi="宋体"/>
                <w:color w:val="000000"/>
              </w:rPr>
            </w:pPr>
            <w:r>
              <w:rPr>
                <w:rFonts w:hint="eastAsia" w:ascii="宋体" w:hAnsi="宋体"/>
                <w:color w:val="000000"/>
              </w:rPr>
              <w:t>账    号</w:t>
            </w:r>
          </w:p>
        </w:tc>
        <w:tc>
          <w:tcPr>
            <w:tcW w:w="2615" w:type="dxa"/>
            <w:noWrap w:val="0"/>
            <w:vAlign w:val="center"/>
          </w:tcPr>
          <w:p>
            <w:pPr>
              <w:ind w:left="525" w:leftChars="250"/>
              <w:jc w:val="center"/>
              <w:rPr>
                <w:rFonts w:hint="eastAsia" w:ascii="宋体" w:hAnsi="宋体"/>
                <w:color w:val="000000"/>
              </w:rPr>
            </w:pPr>
          </w:p>
        </w:tc>
        <w:tc>
          <w:tcPr>
            <w:tcW w:w="1297" w:type="dxa"/>
            <w:noWrap w:val="0"/>
            <w:vAlign w:val="center"/>
          </w:tcPr>
          <w:p>
            <w:pPr>
              <w:rPr>
                <w:rFonts w:hint="eastAsia" w:ascii="宋体" w:hAnsi="宋体"/>
                <w:color w:val="000000"/>
              </w:rPr>
            </w:pPr>
            <w:r>
              <w:rPr>
                <w:rFonts w:hint="eastAsia" w:ascii="宋体" w:hAnsi="宋体"/>
                <w:color w:val="000000"/>
              </w:rPr>
              <w:t>联系电话</w:t>
            </w:r>
          </w:p>
        </w:tc>
        <w:tc>
          <w:tcPr>
            <w:tcW w:w="1766" w:type="dxa"/>
            <w:noWrap w:val="0"/>
            <w:vAlign w:val="center"/>
          </w:tcPr>
          <w:p>
            <w:pPr>
              <w:ind w:left="525" w:leftChars="250"/>
              <w:jc w:val="center"/>
              <w:rPr>
                <w:rFonts w:hint="eastAsia"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8160" w:type="dxa"/>
            <w:gridSpan w:val="5"/>
            <w:noWrap w:val="0"/>
            <w:vAlign w:val="center"/>
          </w:tcPr>
          <w:p>
            <w:pPr>
              <w:ind w:left="525" w:leftChars="250"/>
              <w:rPr>
                <w:rFonts w:hint="eastAsia" w:ascii="宋体" w:hAnsi="宋体"/>
                <w:color w:val="000000"/>
              </w:rPr>
            </w:pPr>
            <w:r>
              <w:rPr>
                <w:rFonts w:hint="eastAsia" w:ascii="宋体" w:hAnsi="宋体"/>
                <w:b/>
                <w:bCs/>
                <w:color w:val="000000"/>
              </w:rPr>
              <w:t>备注：</w:t>
            </w:r>
            <w:r>
              <w:rPr>
                <w:rFonts w:hint="eastAsia" w:ascii="宋体" w:hAnsi="宋体"/>
                <w:color w:val="000000"/>
              </w:rPr>
              <w:t>1、收款人名称与投标人名称必须一致；2、招标人将根据以上信息退还投标保证金，请投标人确保上述信息填写准确无误，如因投标人填写错误而导致无法退还投标保证金的情形发生，招标人概不负责。</w:t>
            </w:r>
          </w:p>
        </w:tc>
      </w:tr>
    </w:tbl>
    <w:p>
      <w:pPr>
        <w:tabs>
          <w:tab w:val="left" w:pos="676"/>
          <w:tab w:val="left" w:pos="2330"/>
          <w:tab w:val="left" w:pos="9230"/>
        </w:tabs>
        <w:autoSpaceDE w:val="0"/>
        <w:autoSpaceDN w:val="0"/>
        <w:adjustRightInd w:val="0"/>
        <w:spacing w:before="120"/>
        <w:ind w:left="525" w:leftChars="250"/>
        <w:rPr>
          <w:rFonts w:hint="eastAsia" w:ascii="宋体" w:hAnsi="宋体"/>
          <w:color w:val="000000"/>
        </w:rPr>
      </w:pPr>
      <w:r>
        <w:rPr>
          <w:rFonts w:hint="eastAsia" w:ascii="宋体" w:hAnsi="宋体"/>
          <w:b/>
          <w:color w:val="000000"/>
        </w:rPr>
        <w:t xml:space="preserve">  </w:t>
      </w:r>
      <w:r>
        <w:rPr>
          <w:rFonts w:hint="eastAsia" w:ascii="宋体" w:hAnsi="宋体"/>
          <w:color w:val="000000"/>
        </w:rPr>
        <w:t xml:space="preserve"> </w:t>
      </w:r>
    </w:p>
    <w:p>
      <w:pPr>
        <w:tabs>
          <w:tab w:val="left" w:pos="676"/>
          <w:tab w:val="left" w:pos="2330"/>
          <w:tab w:val="left" w:pos="9230"/>
        </w:tabs>
        <w:autoSpaceDE w:val="0"/>
        <w:autoSpaceDN w:val="0"/>
        <w:adjustRightInd w:val="0"/>
        <w:spacing w:before="120"/>
        <w:ind w:left="525" w:leftChars="250"/>
        <w:jc w:val="center"/>
        <w:rPr>
          <w:rFonts w:hint="eastAsia" w:ascii="宋体" w:hAnsi="宋体"/>
          <w:color w:val="000000"/>
        </w:rPr>
      </w:pPr>
      <w:r>
        <w:rPr>
          <w:rFonts w:hint="eastAsia" w:ascii="宋体" w:hAnsi="宋体"/>
          <w:color w:val="000000"/>
        </w:rPr>
        <w:t xml:space="preserve">                            投标人（公章）：</w:t>
      </w:r>
    </w:p>
    <w:p>
      <w:pPr>
        <w:pStyle w:val="40"/>
        <w:spacing w:after="0" w:line="360" w:lineRule="auto"/>
        <w:ind w:left="525" w:leftChars="250" w:firstLine="210"/>
        <w:jc w:val="center"/>
        <w:rPr>
          <w:rFonts w:hint="eastAsia" w:hAnsi="宋体"/>
          <w:color w:val="000000"/>
        </w:rPr>
      </w:pPr>
      <w:r>
        <w:rPr>
          <w:rFonts w:hint="eastAsia" w:hAnsi="宋体"/>
          <w:color w:val="000000"/>
        </w:rPr>
        <w:t xml:space="preserve">                   </w:t>
      </w:r>
      <w:r>
        <w:rPr>
          <w:rFonts w:hAnsi="宋体"/>
          <w:color w:val="000000"/>
        </w:rPr>
        <w:t>日  期：</w:t>
      </w:r>
    </w:p>
    <w:p>
      <w:pPr>
        <w:pStyle w:val="40"/>
        <w:spacing w:after="0" w:line="360" w:lineRule="auto"/>
        <w:ind w:firstLine="210"/>
        <w:rPr>
          <w:rFonts w:hint="eastAsia"/>
          <w:color w:val="000000"/>
        </w:rPr>
      </w:pPr>
    </w:p>
    <w:p>
      <w:pPr>
        <w:spacing w:line="440" w:lineRule="exact"/>
        <w:rPr>
          <w:rFonts w:hint="eastAsia"/>
          <w:color w:val="000000"/>
          <w:szCs w:val="21"/>
        </w:rPr>
      </w:pPr>
    </w:p>
    <w:p>
      <w:pPr>
        <w:spacing w:line="440" w:lineRule="exact"/>
        <w:rPr>
          <w:rFonts w:hint="eastAsia"/>
          <w:color w:val="000000"/>
          <w:szCs w:val="21"/>
        </w:rPr>
      </w:pPr>
    </w:p>
    <w:p>
      <w:pPr>
        <w:spacing w:line="440" w:lineRule="exact"/>
        <w:rPr>
          <w:rFonts w:hint="eastAsia"/>
          <w:color w:val="000000"/>
          <w:szCs w:val="21"/>
        </w:rPr>
      </w:pPr>
    </w:p>
    <w:p>
      <w:pPr>
        <w:spacing w:line="440" w:lineRule="exact"/>
        <w:rPr>
          <w:rFonts w:hint="eastAsia"/>
          <w:color w:val="000000"/>
          <w:szCs w:val="21"/>
        </w:rPr>
      </w:pPr>
    </w:p>
    <w:p>
      <w:pPr>
        <w:spacing w:line="440" w:lineRule="exact"/>
        <w:rPr>
          <w:rFonts w:hint="eastAsia"/>
          <w:color w:val="000000"/>
          <w:szCs w:val="21"/>
        </w:rPr>
      </w:pPr>
    </w:p>
    <w:p>
      <w:pPr>
        <w:spacing w:line="440" w:lineRule="exact"/>
        <w:rPr>
          <w:rFonts w:hint="eastAsia"/>
          <w:color w:val="000000"/>
          <w:szCs w:val="21"/>
        </w:rPr>
      </w:pPr>
    </w:p>
    <w:p>
      <w:pPr>
        <w:spacing w:line="440" w:lineRule="exact"/>
        <w:rPr>
          <w:rFonts w:hint="eastAsia"/>
          <w:color w:val="000000"/>
          <w:szCs w:val="21"/>
        </w:rPr>
      </w:pPr>
    </w:p>
    <w:p>
      <w:pPr>
        <w:spacing w:line="440" w:lineRule="exact"/>
        <w:rPr>
          <w:rFonts w:hint="eastAsia"/>
          <w:color w:val="000000"/>
          <w:szCs w:val="21"/>
        </w:rPr>
      </w:pPr>
    </w:p>
    <w:p>
      <w:pPr>
        <w:spacing w:line="440" w:lineRule="exact"/>
        <w:rPr>
          <w:rFonts w:hint="eastAsia"/>
          <w:color w:val="000000"/>
          <w:szCs w:val="21"/>
        </w:rPr>
      </w:pPr>
    </w:p>
    <w:p>
      <w:pPr>
        <w:spacing w:line="440" w:lineRule="exact"/>
        <w:rPr>
          <w:rFonts w:hint="eastAsia"/>
          <w:color w:val="000000"/>
          <w:szCs w:val="21"/>
        </w:rPr>
      </w:pPr>
    </w:p>
    <w:p>
      <w:pPr>
        <w:spacing w:line="440" w:lineRule="exact"/>
        <w:rPr>
          <w:rFonts w:hint="eastAsia"/>
          <w:color w:val="000000"/>
          <w:szCs w:val="21"/>
        </w:rPr>
      </w:pPr>
    </w:p>
    <w:p>
      <w:pPr>
        <w:rPr>
          <w:rFonts w:hint="eastAsia"/>
          <w:color w:val="000000"/>
        </w:rPr>
      </w:pPr>
      <w:bookmarkStart w:id="1234" w:name="_Toc247085888"/>
      <w:bookmarkStart w:id="1235" w:name="_Toc374718152"/>
      <w:bookmarkStart w:id="1236" w:name="_Toc152042593"/>
      <w:bookmarkStart w:id="1237" w:name="_Toc436212784"/>
      <w:bookmarkStart w:id="1238" w:name="_Toc374718607"/>
      <w:bookmarkStart w:id="1239" w:name="_Toc246996370"/>
      <w:bookmarkStart w:id="1240" w:name="_Toc246997113"/>
      <w:bookmarkStart w:id="1241" w:name="_Toc144974872"/>
      <w:bookmarkStart w:id="1242" w:name="_Toc152045804"/>
      <w:bookmarkStart w:id="1243" w:name="_Toc179632824"/>
      <w:bookmarkStart w:id="1244" w:name="_Toc436215788"/>
      <w:bookmarkStart w:id="1245" w:name="_Toc370737942"/>
      <w:bookmarkStart w:id="1246" w:name="_Toc402258463"/>
      <w:bookmarkStart w:id="1247" w:name="_Toc387071898"/>
      <w:bookmarkStart w:id="1248" w:name="_Toc396722796"/>
      <w:bookmarkStart w:id="1249" w:name="_Toc402186042"/>
      <w:bookmarkStart w:id="1250" w:name="_Toc430250766"/>
      <w:bookmarkStart w:id="1251" w:name="_Toc435178430"/>
    </w:p>
    <w:bookmarkEnd w:id="1234"/>
    <w:bookmarkEnd w:id="1235"/>
    <w:bookmarkEnd w:id="1236"/>
    <w:bookmarkEnd w:id="1237"/>
    <w:bookmarkEnd w:id="1238"/>
    <w:bookmarkEnd w:id="1239"/>
    <w:bookmarkEnd w:id="1240"/>
    <w:bookmarkEnd w:id="1241"/>
    <w:bookmarkEnd w:id="1242"/>
    <w:bookmarkEnd w:id="1243"/>
    <w:bookmarkEnd w:id="1244"/>
    <w:bookmarkEnd w:id="1245"/>
    <w:bookmarkEnd w:id="1246"/>
    <w:p>
      <w:pPr>
        <w:pStyle w:val="5"/>
        <w:numPr>
          <w:ilvl w:val="0"/>
          <w:numId w:val="19"/>
        </w:numPr>
        <w:jc w:val="left"/>
        <w:rPr>
          <w:rFonts w:hint="eastAsia"/>
          <w:color w:val="000000"/>
        </w:rPr>
      </w:pPr>
      <w:bookmarkStart w:id="1252" w:name="_Toc15216"/>
      <w:bookmarkStart w:id="1253" w:name="_Toc14371"/>
      <w:bookmarkStart w:id="1254" w:name="_Toc13763"/>
      <w:bookmarkStart w:id="1255" w:name="_Toc6039"/>
      <w:bookmarkStart w:id="1256" w:name="_Toc29573"/>
      <w:bookmarkStart w:id="1257" w:name="_Toc16036"/>
      <w:bookmarkStart w:id="1258" w:name="_Toc5671"/>
      <w:bookmarkStart w:id="1259" w:name="_Toc27727"/>
      <w:r>
        <w:rPr>
          <w:rFonts w:hint="eastAsia"/>
          <w:color w:val="000000"/>
        </w:rPr>
        <w:t>企业实力（投标人请根据评标标准提供相应材料）</w:t>
      </w:r>
      <w:bookmarkEnd w:id="1252"/>
      <w:bookmarkEnd w:id="1253"/>
      <w:bookmarkEnd w:id="1254"/>
      <w:bookmarkEnd w:id="1255"/>
      <w:bookmarkEnd w:id="1256"/>
      <w:bookmarkEnd w:id="1257"/>
      <w:bookmarkEnd w:id="1258"/>
      <w:bookmarkEnd w:id="1259"/>
    </w:p>
    <w:p>
      <w:pPr>
        <w:pStyle w:val="5"/>
        <w:jc w:val="center"/>
        <w:rPr>
          <w:rFonts w:hint="eastAsia"/>
          <w:color w:val="000000"/>
          <w:sz w:val="30"/>
          <w:szCs w:val="30"/>
        </w:rPr>
      </w:pPr>
      <w:bookmarkStart w:id="1260" w:name="_Toc9693"/>
      <w:bookmarkStart w:id="1261" w:name="_Toc1306"/>
      <w:bookmarkStart w:id="1262" w:name="_Toc32561"/>
      <w:bookmarkStart w:id="1263" w:name="_Toc25808"/>
      <w:bookmarkStart w:id="1264" w:name="_Toc7118"/>
      <w:bookmarkStart w:id="1265" w:name="_Toc22927"/>
      <w:bookmarkStart w:id="1266" w:name="_Toc9718"/>
      <w:r>
        <w:rPr>
          <w:rFonts w:hint="eastAsia"/>
          <w:color w:val="000000"/>
          <w:sz w:val="30"/>
          <w:szCs w:val="30"/>
        </w:rPr>
        <w:t>企业实力简介表</w:t>
      </w:r>
      <w:bookmarkEnd w:id="1260"/>
      <w:bookmarkEnd w:id="1261"/>
      <w:bookmarkEnd w:id="1262"/>
      <w:bookmarkEnd w:id="1263"/>
      <w:bookmarkEnd w:id="1264"/>
      <w:bookmarkEnd w:id="1265"/>
      <w:bookmarkEnd w:id="1266"/>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076"/>
        <w:gridCol w:w="1269"/>
        <w:gridCol w:w="196"/>
        <w:gridCol w:w="1211"/>
        <w:gridCol w:w="222"/>
        <w:gridCol w:w="873"/>
        <w:gridCol w:w="684"/>
        <w:gridCol w:w="342"/>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noWrap w:val="0"/>
            <w:vAlign w:val="center"/>
          </w:tcPr>
          <w:p>
            <w:pPr>
              <w:rPr>
                <w:rFonts w:hint="eastAsia" w:ascii="宋体" w:hAnsi="宋体"/>
                <w:color w:val="000000"/>
                <w:szCs w:val="21"/>
              </w:rPr>
            </w:pPr>
            <w:r>
              <w:rPr>
                <w:rFonts w:hint="eastAsia" w:ascii="宋体" w:hAnsi="宋体"/>
                <w:color w:val="000000"/>
                <w:szCs w:val="21"/>
              </w:rPr>
              <w:t>单位名称</w:t>
            </w:r>
          </w:p>
        </w:tc>
        <w:tc>
          <w:tcPr>
            <w:tcW w:w="6964" w:type="dxa"/>
            <w:gridSpan w:val="9"/>
            <w:noWrap w:val="0"/>
            <w:vAlign w:val="center"/>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noWrap w:val="0"/>
            <w:vAlign w:val="center"/>
          </w:tcPr>
          <w:p>
            <w:pPr>
              <w:rPr>
                <w:rFonts w:hint="eastAsia" w:ascii="宋体" w:hAnsi="宋体"/>
                <w:color w:val="000000"/>
                <w:szCs w:val="21"/>
              </w:rPr>
            </w:pPr>
            <w:r>
              <w:rPr>
                <w:rFonts w:hint="eastAsia" w:ascii="宋体" w:hAnsi="宋体"/>
                <w:color w:val="000000"/>
                <w:szCs w:val="21"/>
              </w:rPr>
              <w:t>地址</w:t>
            </w:r>
          </w:p>
        </w:tc>
        <w:tc>
          <w:tcPr>
            <w:tcW w:w="6964" w:type="dxa"/>
            <w:gridSpan w:val="9"/>
            <w:noWrap w:val="0"/>
            <w:vAlign w:val="center"/>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noWrap w:val="0"/>
            <w:vAlign w:val="center"/>
          </w:tcPr>
          <w:p>
            <w:pPr>
              <w:rPr>
                <w:rFonts w:hint="eastAsia" w:ascii="宋体" w:hAnsi="宋体"/>
                <w:color w:val="000000"/>
                <w:szCs w:val="21"/>
              </w:rPr>
            </w:pPr>
            <w:r>
              <w:rPr>
                <w:rFonts w:hint="eastAsia" w:ascii="宋体" w:hAnsi="宋体"/>
                <w:color w:val="000000"/>
                <w:szCs w:val="21"/>
              </w:rPr>
              <w:t>主管部门</w:t>
            </w:r>
          </w:p>
        </w:tc>
        <w:tc>
          <w:tcPr>
            <w:tcW w:w="1076" w:type="dxa"/>
            <w:noWrap w:val="0"/>
            <w:vAlign w:val="center"/>
          </w:tcPr>
          <w:p>
            <w:pPr>
              <w:rPr>
                <w:rFonts w:hint="eastAsia" w:ascii="宋体" w:hAnsi="宋体"/>
                <w:color w:val="000000"/>
                <w:szCs w:val="21"/>
              </w:rPr>
            </w:pPr>
          </w:p>
        </w:tc>
        <w:tc>
          <w:tcPr>
            <w:tcW w:w="1465" w:type="dxa"/>
            <w:gridSpan w:val="2"/>
            <w:noWrap w:val="0"/>
            <w:vAlign w:val="center"/>
          </w:tcPr>
          <w:p>
            <w:pPr>
              <w:rPr>
                <w:rFonts w:hint="eastAsia" w:ascii="宋体" w:hAnsi="宋体"/>
                <w:color w:val="000000"/>
                <w:szCs w:val="21"/>
              </w:rPr>
            </w:pPr>
            <w:r>
              <w:rPr>
                <w:rFonts w:hint="eastAsia" w:ascii="宋体" w:hAnsi="宋体"/>
                <w:color w:val="000000"/>
                <w:szCs w:val="21"/>
              </w:rPr>
              <w:t>法人代表</w:t>
            </w:r>
          </w:p>
        </w:tc>
        <w:tc>
          <w:tcPr>
            <w:tcW w:w="1433" w:type="dxa"/>
            <w:gridSpan w:val="2"/>
            <w:noWrap w:val="0"/>
            <w:vAlign w:val="center"/>
          </w:tcPr>
          <w:p>
            <w:pPr>
              <w:rPr>
                <w:rFonts w:hint="eastAsia" w:ascii="宋体" w:hAnsi="宋体"/>
                <w:color w:val="000000"/>
                <w:szCs w:val="21"/>
              </w:rPr>
            </w:pPr>
          </w:p>
        </w:tc>
        <w:tc>
          <w:tcPr>
            <w:tcW w:w="1557" w:type="dxa"/>
            <w:gridSpan w:val="2"/>
            <w:noWrap w:val="0"/>
            <w:vAlign w:val="center"/>
          </w:tcPr>
          <w:p>
            <w:pPr>
              <w:rPr>
                <w:rFonts w:hint="eastAsia" w:ascii="宋体" w:hAnsi="宋体"/>
                <w:color w:val="000000"/>
                <w:szCs w:val="21"/>
              </w:rPr>
            </w:pPr>
            <w:r>
              <w:rPr>
                <w:rFonts w:hint="eastAsia" w:ascii="宋体" w:hAnsi="宋体"/>
                <w:color w:val="000000"/>
                <w:szCs w:val="21"/>
              </w:rPr>
              <w:t>职务</w:t>
            </w:r>
          </w:p>
        </w:tc>
        <w:tc>
          <w:tcPr>
            <w:tcW w:w="1433" w:type="dxa"/>
            <w:gridSpan w:val="2"/>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noWrap w:val="0"/>
            <w:vAlign w:val="center"/>
          </w:tcPr>
          <w:p>
            <w:pPr>
              <w:rPr>
                <w:rFonts w:hint="eastAsia" w:ascii="宋体" w:hAnsi="宋体"/>
                <w:color w:val="000000"/>
                <w:szCs w:val="21"/>
              </w:rPr>
            </w:pPr>
            <w:r>
              <w:rPr>
                <w:rFonts w:hint="eastAsia" w:ascii="宋体" w:hAnsi="宋体"/>
                <w:color w:val="000000"/>
                <w:szCs w:val="21"/>
              </w:rPr>
              <w:t>经济类型</w:t>
            </w:r>
          </w:p>
        </w:tc>
        <w:tc>
          <w:tcPr>
            <w:tcW w:w="1076" w:type="dxa"/>
            <w:noWrap w:val="0"/>
            <w:vAlign w:val="center"/>
          </w:tcPr>
          <w:p>
            <w:pPr>
              <w:rPr>
                <w:rFonts w:hint="eastAsia" w:ascii="宋体" w:hAnsi="宋体"/>
                <w:color w:val="000000"/>
                <w:szCs w:val="21"/>
              </w:rPr>
            </w:pPr>
          </w:p>
        </w:tc>
        <w:tc>
          <w:tcPr>
            <w:tcW w:w="1465" w:type="dxa"/>
            <w:gridSpan w:val="2"/>
            <w:noWrap w:val="0"/>
            <w:vAlign w:val="center"/>
          </w:tcPr>
          <w:p>
            <w:pPr>
              <w:rPr>
                <w:rFonts w:hint="eastAsia" w:ascii="宋体" w:hAnsi="宋体"/>
                <w:color w:val="000000"/>
                <w:szCs w:val="21"/>
              </w:rPr>
            </w:pPr>
            <w:r>
              <w:rPr>
                <w:rFonts w:hint="eastAsia" w:ascii="宋体" w:hAnsi="宋体"/>
                <w:color w:val="000000"/>
                <w:szCs w:val="21"/>
              </w:rPr>
              <w:t>授权代表</w:t>
            </w:r>
          </w:p>
        </w:tc>
        <w:tc>
          <w:tcPr>
            <w:tcW w:w="1433" w:type="dxa"/>
            <w:gridSpan w:val="2"/>
            <w:noWrap w:val="0"/>
            <w:vAlign w:val="center"/>
          </w:tcPr>
          <w:p>
            <w:pPr>
              <w:rPr>
                <w:rFonts w:hint="eastAsia" w:ascii="宋体" w:hAnsi="宋体"/>
                <w:color w:val="000000"/>
                <w:szCs w:val="21"/>
              </w:rPr>
            </w:pPr>
          </w:p>
        </w:tc>
        <w:tc>
          <w:tcPr>
            <w:tcW w:w="1557" w:type="dxa"/>
            <w:gridSpan w:val="2"/>
            <w:noWrap w:val="0"/>
            <w:vAlign w:val="center"/>
          </w:tcPr>
          <w:p>
            <w:pPr>
              <w:rPr>
                <w:rFonts w:hint="eastAsia" w:ascii="宋体" w:hAnsi="宋体"/>
                <w:color w:val="000000"/>
                <w:szCs w:val="21"/>
              </w:rPr>
            </w:pPr>
            <w:r>
              <w:rPr>
                <w:rFonts w:hint="eastAsia" w:ascii="宋体" w:hAnsi="宋体"/>
                <w:color w:val="000000"/>
                <w:szCs w:val="21"/>
              </w:rPr>
              <w:t>职务</w:t>
            </w:r>
          </w:p>
        </w:tc>
        <w:tc>
          <w:tcPr>
            <w:tcW w:w="1433" w:type="dxa"/>
            <w:gridSpan w:val="2"/>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noWrap w:val="0"/>
            <w:vAlign w:val="center"/>
          </w:tcPr>
          <w:p>
            <w:pPr>
              <w:rPr>
                <w:rFonts w:hint="eastAsia" w:ascii="宋体" w:hAnsi="宋体"/>
                <w:color w:val="000000"/>
                <w:szCs w:val="21"/>
              </w:rPr>
            </w:pPr>
            <w:r>
              <w:rPr>
                <w:rFonts w:hint="eastAsia" w:ascii="宋体" w:hAnsi="宋体"/>
                <w:color w:val="000000"/>
                <w:szCs w:val="21"/>
              </w:rPr>
              <w:t>邮编</w:t>
            </w:r>
          </w:p>
        </w:tc>
        <w:tc>
          <w:tcPr>
            <w:tcW w:w="1076" w:type="dxa"/>
            <w:noWrap w:val="0"/>
            <w:vAlign w:val="center"/>
          </w:tcPr>
          <w:p>
            <w:pPr>
              <w:rPr>
                <w:rFonts w:hint="eastAsia" w:ascii="宋体" w:hAnsi="宋体"/>
                <w:color w:val="000000"/>
                <w:szCs w:val="21"/>
              </w:rPr>
            </w:pPr>
          </w:p>
        </w:tc>
        <w:tc>
          <w:tcPr>
            <w:tcW w:w="1465" w:type="dxa"/>
            <w:gridSpan w:val="2"/>
            <w:noWrap w:val="0"/>
            <w:vAlign w:val="center"/>
          </w:tcPr>
          <w:p>
            <w:pPr>
              <w:rPr>
                <w:rFonts w:hint="eastAsia" w:ascii="宋体" w:hAnsi="宋体"/>
                <w:color w:val="000000"/>
                <w:szCs w:val="21"/>
              </w:rPr>
            </w:pPr>
            <w:r>
              <w:rPr>
                <w:rFonts w:hint="eastAsia" w:ascii="宋体" w:hAnsi="宋体"/>
                <w:color w:val="000000"/>
                <w:szCs w:val="21"/>
              </w:rPr>
              <w:t>电话</w:t>
            </w:r>
          </w:p>
        </w:tc>
        <w:tc>
          <w:tcPr>
            <w:tcW w:w="1433" w:type="dxa"/>
            <w:gridSpan w:val="2"/>
            <w:noWrap w:val="0"/>
            <w:vAlign w:val="center"/>
          </w:tcPr>
          <w:p>
            <w:pPr>
              <w:rPr>
                <w:rFonts w:hint="eastAsia" w:ascii="宋体" w:hAnsi="宋体"/>
                <w:color w:val="000000"/>
                <w:szCs w:val="21"/>
              </w:rPr>
            </w:pPr>
          </w:p>
        </w:tc>
        <w:tc>
          <w:tcPr>
            <w:tcW w:w="1557" w:type="dxa"/>
            <w:gridSpan w:val="2"/>
            <w:noWrap w:val="0"/>
            <w:vAlign w:val="center"/>
          </w:tcPr>
          <w:p>
            <w:pPr>
              <w:rPr>
                <w:rFonts w:hint="eastAsia" w:ascii="宋体" w:hAnsi="宋体"/>
                <w:color w:val="000000"/>
                <w:szCs w:val="21"/>
              </w:rPr>
            </w:pPr>
            <w:r>
              <w:rPr>
                <w:rFonts w:hint="eastAsia" w:ascii="宋体" w:hAnsi="宋体"/>
                <w:color w:val="000000"/>
                <w:szCs w:val="21"/>
              </w:rPr>
              <w:t>传真</w:t>
            </w:r>
          </w:p>
        </w:tc>
        <w:tc>
          <w:tcPr>
            <w:tcW w:w="1433" w:type="dxa"/>
            <w:gridSpan w:val="2"/>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noWrap w:val="0"/>
            <w:vAlign w:val="center"/>
          </w:tcPr>
          <w:p>
            <w:pPr>
              <w:rPr>
                <w:rFonts w:hint="eastAsia" w:ascii="宋体" w:hAnsi="宋体"/>
                <w:color w:val="000000"/>
                <w:szCs w:val="21"/>
              </w:rPr>
            </w:pPr>
            <w:r>
              <w:rPr>
                <w:rFonts w:hint="eastAsia" w:ascii="宋体" w:hAnsi="宋体"/>
                <w:color w:val="000000"/>
                <w:szCs w:val="21"/>
              </w:rPr>
              <w:t>单位简介及机构设置</w:t>
            </w:r>
          </w:p>
        </w:tc>
        <w:tc>
          <w:tcPr>
            <w:tcW w:w="6964" w:type="dxa"/>
            <w:gridSpan w:val="9"/>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noWrap w:val="0"/>
            <w:vAlign w:val="center"/>
          </w:tcPr>
          <w:p>
            <w:pPr>
              <w:rPr>
                <w:rFonts w:hint="eastAsia" w:ascii="宋体" w:hAnsi="宋体"/>
                <w:color w:val="000000"/>
                <w:szCs w:val="21"/>
              </w:rPr>
            </w:pPr>
            <w:r>
              <w:rPr>
                <w:rFonts w:hint="eastAsia" w:ascii="宋体" w:hAnsi="宋体"/>
                <w:color w:val="000000"/>
                <w:szCs w:val="21"/>
              </w:rPr>
              <w:t>单位优势及特长</w:t>
            </w:r>
          </w:p>
        </w:tc>
        <w:tc>
          <w:tcPr>
            <w:tcW w:w="6964" w:type="dxa"/>
            <w:gridSpan w:val="9"/>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vMerge w:val="restart"/>
            <w:noWrap w:val="0"/>
            <w:vAlign w:val="center"/>
          </w:tcPr>
          <w:p>
            <w:pPr>
              <w:rPr>
                <w:rFonts w:hint="eastAsia" w:ascii="宋体" w:hAnsi="宋体"/>
                <w:color w:val="000000"/>
                <w:szCs w:val="21"/>
              </w:rPr>
            </w:pPr>
            <w:r>
              <w:rPr>
                <w:rFonts w:hint="eastAsia" w:ascii="宋体" w:hAnsi="宋体"/>
                <w:color w:val="000000"/>
                <w:szCs w:val="21"/>
              </w:rPr>
              <w:t>单位概况</w:t>
            </w:r>
          </w:p>
        </w:tc>
        <w:tc>
          <w:tcPr>
            <w:tcW w:w="1076" w:type="dxa"/>
            <w:noWrap w:val="0"/>
            <w:vAlign w:val="top"/>
          </w:tcPr>
          <w:p>
            <w:pPr>
              <w:rPr>
                <w:rFonts w:hint="eastAsia" w:ascii="宋体" w:hAnsi="宋体"/>
                <w:color w:val="000000"/>
                <w:szCs w:val="21"/>
              </w:rPr>
            </w:pPr>
            <w:r>
              <w:rPr>
                <w:rFonts w:hint="eastAsia" w:ascii="宋体" w:hAnsi="宋体"/>
                <w:color w:val="000000"/>
                <w:szCs w:val="21"/>
              </w:rPr>
              <w:t>注册资本</w:t>
            </w:r>
          </w:p>
        </w:tc>
        <w:tc>
          <w:tcPr>
            <w:tcW w:w="1269" w:type="dxa"/>
            <w:noWrap w:val="0"/>
            <w:vAlign w:val="top"/>
          </w:tcPr>
          <w:p>
            <w:pPr>
              <w:rPr>
                <w:rFonts w:hint="eastAsia" w:ascii="宋体" w:hAnsi="宋体"/>
                <w:color w:val="000000"/>
                <w:szCs w:val="21"/>
              </w:rPr>
            </w:pPr>
            <w:r>
              <w:rPr>
                <w:rFonts w:hint="eastAsia" w:ascii="宋体" w:hAnsi="宋体"/>
                <w:color w:val="000000"/>
                <w:szCs w:val="21"/>
              </w:rPr>
              <w:t>万元</w:t>
            </w:r>
          </w:p>
        </w:tc>
        <w:tc>
          <w:tcPr>
            <w:tcW w:w="1407" w:type="dxa"/>
            <w:gridSpan w:val="2"/>
            <w:noWrap w:val="0"/>
            <w:vAlign w:val="top"/>
          </w:tcPr>
          <w:p>
            <w:pPr>
              <w:rPr>
                <w:rFonts w:hint="eastAsia" w:ascii="宋体" w:hAnsi="宋体"/>
                <w:color w:val="000000"/>
                <w:szCs w:val="21"/>
              </w:rPr>
            </w:pPr>
            <w:r>
              <w:rPr>
                <w:rFonts w:hint="eastAsia" w:ascii="宋体" w:hAnsi="宋体"/>
                <w:color w:val="000000"/>
                <w:szCs w:val="21"/>
              </w:rPr>
              <w:t>占地面积</w:t>
            </w:r>
          </w:p>
        </w:tc>
        <w:tc>
          <w:tcPr>
            <w:tcW w:w="3212" w:type="dxa"/>
            <w:gridSpan w:val="5"/>
            <w:noWrap w:val="0"/>
            <w:vAlign w:val="top"/>
          </w:tcPr>
          <w:p>
            <w:pPr>
              <w:rPr>
                <w:rFonts w:hint="eastAsia" w:ascii="宋体" w:hAnsi="宋体"/>
                <w:color w:val="000000"/>
                <w:szCs w:val="21"/>
              </w:rPr>
            </w:pPr>
            <w:r>
              <w:rPr>
                <w:rFonts w:hint="eastAsia" w:ascii="宋体" w:hAnsi="宋体"/>
                <w:color w:val="000000"/>
                <w:szCs w:val="21"/>
              </w:rPr>
              <w:t>M</w:t>
            </w:r>
            <w:r>
              <w:rPr>
                <w:rFonts w:hint="eastAsia" w:ascii="宋体" w:hAnsi="宋体"/>
                <w:color w:val="00000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vMerge w:val="continue"/>
            <w:noWrap w:val="0"/>
            <w:vAlign w:val="top"/>
          </w:tcPr>
          <w:p>
            <w:pPr>
              <w:rPr>
                <w:rFonts w:hint="eastAsia" w:ascii="宋体" w:hAnsi="宋体"/>
                <w:color w:val="000000"/>
                <w:szCs w:val="21"/>
              </w:rPr>
            </w:pPr>
          </w:p>
        </w:tc>
        <w:tc>
          <w:tcPr>
            <w:tcW w:w="1076" w:type="dxa"/>
            <w:noWrap w:val="0"/>
            <w:vAlign w:val="top"/>
          </w:tcPr>
          <w:p>
            <w:pPr>
              <w:rPr>
                <w:rFonts w:hint="eastAsia" w:ascii="宋体" w:hAnsi="宋体"/>
                <w:color w:val="000000"/>
                <w:szCs w:val="21"/>
              </w:rPr>
            </w:pPr>
            <w:r>
              <w:rPr>
                <w:rFonts w:hint="eastAsia" w:ascii="宋体" w:hAnsi="宋体"/>
                <w:color w:val="000000"/>
                <w:szCs w:val="21"/>
              </w:rPr>
              <w:t>职工总数</w:t>
            </w:r>
          </w:p>
        </w:tc>
        <w:tc>
          <w:tcPr>
            <w:tcW w:w="1269" w:type="dxa"/>
            <w:noWrap w:val="0"/>
            <w:vAlign w:val="top"/>
          </w:tcPr>
          <w:p>
            <w:pPr>
              <w:rPr>
                <w:rFonts w:hint="eastAsia" w:ascii="宋体" w:hAnsi="宋体"/>
                <w:color w:val="000000"/>
                <w:szCs w:val="21"/>
              </w:rPr>
            </w:pPr>
            <w:r>
              <w:rPr>
                <w:rFonts w:hint="eastAsia" w:ascii="宋体" w:hAnsi="宋体"/>
                <w:color w:val="000000"/>
                <w:szCs w:val="21"/>
              </w:rPr>
              <w:t>人</w:t>
            </w:r>
          </w:p>
        </w:tc>
        <w:tc>
          <w:tcPr>
            <w:tcW w:w="1407" w:type="dxa"/>
            <w:gridSpan w:val="2"/>
            <w:noWrap w:val="0"/>
            <w:vAlign w:val="top"/>
          </w:tcPr>
          <w:p>
            <w:pPr>
              <w:rPr>
                <w:rFonts w:hint="eastAsia" w:ascii="宋体" w:hAnsi="宋体"/>
                <w:color w:val="000000"/>
                <w:szCs w:val="21"/>
              </w:rPr>
            </w:pPr>
            <w:r>
              <w:rPr>
                <w:rFonts w:hint="eastAsia" w:ascii="宋体" w:hAnsi="宋体"/>
                <w:color w:val="000000"/>
                <w:szCs w:val="21"/>
              </w:rPr>
              <w:t>建筑面积</w:t>
            </w:r>
          </w:p>
        </w:tc>
        <w:tc>
          <w:tcPr>
            <w:tcW w:w="3212" w:type="dxa"/>
            <w:gridSpan w:val="5"/>
            <w:noWrap w:val="0"/>
            <w:vAlign w:val="top"/>
          </w:tcPr>
          <w:p>
            <w:pPr>
              <w:rPr>
                <w:rFonts w:hint="eastAsia" w:ascii="宋体" w:hAnsi="宋体"/>
                <w:color w:val="000000"/>
                <w:szCs w:val="21"/>
              </w:rPr>
            </w:pPr>
            <w:r>
              <w:rPr>
                <w:rFonts w:hint="eastAsia" w:ascii="宋体" w:hAnsi="宋体"/>
                <w:color w:val="000000"/>
                <w:szCs w:val="21"/>
              </w:rPr>
              <w:t>M</w:t>
            </w:r>
            <w:r>
              <w:rPr>
                <w:rFonts w:hint="eastAsia" w:ascii="宋体" w:hAnsi="宋体"/>
                <w:color w:val="00000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vMerge w:val="continue"/>
            <w:noWrap w:val="0"/>
            <w:vAlign w:val="top"/>
          </w:tcPr>
          <w:p>
            <w:pPr>
              <w:rPr>
                <w:rFonts w:hint="eastAsia" w:ascii="宋体" w:hAnsi="宋体"/>
                <w:color w:val="000000"/>
                <w:szCs w:val="21"/>
              </w:rPr>
            </w:pPr>
          </w:p>
        </w:tc>
        <w:tc>
          <w:tcPr>
            <w:tcW w:w="1076" w:type="dxa"/>
            <w:vMerge w:val="restart"/>
            <w:noWrap w:val="0"/>
            <w:vAlign w:val="center"/>
          </w:tcPr>
          <w:p>
            <w:pPr>
              <w:rPr>
                <w:rFonts w:hint="eastAsia" w:ascii="宋体" w:hAnsi="宋体"/>
                <w:color w:val="000000"/>
                <w:szCs w:val="21"/>
              </w:rPr>
            </w:pPr>
            <w:r>
              <w:rPr>
                <w:rFonts w:hint="eastAsia" w:ascii="宋体" w:hAnsi="宋体"/>
                <w:color w:val="000000"/>
                <w:szCs w:val="21"/>
              </w:rPr>
              <w:t>资产情况</w:t>
            </w:r>
          </w:p>
        </w:tc>
        <w:tc>
          <w:tcPr>
            <w:tcW w:w="1269" w:type="dxa"/>
            <w:noWrap w:val="0"/>
            <w:vAlign w:val="top"/>
          </w:tcPr>
          <w:p>
            <w:pPr>
              <w:rPr>
                <w:rFonts w:hint="eastAsia" w:ascii="宋体" w:hAnsi="宋体"/>
                <w:color w:val="000000"/>
                <w:szCs w:val="21"/>
              </w:rPr>
            </w:pPr>
            <w:r>
              <w:rPr>
                <w:rFonts w:hint="eastAsia" w:ascii="宋体" w:hAnsi="宋体"/>
                <w:color w:val="000000"/>
                <w:szCs w:val="21"/>
              </w:rPr>
              <w:t>净资产</w:t>
            </w:r>
          </w:p>
        </w:tc>
        <w:tc>
          <w:tcPr>
            <w:tcW w:w="1407" w:type="dxa"/>
            <w:gridSpan w:val="2"/>
            <w:noWrap w:val="0"/>
            <w:vAlign w:val="center"/>
          </w:tcPr>
          <w:p>
            <w:pPr>
              <w:rPr>
                <w:rFonts w:hint="eastAsia" w:ascii="宋体" w:hAnsi="宋体"/>
                <w:color w:val="000000"/>
                <w:szCs w:val="21"/>
              </w:rPr>
            </w:pPr>
            <w:r>
              <w:rPr>
                <w:rFonts w:hint="eastAsia" w:ascii="宋体" w:hAnsi="宋体"/>
                <w:color w:val="000000"/>
                <w:szCs w:val="21"/>
              </w:rPr>
              <w:t>万元</w:t>
            </w:r>
          </w:p>
        </w:tc>
        <w:tc>
          <w:tcPr>
            <w:tcW w:w="3212" w:type="dxa"/>
            <w:gridSpan w:val="5"/>
            <w:noWrap w:val="0"/>
            <w:vAlign w:val="top"/>
          </w:tcPr>
          <w:p>
            <w:pPr>
              <w:rPr>
                <w:rFonts w:hint="eastAsia" w:ascii="宋体" w:hAnsi="宋体"/>
                <w:color w:val="000000"/>
                <w:szCs w:val="21"/>
              </w:rPr>
            </w:pPr>
            <w:r>
              <w:rPr>
                <w:rFonts w:hint="eastAsia" w:ascii="宋体" w:hAnsi="宋体"/>
                <w:color w:val="000000"/>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vMerge w:val="continue"/>
            <w:noWrap w:val="0"/>
            <w:vAlign w:val="top"/>
          </w:tcPr>
          <w:p>
            <w:pPr>
              <w:rPr>
                <w:rFonts w:hint="eastAsia" w:ascii="宋体" w:hAnsi="宋体"/>
                <w:color w:val="000000"/>
                <w:szCs w:val="21"/>
              </w:rPr>
            </w:pPr>
          </w:p>
        </w:tc>
        <w:tc>
          <w:tcPr>
            <w:tcW w:w="1076" w:type="dxa"/>
            <w:vMerge w:val="continue"/>
            <w:noWrap w:val="0"/>
            <w:vAlign w:val="top"/>
          </w:tcPr>
          <w:p>
            <w:pPr>
              <w:rPr>
                <w:rFonts w:hint="eastAsia" w:ascii="宋体" w:hAnsi="宋体"/>
                <w:color w:val="000000"/>
                <w:szCs w:val="21"/>
              </w:rPr>
            </w:pPr>
          </w:p>
        </w:tc>
        <w:tc>
          <w:tcPr>
            <w:tcW w:w="1269" w:type="dxa"/>
            <w:noWrap w:val="0"/>
            <w:vAlign w:val="top"/>
          </w:tcPr>
          <w:p>
            <w:pPr>
              <w:rPr>
                <w:rFonts w:hint="eastAsia" w:ascii="宋体" w:hAnsi="宋体"/>
                <w:color w:val="000000"/>
                <w:szCs w:val="21"/>
              </w:rPr>
            </w:pPr>
            <w:r>
              <w:rPr>
                <w:rFonts w:hint="eastAsia" w:ascii="宋体" w:hAnsi="宋体"/>
                <w:color w:val="000000"/>
                <w:szCs w:val="21"/>
              </w:rPr>
              <w:t>负债</w:t>
            </w:r>
          </w:p>
        </w:tc>
        <w:tc>
          <w:tcPr>
            <w:tcW w:w="1407" w:type="dxa"/>
            <w:gridSpan w:val="2"/>
            <w:noWrap w:val="0"/>
            <w:vAlign w:val="center"/>
          </w:tcPr>
          <w:p>
            <w:pPr>
              <w:rPr>
                <w:rFonts w:hint="eastAsia" w:ascii="宋体" w:hAnsi="宋体"/>
                <w:color w:val="000000"/>
                <w:szCs w:val="21"/>
              </w:rPr>
            </w:pPr>
            <w:r>
              <w:rPr>
                <w:rFonts w:hint="eastAsia" w:ascii="宋体" w:hAnsi="宋体"/>
                <w:color w:val="000000"/>
                <w:szCs w:val="21"/>
              </w:rPr>
              <w:t>万元</w:t>
            </w:r>
          </w:p>
        </w:tc>
        <w:tc>
          <w:tcPr>
            <w:tcW w:w="3212" w:type="dxa"/>
            <w:gridSpan w:val="5"/>
            <w:noWrap w:val="0"/>
            <w:vAlign w:val="top"/>
          </w:tcPr>
          <w:p>
            <w:pPr>
              <w:rPr>
                <w:rFonts w:hint="eastAsia" w:ascii="宋体" w:hAnsi="宋体"/>
                <w:color w:val="000000"/>
                <w:szCs w:val="21"/>
              </w:rPr>
            </w:pPr>
            <w:r>
              <w:rPr>
                <w:rFonts w:hint="eastAsia" w:ascii="宋体" w:hAnsi="宋体"/>
                <w:color w:val="000000"/>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vMerge w:val="restart"/>
            <w:noWrap w:val="0"/>
            <w:vAlign w:val="center"/>
          </w:tcPr>
          <w:p>
            <w:pPr>
              <w:rPr>
                <w:rFonts w:hint="eastAsia" w:ascii="宋体" w:hAnsi="宋体"/>
                <w:color w:val="000000"/>
                <w:szCs w:val="21"/>
              </w:rPr>
            </w:pPr>
            <w:r>
              <w:rPr>
                <w:rFonts w:hint="eastAsia" w:ascii="宋体" w:hAnsi="宋体"/>
                <w:color w:val="000000"/>
                <w:szCs w:val="21"/>
              </w:rPr>
              <w:t>财务状况</w:t>
            </w:r>
          </w:p>
        </w:tc>
        <w:tc>
          <w:tcPr>
            <w:tcW w:w="1076" w:type="dxa"/>
            <w:noWrap w:val="0"/>
            <w:vAlign w:val="center"/>
          </w:tcPr>
          <w:p>
            <w:pPr>
              <w:jc w:val="center"/>
              <w:rPr>
                <w:rFonts w:hint="eastAsia" w:ascii="宋体" w:hAnsi="宋体"/>
                <w:color w:val="000000"/>
                <w:szCs w:val="21"/>
              </w:rPr>
            </w:pPr>
            <w:r>
              <w:rPr>
                <w:rFonts w:hint="eastAsia" w:ascii="宋体" w:hAnsi="宋体"/>
                <w:color w:val="000000"/>
                <w:szCs w:val="21"/>
              </w:rPr>
              <w:t>年度</w:t>
            </w:r>
          </w:p>
        </w:tc>
        <w:tc>
          <w:tcPr>
            <w:tcW w:w="1269" w:type="dxa"/>
            <w:noWrap w:val="0"/>
            <w:vAlign w:val="center"/>
          </w:tcPr>
          <w:p>
            <w:pPr>
              <w:jc w:val="center"/>
              <w:rPr>
                <w:rFonts w:hint="eastAsia" w:ascii="宋体" w:hAnsi="宋体"/>
                <w:color w:val="000000"/>
                <w:szCs w:val="21"/>
              </w:rPr>
            </w:pPr>
            <w:r>
              <w:rPr>
                <w:rFonts w:hint="eastAsia" w:ascii="宋体" w:hAnsi="宋体"/>
                <w:color w:val="000000"/>
                <w:szCs w:val="21"/>
              </w:rPr>
              <w:t>主营收入</w:t>
            </w:r>
          </w:p>
          <w:p>
            <w:pPr>
              <w:jc w:val="center"/>
              <w:rPr>
                <w:rFonts w:hint="eastAsia" w:ascii="宋体" w:hAnsi="宋体"/>
                <w:color w:val="000000"/>
                <w:szCs w:val="21"/>
              </w:rPr>
            </w:pPr>
            <w:r>
              <w:rPr>
                <w:rFonts w:hint="eastAsia" w:ascii="宋体" w:hAnsi="宋体"/>
                <w:color w:val="000000"/>
                <w:szCs w:val="21"/>
              </w:rPr>
              <w:t>（万元）</w:t>
            </w:r>
          </w:p>
        </w:tc>
        <w:tc>
          <w:tcPr>
            <w:tcW w:w="1407" w:type="dxa"/>
            <w:gridSpan w:val="2"/>
            <w:noWrap w:val="0"/>
            <w:vAlign w:val="center"/>
          </w:tcPr>
          <w:p>
            <w:pPr>
              <w:jc w:val="center"/>
              <w:rPr>
                <w:rFonts w:hint="eastAsia" w:ascii="宋体" w:hAnsi="宋体"/>
                <w:color w:val="000000"/>
                <w:szCs w:val="21"/>
              </w:rPr>
            </w:pPr>
            <w:r>
              <w:rPr>
                <w:rFonts w:hint="eastAsia" w:ascii="宋体" w:hAnsi="宋体"/>
                <w:color w:val="000000"/>
                <w:szCs w:val="21"/>
              </w:rPr>
              <w:t>收入总额</w:t>
            </w:r>
          </w:p>
          <w:p>
            <w:pPr>
              <w:jc w:val="center"/>
              <w:rPr>
                <w:rFonts w:hint="eastAsia" w:ascii="宋体" w:hAnsi="宋体"/>
                <w:color w:val="000000"/>
                <w:szCs w:val="21"/>
              </w:rPr>
            </w:pPr>
            <w:r>
              <w:rPr>
                <w:rFonts w:hint="eastAsia" w:ascii="宋体" w:hAnsi="宋体"/>
                <w:color w:val="000000"/>
                <w:szCs w:val="21"/>
              </w:rPr>
              <w:t>（万元）</w:t>
            </w:r>
          </w:p>
        </w:tc>
        <w:tc>
          <w:tcPr>
            <w:tcW w:w="1095" w:type="dxa"/>
            <w:gridSpan w:val="2"/>
            <w:noWrap w:val="0"/>
            <w:vAlign w:val="center"/>
          </w:tcPr>
          <w:p>
            <w:pPr>
              <w:jc w:val="center"/>
              <w:rPr>
                <w:rFonts w:hint="eastAsia" w:ascii="宋体" w:hAnsi="宋体"/>
                <w:color w:val="000000"/>
                <w:szCs w:val="21"/>
              </w:rPr>
            </w:pPr>
            <w:r>
              <w:rPr>
                <w:rFonts w:hint="eastAsia" w:ascii="宋体" w:hAnsi="宋体"/>
                <w:color w:val="000000"/>
                <w:szCs w:val="21"/>
              </w:rPr>
              <w:t>利润总额（万元）</w:t>
            </w:r>
          </w:p>
        </w:tc>
        <w:tc>
          <w:tcPr>
            <w:tcW w:w="1026" w:type="dxa"/>
            <w:gridSpan w:val="2"/>
            <w:noWrap w:val="0"/>
            <w:vAlign w:val="center"/>
          </w:tcPr>
          <w:p>
            <w:pPr>
              <w:jc w:val="center"/>
              <w:rPr>
                <w:rFonts w:hint="eastAsia" w:ascii="宋体" w:hAnsi="宋体"/>
                <w:color w:val="000000"/>
                <w:szCs w:val="21"/>
              </w:rPr>
            </w:pPr>
            <w:r>
              <w:rPr>
                <w:rFonts w:hint="eastAsia" w:ascii="宋体" w:hAnsi="宋体"/>
                <w:color w:val="000000"/>
                <w:szCs w:val="21"/>
              </w:rPr>
              <w:t>净利润（万元）</w:t>
            </w:r>
          </w:p>
        </w:tc>
        <w:tc>
          <w:tcPr>
            <w:tcW w:w="1091" w:type="dxa"/>
            <w:noWrap w:val="0"/>
            <w:vAlign w:val="center"/>
          </w:tcPr>
          <w:p>
            <w:pPr>
              <w:jc w:val="center"/>
              <w:rPr>
                <w:rFonts w:hint="eastAsia" w:ascii="宋体" w:hAnsi="宋体"/>
                <w:color w:val="000000"/>
                <w:szCs w:val="21"/>
              </w:rPr>
            </w:pPr>
            <w:r>
              <w:rPr>
                <w:rFonts w:hint="eastAsia" w:ascii="宋体" w:hAnsi="宋体"/>
                <w:color w:val="000000"/>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64" w:type="dxa"/>
            <w:vMerge w:val="continue"/>
            <w:noWrap w:val="0"/>
            <w:vAlign w:val="top"/>
          </w:tcPr>
          <w:p>
            <w:pPr>
              <w:rPr>
                <w:rFonts w:hint="eastAsia" w:ascii="宋体" w:hAnsi="宋体"/>
                <w:color w:val="000000"/>
                <w:szCs w:val="21"/>
              </w:rPr>
            </w:pPr>
          </w:p>
        </w:tc>
        <w:tc>
          <w:tcPr>
            <w:tcW w:w="1076" w:type="dxa"/>
            <w:noWrap w:val="0"/>
            <w:vAlign w:val="top"/>
          </w:tcPr>
          <w:p>
            <w:pPr>
              <w:rPr>
                <w:rFonts w:hint="eastAsia" w:ascii="宋体" w:hAnsi="宋体"/>
                <w:color w:val="000000"/>
                <w:szCs w:val="21"/>
              </w:rPr>
            </w:pPr>
            <w:r>
              <w:rPr>
                <w:rFonts w:hint="eastAsia" w:ascii="宋体" w:hAnsi="宋体"/>
                <w:color w:val="000000"/>
                <w:szCs w:val="21"/>
              </w:rPr>
              <w:t>20</w:t>
            </w:r>
            <w:r>
              <w:rPr>
                <w:rFonts w:hint="eastAsia" w:ascii="宋体" w:hAnsi="宋体"/>
                <w:color w:val="000000"/>
                <w:szCs w:val="21"/>
                <w:lang w:val="en-US" w:eastAsia="zh-CN"/>
              </w:rPr>
              <w:t>22</w:t>
            </w:r>
            <w:r>
              <w:rPr>
                <w:rFonts w:hint="eastAsia" w:ascii="宋体" w:hAnsi="宋体"/>
                <w:color w:val="000000"/>
                <w:szCs w:val="21"/>
              </w:rPr>
              <w:t>年</w:t>
            </w:r>
          </w:p>
        </w:tc>
        <w:tc>
          <w:tcPr>
            <w:tcW w:w="1269" w:type="dxa"/>
            <w:noWrap w:val="0"/>
            <w:vAlign w:val="top"/>
          </w:tcPr>
          <w:p>
            <w:pPr>
              <w:rPr>
                <w:rFonts w:hint="eastAsia" w:ascii="宋体" w:hAnsi="宋体"/>
                <w:color w:val="000000"/>
                <w:szCs w:val="21"/>
              </w:rPr>
            </w:pPr>
          </w:p>
        </w:tc>
        <w:tc>
          <w:tcPr>
            <w:tcW w:w="1407" w:type="dxa"/>
            <w:gridSpan w:val="2"/>
            <w:noWrap w:val="0"/>
            <w:vAlign w:val="top"/>
          </w:tcPr>
          <w:p>
            <w:pPr>
              <w:rPr>
                <w:rFonts w:hint="eastAsia" w:ascii="宋体" w:hAnsi="宋体"/>
                <w:color w:val="000000"/>
                <w:szCs w:val="21"/>
              </w:rPr>
            </w:pPr>
          </w:p>
        </w:tc>
        <w:tc>
          <w:tcPr>
            <w:tcW w:w="1095" w:type="dxa"/>
            <w:gridSpan w:val="2"/>
            <w:noWrap w:val="0"/>
            <w:vAlign w:val="top"/>
          </w:tcPr>
          <w:p>
            <w:pPr>
              <w:rPr>
                <w:rFonts w:hint="eastAsia" w:ascii="宋体" w:hAnsi="宋体"/>
                <w:color w:val="000000"/>
                <w:szCs w:val="21"/>
              </w:rPr>
            </w:pPr>
          </w:p>
        </w:tc>
        <w:tc>
          <w:tcPr>
            <w:tcW w:w="1026" w:type="dxa"/>
            <w:gridSpan w:val="2"/>
            <w:noWrap w:val="0"/>
            <w:vAlign w:val="top"/>
          </w:tcPr>
          <w:p>
            <w:pPr>
              <w:rPr>
                <w:rFonts w:hint="eastAsia" w:ascii="宋体" w:hAnsi="宋体"/>
                <w:color w:val="000000"/>
                <w:szCs w:val="21"/>
              </w:rPr>
            </w:pPr>
          </w:p>
        </w:tc>
        <w:tc>
          <w:tcPr>
            <w:tcW w:w="1091"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64" w:type="dxa"/>
            <w:vMerge w:val="continue"/>
            <w:noWrap w:val="0"/>
            <w:vAlign w:val="top"/>
          </w:tcPr>
          <w:p>
            <w:pPr>
              <w:rPr>
                <w:rFonts w:hint="eastAsia" w:ascii="宋体" w:hAnsi="宋体"/>
                <w:color w:val="000000"/>
                <w:szCs w:val="21"/>
              </w:rPr>
            </w:pPr>
          </w:p>
        </w:tc>
        <w:tc>
          <w:tcPr>
            <w:tcW w:w="1076" w:type="dxa"/>
            <w:noWrap w:val="0"/>
            <w:vAlign w:val="top"/>
          </w:tcPr>
          <w:p>
            <w:pPr>
              <w:rPr>
                <w:rFonts w:hint="eastAsia" w:ascii="宋体" w:hAnsi="宋体"/>
                <w:color w:val="000000"/>
                <w:szCs w:val="21"/>
              </w:rPr>
            </w:pPr>
            <w:r>
              <w:rPr>
                <w:rFonts w:hint="eastAsia" w:ascii="宋体" w:hAnsi="宋体"/>
                <w:color w:val="000000"/>
                <w:szCs w:val="21"/>
              </w:rPr>
              <w:t>20</w:t>
            </w:r>
            <w:r>
              <w:rPr>
                <w:rFonts w:hint="eastAsia" w:ascii="宋体" w:hAnsi="宋体"/>
                <w:color w:val="000000"/>
                <w:szCs w:val="21"/>
                <w:lang w:val="en-US" w:eastAsia="zh-CN"/>
              </w:rPr>
              <w:t>21</w:t>
            </w:r>
            <w:r>
              <w:rPr>
                <w:rFonts w:hint="eastAsia" w:ascii="宋体" w:hAnsi="宋体"/>
                <w:color w:val="000000"/>
                <w:szCs w:val="21"/>
              </w:rPr>
              <w:t>年</w:t>
            </w:r>
          </w:p>
        </w:tc>
        <w:tc>
          <w:tcPr>
            <w:tcW w:w="1269" w:type="dxa"/>
            <w:noWrap w:val="0"/>
            <w:vAlign w:val="top"/>
          </w:tcPr>
          <w:p>
            <w:pPr>
              <w:rPr>
                <w:rFonts w:hint="eastAsia" w:ascii="宋体" w:hAnsi="宋体"/>
                <w:color w:val="000000"/>
                <w:szCs w:val="21"/>
              </w:rPr>
            </w:pPr>
          </w:p>
        </w:tc>
        <w:tc>
          <w:tcPr>
            <w:tcW w:w="1407" w:type="dxa"/>
            <w:gridSpan w:val="2"/>
            <w:noWrap w:val="0"/>
            <w:vAlign w:val="top"/>
          </w:tcPr>
          <w:p>
            <w:pPr>
              <w:rPr>
                <w:rFonts w:hint="eastAsia" w:ascii="宋体" w:hAnsi="宋体"/>
                <w:color w:val="000000"/>
                <w:szCs w:val="21"/>
              </w:rPr>
            </w:pPr>
          </w:p>
        </w:tc>
        <w:tc>
          <w:tcPr>
            <w:tcW w:w="1095" w:type="dxa"/>
            <w:gridSpan w:val="2"/>
            <w:noWrap w:val="0"/>
            <w:vAlign w:val="top"/>
          </w:tcPr>
          <w:p>
            <w:pPr>
              <w:rPr>
                <w:rFonts w:hint="eastAsia" w:ascii="宋体" w:hAnsi="宋体"/>
                <w:color w:val="000000"/>
                <w:szCs w:val="21"/>
              </w:rPr>
            </w:pPr>
          </w:p>
        </w:tc>
        <w:tc>
          <w:tcPr>
            <w:tcW w:w="1026" w:type="dxa"/>
            <w:gridSpan w:val="2"/>
            <w:noWrap w:val="0"/>
            <w:vAlign w:val="top"/>
          </w:tcPr>
          <w:p>
            <w:pPr>
              <w:rPr>
                <w:rFonts w:hint="eastAsia" w:ascii="宋体" w:hAnsi="宋体"/>
                <w:color w:val="000000"/>
                <w:szCs w:val="21"/>
              </w:rPr>
            </w:pPr>
          </w:p>
        </w:tc>
        <w:tc>
          <w:tcPr>
            <w:tcW w:w="1091"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4" w:type="dxa"/>
            <w:vMerge w:val="continue"/>
            <w:noWrap w:val="0"/>
            <w:vAlign w:val="top"/>
          </w:tcPr>
          <w:p>
            <w:pPr>
              <w:rPr>
                <w:rFonts w:hint="eastAsia" w:ascii="宋体" w:hAnsi="宋体"/>
                <w:color w:val="000000"/>
                <w:szCs w:val="21"/>
              </w:rPr>
            </w:pPr>
          </w:p>
        </w:tc>
        <w:tc>
          <w:tcPr>
            <w:tcW w:w="1076" w:type="dxa"/>
            <w:noWrap w:val="0"/>
            <w:vAlign w:val="top"/>
          </w:tcPr>
          <w:p>
            <w:pPr>
              <w:rPr>
                <w:rFonts w:hint="default" w:ascii="宋体" w:hAnsi="宋体" w:eastAsia="宋体"/>
                <w:color w:val="000000"/>
                <w:szCs w:val="21"/>
                <w:lang w:val="en-US" w:eastAsia="zh-CN"/>
              </w:rPr>
            </w:pPr>
            <w:r>
              <w:rPr>
                <w:rFonts w:hint="eastAsia" w:ascii="宋体" w:hAnsi="宋体"/>
                <w:color w:val="000000"/>
                <w:szCs w:val="21"/>
                <w:lang w:val="en-US" w:eastAsia="zh-CN"/>
              </w:rPr>
              <w:t>2020年</w:t>
            </w:r>
          </w:p>
        </w:tc>
        <w:tc>
          <w:tcPr>
            <w:tcW w:w="1269" w:type="dxa"/>
            <w:noWrap w:val="0"/>
            <w:vAlign w:val="top"/>
          </w:tcPr>
          <w:p>
            <w:pPr>
              <w:rPr>
                <w:rFonts w:hint="eastAsia" w:ascii="宋体" w:hAnsi="宋体"/>
                <w:color w:val="000000"/>
                <w:szCs w:val="21"/>
              </w:rPr>
            </w:pPr>
          </w:p>
        </w:tc>
        <w:tc>
          <w:tcPr>
            <w:tcW w:w="1407" w:type="dxa"/>
            <w:gridSpan w:val="2"/>
            <w:noWrap w:val="0"/>
            <w:vAlign w:val="top"/>
          </w:tcPr>
          <w:p>
            <w:pPr>
              <w:rPr>
                <w:rFonts w:hint="eastAsia" w:ascii="宋体" w:hAnsi="宋体"/>
                <w:color w:val="000000"/>
                <w:szCs w:val="21"/>
              </w:rPr>
            </w:pPr>
          </w:p>
        </w:tc>
        <w:tc>
          <w:tcPr>
            <w:tcW w:w="1095" w:type="dxa"/>
            <w:gridSpan w:val="2"/>
            <w:noWrap w:val="0"/>
            <w:vAlign w:val="top"/>
          </w:tcPr>
          <w:p>
            <w:pPr>
              <w:rPr>
                <w:rFonts w:hint="eastAsia" w:ascii="宋体" w:hAnsi="宋体"/>
                <w:color w:val="000000"/>
                <w:szCs w:val="21"/>
              </w:rPr>
            </w:pPr>
          </w:p>
        </w:tc>
        <w:tc>
          <w:tcPr>
            <w:tcW w:w="1026" w:type="dxa"/>
            <w:gridSpan w:val="2"/>
            <w:noWrap w:val="0"/>
            <w:vAlign w:val="top"/>
          </w:tcPr>
          <w:p>
            <w:pPr>
              <w:rPr>
                <w:rFonts w:hint="eastAsia" w:ascii="宋体" w:hAnsi="宋体"/>
                <w:color w:val="000000"/>
                <w:szCs w:val="21"/>
              </w:rPr>
            </w:pPr>
          </w:p>
        </w:tc>
        <w:tc>
          <w:tcPr>
            <w:tcW w:w="1091" w:type="dxa"/>
            <w:noWrap w:val="0"/>
            <w:vAlign w:val="top"/>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64" w:type="dxa"/>
            <w:noWrap w:val="0"/>
            <w:vAlign w:val="center"/>
          </w:tcPr>
          <w:p>
            <w:pPr>
              <w:rPr>
                <w:rFonts w:hint="eastAsia" w:ascii="宋体" w:hAnsi="宋体"/>
                <w:color w:val="000000"/>
                <w:szCs w:val="21"/>
              </w:rPr>
            </w:pPr>
            <w:r>
              <w:rPr>
                <w:rFonts w:hint="eastAsia" w:ascii="宋体" w:hAnsi="宋体"/>
                <w:color w:val="000000"/>
                <w:szCs w:val="21"/>
              </w:rPr>
              <w:t>银行评级</w:t>
            </w:r>
          </w:p>
        </w:tc>
        <w:tc>
          <w:tcPr>
            <w:tcW w:w="6964" w:type="dxa"/>
            <w:gridSpan w:val="9"/>
            <w:noWrap w:val="0"/>
            <w:vAlign w:val="center"/>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528" w:type="dxa"/>
            <w:gridSpan w:val="10"/>
            <w:noWrap w:val="0"/>
            <w:vAlign w:val="center"/>
          </w:tcPr>
          <w:p>
            <w:pPr>
              <w:rPr>
                <w:rFonts w:hint="eastAsia" w:ascii="宋体" w:hAnsi="宋体"/>
                <w:color w:val="000000"/>
                <w:szCs w:val="21"/>
              </w:rPr>
            </w:pPr>
            <w:r>
              <w:rPr>
                <w:rFonts w:hint="eastAsia" w:ascii="宋体" w:hAnsi="宋体"/>
                <w:color w:val="000000"/>
                <w:szCs w:val="21"/>
              </w:rPr>
              <w:t>注：表格后可附投标人对企业简介的文字、图片等形式的描述。提供所获资质证书复印件。</w:t>
            </w:r>
          </w:p>
        </w:tc>
      </w:tr>
    </w:tbl>
    <w:p>
      <w:pPr>
        <w:pStyle w:val="5"/>
        <w:numPr>
          <w:ilvl w:val="0"/>
          <w:numId w:val="0"/>
        </w:numPr>
        <w:jc w:val="both"/>
        <w:rPr>
          <w:rFonts w:hint="eastAsia"/>
          <w:color w:val="000000"/>
        </w:rPr>
      </w:pPr>
      <w:bookmarkStart w:id="1267" w:name="_Toc98579623"/>
      <w:bookmarkStart w:id="1268" w:name="_Toc98579081"/>
      <w:bookmarkStart w:id="1269" w:name="_Toc5393"/>
      <w:bookmarkStart w:id="1270" w:name="_Toc43086622"/>
      <w:bookmarkStart w:id="1271" w:name="_Toc43086036"/>
      <w:bookmarkStart w:id="1272" w:name="_Toc43086034"/>
      <w:bookmarkStart w:id="1273" w:name="_Toc71000474"/>
      <w:bookmarkStart w:id="1274" w:name="_Toc9203"/>
      <w:bookmarkStart w:id="1275" w:name="_Toc72224535"/>
      <w:bookmarkStart w:id="1276" w:name="_Toc98579023"/>
      <w:bookmarkStart w:id="1277" w:name="_Toc43627960"/>
      <w:bookmarkStart w:id="1278" w:name="_Toc70999741"/>
      <w:bookmarkStart w:id="1279" w:name="_Toc19491"/>
      <w:bookmarkStart w:id="1280" w:name="_Toc11764"/>
      <w:bookmarkStart w:id="1281" w:name="_Toc43086624"/>
      <w:bookmarkStart w:id="1282" w:name="_Toc43627854"/>
      <w:bookmarkStart w:id="1283" w:name="_Toc98580306"/>
      <w:bookmarkStart w:id="1284" w:name="_Toc6473"/>
      <w:bookmarkStart w:id="1285" w:name="_Toc71000743"/>
      <w:bookmarkStart w:id="1286" w:name="_Toc29903"/>
      <w:bookmarkStart w:id="1287" w:name="_Toc27225"/>
      <w:bookmarkStart w:id="1288" w:name="_Toc14398"/>
    </w:p>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p>
      <w:pPr>
        <w:pStyle w:val="5"/>
        <w:numPr>
          <w:ilvl w:val="0"/>
          <w:numId w:val="19"/>
        </w:numPr>
        <w:jc w:val="left"/>
        <w:rPr>
          <w:rFonts w:hint="eastAsia"/>
          <w:color w:val="000000"/>
        </w:rPr>
      </w:pPr>
      <w:bookmarkStart w:id="1289" w:name="_Toc4812"/>
      <w:r>
        <w:rPr>
          <w:rFonts w:hint="eastAsia"/>
          <w:color w:val="000000"/>
        </w:rPr>
        <w:t>企业规范经营情况（提供网站“信用中国”网站（www.creditchina.gov.cn）相关截图）；</w:t>
      </w:r>
      <w:bookmarkEnd w:id="1286"/>
      <w:bookmarkEnd w:id="1287"/>
      <w:bookmarkEnd w:id="1288"/>
      <w:bookmarkEnd w:id="1289"/>
    </w:p>
    <w:p>
      <w:pPr>
        <w:pStyle w:val="5"/>
        <w:numPr>
          <w:ilvl w:val="0"/>
          <w:numId w:val="19"/>
        </w:numPr>
        <w:jc w:val="left"/>
        <w:rPr>
          <w:rFonts w:hint="eastAsia"/>
        </w:rPr>
      </w:pPr>
      <w:bookmarkStart w:id="1290" w:name="_Toc4474"/>
      <w:bookmarkStart w:id="1291" w:name="_Toc9126"/>
      <w:r>
        <w:rPr>
          <w:rFonts w:hint="eastAsia"/>
          <w:color w:val="000000"/>
        </w:rPr>
        <w:t>本地化服务；</w:t>
      </w:r>
      <w:bookmarkEnd w:id="1290"/>
      <w:bookmarkEnd w:id="1291"/>
      <w:bookmarkStart w:id="1292" w:name="_Toc17378"/>
      <w:bookmarkEnd w:id="1292"/>
    </w:p>
    <w:p>
      <w:pPr>
        <w:pStyle w:val="5"/>
        <w:numPr>
          <w:ilvl w:val="0"/>
          <w:numId w:val="19"/>
        </w:numPr>
        <w:jc w:val="left"/>
        <w:rPr>
          <w:rFonts w:hint="eastAsia"/>
          <w:color w:val="000000"/>
        </w:rPr>
      </w:pPr>
      <w:bookmarkStart w:id="1293" w:name="_Toc2421"/>
      <w:bookmarkStart w:id="1294" w:name="_Toc22986"/>
      <w:bookmarkStart w:id="1295" w:name="_Toc23663"/>
      <w:bookmarkStart w:id="1296" w:name="_Toc25276"/>
      <w:bookmarkStart w:id="1297" w:name="_Toc21908"/>
      <w:bookmarkStart w:id="1298" w:name="_Toc25077"/>
      <w:bookmarkStart w:id="1299" w:name="_Toc20753"/>
      <w:bookmarkStart w:id="1300" w:name="_Toc5339"/>
      <w:r>
        <w:rPr>
          <w:rFonts w:hint="eastAsia"/>
          <w:color w:val="000000"/>
        </w:rPr>
        <w:t>近三年类似服务业绩（格式附后）</w:t>
      </w:r>
      <w:bookmarkEnd w:id="1293"/>
      <w:bookmarkEnd w:id="1294"/>
      <w:bookmarkEnd w:id="1295"/>
      <w:bookmarkEnd w:id="1296"/>
      <w:bookmarkEnd w:id="1297"/>
      <w:bookmarkEnd w:id="1298"/>
      <w:bookmarkEnd w:id="1299"/>
      <w:bookmarkEnd w:id="1300"/>
    </w:p>
    <w:p>
      <w:pPr>
        <w:pStyle w:val="5"/>
        <w:jc w:val="center"/>
        <w:rPr>
          <w:rFonts w:hint="eastAsia" w:ascii="宋体" w:hAnsi="宋体" w:eastAsia="宋体" w:cs="宋体"/>
          <w:color w:val="000000"/>
          <w:sz w:val="24"/>
          <w:szCs w:val="24"/>
        </w:rPr>
      </w:pPr>
      <w:bookmarkStart w:id="1301" w:name="_Toc6726"/>
      <w:r>
        <w:rPr>
          <w:rFonts w:hint="eastAsia" w:ascii="宋体" w:hAnsi="宋体" w:eastAsia="宋体" w:cs="宋体"/>
          <w:color w:val="000000"/>
          <w:sz w:val="24"/>
          <w:szCs w:val="24"/>
        </w:rPr>
        <w:t>20</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年1月1日至今所签订的单笔合同4万平米以上甲级写字楼或5万平米以上政府机关和企事业单位的同类业绩</w:t>
      </w:r>
      <w:bookmarkEnd w:id="1301"/>
    </w:p>
    <w:tbl>
      <w:tblPr>
        <w:tblStyle w:val="41"/>
        <w:tblW w:w="8976" w:type="dxa"/>
        <w:tblInd w:w="-7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7"/>
        <w:gridCol w:w="1365"/>
        <w:gridCol w:w="1445"/>
        <w:gridCol w:w="1249"/>
        <w:gridCol w:w="1514"/>
        <w:gridCol w:w="1509"/>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2" w:hRule="atLeast"/>
        </w:trPr>
        <w:tc>
          <w:tcPr>
            <w:tcW w:w="537"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ascii="宋体" w:hAnsi="宋体"/>
                <w:color w:val="000000"/>
              </w:rPr>
            </w:pPr>
            <w:r>
              <w:rPr>
                <w:rFonts w:hint="eastAsia" w:ascii="宋体" w:hAnsi="宋体"/>
                <w:color w:val="000000"/>
              </w:rPr>
              <w:t>序号</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ascii="宋体" w:hAnsi="宋体"/>
                <w:color w:val="000000"/>
              </w:rPr>
            </w:pPr>
            <w:r>
              <w:rPr>
                <w:rFonts w:hint="eastAsia" w:ascii="宋体" w:hAnsi="宋体"/>
                <w:color w:val="000000"/>
              </w:rPr>
              <w:t>项目名称</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ascii="宋体" w:hAnsi="宋体"/>
                <w:color w:val="000000"/>
              </w:rPr>
            </w:pPr>
            <w:r>
              <w:rPr>
                <w:rFonts w:hint="eastAsia" w:ascii="宋体" w:hAnsi="宋体"/>
                <w:color w:val="000000"/>
              </w:rPr>
              <w:t>项目所在地</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sz w:val="24"/>
                <w:szCs w:val="20"/>
              </w:rPr>
            </w:pPr>
            <w:r>
              <w:rPr>
                <w:rFonts w:hint="eastAsia" w:ascii="宋体" w:hAnsi="宋体"/>
                <w:color w:val="000000"/>
              </w:rPr>
              <w:t>合</w:t>
            </w:r>
            <w:r>
              <w:rPr>
                <w:rFonts w:hint="eastAsia" w:ascii="宋体" w:hAnsi="宋体"/>
                <w:color w:val="000000"/>
                <w:sz w:val="24"/>
                <w:szCs w:val="20"/>
              </w:rPr>
              <w:t>同金额</w:t>
            </w:r>
          </w:p>
          <w:p>
            <w:pPr>
              <w:spacing w:line="360" w:lineRule="auto"/>
              <w:jc w:val="center"/>
              <w:rPr>
                <w:rFonts w:ascii="宋体" w:hAnsi="宋体"/>
                <w:color w:val="000000"/>
              </w:rPr>
            </w:pPr>
            <w:r>
              <w:rPr>
                <w:rFonts w:hint="eastAsia" w:ascii="宋体" w:hAnsi="宋体"/>
                <w:color w:val="000000"/>
                <w:sz w:val="24"/>
                <w:szCs w:val="20"/>
              </w:rPr>
              <w:t>（万元/年）</w:t>
            </w:r>
          </w:p>
        </w:tc>
        <w:tc>
          <w:tcPr>
            <w:tcW w:w="1514"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hint="eastAsia" w:ascii="宋体" w:hAnsi="宋体"/>
                <w:color w:val="auto"/>
              </w:rPr>
            </w:pPr>
            <w:r>
              <w:rPr>
                <w:rFonts w:hint="eastAsia" w:ascii="宋体" w:hAnsi="宋体"/>
                <w:color w:val="auto"/>
              </w:rPr>
              <w:t>项目服务面积</w:t>
            </w:r>
          </w:p>
          <w:p>
            <w:pPr>
              <w:jc w:val="center"/>
              <w:rPr>
                <w:rFonts w:ascii="ˎ̥" w:hAnsi="ˎ̥" w:cs="宋体"/>
                <w:color w:val="51585D"/>
                <w:kern w:val="0"/>
                <w:sz w:val="24"/>
                <w:szCs w:val="18"/>
              </w:rPr>
            </w:pPr>
            <w:r>
              <w:rPr>
                <w:rFonts w:hint="eastAsia" w:ascii="ˎ̥" w:hAnsi="ˎ̥" w:cs="宋体"/>
                <w:color w:val="auto"/>
                <w:kern w:val="0"/>
                <w:sz w:val="24"/>
                <w:szCs w:val="18"/>
              </w:rPr>
              <w:t>（平方米）</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ascii="宋体" w:hAnsi="宋体"/>
                <w:color w:val="000000"/>
              </w:rPr>
            </w:pPr>
            <w:r>
              <w:rPr>
                <w:rFonts w:hint="eastAsia" w:ascii="宋体" w:hAnsi="宋体"/>
                <w:color w:val="000000"/>
              </w:rPr>
              <w:t>业主名称</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auto"/>
              <w:jc w:val="center"/>
              <w:rPr>
                <w:rFonts w:ascii="宋体" w:hAnsi="宋体"/>
                <w:color w:val="000000"/>
              </w:rPr>
            </w:pPr>
            <w:r>
              <w:rPr>
                <w:rFonts w:hint="eastAsia" w:ascii="宋体" w:hAnsi="宋体"/>
                <w:color w:val="000000"/>
              </w:rPr>
              <w:t>业主联系方式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trPr>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rPr>
              <w:t>1</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color w:val="000000"/>
              </w:rPr>
            </w:pPr>
          </w:p>
          <w:p>
            <w:pPr>
              <w:spacing w:line="360" w:lineRule="auto"/>
              <w:ind w:firstLine="420" w:firstLineChars="200"/>
              <w:rPr>
                <w:rFonts w:hint="eastAsia" w:ascii="宋体" w:hAnsi="宋体"/>
                <w:color w:val="000000"/>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ascii="宋体" w:hAnsi="宋体"/>
                <w:color w:val="000000"/>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ascii="宋体" w:hAnsi="宋体"/>
                <w:color w:val="000000"/>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ascii="宋体" w:hAnsi="宋体"/>
                <w:color w:val="000000"/>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trPr>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rPr>
              <w:t>2</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color w:val="000000"/>
              </w:rPr>
            </w:pPr>
          </w:p>
          <w:p>
            <w:pPr>
              <w:spacing w:line="360" w:lineRule="auto"/>
              <w:ind w:firstLine="420" w:firstLineChars="200"/>
              <w:rPr>
                <w:rFonts w:hint="eastAsia" w:ascii="宋体" w:hAnsi="宋体"/>
                <w:color w:val="000000"/>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ascii="宋体" w:hAnsi="宋体"/>
                <w:color w:val="000000"/>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ascii="宋体" w:hAnsi="宋体"/>
                <w:color w:val="000000"/>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ascii="宋体" w:hAnsi="宋体"/>
                <w:color w:val="000000"/>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trPr>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color w:val="000000"/>
              </w:rPr>
            </w:pPr>
          </w:p>
          <w:p>
            <w:pPr>
              <w:spacing w:line="360" w:lineRule="auto"/>
              <w:ind w:firstLine="420" w:firstLineChars="200"/>
              <w:rPr>
                <w:rFonts w:hint="eastAsia" w:ascii="宋体" w:hAnsi="宋体"/>
                <w:color w:val="000000"/>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ascii="宋体" w:hAnsi="宋体"/>
                <w:color w:val="000000"/>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ascii="宋体" w:hAnsi="宋体"/>
                <w:color w:val="000000"/>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ascii="宋体" w:hAnsi="宋体"/>
                <w:color w:val="000000"/>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1" w:hRule="atLeast"/>
        </w:trPr>
        <w:tc>
          <w:tcPr>
            <w:tcW w:w="8976"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ascii="宋体" w:hAnsi="宋体"/>
                <w:color w:val="000000"/>
              </w:rPr>
            </w:pPr>
            <w:r>
              <w:rPr>
                <w:rFonts w:hint="eastAsia" w:ascii="宋体" w:hAnsi="宋体"/>
                <w:color w:val="000000"/>
              </w:rPr>
              <w:t>附：表格后面务必附每个项目的合同</w:t>
            </w:r>
            <w:r>
              <w:rPr>
                <w:rFonts w:hint="eastAsia" w:ascii="宋体" w:hAnsi="宋体"/>
                <w:color w:val="000000"/>
                <w:lang w:val="en-US" w:eastAsia="zh-CN"/>
              </w:rPr>
              <w:t>关键页，否则视为无效</w:t>
            </w:r>
            <w:r>
              <w:rPr>
                <w:rFonts w:hint="eastAsia" w:ascii="宋体" w:hAnsi="宋体"/>
                <w:color w:val="000000"/>
              </w:rPr>
              <w:t>。</w:t>
            </w:r>
          </w:p>
        </w:tc>
      </w:tr>
    </w:tbl>
    <w:p>
      <w:pPr>
        <w:rPr>
          <w:rFonts w:hint="eastAsia"/>
        </w:rPr>
      </w:pPr>
    </w:p>
    <w:p>
      <w:pPr>
        <w:pStyle w:val="5"/>
        <w:jc w:val="left"/>
        <w:rPr>
          <w:rFonts w:hint="eastAsia"/>
          <w:color w:val="000000"/>
        </w:rPr>
      </w:pPr>
      <w:bookmarkStart w:id="1302" w:name="_Toc30762"/>
      <w:bookmarkStart w:id="1303" w:name="_Toc2578"/>
      <w:bookmarkStart w:id="1304" w:name="_Toc7331"/>
      <w:bookmarkStart w:id="1305" w:name="_Toc10644"/>
      <w:bookmarkStart w:id="1306" w:name="_Toc466"/>
      <w:bookmarkStart w:id="1307" w:name="_Toc274"/>
      <w:bookmarkStart w:id="1308" w:name="_Toc141"/>
      <w:bookmarkStart w:id="1309" w:name="_Toc23554"/>
      <w:r>
        <w:rPr>
          <w:rFonts w:hint="eastAsia"/>
          <w:color w:val="000000"/>
        </w:rPr>
        <w:t>十、投标报价表（详见第</w:t>
      </w:r>
      <w:r>
        <w:rPr>
          <w:rFonts w:hint="eastAsia"/>
          <w:color w:val="000000"/>
          <w:lang w:val="en-US" w:eastAsia="zh-CN"/>
        </w:rPr>
        <w:t>五</w:t>
      </w:r>
      <w:r>
        <w:rPr>
          <w:rFonts w:hint="eastAsia"/>
          <w:color w:val="000000"/>
        </w:rPr>
        <w:t>章投标报价要求）</w:t>
      </w:r>
      <w:bookmarkEnd w:id="1302"/>
      <w:bookmarkEnd w:id="1303"/>
      <w:bookmarkEnd w:id="1304"/>
      <w:bookmarkEnd w:id="1305"/>
      <w:bookmarkEnd w:id="1306"/>
      <w:bookmarkEnd w:id="1307"/>
      <w:bookmarkEnd w:id="1308"/>
      <w:bookmarkEnd w:id="1309"/>
    </w:p>
    <w:p>
      <w:pPr>
        <w:spacing w:line="540" w:lineRule="exact"/>
        <w:jc w:val="both"/>
        <w:rPr>
          <w:rFonts w:hint="eastAsia" w:ascii="Arial" w:hAnsi="Arial" w:eastAsia="黑体"/>
          <w:b/>
          <w:bCs/>
          <w:color w:val="000000"/>
          <w:sz w:val="32"/>
          <w:szCs w:val="32"/>
        </w:rPr>
      </w:pPr>
      <w:r>
        <w:rPr>
          <w:rFonts w:hint="eastAsia" w:ascii="Arial" w:hAnsi="Arial" w:eastAsia="黑体"/>
          <w:b/>
          <w:bCs/>
          <w:color w:val="000000"/>
          <w:sz w:val="32"/>
          <w:szCs w:val="32"/>
        </w:rPr>
        <w:t>十</w:t>
      </w:r>
      <w:r>
        <w:rPr>
          <w:rFonts w:hint="eastAsia" w:ascii="Arial" w:hAnsi="Arial" w:eastAsia="黑体"/>
          <w:b/>
          <w:bCs/>
          <w:color w:val="000000"/>
          <w:sz w:val="32"/>
          <w:szCs w:val="32"/>
          <w:lang w:val="en-US" w:eastAsia="zh-CN"/>
        </w:rPr>
        <w:t>一</w:t>
      </w:r>
      <w:r>
        <w:rPr>
          <w:rFonts w:hint="eastAsia" w:ascii="Arial" w:hAnsi="Arial" w:eastAsia="黑体"/>
          <w:b/>
          <w:bCs/>
          <w:color w:val="000000"/>
          <w:sz w:val="32"/>
          <w:szCs w:val="32"/>
        </w:rPr>
        <w:t>、拟投入本项目的保洁设备表</w:t>
      </w:r>
    </w:p>
    <w:tbl>
      <w:tblPr>
        <w:tblStyle w:val="41"/>
        <w:tblW w:w="8505" w:type="dxa"/>
        <w:tblInd w:w="-172" w:type="dxa"/>
        <w:tblLayout w:type="fixed"/>
        <w:tblCellMar>
          <w:top w:w="0" w:type="dxa"/>
          <w:left w:w="108" w:type="dxa"/>
          <w:bottom w:w="0" w:type="dxa"/>
          <w:right w:w="108" w:type="dxa"/>
        </w:tblCellMar>
      </w:tblPr>
      <w:tblGrid>
        <w:gridCol w:w="1150"/>
        <w:gridCol w:w="1539"/>
        <w:gridCol w:w="1916"/>
        <w:gridCol w:w="1575"/>
        <w:gridCol w:w="1260"/>
        <w:gridCol w:w="1065"/>
      </w:tblGrid>
      <w:tr>
        <w:tblPrEx>
          <w:tblCellMar>
            <w:top w:w="0" w:type="dxa"/>
            <w:left w:w="108" w:type="dxa"/>
            <w:bottom w:w="0" w:type="dxa"/>
            <w:right w:w="108" w:type="dxa"/>
          </w:tblCellMar>
        </w:tblPrEx>
        <w:trPr>
          <w:trHeight w:val="1001" w:hRule="atLeast"/>
        </w:trPr>
        <w:tc>
          <w:tcPr>
            <w:tcW w:w="1150" w:type="dxa"/>
            <w:tcBorders>
              <w:top w:val="single" w:color="000000" w:sz="8"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b/>
                <w:color w:val="000000"/>
                <w:kern w:val="0"/>
                <w:szCs w:val="21"/>
              </w:rPr>
            </w:pPr>
            <w:r>
              <w:rPr>
                <w:rFonts w:hint="eastAsia" w:ascii="宋体" w:cs="宋体"/>
                <w:b/>
                <w:color w:val="000000"/>
                <w:kern w:val="0"/>
                <w:szCs w:val="21"/>
              </w:rPr>
              <w:t>序号</w:t>
            </w:r>
          </w:p>
        </w:tc>
        <w:tc>
          <w:tcPr>
            <w:tcW w:w="1539" w:type="dxa"/>
            <w:tcBorders>
              <w:top w:val="single" w:color="000000" w:sz="8"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b/>
                <w:color w:val="000000"/>
                <w:kern w:val="0"/>
                <w:szCs w:val="21"/>
              </w:rPr>
            </w:pPr>
            <w:r>
              <w:rPr>
                <w:rFonts w:hint="eastAsia" w:ascii="宋体" w:cs="宋体"/>
                <w:b/>
                <w:color w:val="000000"/>
                <w:kern w:val="0"/>
                <w:szCs w:val="21"/>
              </w:rPr>
              <w:t>保洁设备名称</w:t>
            </w:r>
          </w:p>
        </w:tc>
        <w:tc>
          <w:tcPr>
            <w:tcW w:w="1916" w:type="dxa"/>
            <w:tcBorders>
              <w:top w:val="single" w:color="000000" w:sz="8"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b/>
                <w:color w:val="000000"/>
                <w:kern w:val="0"/>
                <w:szCs w:val="21"/>
              </w:rPr>
            </w:pPr>
            <w:r>
              <w:rPr>
                <w:rFonts w:hint="eastAsia" w:ascii="宋体" w:cs="宋体"/>
                <w:b/>
                <w:color w:val="000000"/>
                <w:kern w:val="0"/>
                <w:szCs w:val="21"/>
              </w:rPr>
              <w:t>品牌及型号</w:t>
            </w:r>
          </w:p>
        </w:tc>
        <w:tc>
          <w:tcPr>
            <w:tcW w:w="1575" w:type="dxa"/>
            <w:tcBorders>
              <w:top w:val="single" w:color="000000" w:sz="8"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b/>
                <w:color w:val="000000"/>
                <w:kern w:val="0"/>
                <w:szCs w:val="21"/>
              </w:rPr>
            </w:pPr>
            <w:r>
              <w:rPr>
                <w:rFonts w:hint="eastAsia" w:ascii="宋体" w:cs="宋体"/>
                <w:b/>
                <w:color w:val="000000"/>
                <w:kern w:val="0"/>
                <w:szCs w:val="21"/>
              </w:rPr>
              <w:t>已使用年限</w:t>
            </w:r>
          </w:p>
        </w:tc>
        <w:tc>
          <w:tcPr>
            <w:tcW w:w="1260" w:type="dxa"/>
            <w:tcBorders>
              <w:top w:val="single" w:color="000000" w:sz="8"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hint="eastAsia" w:ascii="宋体" w:eastAsia="宋体" w:cs="宋体"/>
                <w:b/>
                <w:color w:val="000000"/>
                <w:kern w:val="0"/>
                <w:szCs w:val="21"/>
                <w:lang w:val="en-US" w:eastAsia="zh-CN"/>
              </w:rPr>
            </w:pPr>
            <w:r>
              <w:rPr>
                <w:rFonts w:hint="eastAsia" w:ascii="宋体" w:cs="宋体"/>
                <w:b/>
                <w:color w:val="000000"/>
                <w:kern w:val="0"/>
                <w:szCs w:val="21"/>
                <w:lang w:val="en-US" w:eastAsia="zh-CN"/>
              </w:rPr>
              <w:t>数量</w:t>
            </w:r>
          </w:p>
        </w:tc>
        <w:tc>
          <w:tcPr>
            <w:tcW w:w="1065" w:type="dxa"/>
            <w:tcBorders>
              <w:top w:val="single" w:color="000000" w:sz="8"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b/>
                <w:color w:val="000000"/>
                <w:kern w:val="0"/>
                <w:szCs w:val="21"/>
              </w:rPr>
            </w:pPr>
            <w:r>
              <w:rPr>
                <w:rFonts w:hint="eastAsia" w:ascii="宋体" w:cs="宋体"/>
                <w:b/>
                <w:color w:val="000000"/>
                <w:kern w:val="0"/>
                <w:szCs w:val="21"/>
              </w:rPr>
              <w:t>备注</w:t>
            </w:r>
          </w:p>
        </w:tc>
      </w:tr>
      <w:tr>
        <w:tblPrEx>
          <w:tblCellMar>
            <w:top w:w="0" w:type="dxa"/>
            <w:left w:w="108" w:type="dxa"/>
            <w:bottom w:w="0" w:type="dxa"/>
            <w:right w:w="108" w:type="dxa"/>
          </w:tblCellMar>
        </w:tblPrEx>
        <w:trPr>
          <w:trHeight w:val="740" w:hRule="atLeast"/>
        </w:trPr>
        <w:tc>
          <w:tcPr>
            <w:tcW w:w="1150"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1</w:t>
            </w:r>
          </w:p>
        </w:tc>
        <w:tc>
          <w:tcPr>
            <w:tcW w:w="1539" w:type="dxa"/>
            <w:tcBorders>
              <w:top w:val="single" w:color="auto" w:sz="4" w:space="0"/>
              <w:left w:val="single" w:color="000000" w:sz="8" w:space="0"/>
              <w:bottom w:val="single" w:color="auto" w:sz="4" w:space="0"/>
              <w:right w:val="single" w:color="000000" w:sz="8" w:space="0"/>
            </w:tcBorders>
            <w:noWrap w:val="0"/>
            <w:vAlign w:val="center"/>
          </w:tcPr>
          <w:p>
            <w:pPr>
              <w:tabs>
                <w:tab w:val="left" w:pos="630"/>
              </w:tabs>
              <w:autoSpaceDE w:val="0"/>
              <w:autoSpaceDN w:val="0"/>
              <w:adjustRightInd w:val="0"/>
              <w:jc w:val="center"/>
              <w:rPr>
                <w:rFonts w:ascii="宋体" w:cs="宋体"/>
                <w:color w:val="000000"/>
                <w:kern w:val="0"/>
                <w:szCs w:val="21"/>
              </w:rPr>
            </w:pPr>
            <w:r>
              <w:rPr>
                <w:rFonts w:hint="eastAsia" w:ascii="宋体" w:hAnsi="Times New Roman" w:cs="宋体"/>
                <w:color w:val="000000"/>
                <w:kern w:val="0"/>
                <w:szCs w:val="21"/>
                <w:shd w:val="clear" w:color="auto" w:fill="auto"/>
              </w:rPr>
              <w:t>全自动洗地机</w:t>
            </w:r>
          </w:p>
        </w:tc>
        <w:tc>
          <w:tcPr>
            <w:tcW w:w="1916"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c>
          <w:tcPr>
            <w:tcW w:w="1575"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c>
          <w:tcPr>
            <w:tcW w:w="1260"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c>
          <w:tcPr>
            <w:tcW w:w="1065"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r>
      <w:tr>
        <w:tblPrEx>
          <w:tblCellMar>
            <w:top w:w="0" w:type="dxa"/>
            <w:left w:w="108" w:type="dxa"/>
            <w:bottom w:w="0" w:type="dxa"/>
            <w:right w:w="108" w:type="dxa"/>
          </w:tblCellMar>
        </w:tblPrEx>
        <w:trPr>
          <w:trHeight w:val="745" w:hRule="atLeast"/>
        </w:trPr>
        <w:tc>
          <w:tcPr>
            <w:tcW w:w="1150"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2</w:t>
            </w:r>
          </w:p>
        </w:tc>
        <w:tc>
          <w:tcPr>
            <w:tcW w:w="1539"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hAnsi="Times New Roman" w:eastAsia="宋体" w:cs="宋体"/>
                <w:color w:val="000000"/>
                <w:kern w:val="0"/>
                <w:sz w:val="21"/>
                <w:szCs w:val="21"/>
                <w:lang w:val="en-US" w:eastAsia="zh-CN" w:bidi="ar-SA"/>
              </w:rPr>
            </w:pPr>
            <w:r>
              <w:rPr>
                <w:rFonts w:hint="eastAsia" w:ascii="宋体" w:hAnsi="Times New Roman" w:cs="宋体"/>
                <w:color w:val="000000"/>
                <w:kern w:val="0"/>
                <w:szCs w:val="21"/>
                <w:shd w:val="clear" w:color="auto" w:fill="auto"/>
              </w:rPr>
              <w:t>扫地车</w:t>
            </w:r>
          </w:p>
        </w:tc>
        <w:tc>
          <w:tcPr>
            <w:tcW w:w="1916"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c>
          <w:tcPr>
            <w:tcW w:w="1575"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c>
          <w:tcPr>
            <w:tcW w:w="1260"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c>
          <w:tcPr>
            <w:tcW w:w="1065"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r>
      <w:tr>
        <w:tblPrEx>
          <w:tblCellMar>
            <w:top w:w="0" w:type="dxa"/>
            <w:left w:w="108" w:type="dxa"/>
            <w:bottom w:w="0" w:type="dxa"/>
            <w:right w:w="108" w:type="dxa"/>
          </w:tblCellMar>
        </w:tblPrEx>
        <w:trPr>
          <w:trHeight w:val="742" w:hRule="atLeast"/>
        </w:trPr>
        <w:tc>
          <w:tcPr>
            <w:tcW w:w="1150"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3</w:t>
            </w:r>
          </w:p>
        </w:tc>
        <w:tc>
          <w:tcPr>
            <w:tcW w:w="1539"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hAnsi="Times New Roman" w:eastAsia="宋体" w:cs="宋体"/>
                <w:color w:val="000000"/>
                <w:kern w:val="0"/>
                <w:sz w:val="21"/>
                <w:szCs w:val="21"/>
                <w:lang w:val="en-US" w:eastAsia="zh-CN" w:bidi="ar-SA"/>
              </w:rPr>
            </w:pPr>
            <w:r>
              <w:rPr>
                <w:rFonts w:hint="eastAsia" w:ascii="宋体" w:hAnsi="Times New Roman" w:cs="宋体"/>
                <w:color w:val="000000"/>
                <w:kern w:val="0"/>
                <w:szCs w:val="21"/>
                <w:shd w:val="clear" w:color="auto" w:fill="auto"/>
              </w:rPr>
              <w:t>保洁高压水枪</w:t>
            </w:r>
          </w:p>
        </w:tc>
        <w:tc>
          <w:tcPr>
            <w:tcW w:w="1916"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c>
          <w:tcPr>
            <w:tcW w:w="1575"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c>
          <w:tcPr>
            <w:tcW w:w="1260"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c>
          <w:tcPr>
            <w:tcW w:w="1065"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r>
      <w:tr>
        <w:tblPrEx>
          <w:tblCellMar>
            <w:top w:w="0" w:type="dxa"/>
            <w:left w:w="108" w:type="dxa"/>
            <w:bottom w:w="0" w:type="dxa"/>
            <w:right w:w="108" w:type="dxa"/>
          </w:tblCellMar>
        </w:tblPrEx>
        <w:trPr>
          <w:trHeight w:val="750" w:hRule="atLeast"/>
        </w:trPr>
        <w:tc>
          <w:tcPr>
            <w:tcW w:w="1150"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r>
              <w:rPr>
                <w:rFonts w:ascii="宋体" w:cs="宋体"/>
                <w:color w:val="000000"/>
                <w:kern w:val="0"/>
                <w:szCs w:val="21"/>
              </w:rPr>
              <w:t>4</w:t>
            </w:r>
          </w:p>
        </w:tc>
        <w:tc>
          <w:tcPr>
            <w:tcW w:w="1539"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hAnsi="Times New Roman" w:eastAsia="宋体" w:cs="宋体"/>
                <w:color w:val="000000"/>
                <w:kern w:val="0"/>
                <w:sz w:val="21"/>
                <w:szCs w:val="21"/>
                <w:lang w:val="en-US" w:eastAsia="zh-CN" w:bidi="ar-SA"/>
              </w:rPr>
            </w:pPr>
            <w:r>
              <w:rPr>
                <w:rFonts w:hint="eastAsia" w:ascii="宋体" w:hAnsi="Times New Roman" w:cs="宋体"/>
                <w:color w:val="000000"/>
                <w:kern w:val="0"/>
                <w:szCs w:val="21"/>
                <w:shd w:val="clear" w:color="auto" w:fill="auto"/>
              </w:rPr>
              <w:t>地面抛光机</w:t>
            </w:r>
          </w:p>
        </w:tc>
        <w:tc>
          <w:tcPr>
            <w:tcW w:w="1916"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c>
          <w:tcPr>
            <w:tcW w:w="1575"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c>
          <w:tcPr>
            <w:tcW w:w="1260"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c>
          <w:tcPr>
            <w:tcW w:w="1065"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r>
      <w:tr>
        <w:tblPrEx>
          <w:tblCellMar>
            <w:top w:w="0" w:type="dxa"/>
            <w:left w:w="108" w:type="dxa"/>
            <w:bottom w:w="0" w:type="dxa"/>
            <w:right w:w="108" w:type="dxa"/>
          </w:tblCellMar>
        </w:tblPrEx>
        <w:trPr>
          <w:trHeight w:val="750" w:hRule="atLeast"/>
        </w:trPr>
        <w:tc>
          <w:tcPr>
            <w:tcW w:w="1150"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5</w:t>
            </w:r>
          </w:p>
        </w:tc>
        <w:tc>
          <w:tcPr>
            <w:tcW w:w="1539"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hAnsi="Times New Roman" w:eastAsia="宋体" w:cs="宋体"/>
                <w:color w:val="000000"/>
                <w:kern w:val="0"/>
                <w:sz w:val="21"/>
                <w:szCs w:val="21"/>
                <w:lang w:val="en-US" w:eastAsia="zh-CN" w:bidi="ar-SA"/>
              </w:rPr>
            </w:pPr>
            <w:r>
              <w:rPr>
                <w:rFonts w:hint="eastAsia" w:ascii="宋体" w:hAnsi="Times New Roman" w:cs="宋体"/>
                <w:color w:val="000000"/>
                <w:kern w:val="0"/>
                <w:szCs w:val="21"/>
                <w:shd w:val="clear" w:color="auto" w:fill="auto"/>
              </w:rPr>
              <w:t>全自动磨地机</w:t>
            </w:r>
          </w:p>
        </w:tc>
        <w:tc>
          <w:tcPr>
            <w:tcW w:w="1916"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c>
          <w:tcPr>
            <w:tcW w:w="1575"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c>
          <w:tcPr>
            <w:tcW w:w="1260"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c>
          <w:tcPr>
            <w:tcW w:w="1065"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r>
      <w:tr>
        <w:tblPrEx>
          <w:tblCellMar>
            <w:top w:w="0" w:type="dxa"/>
            <w:left w:w="108" w:type="dxa"/>
            <w:bottom w:w="0" w:type="dxa"/>
            <w:right w:w="108" w:type="dxa"/>
          </w:tblCellMar>
        </w:tblPrEx>
        <w:trPr>
          <w:trHeight w:val="750" w:hRule="atLeast"/>
        </w:trPr>
        <w:tc>
          <w:tcPr>
            <w:tcW w:w="1150"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6</w:t>
            </w:r>
          </w:p>
        </w:tc>
        <w:tc>
          <w:tcPr>
            <w:tcW w:w="1539"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管道疏通机</w:t>
            </w:r>
          </w:p>
        </w:tc>
        <w:tc>
          <w:tcPr>
            <w:tcW w:w="1916"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c>
          <w:tcPr>
            <w:tcW w:w="1575"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c>
          <w:tcPr>
            <w:tcW w:w="1260"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c>
          <w:tcPr>
            <w:tcW w:w="1065"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r>
      <w:tr>
        <w:tblPrEx>
          <w:tblCellMar>
            <w:top w:w="0" w:type="dxa"/>
            <w:left w:w="108" w:type="dxa"/>
            <w:bottom w:w="0" w:type="dxa"/>
            <w:right w:w="108" w:type="dxa"/>
          </w:tblCellMar>
        </w:tblPrEx>
        <w:trPr>
          <w:trHeight w:val="750" w:hRule="atLeast"/>
        </w:trPr>
        <w:tc>
          <w:tcPr>
            <w:tcW w:w="1150"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hint="eastAsia" w:ascii="宋体" w:eastAsia="宋体" w:cs="宋体"/>
                <w:color w:val="000000"/>
                <w:kern w:val="0"/>
                <w:szCs w:val="21"/>
                <w:lang w:val="en-US" w:eastAsia="zh-CN"/>
              </w:rPr>
            </w:pPr>
            <w:r>
              <w:rPr>
                <w:rFonts w:hint="eastAsia" w:ascii="宋体" w:cs="宋体"/>
                <w:color w:val="000000"/>
                <w:kern w:val="0"/>
                <w:szCs w:val="21"/>
                <w:lang w:val="en-US" w:eastAsia="zh-CN"/>
              </w:rPr>
              <w:t>7</w:t>
            </w:r>
          </w:p>
        </w:tc>
        <w:tc>
          <w:tcPr>
            <w:tcW w:w="1539"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r>
              <w:rPr>
                <w:rFonts w:hint="eastAsia" w:ascii="宋体" w:cs="宋体"/>
                <w:color w:val="000000"/>
                <w:kern w:val="0"/>
                <w:szCs w:val="21"/>
              </w:rPr>
              <w:t>吸尘器</w:t>
            </w:r>
          </w:p>
        </w:tc>
        <w:tc>
          <w:tcPr>
            <w:tcW w:w="1916"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c>
          <w:tcPr>
            <w:tcW w:w="1575"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c>
          <w:tcPr>
            <w:tcW w:w="1260"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c>
          <w:tcPr>
            <w:tcW w:w="1065"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r>
      <w:tr>
        <w:tblPrEx>
          <w:tblCellMar>
            <w:top w:w="0" w:type="dxa"/>
            <w:left w:w="108" w:type="dxa"/>
            <w:bottom w:w="0" w:type="dxa"/>
            <w:right w:w="108" w:type="dxa"/>
          </w:tblCellMar>
        </w:tblPrEx>
        <w:trPr>
          <w:trHeight w:val="750" w:hRule="atLeast"/>
        </w:trPr>
        <w:tc>
          <w:tcPr>
            <w:tcW w:w="1150"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r>
              <w:rPr>
                <w:rFonts w:ascii="宋体" w:cs="宋体"/>
                <w:color w:val="000000"/>
                <w:kern w:val="0"/>
                <w:szCs w:val="21"/>
              </w:rPr>
              <w:t>……</w:t>
            </w:r>
          </w:p>
        </w:tc>
        <w:tc>
          <w:tcPr>
            <w:tcW w:w="1539"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r>
              <w:rPr>
                <w:rFonts w:ascii="宋体" w:cs="宋体"/>
                <w:color w:val="000000"/>
                <w:kern w:val="0"/>
                <w:szCs w:val="21"/>
              </w:rPr>
              <w:t>……</w:t>
            </w:r>
          </w:p>
        </w:tc>
        <w:tc>
          <w:tcPr>
            <w:tcW w:w="1916"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c>
          <w:tcPr>
            <w:tcW w:w="1575"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c>
          <w:tcPr>
            <w:tcW w:w="1260"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c>
          <w:tcPr>
            <w:tcW w:w="1065" w:type="dxa"/>
            <w:tcBorders>
              <w:top w:val="single" w:color="auto" w:sz="4" w:space="0"/>
              <w:left w:val="single" w:color="000000" w:sz="8" w:space="0"/>
              <w:bottom w:val="single" w:color="auto" w:sz="4" w:space="0"/>
              <w:right w:val="single" w:color="000000" w:sz="8" w:space="0"/>
            </w:tcBorders>
            <w:noWrap w:val="0"/>
            <w:vAlign w:val="center"/>
          </w:tcPr>
          <w:p>
            <w:pPr>
              <w:autoSpaceDE w:val="0"/>
              <w:autoSpaceDN w:val="0"/>
              <w:adjustRightInd w:val="0"/>
              <w:jc w:val="center"/>
              <w:rPr>
                <w:rFonts w:ascii="宋体" w:cs="宋体"/>
                <w:color w:val="000000"/>
                <w:kern w:val="0"/>
                <w:szCs w:val="21"/>
              </w:rPr>
            </w:pPr>
          </w:p>
        </w:tc>
      </w:tr>
      <w:tr>
        <w:tblPrEx>
          <w:tblCellMar>
            <w:top w:w="0" w:type="dxa"/>
            <w:left w:w="108" w:type="dxa"/>
            <w:bottom w:w="0" w:type="dxa"/>
            <w:right w:w="108" w:type="dxa"/>
          </w:tblCellMar>
        </w:tblPrEx>
        <w:trPr>
          <w:trHeight w:val="769" w:hRule="atLeast"/>
        </w:trPr>
        <w:tc>
          <w:tcPr>
            <w:tcW w:w="8505" w:type="dxa"/>
            <w:gridSpan w:val="6"/>
            <w:tcBorders>
              <w:top w:val="single" w:color="auto" w:sz="4" w:space="0"/>
              <w:left w:val="single" w:color="000000" w:sz="8" w:space="0"/>
              <w:bottom w:val="single" w:color="000000" w:sz="8" w:space="0"/>
              <w:right w:val="single" w:color="000000" w:sz="8" w:space="0"/>
            </w:tcBorders>
            <w:noWrap w:val="0"/>
            <w:vAlign w:val="center"/>
          </w:tcPr>
          <w:p>
            <w:pPr>
              <w:autoSpaceDE w:val="0"/>
              <w:autoSpaceDN w:val="0"/>
              <w:adjustRightInd w:val="0"/>
              <w:rPr>
                <w:rFonts w:hint="eastAsia" w:ascii="宋体" w:cs="宋体"/>
                <w:color w:val="000000"/>
                <w:kern w:val="0"/>
                <w:szCs w:val="21"/>
              </w:rPr>
            </w:pPr>
            <w:r>
              <w:rPr>
                <w:rFonts w:hint="eastAsia" w:ascii="宋体" w:cs="宋体"/>
                <w:color w:val="000000"/>
                <w:kern w:val="0"/>
                <w:szCs w:val="21"/>
              </w:rPr>
              <w:t>说明：表格可扩展</w:t>
            </w:r>
            <w:r>
              <w:rPr>
                <w:rFonts w:hint="eastAsia" w:ascii="宋体" w:cs="宋体"/>
                <w:color w:val="000000"/>
                <w:kern w:val="0"/>
                <w:sz w:val="21"/>
                <w:szCs w:val="21"/>
              </w:rPr>
              <w:t>。</w:t>
            </w:r>
            <w:r>
              <w:rPr>
                <w:rFonts w:hint="eastAsia"/>
                <w:b/>
                <w:color w:val="000000"/>
                <w:sz w:val="21"/>
                <w:szCs w:val="21"/>
              </w:rPr>
              <w:t>表格后须附保洁设备的实物图片。</w:t>
            </w:r>
          </w:p>
        </w:tc>
      </w:tr>
    </w:tbl>
    <w:p>
      <w:pPr>
        <w:rPr>
          <w:rFonts w:hint="eastAsia"/>
        </w:rPr>
      </w:pPr>
    </w:p>
    <w:p>
      <w:pPr>
        <w:pStyle w:val="5"/>
        <w:jc w:val="left"/>
        <w:rPr>
          <w:rFonts w:hint="eastAsia" w:ascii="宋体" w:hAnsi="宋体"/>
          <w:b w:val="0"/>
          <w:color w:val="000000"/>
          <w:szCs w:val="22"/>
        </w:rPr>
      </w:pPr>
      <w:bookmarkStart w:id="1310" w:name="_Toc14097"/>
      <w:bookmarkStart w:id="1311" w:name="_Toc15864"/>
      <w:bookmarkStart w:id="1312" w:name="_Toc29681"/>
      <w:bookmarkStart w:id="1313" w:name="_Toc29480"/>
      <w:bookmarkStart w:id="1314" w:name="_Toc28590"/>
      <w:bookmarkStart w:id="1315" w:name="_Toc21861"/>
      <w:bookmarkStart w:id="1316" w:name="_Toc32164"/>
      <w:bookmarkStart w:id="1317" w:name="_Toc787"/>
      <w:r>
        <w:rPr>
          <w:rFonts w:hint="eastAsia"/>
          <w:color w:val="000000"/>
        </w:rPr>
        <w:t>十</w:t>
      </w:r>
      <w:r>
        <w:rPr>
          <w:rFonts w:hint="eastAsia"/>
          <w:color w:val="000000"/>
          <w:lang w:val="en-US" w:eastAsia="zh-CN"/>
        </w:rPr>
        <w:t>二</w:t>
      </w:r>
      <w:r>
        <w:rPr>
          <w:rFonts w:hint="eastAsia"/>
          <w:color w:val="000000"/>
        </w:rPr>
        <w:t>、拟投入本项目人员的专业素质</w:t>
      </w:r>
      <w:bookmarkEnd w:id="1310"/>
      <w:bookmarkEnd w:id="1311"/>
      <w:bookmarkEnd w:id="1312"/>
      <w:bookmarkEnd w:id="1313"/>
      <w:bookmarkEnd w:id="1314"/>
      <w:bookmarkEnd w:id="1315"/>
      <w:bookmarkEnd w:id="1316"/>
      <w:bookmarkEnd w:id="1317"/>
    </w:p>
    <w:p>
      <w:pPr>
        <w:tabs>
          <w:tab w:val="left" w:pos="360"/>
        </w:tabs>
        <w:spacing w:line="360" w:lineRule="auto"/>
        <w:jc w:val="center"/>
        <w:rPr>
          <w:rFonts w:ascii="宋体"/>
          <w:b/>
          <w:sz w:val="28"/>
          <w:szCs w:val="28"/>
        </w:rPr>
      </w:pPr>
      <w:r>
        <w:rPr>
          <w:rFonts w:hint="eastAsia" w:ascii="Arial" w:hAnsi="Arial"/>
          <w:b/>
          <w:bCs/>
          <w:color w:val="000000"/>
          <w:sz w:val="28"/>
          <w:szCs w:val="28"/>
          <w:highlight w:val="none"/>
        </w:rPr>
        <w:t>拟投入本项目管理人员（驻场经理和主管）的专业素质表</w:t>
      </w:r>
    </w:p>
    <w:tbl>
      <w:tblPr>
        <w:tblStyle w:val="41"/>
        <w:tblW w:w="8337" w:type="dxa"/>
        <w:jc w:val="center"/>
        <w:tblLayout w:type="fixed"/>
        <w:tblCellMar>
          <w:top w:w="0" w:type="dxa"/>
          <w:left w:w="10" w:type="dxa"/>
          <w:bottom w:w="0" w:type="dxa"/>
          <w:right w:w="10" w:type="dxa"/>
        </w:tblCellMar>
      </w:tblPr>
      <w:tblGrid>
        <w:gridCol w:w="846"/>
        <w:gridCol w:w="757"/>
        <w:gridCol w:w="758"/>
        <w:gridCol w:w="885"/>
        <w:gridCol w:w="1308"/>
        <w:gridCol w:w="837"/>
        <w:gridCol w:w="1641"/>
        <w:gridCol w:w="1305"/>
      </w:tblGrid>
      <w:tr>
        <w:tblPrEx>
          <w:tblCellMar>
            <w:top w:w="0" w:type="dxa"/>
            <w:left w:w="10" w:type="dxa"/>
            <w:bottom w:w="0" w:type="dxa"/>
            <w:right w:w="10" w:type="dxa"/>
          </w:tblCellMar>
        </w:tblPrEx>
        <w:trPr>
          <w:trHeight w:val="1170" w:hRule="exact"/>
          <w:jc w:val="center"/>
        </w:trPr>
        <w:tc>
          <w:tcPr>
            <w:tcW w:w="846" w:type="dxa"/>
            <w:tcBorders>
              <w:top w:val="single" w:color="auto" w:sz="4" w:space="0"/>
              <w:left w:val="single" w:color="000000" w:sz="4" w:space="0"/>
              <w:bottom w:val="single" w:color="000000" w:sz="4" w:space="0"/>
              <w:right w:val="single" w:color="auto" w:sz="4" w:space="0"/>
            </w:tcBorders>
            <w:shd w:val="clear" w:color="000000" w:fill="F3F3F3"/>
            <w:noWrap w:val="0"/>
            <w:tcMar>
              <w:top w:w="0" w:type="dxa"/>
              <w:left w:w="108" w:type="dxa"/>
              <w:bottom w:w="0" w:type="dxa"/>
              <w:right w:w="108" w:type="dxa"/>
            </w:tcMar>
            <w:vAlign w:val="center"/>
          </w:tcPr>
          <w:p>
            <w:pPr>
              <w:jc w:val="center"/>
              <w:rPr>
                <w:rFonts w:hint="eastAsia" w:ascii="宋体" w:hAnsi="宋体"/>
                <w:bCs/>
                <w:sz w:val="21"/>
                <w:szCs w:val="21"/>
              </w:rPr>
            </w:pPr>
            <w:r>
              <w:rPr>
                <w:rFonts w:hint="eastAsia" w:ascii="宋体" w:hAnsi="宋体"/>
                <w:bCs/>
                <w:sz w:val="21"/>
                <w:szCs w:val="21"/>
              </w:rPr>
              <w:t>职务</w:t>
            </w:r>
          </w:p>
        </w:tc>
        <w:tc>
          <w:tcPr>
            <w:tcW w:w="757" w:type="dxa"/>
            <w:tcBorders>
              <w:top w:val="single" w:color="auto" w:sz="4" w:space="0"/>
              <w:left w:val="single" w:color="auto" w:sz="4" w:space="0"/>
              <w:bottom w:val="single" w:color="000000" w:sz="4" w:space="0"/>
              <w:right w:val="single" w:color="000000" w:sz="4" w:space="0"/>
            </w:tcBorders>
            <w:shd w:val="clear" w:color="000000" w:fill="F3F3F3"/>
            <w:noWrap w:val="0"/>
            <w:tcMar>
              <w:top w:w="0" w:type="dxa"/>
              <w:left w:w="108" w:type="dxa"/>
              <w:bottom w:w="0" w:type="dxa"/>
              <w:right w:w="108" w:type="dxa"/>
            </w:tcMar>
            <w:vAlign w:val="center"/>
          </w:tcPr>
          <w:p>
            <w:pPr>
              <w:jc w:val="center"/>
              <w:rPr>
                <w:rFonts w:hint="eastAsia" w:ascii="宋体" w:hAnsi="宋体"/>
                <w:bCs/>
                <w:sz w:val="21"/>
                <w:szCs w:val="21"/>
              </w:rPr>
            </w:pPr>
            <w:r>
              <w:rPr>
                <w:rFonts w:hint="eastAsia" w:ascii="宋体" w:hAnsi="宋体"/>
                <w:bCs/>
                <w:sz w:val="21"/>
                <w:szCs w:val="21"/>
              </w:rPr>
              <w:t>姓名</w:t>
            </w:r>
          </w:p>
        </w:tc>
        <w:tc>
          <w:tcPr>
            <w:tcW w:w="758" w:type="dxa"/>
            <w:tcBorders>
              <w:top w:val="single" w:color="auto" w:sz="4" w:space="0"/>
              <w:left w:val="single" w:color="000000" w:sz="4" w:space="0"/>
              <w:bottom w:val="single" w:color="000000" w:sz="4" w:space="0"/>
              <w:right w:val="single" w:color="000000" w:sz="4" w:space="0"/>
            </w:tcBorders>
            <w:shd w:val="clear" w:color="000000" w:fill="F3F3F3"/>
            <w:noWrap w:val="0"/>
            <w:tcMar>
              <w:top w:w="0" w:type="dxa"/>
              <w:left w:w="108" w:type="dxa"/>
              <w:bottom w:w="0" w:type="dxa"/>
              <w:right w:w="108" w:type="dxa"/>
            </w:tcMar>
            <w:vAlign w:val="center"/>
          </w:tcPr>
          <w:p>
            <w:pPr>
              <w:jc w:val="center"/>
              <w:rPr>
                <w:rFonts w:hint="eastAsia" w:ascii="宋体"/>
                <w:bCs/>
                <w:sz w:val="21"/>
                <w:szCs w:val="21"/>
              </w:rPr>
            </w:pPr>
            <w:r>
              <w:rPr>
                <w:rFonts w:hint="eastAsia" w:ascii="宋体"/>
                <w:bCs/>
                <w:sz w:val="21"/>
                <w:szCs w:val="21"/>
              </w:rPr>
              <w:t>年龄</w:t>
            </w:r>
          </w:p>
        </w:tc>
        <w:tc>
          <w:tcPr>
            <w:tcW w:w="885" w:type="dxa"/>
            <w:tcBorders>
              <w:top w:val="single" w:color="auto" w:sz="4" w:space="0"/>
              <w:left w:val="single" w:color="000000" w:sz="4" w:space="0"/>
              <w:bottom w:val="single" w:color="000000" w:sz="4" w:space="0"/>
              <w:right w:val="single" w:color="000000" w:sz="4" w:space="0"/>
            </w:tcBorders>
            <w:shd w:val="clear" w:color="000000" w:fill="F3F3F3"/>
            <w:noWrap w:val="0"/>
            <w:tcMar>
              <w:top w:w="0" w:type="dxa"/>
              <w:left w:w="108" w:type="dxa"/>
              <w:bottom w:w="0" w:type="dxa"/>
              <w:right w:w="108" w:type="dxa"/>
            </w:tcMar>
            <w:vAlign w:val="center"/>
          </w:tcPr>
          <w:p>
            <w:pPr>
              <w:ind w:firstLine="12"/>
              <w:jc w:val="center"/>
              <w:rPr>
                <w:rFonts w:hint="eastAsia" w:ascii="宋体" w:hAnsi="宋体"/>
                <w:bCs/>
                <w:sz w:val="21"/>
                <w:szCs w:val="21"/>
              </w:rPr>
            </w:pPr>
            <w:r>
              <w:rPr>
                <w:rFonts w:hint="eastAsia" w:ascii="宋体" w:hAnsi="宋体"/>
                <w:bCs/>
                <w:sz w:val="21"/>
                <w:szCs w:val="21"/>
              </w:rPr>
              <w:t>性别</w:t>
            </w:r>
          </w:p>
        </w:tc>
        <w:tc>
          <w:tcPr>
            <w:tcW w:w="1308" w:type="dxa"/>
            <w:tcBorders>
              <w:top w:val="single" w:color="auto" w:sz="4" w:space="0"/>
              <w:left w:val="single" w:color="000000" w:sz="4" w:space="0"/>
              <w:bottom w:val="single" w:color="000000" w:sz="4" w:space="0"/>
              <w:right w:val="single" w:color="000000" w:sz="4" w:space="0"/>
            </w:tcBorders>
            <w:shd w:val="clear" w:color="000000" w:fill="F3F3F3"/>
            <w:noWrap w:val="0"/>
            <w:tcMar>
              <w:top w:w="0" w:type="dxa"/>
              <w:left w:w="108" w:type="dxa"/>
              <w:bottom w:w="0" w:type="dxa"/>
              <w:right w:w="108" w:type="dxa"/>
            </w:tcMar>
            <w:vAlign w:val="center"/>
          </w:tcPr>
          <w:p>
            <w:pPr>
              <w:jc w:val="center"/>
              <w:rPr>
                <w:rFonts w:hint="eastAsia" w:ascii="宋体" w:hAnsi="宋体"/>
                <w:bCs/>
                <w:sz w:val="21"/>
                <w:szCs w:val="21"/>
              </w:rPr>
            </w:pPr>
            <w:r>
              <w:rPr>
                <w:rFonts w:hint="eastAsia" w:ascii="宋体" w:hAnsi="宋体"/>
                <w:bCs/>
                <w:sz w:val="21"/>
                <w:szCs w:val="21"/>
              </w:rPr>
              <w:t>从事保洁行业年限</w:t>
            </w:r>
          </w:p>
        </w:tc>
        <w:tc>
          <w:tcPr>
            <w:tcW w:w="837" w:type="dxa"/>
            <w:tcBorders>
              <w:top w:val="single" w:color="auto" w:sz="4" w:space="0"/>
              <w:left w:val="single" w:color="000000" w:sz="4" w:space="0"/>
              <w:bottom w:val="single" w:color="000000" w:sz="4" w:space="0"/>
              <w:right w:val="single" w:color="000000" w:sz="4" w:space="0"/>
            </w:tcBorders>
            <w:shd w:val="clear" w:color="000000" w:fill="F3F3F3"/>
            <w:noWrap w:val="0"/>
            <w:tcMar>
              <w:top w:w="0" w:type="dxa"/>
              <w:left w:w="108" w:type="dxa"/>
              <w:bottom w:w="0" w:type="dxa"/>
              <w:right w:w="108" w:type="dxa"/>
            </w:tcMar>
            <w:vAlign w:val="center"/>
          </w:tcPr>
          <w:p>
            <w:pPr>
              <w:jc w:val="center"/>
              <w:rPr>
                <w:rFonts w:hint="eastAsia" w:ascii="宋体" w:hAnsi="宋体"/>
                <w:bCs/>
                <w:sz w:val="21"/>
                <w:szCs w:val="21"/>
              </w:rPr>
            </w:pPr>
            <w:r>
              <w:rPr>
                <w:rFonts w:hint="eastAsia" w:ascii="宋体"/>
                <w:bCs/>
                <w:sz w:val="21"/>
                <w:szCs w:val="21"/>
              </w:rPr>
              <w:t>学历</w:t>
            </w:r>
          </w:p>
        </w:tc>
        <w:tc>
          <w:tcPr>
            <w:tcW w:w="1641" w:type="dxa"/>
            <w:tcBorders>
              <w:top w:val="single" w:color="auto" w:sz="4" w:space="0"/>
              <w:left w:val="single" w:color="000000" w:sz="4" w:space="0"/>
              <w:bottom w:val="single" w:color="000000" w:sz="4" w:space="0"/>
              <w:right w:val="single" w:color="000000" w:sz="4" w:space="0"/>
            </w:tcBorders>
            <w:shd w:val="clear" w:color="000000" w:fill="F3F3F3"/>
            <w:noWrap w:val="0"/>
            <w:tcMar>
              <w:top w:w="0" w:type="dxa"/>
              <w:left w:w="108" w:type="dxa"/>
              <w:bottom w:w="0" w:type="dxa"/>
              <w:right w:w="108" w:type="dxa"/>
            </w:tcMar>
            <w:vAlign w:val="center"/>
          </w:tcPr>
          <w:p>
            <w:pPr>
              <w:jc w:val="center"/>
              <w:rPr>
                <w:rFonts w:hint="eastAsia" w:ascii="宋体" w:hAnsi="宋体"/>
                <w:bCs/>
                <w:sz w:val="21"/>
                <w:szCs w:val="21"/>
              </w:rPr>
            </w:pPr>
            <w:r>
              <w:rPr>
                <w:rFonts w:hint="eastAsia" w:ascii="宋体" w:hAnsi="宋体"/>
                <w:bCs/>
                <w:sz w:val="21"/>
                <w:szCs w:val="21"/>
              </w:rPr>
              <w:t>曾主持</w:t>
            </w:r>
            <w:r>
              <w:rPr>
                <w:rFonts w:ascii="宋体" w:hAnsi="宋体"/>
                <w:bCs/>
                <w:sz w:val="21"/>
                <w:szCs w:val="21"/>
              </w:rPr>
              <w:t>/</w:t>
            </w:r>
            <w:r>
              <w:rPr>
                <w:rFonts w:hint="eastAsia" w:ascii="宋体" w:hAnsi="宋体"/>
                <w:bCs/>
                <w:sz w:val="21"/>
                <w:szCs w:val="21"/>
              </w:rPr>
              <w:t>参与的同类项目经历</w:t>
            </w:r>
          </w:p>
        </w:tc>
        <w:tc>
          <w:tcPr>
            <w:tcW w:w="1305" w:type="dxa"/>
            <w:tcBorders>
              <w:top w:val="single" w:color="auto" w:sz="4" w:space="0"/>
              <w:left w:val="single" w:color="000000" w:sz="4" w:space="0"/>
              <w:bottom w:val="single" w:color="000000" w:sz="4" w:space="0"/>
              <w:right w:val="single" w:color="000000" w:sz="4" w:space="0"/>
            </w:tcBorders>
            <w:shd w:val="clear" w:color="000000" w:fill="F3F3F3"/>
            <w:noWrap w:val="0"/>
            <w:tcMar>
              <w:top w:w="0" w:type="dxa"/>
              <w:left w:w="108" w:type="dxa"/>
              <w:bottom w:w="0" w:type="dxa"/>
              <w:right w:w="108" w:type="dxa"/>
            </w:tcMar>
            <w:vAlign w:val="center"/>
          </w:tcPr>
          <w:p>
            <w:pPr>
              <w:jc w:val="center"/>
              <w:rPr>
                <w:rFonts w:hint="eastAsia" w:ascii="宋体"/>
                <w:bCs/>
                <w:sz w:val="21"/>
                <w:szCs w:val="21"/>
              </w:rPr>
            </w:pPr>
            <w:r>
              <w:rPr>
                <w:rFonts w:hint="eastAsia" w:ascii="宋体"/>
                <w:bCs/>
                <w:sz w:val="21"/>
                <w:szCs w:val="21"/>
              </w:rPr>
              <w:t>专业优势</w:t>
            </w:r>
          </w:p>
        </w:tc>
      </w:tr>
      <w:tr>
        <w:tblPrEx>
          <w:tblCellMar>
            <w:top w:w="0" w:type="dxa"/>
            <w:left w:w="10" w:type="dxa"/>
            <w:bottom w:w="0" w:type="dxa"/>
            <w:right w:w="10" w:type="dxa"/>
          </w:tblCellMar>
        </w:tblPrEx>
        <w:trPr>
          <w:trHeight w:val="629" w:hRule="exact"/>
          <w:jc w:val="center"/>
        </w:trPr>
        <w:tc>
          <w:tcPr>
            <w:tcW w:w="846"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jc w:val="center"/>
              <w:rPr>
                <w:rFonts w:ascii="宋体"/>
                <w:sz w:val="21"/>
                <w:szCs w:val="21"/>
              </w:rPr>
            </w:pPr>
            <w:r>
              <w:rPr>
                <w:rFonts w:hint="eastAsia" w:ascii="宋体"/>
                <w:sz w:val="21"/>
                <w:szCs w:val="21"/>
              </w:rPr>
              <w:t>经理</w:t>
            </w:r>
          </w:p>
        </w:tc>
        <w:tc>
          <w:tcPr>
            <w:tcW w:w="757"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sz w:val="21"/>
                <w:szCs w:val="21"/>
              </w:rPr>
            </w:pPr>
          </w:p>
        </w:tc>
        <w:tc>
          <w:tcPr>
            <w:tcW w:w="7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sz w:val="21"/>
                <w:szCs w:val="21"/>
              </w:rPr>
            </w:pPr>
          </w:p>
        </w:tc>
        <w:tc>
          <w:tcPr>
            <w:tcW w:w="8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12"/>
              <w:jc w:val="center"/>
              <w:rPr>
                <w:rFonts w:ascii="宋体"/>
                <w:sz w:val="21"/>
                <w:szCs w:val="21"/>
              </w:rPr>
            </w:pPr>
          </w:p>
        </w:tc>
        <w:tc>
          <w:tcPr>
            <w:tcW w:w="13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sz w:val="21"/>
                <w:szCs w:val="21"/>
              </w:rPr>
            </w:pPr>
          </w:p>
        </w:tc>
        <w:tc>
          <w:tcPr>
            <w:tcW w:w="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rPr>
                <w:rFonts w:ascii="宋体"/>
                <w:sz w:val="21"/>
                <w:szCs w:val="21"/>
              </w:rPr>
            </w:pPr>
          </w:p>
        </w:tc>
        <w:tc>
          <w:tcPr>
            <w:tcW w:w="16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12"/>
              <w:jc w:val="center"/>
              <w:rPr>
                <w:rFonts w:ascii="宋体"/>
                <w:sz w:val="21"/>
                <w:szCs w:val="21"/>
              </w:rPr>
            </w:pP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12"/>
              <w:jc w:val="center"/>
              <w:rPr>
                <w:rFonts w:ascii="宋体"/>
                <w:sz w:val="21"/>
                <w:szCs w:val="21"/>
              </w:rPr>
            </w:pPr>
          </w:p>
        </w:tc>
      </w:tr>
      <w:tr>
        <w:tblPrEx>
          <w:tblCellMar>
            <w:top w:w="0" w:type="dxa"/>
            <w:left w:w="10" w:type="dxa"/>
            <w:bottom w:w="0" w:type="dxa"/>
            <w:right w:w="10" w:type="dxa"/>
          </w:tblCellMar>
        </w:tblPrEx>
        <w:trPr>
          <w:trHeight w:val="629" w:hRule="exact"/>
          <w:jc w:val="center"/>
        </w:trPr>
        <w:tc>
          <w:tcPr>
            <w:tcW w:w="846"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jc w:val="center"/>
              <w:rPr>
                <w:rFonts w:hint="eastAsia" w:ascii="宋体"/>
                <w:sz w:val="21"/>
                <w:szCs w:val="21"/>
              </w:rPr>
            </w:pPr>
            <w:r>
              <w:rPr>
                <w:rFonts w:hint="eastAsia" w:ascii="宋体"/>
                <w:sz w:val="21"/>
                <w:szCs w:val="21"/>
              </w:rPr>
              <w:t>主管1</w:t>
            </w:r>
          </w:p>
        </w:tc>
        <w:tc>
          <w:tcPr>
            <w:tcW w:w="757"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宋体"/>
                <w:sz w:val="21"/>
                <w:szCs w:val="21"/>
              </w:rPr>
            </w:pPr>
          </w:p>
        </w:tc>
        <w:tc>
          <w:tcPr>
            <w:tcW w:w="7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sz w:val="21"/>
                <w:szCs w:val="21"/>
              </w:rPr>
            </w:pPr>
          </w:p>
        </w:tc>
        <w:tc>
          <w:tcPr>
            <w:tcW w:w="8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12"/>
              <w:jc w:val="center"/>
              <w:rPr>
                <w:rFonts w:ascii="宋体"/>
                <w:sz w:val="21"/>
                <w:szCs w:val="21"/>
              </w:rPr>
            </w:pPr>
          </w:p>
        </w:tc>
        <w:tc>
          <w:tcPr>
            <w:tcW w:w="13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sz w:val="21"/>
                <w:szCs w:val="21"/>
              </w:rPr>
            </w:pPr>
          </w:p>
        </w:tc>
        <w:tc>
          <w:tcPr>
            <w:tcW w:w="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rPr>
                <w:rFonts w:ascii="宋体"/>
                <w:sz w:val="21"/>
                <w:szCs w:val="21"/>
              </w:rPr>
            </w:pPr>
          </w:p>
        </w:tc>
        <w:tc>
          <w:tcPr>
            <w:tcW w:w="16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12"/>
              <w:jc w:val="center"/>
              <w:rPr>
                <w:rFonts w:ascii="宋体"/>
                <w:sz w:val="21"/>
                <w:szCs w:val="21"/>
              </w:rPr>
            </w:pP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12"/>
              <w:jc w:val="center"/>
              <w:rPr>
                <w:rFonts w:ascii="宋体"/>
                <w:sz w:val="21"/>
                <w:szCs w:val="21"/>
              </w:rPr>
            </w:pPr>
          </w:p>
        </w:tc>
      </w:tr>
      <w:tr>
        <w:tblPrEx>
          <w:tblCellMar>
            <w:top w:w="0" w:type="dxa"/>
            <w:left w:w="10" w:type="dxa"/>
            <w:bottom w:w="0" w:type="dxa"/>
            <w:right w:w="10" w:type="dxa"/>
          </w:tblCellMar>
        </w:tblPrEx>
        <w:trPr>
          <w:trHeight w:val="629" w:hRule="exact"/>
          <w:jc w:val="center"/>
        </w:trPr>
        <w:tc>
          <w:tcPr>
            <w:tcW w:w="846"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jc w:val="center"/>
              <w:rPr>
                <w:rFonts w:hint="eastAsia" w:ascii="宋体"/>
                <w:sz w:val="21"/>
                <w:szCs w:val="21"/>
              </w:rPr>
            </w:pPr>
            <w:r>
              <w:rPr>
                <w:rFonts w:hint="eastAsia" w:ascii="宋体"/>
                <w:sz w:val="21"/>
                <w:szCs w:val="21"/>
              </w:rPr>
              <w:t>主管2</w:t>
            </w:r>
          </w:p>
        </w:tc>
        <w:tc>
          <w:tcPr>
            <w:tcW w:w="757"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hint="eastAsia" w:ascii="宋体"/>
                <w:sz w:val="21"/>
                <w:szCs w:val="21"/>
              </w:rPr>
            </w:pPr>
          </w:p>
        </w:tc>
        <w:tc>
          <w:tcPr>
            <w:tcW w:w="7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sz w:val="21"/>
                <w:szCs w:val="21"/>
              </w:rPr>
            </w:pPr>
          </w:p>
        </w:tc>
        <w:tc>
          <w:tcPr>
            <w:tcW w:w="8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12"/>
              <w:jc w:val="center"/>
              <w:rPr>
                <w:rFonts w:ascii="宋体"/>
                <w:sz w:val="21"/>
                <w:szCs w:val="21"/>
              </w:rPr>
            </w:pPr>
          </w:p>
        </w:tc>
        <w:tc>
          <w:tcPr>
            <w:tcW w:w="13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sz w:val="21"/>
                <w:szCs w:val="21"/>
              </w:rPr>
            </w:pPr>
          </w:p>
        </w:tc>
        <w:tc>
          <w:tcPr>
            <w:tcW w:w="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rPr>
                <w:rFonts w:ascii="宋体"/>
                <w:sz w:val="21"/>
                <w:szCs w:val="21"/>
              </w:rPr>
            </w:pPr>
          </w:p>
        </w:tc>
        <w:tc>
          <w:tcPr>
            <w:tcW w:w="16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12"/>
              <w:jc w:val="center"/>
              <w:rPr>
                <w:rFonts w:ascii="宋体"/>
                <w:sz w:val="21"/>
                <w:szCs w:val="21"/>
              </w:rPr>
            </w:pPr>
          </w:p>
        </w:tc>
        <w:tc>
          <w:tcPr>
            <w:tcW w:w="13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12"/>
              <w:jc w:val="center"/>
              <w:rPr>
                <w:rFonts w:ascii="宋体"/>
                <w:sz w:val="21"/>
                <w:szCs w:val="21"/>
              </w:rPr>
            </w:pPr>
          </w:p>
        </w:tc>
      </w:tr>
      <w:tr>
        <w:tblPrEx>
          <w:tblCellMar>
            <w:top w:w="0" w:type="dxa"/>
            <w:left w:w="10" w:type="dxa"/>
            <w:bottom w:w="0" w:type="dxa"/>
            <w:right w:w="10" w:type="dxa"/>
          </w:tblCellMar>
        </w:tblPrEx>
        <w:trPr>
          <w:trHeight w:val="1804" w:hRule="exact"/>
          <w:jc w:val="center"/>
        </w:trPr>
        <w:tc>
          <w:tcPr>
            <w:tcW w:w="8337"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60"/>
              </w:tabs>
              <w:spacing w:line="360" w:lineRule="auto"/>
              <w:jc w:val="left"/>
              <w:rPr>
                <w:rFonts w:hint="eastAsia" w:ascii="宋体"/>
                <w:sz w:val="21"/>
                <w:szCs w:val="21"/>
              </w:rPr>
            </w:pPr>
            <w:r>
              <w:rPr>
                <w:rFonts w:hint="eastAsia"/>
                <w:b/>
                <w:bCs/>
                <w:sz w:val="21"/>
                <w:szCs w:val="21"/>
              </w:rPr>
              <w:t>特别说明：</w:t>
            </w:r>
            <w:r>
              <w:rPr>
                <w:rFonts w:hint="eastAsia"/>
                <w:sz w:val="21"/>
                <w:szCs w:val="21"/>
              </w:rPr>
              <w:t>投标人中标后拟从公司内部或合作公司调配人员表应与实际投入本项目人员一致，否则，若偏离严重，将视为虚假应标，取消其中标资格。投标人中标后实际提供的人员不得低于本表所述相关要求，否则将视为虚假应标，取消其中标资格。</w:t>
            </w:r>
          </w:p>
        </w:tc>
      </w:tr>
    </w:tbl>
    <w:p>
      <w:pPr>
        <w:spacing w:line="480" w:lineRule="auto"/>
        <w:ind w:firstLine="566"/>
        <w:rPr>
          <w:rFonts w:ascii="宋体"/>
          <w:sz w:val="24"/>
          <w:u w:val="single"/>
        </w:rPr>
      </w:pPr>
      <w:r>
        <w:rPr>
          <w:rFonts w:hint="eastAsia" w:ascii="宋体" w:hAnsi="宋体"/>
          <w:sz w:val="24"/>
        </w:rPr>
        <w:t>投标人名称（盖章）：</w:t>
      </w:r>
    </w:p>
    <w:p>
      <w:pPr>
        <w:spacing w:line="480" w:lineRule="auto"/>
        <w:ind w:firstLine="566"/>
        <w:rPr>
          <w:rFonts w:hint="eastAsia" w:ascii="Arial" w:hAnsi="Arial"/>
          <w:b/>
          <w:bCs/>
          <w:color w:val="000000"/>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bookmarkStart w:id="1318" w:name="_Toc449516473"/>
    </w:p>
    <w:p>
      <w:pPr>
        <w:pStyle w:val="5"/>
        <w:jc w:val="left"/>
        <w:rPr>
          <w:rFonts w:hint="eastAsia"/>
          <w:color w:val="000000"/>
          <w:sz w:val="28"/>
          <w:szCs w:val="28"/>
        </w:rPr>
      </w:pPr>
      <w:bookmarkStart w:id="1319" w:name="_Toc13797"/>
      <w:bookmarkStart w:id="1320" w:name="_Toc18867"/>
      <w:bookmarkStart w:id="1321" w:name="_Toc14774"/>
      <w:r>
        <w:rPr>
          <w:rFonts w:hint="eastAsia"/>
          <w:color w:val="000000"/>
        </w:rPr>
        <w:t>十</w:t>
      </w:r>
      <w:r>
        <w:rPr>
          <w:rFonts w:hint="eastAsia"/>
          <w:color w:val="000000"/>
          <w:lang w:val="en-US" w:eastAsia="zh-CN"/>
        </w:rPr>
        <w:t>三</w:t>
      </w:r>
      <w:r>
        <w:rPr>
          <w:rFonts w:hint="eastAsia"/>
          <w:color w:val="000000"/>
        </w:rPr>
        <w:t>、</w:t>
      </w:r>
      <w:bookmarkEnd w:id="1319"/>
      <w:bookmarkEnd w:id="1320"/>
      <w:bookmarkEnd w:id="1321"/>
      <w:bookmarkStart w:id="1322" w:name="_Toc23823"/>
      <w:bookmarkStart w:id="1323" w:name="_Toc25146"/>
      <w:bookmarkStart w:id="1324" w:name="_Toc5918"/>
      <w:r>
        <w:rPr>
          <w:rFonts w:hint="eastAsia"/>
          <w:color w:val="000000"/>
        </w:rPr>
        <w:t>组织、管理方案及服务承诺（方案格式自拟，服务承诺格式附后）</w:t>
      </w:r>
      <w:bookmarkEnd w:id="1322"/>
      <w:bookmarkEnd w:id="1323"/>
      <w:bookmarkEnd w:id="1324"/>
    </w:p>
    <w:p>
      <w:pPr>
        <w:keepNext w:val="0"/>
        <w:keepLines w:val="0"/>
        <w:pageBreakBefore w:val="0"/>
        <w:widowControl w:val="0"/>
        <w:tabs>
          <w:tab w:val="left" w:pos="360"/>
        </w:tabs>
        <w:kinsoku/>
        <w:wordWrap/>
        <w:overflowPunct/>
        <w:topLinePunct w:val="0"/>
        <w:autoSpaceDE/>
        <w:autoSpaceDN/>
        <w:bidi w:val="0"/>
        <w:adjustRightInd/>
        <w:snapToGrid/>
        <w:spacing w:line="480" w:lineRule="exact"/>
        <w:ind w:firstLine="3092" w:firstLineChars="1100"/>
        <w:textAlignment w:val="auto"/>
        <w:rPr>
          <w:rFonts w:hint="eastAsia" w:ascii="Arial" w:hAnsi="Arial"/>
          <w:b/>
          <w:bCs/>
          <w:color w:val="000000"/>
          <w:sz w:val="28"/>
          <w:szCs w:val="28"/>
        </w:rPr>
      </w:pPr>
      <w:r>
        <w:rPr>
          <w:rFonts w:hint="eastAsia" w:ascii="Arial" w:hAnsi="Arial"/>
          <w:b/>
          <w:bCs/>
          <w:color w:val="000000"/>
          <w:sz w:val="28"/>
          <w:szCs w:val="28"/>
        </w:rPr>
        <w:t>服务承诺响应表</w:t>
      </w:r>
      <w:bookmarkEnd w:id="1318"/>
    </w:p>
    <w:tbl>
      <w:tblPr>
        <w:tblStyle w:val="41"/>
        <w:tblpPr w:leftFromText="180" w:rightFromText="180" w:vertAnchor="text" w:horzAnchor="margin" w:tblpX="1" w:tblpY="630"/>
        <w:tblW w:w="8460" w:type="dxa"/>
        <w:tblInd w:w="0" w:type="dxa"/>
        <w:tblLayout w:type="fixed"/>
        <w:tblCellMar>
          <w:top w:w="0" w:type="dxa"/>
          <w:left w:w="0" w:type="dxa"/>
          <w:bottom w:w="0" w:type="dxa"/>
          <w:right w:w="0" w:type="dxa"/>
        </w:tblCellMar>
      </w:tblPr>
      <w:tblGrid>
        <w:gridCol w:w="4155"/>
        <w:gridCol w:w="1080"/>
        <w:gridCol w:w="3225"/>
      </w:tblGrid>
      <w:tr>
        <w:tblPrEx>
          <w:tblCellMar>
            <w:top w:w="0" w:type="dxa"/>
            <w:left w:w="0" w:type="dxa"/>
            <w:bottom w:w="0" w:type="dxa"/>
            <w:right w:w="0" w:type="dxa"/>
          </w:tblCellMar>
        </w:tblPrEx>
        <w:trPr>
          <w:trHeight w:val="62" w:hRule="atLeast"/>
        </w:trPr>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b/>
                <w:bCs/>
                <w:color w:val="000000"/>
                <w:szCs w:val="28"/>
              </w:rPr>
            </w:pPr>
            <w:r>
              <w:rPr>
                <w:rFonts w:hint="eastAsia" w:ascii="宋体" w:hAnsi="宋体"/>
                <w:b/>
                <w:bCs/>
                <w:color w:val="000000"/>
                <w:szCs w:val="28"/>
              </w:rPr>
              <w:t>承包方服务承诺</w:t>
            </w:r>
          </w:p>
        </w:tc>
        <w:tc>
          <w:tcPr>
            <w:tcW w:w="10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b/>
                <w:bCs/>
                <w:color w:val="000000"/>
                <w:szCs w:val="28"/>
              </w:rPr>
            </w:pPr>
            <w:r>
              <w:rPr>
                <w:rFonts w:hint="eastAsia" w:ascii="宋体" w:hAnsi="宋体"/>
                <w:b/>
                <w:bCs/>
                <w:color w:val="000000"/>
                <w:szCs w:val="28"/>
              </w:rPr>
              <w:t>是否响应</w:t>
            </w:r>
          </w:p>
          <w:p>
            <w:pPr>
              <w:jc w:val="center"/>
              <w:rPr>
                <w:rFonts w:ascii="宋体" w:hAnsi="宋体"/>
                <w:b/>
                <w:bCs/>
                <w:color w:val="000000"/>
                <w:szCs w:val="28"/>
              </w:rPr>
            </w:pPr>
            <w:r>
              <w:rPr>
                <w:rFonts w:hint="eastAsia" w:ascii="宋体" w:hAnsi="宋体"/>
                <w:b/>
                <w:bCs/>
                <w:color w:val="000000"/>
                <w:szCs w:val="28"/>
              </w:rPr>
              <w:t>（是/否）</w:t>
            </w:r>
          </w:p>
        </w:tc>
        <w:tc>
          <w:tcPr>
            <w:tcW w:w="3225"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color w:val="000000"/>
                <w:szCs w:val="28"/>
              </w:rPr>
            </w:pPr>
            <w:r>
              <w:rPr>
                <w:rFonts w:hint="eastAsia" w:ascii="宋体" w:hAnsi="宋体"/>
                <w:b/>
                <w:bCs/>
                <w:color w:val="000000"/>
                <w:szCs w:val="28"/>
              </w:rPr>
              <w:t>如不响应，请在下表列明详细条款</w:t>
            </w:r>
          </w:p>
        </w:tc>
      </w:tr>
      <w:tr>
        <w:tblPrEx>
          <w:tblCellMar>
            <w:top w:w="0" w:type="dxa"/>
            <w:left w:w="0" w:type="dxa"/>
            <w:bottom w:w="0" w:type="dxa"/>
            <w:right w:w="0" w:type="dxa"/>
          </w:tblCellMar>
        </w:tblPrEx>
        <w:trPr>
          <w:trHeight w:val="732" w:hRule="atLeast"/>
        </w:trPr>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2"/>
              <w:rPr>
                <w:rFonts w:ascii="宋体" w:hAnsi="宋体"/>
                <w:color w:val="000000"/>
                <w:sz w:val="21"/>
                <w:szCs w:val="21"/>
              </w:rPr>
            </w:pPr>
            <w:r>
              <w:rPr>
                <w:rFonts w:hint="eastAsia" w:ascii="宋体" w:hAnsi="宋体"/>
                <w:color w:val="000000"/>
                <w:sz w:val="21"/>
                <w:szCs w:val="21"/>
              </w:rPr>
              <w:t>承包方必须遵守国家法律、法规及相关规定。</w:t>
            </w:r>
          </w:p>
        </w:tc>
        <w:tc>
          <w:tcPr>
            <w:tcW w:w="10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b/>
                <w:bCs/>
                <w:color w:val="000000"/>
                <w:sz w:val="21"/>
                <w:szCs w:val="21"/>
              </w:rPr>
            </w:pPr>
          </w:p>
        </w:tc>
        <w:tc>
          <w:tcPr>
            <w:tcW w:w="3225"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color w:val="000000"/>
                <w:sz w:val="21"/>
                <w:szCs w:val="21"/>
              </w:rPr>
            </w:pPr>
          </w:p>
        </w:tc>
      </w:tr>
      <w:tr>
        <w:tblPrEx>
          <w:tblCellMar>
            <w:top w:w="0" w:type="dxa"/>
            <w:left w:w="0" w:type="dxa"/>
            <w:bottom w:w="0" w:type="dxa"/>
            <w:right w:w="0" w:type="dxa"/>
          </w:tblCellMar>
        </w:tblPrEx>
        <w:trPr>
          <w:trHeight w:val="766" w:hRule="atLeast"/>
        </w:trPr>
        <w:tc>
          <w:tcPr>
            <w:tcW w:w="415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olor w:val="000000"/>
                <w:sz w:val="21"/>
                <w:szCs w:val="21"/>
              </w:rPr>
            </w:pPr>
            <w:r>
              <w:rPr>
                <w:rFonts w:hint="eastAsia" w:ascii="宋体" w:hAnsi="宋体"/>
                <w:color w:val="000000"/>
                <w:sz w:val="21"/>
                <w:szCs w:val="21"/>
              </w:rPr>
              <w:t>承包方必须遵守招标方的各项管理规定，服从招标方管理部门的管理。</w:t>
            </w:r>
          </w:p>
        </w:tc>
        <w:tc>
          <w:tcPr>
            <w:tcW w:w="10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b/>
                <w:bCs/>
                <w:color w:val="000000"/>
                <w:sz w:val="21"/>
                <w:szCs w:val="21"/>
              </w:rPr>
            </w:pPr>
          </w:p>
        </w:tc>
        <w:tc>
          <w:tcPr>
            <w:tcW w:w="3225" w:type="dxa"/>
            <w:tcBorders>
              <w:top w:val="nil"/>
              <w:left w:val="nil"/>
              <w:bottom w:val="single" w:color="auto" w:sz="4" w:space="0"/>
              <w:right w:val="single" w:color="auto" w:sz="4" w:space="0"/>
            </w:tcBorders>
            <w:noWrap w:val="0"/>
            <w:vAlign w:val="center"/>
          </w:tcPr>
          <w:p>
            <w:pPr>
              <w:rPr>
                <w:rFonts w:hint="eastAsia" w:ascii="宋体" w:hAnsi="宋体"/>
                <w:color w:val="000000"/>
                <w:sz w:val="21"/>
                <w:szCs w:val="21"/>
              </w:rPr>
            </w:pPr>
          </w:p>
        </w:tc>
      </w:tr>
      <w:tr>
        <w:tblPrEx>
          <w:tblCellMar>
            <w:top w:w="0" w:type="dxa"/>
            <w:left w:w="0" w:type="dxa"/>
            <w:bottom w:w="0" w:type="dxa"/>
            <w:right w:w="0" w:type="dxa"/>
          </w:tblCellMar>
        </w:tblPrEx>
        <w:trPr>
          <w:trHeight w:val="766" w:hRule="atLeast"/>
        </w:trPr>
        <w:tc>
          <w:tcPr>
            <w:tcW w:w="415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olor w:val="000000"/>
                <w:sz w:val="21"/>
                <w:szCs w:val="21"/>
              </w:rPr>
            </w:pPr>
            <w:r>
              <w:rPr>
                <w:rFonts w:hint="eastAsia" w:ascii="宋体" w:hAnsi="宋体"/>
                <w:color w:val="000000"/>
                <w:sz w:val="21"/>
                <w:szCs w:val="21"/>
              </w:rPr>
              <w:t>承包方必须严格按招标文件规定执行，全面履行投标承诺。</w:t>
            </w:r>
          </w:p>
        </w:tc>
        <w:tc>
          <w:tcPr>
            <w:tcW w:w="10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b/>
                <w:bCs/>
                <w:color w:val="000000"/>
                <w:sz w:val="21"/>
                <w:szCs w:val="21"/>
              </w:rPr>
            </w:pPr>
            <w:r>
              <w:rPr>
                <w:rFonts w:hint="eastAsia" w:ascii="宋体" w:hAnsi="宋体"/>
                <w:b/>
                <w:bCs/>
                <w:color w:val="000000"/>
                <w:sz w:val="21"/>
                <w:szCs w:val="21"/>
              </w:rPr>
              <w:t>　</w:t>
            </w:r>
          </w:p>
        </w:tc>
        <w:tc>
          <w:tcPr>
            <w:tcW w:w="3225" w:type="dxa"/>
            <w:tcBorders>
              <w:top w:val="nil"/>
              <w:left w:val="nil"/>
              <w:bottom w:val="single" w:color="auto" w:sz="4" w:space="0"/>
              <w:right w:val="single" w:color="auto" w:sz="4" w:space="0"/>
            </w:tcBorders>
            <w:noWrap w:val="0"/>
            <w:vAlign w:val="center"/>
          </w:tcPr>
          <w:p>
            <w:pPr>
              <w:rPr>
                <w:rFonts w:ascii="宋体" w:hAnsi="宋体"/>
                <w:color w:val="000000"/>
                <w:sz w:val="21"/>
                <w:szCs w:val="21"/>
              </w:rPr>
            </w:pPr>
          </w:p>
        </w:tc>
      </w:tr>
      <w:tr>
        <w:tblPrEx>
          <w:tblCellMar>
            <w:top w:w="0" w:type="dxa"/>
            <w:left w:w="0" w:type="dxa"/>
            <w:bottom w:w="0" w:type="dxa"/>
            <w:right w:w="0" w:type="dxa"/>
          </w:tblCellMar>
        </w:tblPrEx>
        <w:trPr>
          <w:trHeight w:val="767" w:hRule="atLeast"/>
        </w:trPr>
        <w:tc>
          <w:tcPr>
            <w:tcW w:w="415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olor w:val="000000"/>
                <w:sz w:val="21"/>
                <w:szCs w:val="21"/>
              </w:rPr>
            </w:pPr>
            <w:r>
              <w:rPr>
                <w:rFonts w:hint="eastAsia" w:ascii="宋体" w:hAnsi="宋体"/>
                <w:color w:val="000000"/>
                <w:sz w:val="21"/>
                <w:szCs w:val="21"/>
              </w:rPr>
              <w:t>承包方必须确保各项服务工作按合同要求，按时、按质、按量完成。</w:t>
            </w:r>
          </w:p>
        </w:tc>
        <w:tc>
          <w:tcPr>
            <w:tcW w:w="10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olor w:val="000000"/>
                <w:sz w:val="21"/>
                <w:szCs w:val="21"/>
              </w:rPr>
            </w:pPr>
            <w:r>
              <w:rPr>
                <w:rFonts w:hint="eastAsia" w:ascii="宋体" w:hAnsi="宋体"/>
                <w:color w:val="000000"/>
                <w:sz w:val="21"/>
                <w:szCs w:val="21"/>
              </w:rPr>
              <w:t>　</w:t>
            </w:r>
          </w:p>
        </w:tc>
        <w:tc>
          <w:tcPr>
            <w:tcW w:w="3225" w:type="dxa"/>
            <w:tcBorders>
              <w:top w:val="nil"/>
              <w:left w:val="nil"/>
              <w:bottom w:val="single" w:color="auto" w:sz="4" w:space="0"/>
              <w:right w:val="single" w:color="auto" w:sz="4" w:space="0"/>
            </w:tcBorders>
            <w:noWrap w:val="0"/>
            <w:vAlign w:val="center"/>
          </w:tcPr>
          <w:p>
            <w:pPr>
              <w:rPr>
                <w:rFonts w:ascii="宋体" w:hAnsi="宋体"/>
                <w:color w:val="000000"/>
                <w:sz w:val="21"/>
                <w:szCs w:val="21"/>
              </w:rPr>
            </w:pPr>
          </w:p>
        </w:tc>
      </w:tr>
      <w:tr>
        <w:tblPrEx>
          <w:tblCellMar>
            <w:top w:w="0" w:type="dxa"/>
            <w:left w:w="0" w:type="dxa"/>
            <w:bottom w:w="0" w:type="dxa"/>
            <w:right w:w="0" w:type="dxa"/>
          </w:tblCellMar>
        </w:tblPrEx>
        <w:trPr>
          <w:trHeight w:val="1044" w:hRule="atLeast"/>
        </w:trPr>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olor w:val="000000"/>
                <w:sz w:val="21"/>
                <w:szCs w:val="21"/>
              </w:rPr>
            </w:pPr>
            <w:r>
              <w:rPr>
                <w:rFonts w:hint="eastAsia" w:ascii="宋体" w:hAnsi="宋体"/>
                <w:color w:val="000000"/>
                <w:sz w:val="21"/>
                <w:szCs w:val="21"/>
              </w:rPr>
              <w:t>承包方必须要确保清洁服务符合行业规范，使用专业的清洁工具和符合环保要求的物料，确保使用安全</w:t>
            </w:r>
            <w:r>
              <w:rPr>
                <w:rFonts w:hint="eastAsia" w:ascii="宋体" w:hAnsi="宋体"/>
                <w:color w:val="000000"/>
                <w:sz w:val="21"/>
                <w:szCs w:val="21"/>
                <w:lang w:eastAsia="zh-CN"/>
              </w:rPr>
              <w:t>、</w:t>
            </w:r>
            <w:r>
              <w:rPr>
                <w:rFonts w:hint="eastAsia" w:ascii="宋体" w:hAnsi="宋体"/>
                <w:color w:val="000000"/>
                <w:sz w:val="21"/>
                <w:szCs w:val="21"/>
                <w:lang w:val="en-US" w:eastAsia="zh-CN"/>
              </w:rPr>
              <w:t>环保</w:t>
            </w:r>
            <w:r>
              <w:rPr>
                <w:rFonts w:hint="eastAsia" w:ascii="宋体" w:hAnsi="宋体"/>
                <w:color w:val="000000"/>
                <w:sz w:val="21"/>
                <w:szCs w:val="21"/>
              </w:rPr>
              <w:t>。</w:t>
            </w:r>
          </w:p>
        </w:tc>
        <w:tc>
          <w:tcPr>
            <w:tcW w:w="10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olor w:val="000000"/>
                <w:sz w:val="21"/>
                <w:szCs w:val="21"/>
              </w:rPr>
            </w:pPr>
          </w:p>
        </w:tc>
        <w:tc>
          <w:tcPr>
            <w:tcW w:w="322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1"/>
                <w:szCs w:val="21"/>
              </w:rPr>
            </w:pPr>
          </w:p>
        </w:tc>
      </w:tr>
      <w:tr>
        <w:tblPrEx>
          <w:tblCellMar>
            <w:top w:w="0" w:type="dxa"/>
            <w:left w:w="0" w:type="dxa"/>
            <w:bottom w:w="0" w:type="dxa"/>
            <w:right w:w="0" w:type="dxa"/>
          </w:tblCellMar>
        </w:tblPrEx>
        <w:trPr>
          <w:trHeight w:val="804" w:hRule="atLeast"/>
        </w:trPr>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olor w:val="000000"/>
                <w:sz w:val="21"/>
                <w:szCs w:val="21"/>
              </w:rPr>
            </w:pPr>
            <w:r>
              <w:rPr>
                <w:rFonts w:hint="eastAsia" w:ascii="宋体" w:hAnsi="宋体"/>
                <w:color w:val="000000"/>
                <w:sz w:val="21"/>
                <w:szCs w:val="21"/>
              </w:rPr>
              <w:t>承包方必须要提供相关人员的有效用工合约、身份证、健康证、专业技术人员专业资格证</w:t>
            </w:r>
            <w:r>
              <w:rPr>
                <w:rFonts w:hint="eastAsia" w:ascii="宋体" w:hAnsi="宋体"/>
                <w:color w:val="000000"/>
                <w:sz w:val="21"/>
                <w:szCs w:val="21"/>
                <w:lang w:eastAsia="zh-CN"/>
              </w:rPr>
              <w:t>，</w:t>
            </w:r>
            <w:r>
              <w:rPr>
                <w:rFonts w:hint="eastAsia" w:ascii="宋体" w:hAnsi="宋体"/>
                <w:color w:val="000000"/>
                <w:sz w:val="21"/>
                <w:szCs w:val="21"/>
                <w:lang w:val="en-US" w:eastAsia="zh-CN"/>
              </w:rPr>
              <w:t>并确保所有员工身体健康，能胜任各项清洁工作</w:t>
            </w:r>
            <w:r>
              <w:rPr>
                <w:rFonts w:hint="eastAsia" w:ascii="宋体" w:hAnsi="宋体"/>
                <w:color w:val="000000"/>
                <w:sz w:val="21"/>
                <w:szCs w:val="21"/>
              </w:rPr>
              <w:t>。</w:t>
            </w:r>
          </w:p>
        </w:tc>
        <w:tc>
          <w:tcPr>
            <w:tcW w:w="10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olor w:val="000000"/>
                <w:sz w:val="21"/>
                <w:szCs w:val="21"/>
              </w:rPr>
            </w:pPr>
          </w:p>
        </w:tc>
        <w:tc>
          <w:tcPr>
            <w:tcW w:w="322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1"/>
                <w:szCs w:val="21"/>
              </w:rPr>
            </w:pPr>
          </w:p>
        </w:tc>
      </w:tr>
      <w:tr>
        <w:tblPrEx>
          <w:tblCellMar>
            <w:top w:w="0" w:type="dxa"/>
            <w:left w:w="0" w:type="dxa"/>
            <w:bottom w:w="0" w:type="dxa"/>
            <w:right w:w="0" w:type="dxa"/>
          </w:tblCellMar>
        </w:tblPrEx>
        <w:trPr>
          <w:trHeight w:val="750" w:hRule="atLeast"/>
        </w:trPr>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olor w:val="000000"/>
                <w:sz w:val="21"/>
                <w:szCs w:val="21"/>
              </w:rPr>
            </w:pPr>
            <w:r>
              <w:rPr>
                <w:rFonts w:hint="eastAsia" w:ascii="宋体" w:hAnsi="宋体"/>
                <w:color w:val="000000"/>
                <w:sz w:val="21"/>
                <w:szCs w:val="21"/>
              </w:rPr>
              <w:t>承包方必须要按时发放员工工资和按照国家《劳动法》有关规定替所有员工购买相关保险。</w:t>
            </w:r>
          </w:p>
        </w:tc>
        <w:tc>
          <w:tcPr>
            <w:tcW w:w="10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olor w:val="000000"/>
                <w:sz w:val="21"/>
                <w:szCs w:val="21"/>
              </w:rPr>
            </w:pPr>
          </w:p>
        </w:tc>
        <w:tc>
          <w:tcPr>
            <w:tcW w:w="322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1"/>
                <w:szCs w:val="21"/>
              </w:rPr>
            </w:pPr>
          </w:p>
        </w:tc>
      </w:tr>
      <w:tr>
        <w:tblPrEx>
          <w:tblCellMar>
            <w:top w:w="0" w:type="dxa"/>
            <w:left w:w="0" w:type="dxa"/>
            <w:bottom w:w="0" w:type="dxa"/>
            <w:right w:w="0" w:type="dxa"/>
          </w:tblCellMar>
        </w:tblPrEx>
        <w:trPr>
          <w:trHeight w:val="526" w:hRule="atLeast"/>
        </w:trPr>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1"/>
                <w:szCs w:val="21"/>
              </w:rPr>
            </w:pPr>
            <w:r>
              <w:rPr>
                <w:rFonts w:hint="eastAsia"/>
                <w:color w:val="000000"/>
                <w:sz w:val="21"/>
                <w:szCs w:val="21"/>
              </w:rPr>
              <w:t>承包方不得将承包合同私自转让或委托他人经营，一经发现，招标方将取消其承包资格，并追求其法律责任。</w:t>
            </w:r>
          </w:p>
          <w:p>
            <w:pPr>
              <w:rPr>
                <w:rFonts w:hint="eastAsia" w:ascii="宋体" w:hAnsi="宋体"/>
                <w:color w:val="000000"/>
                <w:sz w:val="21"/>
                <w:szCs w:val="21"/>
              </w:rPr>
            </w:pPr>
            <w:r>
              <w:rPr>
                <w:rFonts w:hint="eastAsia"/>
                <w:b/>
                <w:bCs/>
                <w:color w:val="000000"/>
                <w:sz w:val="21"/>
                <w:szCs w:val="21"/>
              </w:rPr>
              <w:t>★说明：此条必须响应，否则投标文件无效。</w:t>
            </w:r>
          </w:p>
        </w:tc>
        <w:tc>
          <w:tcPr>
            <w:tcW w:w="10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olor w:val="000000"/>
                <w:sz w:val="21"/>
                <w:szCs w:val="21"/>
              </w:rPr>
            </w:pPr>
          </w:p>
          <w:p>
            <w:pPr>
              <w:rPr>
                <w:rFonts w:hint="eastAsia" w:ascii="宋体" w:hAnsi="宋体"/>
                <w:color w:val="000000"/>
                <w:sz w:val="21"/>
                <w:szCs w:val="21"/>
              </w:rPr>
            </w:pPr>
          </w:p>
          <w:p>
            <w:pPr>
              <w:rPr>
                <w:rFonts w:hint="eastAsia" w:ascii="宋体" w:hAnsi="宋体"/>
                <w:color w:val="000000"/>
                <w:sz w:val="21"/>
                <w:szCs w:val="21"/>
              </w:rPr>
            </w:pPr>
          </w:p>
          <w:p>
            <w:pPr>
              <w:rPr>
                <w:rFonts w:ascii="宋体" w:hAnsi="宋体"/>
                <w:color w:val="000000"/>
                <w:sz w:val="21"/>
                <w:szCs w:val="21"/>
              </w:rPr>
            </w:pPr>
          </w:p>
        </w:tc>
        <w:tc>
          <w:tcPr>
            <w:tcW w:w="322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1"/>
                <w:szCs w:val="21"/>
              </w:rPr>
            </w:pPr>
          </w:p>
        </w:tc>
      </w:tr>
      <w:tr>
        <w:tblPrEx>
          <w:tblCellMar>
            <w:top w:w="0" w:type="dxa"/>
            <w:left w:w="0" w:type="dxa"/>
            <w:bottom w:w="0" w:type="dxa"/>
            <w:right w:w="0" w:type="dxa"/>
          </w:tblCellMar>
        </w:tblPrEx>
        <w:trPr>
          <w:trHeight w:val="526" w:hRule="atLeast"/>
        </w:trPr>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b/>
                <w:bCs/>
                <w:color w:val="000000"/>
                <w:sz w:val="21"/>
                <w:szCs w:val="21"/>
                <w:lang w:val="en-US" w:eastAsia="zh-CN"/>
              </w:rPr>
            </w:pPr>
            <w:r>
              <w:rPr>
                <w:rFonts w:hint="eastAsia"/>
                <w:b w:val="0"/>
                <w:bCs w:val="0"/>
                <w:color w:val="000000"/>
                <w:sz w:val="21"/>
                <w:szCs w:val="21"/>
                <w:lang w:val="en-US" w:eastAsia="zh-CN"/>
              </w:rPr>
              <w:t>承包方必须确保安全作业，如在清洁过程造成承包方人员或因承包方原因造成第三方人员伤亡，其一切责任由承包方承担。</w:t>
            </w:r>
          </w:p>
        </w:tc>
        <w:tc>
          <w:tcPr>
            <w:tcW w:w="10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olor w:val="000000"/>
                <w:sz w:val="21"/>
                <w:szCs w:val="21"/>
              </w:rPr>
            </w:pPr>
          </w:p>
        </w:tc>
        <w:tc>
          <w:tcPr>
            <w:tcW w:w="322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1"/>
                <w:szCs w:val="21"/>
              </w:rPr>
            </w:pPr>
          </w:p>
        </w:tc>
      </w:tr>
      <w:tr>
        <w:tblPrEx>
          <w:tblCellMar>
            <w:top w:w="0" w:type="dxa"/>
            <w:left w:w="0" w:type="dxa"/>
            <w:bottom w:w="0" w:type="dxa"/>
            <w:right w:w="0" w:type="dxa"/>
          </w:tblCellMar>
        </w:tblPrEx>
        <w:trPr>
          <w:trHeight w:val="526" w:hRule="atLeast"/>
        </w:trPr>
        <w:tc>
          <w:tcPr>
            <w:tcW w:w="415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b/>
                <w:bCs/>
                <w:color w:val="000000"/>
                <w:sz w:val="21"/>
                <w:szCs w:val="21"/>
              </w:rPr>
            </w:pPr>
            <w:r>
              <w:rPr>
                <w:rFonts w:hint="eastAsia"/>
                <w:b w:val="0"/>
                <w:bCs w:val="0"/>
                <w:color w:val="000000"/>
                <w:sz w:val="21"/>
                <w:szCs w:val="21"/>
                <w:lang w:val="en-US" w:eastAsia="zh-CN"/>
              </w:rPr>
              <w:t>承包方必须确保</w:t>
            </w:r>
            <w:r>
              <w:rPr>
                <w:rFonts w:hint="eastAsia"/>
                <w:b w:val="0"/>
                <w:bCs w:val="0"/>
                <w:color w:val="000000"/>
                <w:sz w:val="21"/>
                <w:szCs w:val="21"/>
              </w:rPr>
              <w:t>在日常清洁过程中爱护</w:t>
            </w:r>
            <w:r>
              <w:rPr>
                <w:rFonts w:hint="eastAsia"/>
                <w:b w:val="0"/>
                <w:bCs w:val="0"/>
                <w:color w:val="000000"/>
                <w:sz w:val="21"/>
                <w:szCs w:val="21"/>
                <w:lang w:val="en-US" w:eastAsia="zh-CN"/>
              </w:rPr>
              <w:t>招标方</w:t>
            </w:r>
            <w:r>
              <w:rPr>
                <w:rFonts w:hint="eastAsia"/>
                <w:b w:val="0"/>
                <w:bCs w:val="0"/>
                <w:color w:val="000000"/>
                <w:sz w:val="21"/>
                <w:szCs w:val="21"/>
              </w:rPr>
              <w:t>财物，</w:t>
            </w:r>
            <w:r>
              <w:rPr>
                <w:rFonts w:hint="eastAsia"/>
                <w:b w:val="0"/>
                <w:bCs w:val="0"/>
                <w:color w:val="000000"/>
                <w:sz w:val="21"/>
                <w:szCs w:val="21"/>
                <w:lang w:val="en-US" w:eastAsia="zh-CN"/>
              </w:rPr>
              <w:t>保护招标方隐私</w:t>
            </w:r>
            <w:r>
              <w:rPr>
                <w:rFonts w:hint="eastAsia"/>
                <w:b w:val="0"/>
                <w:bCs w:val="0"/>
                <w:color w:val="000000"/>
                <w:sz w:val="21"/>
                <w:szCs w:val="21"/>
              </w:rPr>
              <w:t>，不损伤各种</w:t>
            </w:r>
            <w:r>
              <w:rPr>
                <w:rFonts w:hint="eastAsia"/>
                <w:b w:val="0"/>
                <w:bCs w:val="0"/>
                <w:color w:val="000000"/>
                <w:sz w:val="21"/>
                <w:szCs w:val="21"/>
                <w:lang w:val="en-US" w:eastAsia="zh-CN"/>
              </w:rPr>
              <w:t>物品及</w:t>
            </w:r>
            <w:r>
              <w:rPr>
                <w:rFonts w:hint="eastAsia"/>
                <w:b w:val="0"/>
                <w:bCs w:val="0"/>
                <w:color w:val="000000"/>
                <w:sz w:val="21"/>
                <w:szCs w:val="21"/>
              </w:rPr>
              <w:t>设施，如因操作不当造成</w:t>
            </w:r>
            <w:r>
              <w:rPr>
                <w:rFonts w:hint="eastAsia"/>
                <w:b w:val="0"/>
                <w:bCs w:val="0"/>
                <w:color w:val="000000"/>
                <w:sz w:val="21"/>
                <w:szCs w:val="21"/>
                <w:lang w:val="en-US" w:eastAsia="zh-CN"/>
              </w:rPr>
              <w:t>招标方</w:t>
            </w:r>
            <w:r>
              <w:rPr>
                <w:rFonts w:hint="eastAsia"/>
                <w:b w:val="0"/>
                <w:bCs w:val="0"/>
                <w:color w:val="000000"/>
                <w:sz w:val="21"/>
                <w:szCs w:val="21"/>
              </w:rPr>
              <w:t>损失的由</w:t>
            </w:r>
            <w:r>
              <w:rPr>
                <w:rFonts w:hint="eastAsia"/>
                <w:b w:val="0"/>
                <w:bCs w:val="0"/>
                <w:color w:val="000000"/>
                <w:sz w:val="21"/>
                <w:szCs w:val="21"/>
                <w:lang w:val="en-US" w:eastAsia="zh-CN"/>
              </w:rPr>
              <w:t>承包方</w:t>
            </w:r>
            <w:r>
              <w:rPr>
                <w:rFonts w:hint="eastAsia"/>
                <w:b w:val="0"/>
                <w:bCs w:val="0"/>
                <w:color w:val="000000"/>
                <w:sz w:val="21"/>
                <w:szCs w:val="21"/>
              </w:rPr>
              <w:t>担一切责任，并照价赔偿。</w:t>
            </w:r>
          </w:p>
        </w:tc>
        <w:tc>
          <w:tcPr>
            <w:tcW w:w="10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olor w:val="000000"/>
                <w:sz w:val="21"/>
                <w:szCs w:val="21"/>
              </w:rPr>
            </w:pPr>
          </w:p>
        </w:tc>
        <w:tc>
          <w:tcPr>
            <w:tcW w:w="3225" w:type="dxa"/>
            <w:tcBorders>
              <w:top w:val="single" w:color="auto" w:sz="4" w:space="0"/>
              <w:left w:val="nil"/>
              <w:bottom w:val="single" w:color="auto" w:sz="4" w:space="0"/>
              <w:right w:val="single" w:color="auto" w:sz="4" w:space="0"/>
            </w:tcBorders>
            <w:noWrap w:val="0"/>
            <w:vAlign w:val="center"/>
          </w:tcPr>
          <w:p>
            <w:pPr>
              <w:rPr>
                <w:rFonts w:ascii="宋体" w:hAnsi="宋体"/>
                <w:color w:val="000000"/>
                <w:sz w:val="21"/>
                <w:szCs w:val="21"/>
              </w:rPr>
            </w:pPr>
          </w:p>
        </w:tc>
      </w:tr>
    </w:tbl>
    <w:p>
      <w:pPr>
        <w:pStyle w:val="2"/>
        <w:numPr>
          <w:ilvl w:val="0"/>
          <w:numId w:val="20"/>
        </w:numPr>
        <w:rPr>
          <w:rFonts w:hint="eastAsia" w:ascii="Arial" w:hAnsi="Arial" w:eastAsia="黑体"/>
          <w:b/>
          <w:bCs/>
          <w:color w:val="000000"/>
          <w:sz w:val="32"/>
          <w:szCs w:val="32"/>
          <w:lang w:val="en-US" w:eastAsia="zh-CN"/>
        </w:rPr>
      </w:pPr>
      <w:r>
        <w:rPr>
          <w:rFonts w:hint="eastAsia" w:ascii="Arial" w:hAnsi="Arial" w:eastAsia="黑体"/>
          <w:b/>
          <w:bCs/>
          <w:color w:val="000000"/>
          <w:sz w:val="32"/>
          <w:szCs w:val="32"/>
          <w:lang w:val="en-US" w:eastAsia="zh-CN"/>
        </w:rPr>
        <w:t>项目负责人承诺函；</w:t>
      </w:r>
    </w:p>
    <w:p>
      <w:pPr>
        <w:pStyle w:val="2"/>
        <w:numPr>
          <w:ilvl w:val="0"/>
          <w:numId w:val="20"/>
        </w:numPr>
        <w:jc w:val="left"/>
        <w:rPr>
          <w:rFonts w:hint="eastAsia" w:ascii="Arial" w:hAnsi="Arial" w:eastAsia="黑体"/>
          <w:b/>
          <w:bCs/>
          <w:color w:val="000000"/>
          <w:sz w:val="32"/>
          <w:szCs w:val="32"/>
        </w:rPr>
      </w:pPr>
      <w:bookmarkStart w:id="1325" w:name="_Toc1971"/>
      <w:bookmarkStart w:id="1326" w:name="_Toc28456"/>
      <w:bookmarkStart w:id="1327" w:name="_Toc9540"/>
      <w:bookmarkStart w:id="1328" w:name="_Toc11259"/>
      <w:bookmarkStart w:id="1329" w:name="_Toc23265"/>
      <w:bookmarkStart w:id="1330" w:name="_Toc6068"/>
      <w:bookmarkStart w:id="1331" w:name="_Toc29142"/>
      <w:bookmarkStart w:id="1332" w:name="_Toc10837"/>
      <w:r>
        <w:rPr>
          <w:rFonts w:hint="eastAsia" w:ascii="Arial" w:hAnsi="Arial" w:eastAsia="黑体"/>
          <w:b/>
          <w:bCs/>
          <w:color w:val="000000"/>
          <w:sz w:val="32"/>
          <w:szCs w:val="32"/>
        </w:rPr>
        <w:t>其他材料由投标人自行补充</w:t>
      </w:r>
      <w:bookmarkEnd w:id="1110"/>
      <w:bookmarkEnd w:id="1111"/>
      <w:bookmarkEnd w:id="1247"/>
      <w:bookmarkEnd w:id="1248"/>
      <w:bookmarkEnd w:id="1249"/>
      <w:bookmarkEnd w:id="1250"/>
      <w:bookmarkEnd w:id="1251"/>
      <w:bookmarkEnd w:id="1325"/>
      <w:bookmarkEnd w:id="1326"/>
      <w:bookmarkEnd w:id="1327"/>
      <w:bookmarkEnd w:id="1328"/>
      <w:bookmarkEnd w:id="1329"/>
      <w:bookmarkEnd w:id="1330"/>
      <w:bookmarkEnd w:id="1331"/>
      <w:bookmarkEnd w:id="1332"/>
    </w:p>
    <w:sectPr>
      <w:headerReference r:id="rId8" w:type="default"/>
      <w:footerReference r:id="rId9" w:type="default"/>
      <w:pgSz w:w="11906" w:h="16838"/>
      <w:pgMar w:top="1100" w:right="1797" w:bottom="703"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20B0604020202020204"/>
    <w:charset w:val="00"/>
    <w:family w:val="decorative"/>
    <w:pitch w:val="default"/>
    <w:sig w:usb0="00000000" w:usb1="00000000" w:usb2="00000000" w:usb3="00000000" w:csb0="00040001" w:csb1="00000000"/>
  </w:font>
  <w:font w:name="昆仑楷体">
    <w:altName w:val="黑体"/>
    <w:panose1 w:val="00000000000000000000"/>
    <w:charset w:val="86"/>
    <w:family w:val="modern"/>
    <w:pitch w:val="default"/>
    <w:sig w:usb0="00000000" w:usb1="00000000" w:usb2="00000010" w:usb3="00000000" w:csb0="00040000" w:csb1="00000000"/>
  </w:font>
  <w:font w:name="PingFang SC">
    <w:altName w:val="微软雅黑"/>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amp;#20223">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44</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24BF2"/>
    <w:multiLevelType w:val="singleLevel"/>
    <w:tmpl w:val="88E24BF2"/>
    <w:lvl w:ilvl="0" w:tentative="0">
      <w:start w:val="14"/>
      <w:numFmt w:val="chineseCounting"/>
      <w:suff w:val="nothing"/>
      <w:lvlText w:val="%1、"/>
      <w:lvlJc w:val="left"/>
      <w:rPr>
        <w:rFonts w:hint="eastAsia"/>
      </w:rPr>
    </w:lvl>
  </w:abstractNum>
  <w:abstractNum w:abstractNumId="1">
    <w:nsid w:val="AF0CB7B4"/>
    <w:multiLevelType w:val="singleLevel"/>
    <w:tmpl w:val="AF0CB7B4"/>
    <w:lvl w:ilvl="0" w:tentative="0">
      <w:start w:val="4"/>
      <w:numFmt w:val="chineseCounting"/>
      <w:suff w:val="space"/>
      <w:lvlText w:val="第%1章"/>
      <w:lvlJc w:val="left"/>
      <w:rPr>
        <w:rFonts w:hint="eastAsia"/>
        <w:highlight w:val="none"/>
      </w:rPr>
    </w:lvl>
  </w:abstractNum>
  <w:abstractNum w:abstractNumId="2">
    <w:nsid w:val="D28EAD48"/>
    <w:multiLevelType w:val="singleLevel"/>
    <w:tmpl w:val="D28EAD48"/>
    <w:lvl w:ilvl="0" w:tentative="0">
      <w:start w:val="6"/>
      <w:numFmt w:val="chineseCounting"/>
      <w:suff w:val="nothing"/>
      <w:lvlText w:val="%1、"/>
      <w:lvlJc w:val="left"/>
      <w:rPr>
        <w:rFonts w:hint="eastAsia"/>
      </w:rPr>
    </w:lvl>
  </w:abstractNum>
  <w:abstractNum w:abstractNumId="3">
    <w:nsid w:val="E52C362A"/>
    <w:multiLevelType w:val="singleLevel"/>
    <w:tmpl w:val="E52C362A"/>
    <w:lvl w:ilvl="0" w:tentative="0">
      <w:start w:val="1"/>
      <w:numFmt w:val="decimal"/>
      <w:suff w:val="nothing"/>
      <w:lvlText w:val="%1、"/>
      <w:lvlJc w:val="left"/>
    </w:lvl>
  </w:abstractNum>
  <w:abstractNum w:abstractNumId="4">
    <w:nsid w:val="0730B3B0"/>
    <w:multiLevelType w:val="singleLevel"/>
    <w:tmpl w:val="0730B3B0"/>
    <w:lvl w:ilvl="0" w:tentative="0">
      <w:start w:val="1"/>
      <w:numFmt w:val="decimal"/>
      <w:suff w:val="nothing"/>
      <w:lvlText w:val="%1、"/>
      <w:lvlJc w:val="left"/>
    </w:lvl>
  </w:abstractNum>
  <w:abstractNum w:abstractNumId="5">
    <w:nsid w:val="0D651BEC"/>
    <w:multiLevelType w:val="multilevel"/>
    <w:tmpl w:val="0D651BE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54D5ECE"/>
    <w:multiLevelType w:val="multilevel"/>
    <w:tmpl w:val="154D5ECE"/>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decimal"/>
      <w:lvlText w:val="（%3）"/>
      <w:lvlJc w:val="left"/>
      <w:pPr>
        <w:ind w:left="1560" w:hanging="720"/>
      </w:pPr>
      <w:rPr>
        <w:rFonts w:hint="default" w:ascii="Times New Roman" w:hAnsi="Times New Roman"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CA0931"/>
    <w:multiLevelType w:val="multilevel"/>
    <w:tmpl w:val="1DCA0931"/>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0755E83"/>
    <w:multiLevelType w:val="multilevel"/>
    <w:tmpl w:val="20755E8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2EF86D7"/>
    <w:multiLevelType w:val="singleLevel"/>
    <w:tmpl w:val="22EF86D7"/>
    <w:lvl w:ilvl="0" w:tentative="0">
      <w:start w:val="1"/>
      <w:numFmt w:val="decimal"/>
      <w:suff w:val="nothing"/>
      <w:lvlText w:val="%1、"/>
      <w:lvlJc w:val="left"/>
    </w:lvl>
  </w:abstractNum>
  <w:abstractNum w:abstractNumId="10">
    <w:nsid w:val="265A9FFE"/>
    <w:multiLevelType w:val="singleLevel"/>
    <w:tmpl w:val="265A9FFE"/>
    <w:lvl w:ilvl="0" w:tentative="0">
      <w:start w:val="1"/>
      <w:numFmt w:val="decimal"/>
      <w:suff w:val="nothing"/>
      <w:lvlText w:val="%1、"/>
      <w:lvlJc w:val="left"/>
    </w:lvl>
  </w:abstractNum>
  <w:abstractNum w:abstractNumId="11">
    <w:nsid w:val="2856366A"/>
    <w:multiLevelType w:val="multilevel"/>
    <w:tmpl w:val="2856366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5D86E4F"/>
    <w:multiLevelType w:val="multilevel"/>
    <w:tmpl w:val="35D86E4F"/>
    <w:lvl w:ilvl="0" w:tentative="0">
      <w:start w:val="1"/>
      <w:numFmt w:val="decimal"/>
      <w:lvlText w:val="6.%1"/>
      <w:lvlJc w:val="left"/>
      <w:pPr>
        <w:ind w:left="840" w:hanging="420"/>
      </w:pPr>
      <w:rPr>
        <w:rFonts w:hint="eastAsia"/>
      </w:rPr>
    </w:lvl>
    <w:lvl w:ilvl="1" w:tentative="0">
      <w:start w:val="1"/>
      <w:numFmt w:val="decimal"/>
      <w:lvlText w:val="6.%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3530C51"/>
    <w:multiLevelType w:val="multilevel"/>
    <w:tmpl w:val="43530C51"/>
    <w:lvl w:ilvl="0" w:tentative="0">
      <w:start w:val="1"/>
      <w:numFmt w:val="decimal"/>
      <w:lvlText w:val="4.%1"/>
      <w:lvlJc w:val="left"/>
      <w:pPr>
        <w:ind w:left="846" w:hanging="420"/>
      </w:pPr>
      <w:rPr>
        <w:rFonts w:hint="eastAsia"/>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4">
    <w:nsid w:val="52ED0E0F"/>
    <w:multiLevelType w:val="multilevel"/>
    <w:tmpl w:val="52ED0E0F"/>
    <w:lvl w:ilvl="0" w:tentative="0">
      <w:start w:val="1"/>
      <w:numFmt w:val="decimal"/>
      <w:lvlText w:val="3.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8393E38"/>
    <w:multiLevelType w:val="multilevel"/>
    <w:tmpl w:val="58393E3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909895A"/>
    <w:multiLevelType w:val="singleLevel"/>
    <w:tmpl w:val="5909895A"/>
    <w:lvl w:ilvl="0" w:tentative="0">
      <w:start w:val="5"/>
      <w:numFmt w:val="chineseCounting"/>
      <w:suff w:val="space"/>
      <w:lvlText w:val="第%1章"/>
      <w:lvlJc w:val="left"/>
    </w:lvl>
  </w:abstractNum>
  <w:abstractNum w:abstractNumId="17">
    <w:nsid w:val="62876AB9"/>
    <w:multiLevelType w:val="singleLevel"/>
    <w:tmpl w:val="62876AB9"/>
    <w:lvl w:ilvl="0" w:tentative="0">
      <w:start w:val="1"/>
      <w:numFmt w:val="decimal"/>
      <w:suff w:val="nothing"/>
      <w:lvlText w:val="%1、"/>
      <w:lvlJc w:val="left"/>
    </w:lvl>
  </w:abstractNum>
  <w:abstractNum w:abstractNumId="18">
    <w:nsid w:val="6CC51E7F"/>
    <w:multiLevelType w:val="multilevel"/>
    <w:tmpl w:val="6CC51E7F"/>
    <w:lvl w:ilvl="0" w:tentative="0">
      <w:start w:val="1"/>
      <w:numFmt w:val="decimal"/>
      <w:lvlText w:val="%1、"/>
      <w:lvlJc w:val="left"/>
      <w:pPr>
        <w:tabs>
          <w:tab w:val="left" w:pos="360"/>
        </w:tabs>
        <w:ind w:left="360" w:hanging="36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7671210A"/>
    <w:multiLevelType w:val="multilevel"/>
    <w:tmpl w:val="7671210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3"/>
  </w:num>
  <w:num w:numId="2">
    <w:abstractNumId w:val="6"/>
  </w:num>
  <w:num w:numId="3">
    <w:abstractNumId w:val="12"/>
  </w:num>
  <w:num w:numId="4">
    <w:abstractNumId w:val="19"/>
  </w:num>
  <w:num w:numId="5">
    <w:abstractNumId w:val="7"/>
  </w:num>
  <w:num w:numId="6">
    <w:abstractNumId w:val="14"/>
  </w:num>
  <w:num w:numId="7">
    <w:abstractNumId w:val="1"/>
  </w:num>
  <w:num w:numId="8">
    <w:abstractNumId w:val="10"/>
  </w:num>
  <w:num w:numId="9">
    <w:abstractNumId w:val="11"/>
  </w:num>
  <w:num w:numId="10">
    <w:abstractNumId w:val="17"/>
  </w:num>
  <w:num w:numId="11">
    <w:abstractNumId w:val="18"/>
  </w:num>
  <w:num w:numId="12">
    <w:abstractNumId w:val="5"/>
  </w:num>
  <w:num w:numId="13">
    <w:abstractNumId w:val="8"/>
  </w:num>
  <w:num w:numId="14">
    <w:abstractNumId w:val="9"/>
  </w:num>
  <w:num w:numId="15">
    <w:abstractNumId w:val="3"/>
  </w:num>
  <w:num w:numId="16">
    <w:abstractNumId w:val="4"/>
  </w:num>
  <w:num w:numId="17">
    <w:abstractNumId w:val="15"/>
  </w:num>
  <w:num w:numId="18">
    <w:abstractNumId w:val="16"/>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MzU5OGI1NzIxOWJiMWQ2Mjg3NWU0MDQ2ZDBhOGMifQ=="/>
  </w:docVars>
  <w:rsids>
    <w:rsidRoot w:val="00172A27"/>
    <w:rsid w:val="000003A5"/>
    <w:rsid w:val="00000799"/>
    <w:rsid w:val="00004843"/>
    <w:rsid w:val="000048F5"/>
    <w:rsid w:val="00004C98"/>
    <w:rsid w:val="0000685B"/>
    <w:rsid w:val="00010C57"/>
    <w:rsid w:val="00010CDE"/>
    <w:rsid w:val="0001359A"/>
    <w:rsid w:val="00016706"/>
    <w:rsid w:val="00016EEE"/>
    <w:rsid w:val="000203E6"/>
    <w:rsid w:val="0002109A"/>
    <w:rsid w:val="00023088"/>
    <w:rsid w:val="000232DB"/>
    <w:rsid w:val="00024332"/>
    <w:rsid w:val="0002600B"/>
    <w:rsid w:val="000320E0"/>
    <w:rsid w:val="00035ADD"/>
    <w:rsid w:val="00036DE8"/>
    <w:rsid w:val="00037ACD"/>
    <w:rsid w:val="0004019C"/>
    <w:rsid w:val="00041E87"/>
    <w:rsid w:val="00042417"/>
    <w:rsid w:val="000467F5"/>
    <w:rsid w:val="00046898"/>
    <w:rsid w:val="00051E28"/>
    <w:rsid w:val="0005463D"/>
    <w:rsid w:val="00055AB7"/>
    <w:rsid w:val="00056E92"/>
    <w:rsid w:val="00067B32"/>
    <w:rsid w:val="00070DD5"/>
    <w:rsid w:val="00071339"/>
    <w:rsid w:val="00075E94"/>
    <w:rsid w:val="000773D5"/>
    <w:rsid w:val="000775C6"/>
    <w:rsid w:val="0007789B"/>
    <w:rsid w:val="00080BD2"/>
    <w:rsid w:val="00082C52"/>
    <w:rsid w:val="00090CD6"/>
    <w:rsid w:val="00090DCE"/>
    <w:rsid w:val="00091A79"/>
    <w:rsid w:val="00091CDA"/>
    <w:rsid w:val="00093AC3"/>
    <w:rsid w:val="00094793"/>
    <w:rsid w:val="00096D73"/>
    <w:rsid w:val="00097AF9"/>
    <w:rsid w:val="000A0B9C"/>
    <w:rsid w:val="000A0F18"/>
    <w:rsid w:val="000A1A1E"/>
    <w:rsid w:val="000A47DB"/>
    <w:rsid w:val="000A76D4"/>
    <w:rsid w:val="000B009C"/>
    <w:rsid w:val="000B25F9"/>
    <w:rsid w:val="000C03C3"/>
    <w:rsid w:val="000C11ED"/>
    <w:rsid w:val="000C3D07"/>
    <w:rsid w:val="000C72D9"/>
    <w:rsid w:val="000C7F99"/>
    <w:rsid w:val="000D3C31"/>
    <w:rsid w:val="000D542D"/>
    <w:rsid w:val="000E43EA"/>
    <w:rsid w:val="000E5CC9"/>
    <w:rsid w:val="000E72FB"/>
    <w:rsid w:val="000E736F"/>
    <w:rsid w:val="000F25F5"/>
    <w:rsid w:val="000F4302"/>
    <w:rsid w:val="000F43AE"/>
    <w:rsid w:val="00101C98"/>
    <w:rsid w:val="00101FC4"/>
    <w:rsid w:val="00103E3D"/>
    <w:rsid w:val="0010496B"/>
    <w:rsid w:val="001079E0"/>
    <w:rsid w:val="00113ED4"/>
    <w:rsid w:val="00114C12"/>
    <w:rsid w:val="00116594"/>
    <w:rsid w:val="00120BA2"/>
    <w:rsid w:val="001215DC"/>
    <w:rsid w:val="00121657"/>
    <w:rsid w:val="0012292A"/>
    <w:rsid w:val="0012338B"/>
    <w:rsid w:val="001238F4"/>
    <w:rsid w:val="00123A87"/>
    <w:rsid w:val="00124AA2"/>
    <w:rsid w:val="001264D0"/>
    <w:rsid w:val="00126BEE"/>
    <w:rsid w:val="001270EC"/>
    <w:rsid w:val="0013064C"/>
    <w:rsid w:val="0013103F"/>
    <w:rsid w:val="0013412C"/>
    <w:rsid w:val="00134B67"/>
    <w:rsid w:val="00137333"/>
    <w:rsid w:val="00140FA4"/>
    <w:rsid w:val="00141FDA"/>
    <w:rsid w:val="00142010"/>
    <w:rsid w:val="0014295D"/>
    <w:rsid w:val="00143D98"/>
    <w:rsid w:val="00143EA8"/>
    <w:rsid w:val="00144E0A"/>
    <w:rsid w:val="001458A8"/>
    <w:rsid w:val="001467CA"/>
    <w:rsid w:val="00146E26"/>
    <w:rsid w:val="0014705C"/>
    <w:rsid w:val="00151B0D"/>
    <w:rsid w:val="00152BD7"/>
    <w:rsid w:val="00154274"/>
    <w:rsid w:val="0015602C"/>
    <w:rsid w:val="00156978"/>
    <w:rsid w:val="00156EC2"/>
    <w:rsid w:val="00157F0C"/>
    <w:rsid w:val="001636DA"/>
    <w:rsid w:val="0016383C"/>
    <w:rsid w:val="0016734F"/>
    <w:rsid w:val="00172D89"/>
    <w:rsid w:val="00172F8B"/>
    <w:rsid w:val="00174A74"/>
    <w:rsid w:val="00175DD8"/>
    <w:rsid w:val="00176046"/>
    <w:rsid w:val="00176103"/>
    <w:rsid w:val="00177A7A"/>
    <w:rsid w:val="00177B03"/>
    <w:rsid w:val="00177EC0"/>
    <w:rsid w:val="00181BB0"/>
    <w:rsid w:val="00182049"/>
    <w:rsid w:val="0018362E"/>
    <w:rsid w:val="00183CF3"/>
    <w:rsid w:val="001845EF"/>
    <w:rsid w:val="00184810"/>
    <w:rsid w:val="00186320"/>
    <w:rsid w:val="001866A2"/>
    <w:rsid w:val="00192D6D"/>
    <w:rsid w:val="00194A29"/>
    <w:rsid w:val="001A0294"/>
    <w:rsid w:val="001A2FFF"/>
    <w:rsid w:val="001A45C2"/>
    <w:rsid w:val="001B1DB5"/>
    <w:rsid w:val="001B20D9"/>
    <w:rsid w:val="001B3272"/>
    <w:rsid w:val="001B37F7"/>
    <w:rsid w:val="001B435C"/>
    <w:rsid w:val="001B4C02"/>
    <w:rsid w:val="001C24D2"/>
    <w:rsid w:val="001D081F"/>
    <w:rsid w:val="001D0B3E"/>
    <w:rsid w:val="001D2F6C"/>
    <w:rsid w:val="001D2FAC"/>
    <w:rsid w:val="001D46E5"/>
    <w:rsid w:val="001D5630"/>
    <w:rsid w:val="001D712F"/>
    <w:rsid w:val="001E1258"/>
    <w:rsid w:val="001E7607"/>
    <w:rsid w:val="001F125C"/>
    <w:rsid w:val="001F213A"/>
    <w:rsid w:val="001F2242"/>
    <w:rsid w:val="001F71B7"/>
    <w:rsid w:val="002010B0"/>
    <w:rsid w:val="00202168"/>
    <w:rsid w:val="00202170"/>
    <w:rsid w:val="002035D1"/>
    <w:rsid w:val="00203663"/>
    <w:rsid w:val="002036FA"/>
    <w:rsid w:val="002040CB"/>
    <w:rsid w:val="002043B4"/>
    <w:rsid w:val="0020569C"/>
    <w:rsid w:val="0020597A"/>
    <w:rsid w:val="002075C7"/>
    <w:rsid w:val="00207C8B"/>
    <w:rsid w:val="002100BE"/>
    <w:rsid w:val="002123AF"/>
    <w:rsid w:val="002143A9"/>
    <w:rsid w:val="0022269C"/>
    <w:rsid w:val="00226617"/>
    <w:rsid w:val="0022699E"/>
    <w:rsid w:val="00226E18"/>
    <w:rsid w:val="002276C5"/>
    <w:rsid w:val="002314CC"/>
    <w:rsid w:val="00231CD3"/>
    <w:rsid w:val="00232DAF"/>
    <w:rsid w:val="002345C8"/>
    <w:rsid w:val="002355FA"/>
    <w:rsid w:val="00237324"/>
    <w:rsid w:val="00240756"/>
    <w:rsid w:val="002428C7"/>
    <w:rsid w:val="00243682"/>
    <w:rsid w:val="00243A8B"/>
    <w:rsid w:val="00243FAA"/>
    <w:rsid w:val="00245CAC"/>
    <w:rsid w:val="002460DA"/>
    <w:rsid w:val="00250481"/>
    <w:rsid w:val="002524E4"/>
    <w:rsid w:val="00254022"/>
    <w:rsid w:val="00255441"/>
    <w:rsid w:val="00256C3A"/>
    <w:rsid w:val="00257984"/>
    <w:rsid w:val="00261743"/>
    <w:rsid w:val="00270860"/>
    <w:rsid w:val="00270C5F"/>
    <w:rsid w:val="0027341D"/>
    <w:rsid w:val="00274716"/>
    <w:rsid w:val="0027671F"/>
    <w:rsid w:val="00277CD9"/>
    <w:rsid w:val="002816DD"/>
    <w:rsid w:val="00284DA1"/>
    <w:rsid w:val="002856B8"/>
    <w:rsid w:val="0028772D"/>
    <w:rsid w:val="0029073F"/>
    <w:rsid w:val="00290E1D"/>
    <w:rsid w:val="00295811"/>
    <w:rsid w:val="002961DE"/>
    <w:rsid w:val="00297FC8"/>
    <w:rsid w:val="002A5579"/>
    <w:rsid w:val="002B2E6A"/>
    <w:rsid w:val="002B3FD6"/>
    <w:rsid w:val="002B79EB"/>
    <w:rsid w:val="002C19ED"/>
    <w:rsid w:val="002D6AF4"/>
    <w:rsid w:val="002E00DC"/>
    <w:rsid w:val="002E1B0E"/>
    <w:rsid w:val="002E1DAD"/>
    <w:rsid w:val="002E29CE"/>
    <w:rsid w:val="002E44F4"/>
    <w:rsid w:val="002E5F3D"/>
    <w:rsid w:val="002E6060"/>
    <w:rsid w:val="002E63D5"/>
    <w:rsid w:val="002E70BA"/>
    <w:rsid w:val="002F0235"/>
    <w:rsid w:val="002F04DC"/>
    <w:rsid w:val="002F4A25"/>
    <w:rsid w:val="002F4DCE"/>
    <w:rsid w:val="002F5143"/>
    <w:rsid w:val="002F57ED"/>
    <w:rsid w:val="002F7877"/>
    <w:rsid w:val="003039AC"/>
    <w:rsid w:val="003042C5"/>
    <w:rsid w:val="00307983"/>
    <w:rsid w:val="0031041D"/>
    <w:rsid w:val="00311E33"/>
    <w:rsid w:val="00313D17"/>
    <w:rsid w:val="00314686"/>
    <w:rsid w:val="00324240"/>
    <w:rsid w:val="003312D2"/>
    <w:rsid w:val="00335CD1"/>
    <w:rsid w:val="003364BD"/>
    <w:rsid w:val="00336F51"/>
    <w:rsid w:val="00337A24"/>
    <w:rsid w:val="0034283A"/>
    <w:rsid w:val="00342C9A"/>
    <w:rsid w:val="003439E1"/>
    <w:rsid w:val="00347E63"/>
    <w:rsid w:val="00351944"/>
    <w:rsid w:val="003519B1"/>
    <w:rsid w:val="003531BE"/>
    <w:rsid w:val="0035347C"/>
    <w:rsid w:val="00354C7B"/>
    <w:rsid w:val="00356CEF"/>
    <w:rsid w:val="00360265"/>
    <w:rsid w:val="00360C13"/>
    <w:rsid w:val="0036173A"/>
    <w:rsid w:val="00361903"/>
    <w:rsid w:val="00361F6D"/>
    <w:rsid w:val="00375DA3"/>
    <w:rsid w:val="00380359"/>
    <w:rsid w:val="00381AA9"/>
    <w:rsid w:val="0038355B"/>
    <w:rsid w:val="003854F1"/>
    <w:rsid w:val="00385FBE"/>
    <w:rsid w:val="0038721A"/>
    <w:rsid w:val="003879AC"/>
    <w:rsid w:val="00387A2B"/>
    <w:rsid w:val="0039067D"/>
    <w:rsid w:val="00391D50"/>
    <w:rsid w:val="003A1D4E"/>
    <w:rsid w:val="003B170F"/>
    <w:rsid w:val="003B4B63"/>
    <w:rsid w:val="003C20DB"/>
    <w:rsid w:val="003D09F7"/>
    <w:rsid w:val="003D2F54"/>
    <w:rsid w:val="003D31BA"/>
    <w:rsid w:val="003D41CC"/>
    <w:rsid w:val="003D506F"/>
    <w:rsid w:val="003D7999"/>
    <w:rsid w:val="003D7A1B"/>
    <w:rsid w:val="003E020D"/>
    <w:rsid w:val="003E1E00"/>
    <w:rsid w:val="003E26B1"/>
    <w:rsid w:val="003E2D43"/>
    <w:rsid w:val="003E58E7"/>
    <w:rsid w:val="003E5B7A"/>
    <w:rsid w:val="003E617B"/>
    <w:rsid w:val="003E6A02"/>
    <w:rsid w:val="003E740C"/>
    <w:rsid w:val="003F0E7E"/>
    <w:rsid w:val="003F36B0"/>
    <w:rsid w:val="003F4DEE"/>
    <w:rsid w:val="00401007"/>
    <w:rsid w:val="00401144"/>
    <w:rsid w:val="00411A1E"/>
    <w:rsid w:val="00415027"/>
    <w:rsid w:val="00415427"/>
    <w:rsid w:val="004171FE"/>
    <w:rsid w:val="00422944"/>
    <w:rsid w:val="00422995"/>
    <w:rsid w:val="00430F7B"/>
    <w:rsid w:val="00431A40"/>
    <w:rsid w:val="0043264B"/>
    <w:rsid w:val="004330CA"/>
    <w:rsid w:val="00442D37"/>
    <w:rsid w:val="00444EC7"/>
    <w:rsid w:val="004457BD"/>
    <w:rsid w:val="004536E2"/>
    <w:rsid w:val="00454F17"/>
    <w:rsid w:val="004572BC"/>
    <w:rsid w:val="00460312"/>
    <w:rsid w:val="00462240"/>
    <w:rsid w:val="00462CFD"/>
    <w:rsid w:val="00463280"/>
    <w:rsid w:val="004641C7"/>
    <w:rsid w:val="00464DA2"/>
    <w:rsid w:val="00464E05"/>
    <w:rsid w:val="00464F12"/>
    <w:rsid w:val="00465939"/>
    <w:rsid w:val="00471103"/>
    <w:rsid w:val="004721C9"/>
    <w:rsid w:val="004724B9"/>
    <w:rsid w:val="004777E8"/>
    <w:rsid w:val="004777F7"/>
    <w:rsid w:val="0047783E"/>
    <w:rsid w:val="00477FCA"/>
    <w:rsid w:val="00480629"/>
    <w:rsid w:val="0048323F"/>
    <w:rsid w:val="0048574A"/>
    <w:rsid w:val="00486806"/>
    <w:rsid w:val="00487CB0"/>
    <w:rsid w:val="004902A1"/>
    <w:rsid w:val="0049132E"/>
    <w:rsid w:val="00491760"/>
    <w:rsid w:val="00493E2E"/>
    <w:rsid w:val="00494E5C"/>
    <w:rsid w:val="00496C16"/>
    <w:rsid w:val="00497C8B"/>
    <w:rsid w:val="004A0DC7"/>
    <w:rsid w:val="004A3439"/>
    <w:rsid w:val="004A4DEB"/>
    <w:rsid w:val="004A5854"/>
    <w:rsid w:val="004A5D14"/>
    <w:rsid w:val="004A7909"/>
    <w:rsid w:val="004B22DF"/>
    <w:rsid w:val="004C1486"/>
    <w:rsid w:val="004D34D1"/>
    <w:rsid w:val="004D41A0"/>
    <w:rsid w:val="004D41B4"/>
    <w:rsid w:val="004D6454"/>
    <w:rsid w:val="004D662F"/>
    <w:rsid w:val="004D665F"/>
    <w:rsid w:val="004D6CD8"/>
    <w:rsid w:val="004E03DC"/>
    <w:rsid w:val="004E08C7"/>
    <w:rsid w:val="004E1A09"/>
    <w:rsid w:val="004E2CC3"/>
    <w:rsid w:val="004E4E27"/>
    <w:rsid w:val="004E50A2"/>
    <w:rsid w:val="004E56D0"/>
    <w:rsid w:val="004E5CEB"/>
    <w:rsid w:val="004E6DCA"/>
    <w:rsid w:val="004E707F"/>
    <w:rsid w:val="004E7F35"/>
    <w:rsid w:val="004F050B"/>
    <w:rsid w:val="004F0664"/>
    <w:rsid w:val="004F06D5"/>
    <w:rsid w:val="004F5FBE"/>
    <w:rsid w:val="004F7367"/>
    <w:rsid w:val="004F7E4C"/>
    <w:rsid w:val="004F7F22"/>
    <w:rsid w:val="00502514"/>
    <w:rsid w:val="00503429"/>
    <w:rsid w:val="0050374F"/>
    <w:rsid w:val="0050444E"/>
    <w:rsid w:val="00504A70"/>
    <w:rsid w:val="00504B7B"/>
    <w:rsid w:val="005052B2"/>
    <w:rsid w:val="0050665D"/>
    <w:rsid w:val="00511F36"/>
    <w:rsid w:val="005209A8"/>
    <w:rsid w:val="00525105"/>
    <w:rsid w:val="00525A81"/>
    <w:rsid w:val="00525AFF"/>
    <w:rsid w:val="00526525"/>
    <w:rsid w:val="00531734"/>
    <w:rsid w:val="005327A1"/>
    <w:rsid w:val="00535943"/>
    <w:rsid w:val="005363E6"/>
    <w:rsid w:val="00541C6D"/>
    <w:rsid w:val="005436B3"/>
    <w:rsid w:val="00543DD1"/>
    <w:rsid w:val="0055022F"/>
    <w:rsid w:val="005508B0"/>
    <w:rsid w:val="00553490"/>
    <w:rsid w:val="0055701E"/>
    <w:rsid w:val="0056061A"/>
    <w:rsid w:val="005607FD"/>
    <w:rsid w:val="00563F24"/>
    <w:rsid w:val="005656C8"/>
    <w:rsid w:val="00565F1C"/>
    <w:rsid w:val="005715D8"/>
    <w:rsid w:val="00572126"/>
    <w:rsid w:val="005775C5"/>
    <w:rsid w:val="00581FA5"/>
    <w:rsid w:val="00582990"/>
    <w:rsid w:val="00585433"/>
    <w:rsid w:val="00590F10"/>
    <w:rsid w:val="00594F8D"/>
    <w:rsid w:val="00596514"/>
    <w:rsid w:val="005A255B"/>
    <w:rsid w:val="005A374F"/>
    <w:rsid w:val="005B0350"/>
    <w:rsid w:val="005B15A8"/>
    <w:rsid w:val="005B1697"/>
    <w:rsid w:val="005B586A"/>
    <w:rsid w:val="005B5E31"/>
    <w:rsid w:val="005C0D2D"/>
    <w:rsid w:val="005C21A0"/>
    <w:rsid w:val="005C28AD"/>
    <w:rsid w:val="005C458E"/>
    <w:rsid w:val="005C535C"/>
    <w:rsid w:val="005D14BA"/>
    <w:rsid w:val="005D488E"/>
    <w:rsid w:val="005E02BD"/>
    <w:rsid w:val="005E1D01"/>
    <w:rsid w:val="005E1E33"/>
    <w:rsid w:val="005E1F50"/>
    <w:rsid w:val="005E3722"/>
    <w:rsid w:val="005F022A"/>
    <w:rsid w:val="005F3C82"/>
    <w:rsid w:val="005F4741"/>
    <w:rsid w:val="00604E37"/>
    <w:rsid w:val="00610F56"/>
    <w:rsid w:val="00611A6A"/>
    <w:rsid w:val="0061293A"/>
    <w:rsid w:val="006135D0"/>
    <w:rsid w:val="006138E1"/>
    <w:rsid w:val="00614FF4"/>
    <w:rsid w:val="006152EB"/>
    <w:rsid w:val="00615A9B"/>
    <w:rsid w:val="006228DF"/>
    <w:rsid w:val="00626716"/>
    <w:rsid w:val="00627BB6"/>
    <w:rsid w:val="006305FE"/>
    <w:rsid w:val="00634564"/>
    <w:rsid w:val="006354F8"/>
    <w:rsid w:val="00635D65"/>
    <w:rsid w:val="00640959"/>
    <w:rsid w:val="00641B23"/>
    <w:rsid w:val="0064321D"/>
    <w:rsid w:val="00647CFA"/>
    <w:rsid w:val="00650950"/>
    <w:rsid w:val="00652BCA"/>
    <w:rsid w:val="006532AF"/>
    <w:rsid w:val="006537C8"/>
    <w:rsid w:val="00661C26"/>
    <w:rsid w:val="0066221E"/>
    <w:rsid w:val="006642CD"/>
    <w:rsid w:val="0066497F"/>
    <w:rsid w:val="00664BAC"/>
    <w:rsid w:val="00664BD0"/>
    <w:rsid w:val="006707A9"/>
    <w:rsid w:val="00675115"/>
    <w:rsid w:val="006775E8"/>
    <w:rsid w:val="00680E10"/>
    <w:rsid w:val="0068519C"/>
    <w:rsid w:val="0068539C"/>
    <w:rsid w:val="00685B14"/>
    <w:rsid w:val="00686079"/>
    <w:rsid w:val="006862DB"/>
    <w:rsid w:val="006868ED"/>
    <w:rsid w:val="00687D66"/>
    <w:rsid w:val="00690ECD"/>
    <w:rsid w:val="00691765"/>
    <w:rsid w:val="006A036C"/>
    <w:rsid w:val="006A4466"/>
    <w:rsid w:val="006A5B93"/>
    <w:rsid w:val="006A68F8"/>
    <w:rsid w:val="006B0E41"/>
    <w:rsid w:val="006B5786"/>
    <w:rsid w:val="006B5DA0"/>
    <w:rsid w:val="006B63B7"/>
    <w:rsid w:val="006B6A03"/>
    <w:rsid w:val="006B79CD"/>
    <w:rsid w:val="006C4905"/>
    <w:rsid w:val="006C575E"/>
    <w:rsid w:val="006C7078"/>
    <w:rsid w:val="006C7DB7"/>
    <w:rsid w:val="006D4250"/>
    <w:rsid w:val="006D54B6"/>
    <w:rsid w:val="006D669C"/>
    <w:rsid w:val="006D6852"/>
    <w:rsid w:val="006E004D"/>
    <w:rsid w:val="006E1444"/>
    <w:rsid w:val="006E184E"/>
    <w:rsid w:val="006E2DDA"/>
    <w:rsid w:val="006E3B26"/>
    <w:rsid w:val="006E40D5"/>
    <w:rsid w:val="006E46A0"/>
    <w:rsid w:val="006E513C"/>
    <w:rsid w:val="006F08A1"/>
    <w:rsid w:val="006F0CB8"/>
    <w:rsid w:val="006F676B"/>
    <w:rsid w:val="007017A4"/>
    <w:rsid w:val="00701BED"/>
    <w:rsid w:val="00703A80"/>
    <w:rsid w:val="00703D20"/>
    <w:rsid w:val="007078C8"/>
    <w:rsid w:val="00711C97"/>
    <w:rsid w:val="00713002"/>
    <w:rsid w:val="00714A42"/>
    <w:rsid w:val="00717DD5"/>
    <w:rsid w:val="0072082B"/>
    <w:rsid w:val="00722337"/>
    <w:rsid w:val="007229CF"/>
    <w:rsid w:val="00722ED5"/>
    <w:rsid w:val="00724564"/>
    <w:rsid w:val="00724B28"/>
    <w:rsid w:val="00725802"/>
    <w:rsid w:val="00727753"/>
    <w:rsid w:val="00727A79"/>
    <w:rsid w:val="0073099E"/>
    <w:rsid w:val="00730D5F"/>
    <w:rsid w:val="007322B0"/>
    <w:rsid w:val="0073335C"/>
    <w:rsid w:val="0073339C"/>
    <w:rsid w:val="00733627"/>
    <w:rsid w:val="00733714"/>
    <w:rsid w:val="00733F04"/>
    <w:rsid w:val="0073640B"/>
    <w:rsid w:val="007364C6"/>
    <w:rsid w:val="007366A4"/>
    <w:rsid w:val="00736EF9"/>
    <w:rsid w:val="00737D49"/>
    <w:rsid w:val="00743FEA"/>
    <w:rsid w:val="007466BC"/>
    <w:rsid w:val="007468B7"/>
    <w:rsid w:val="00747F30"/>
    <w:rsid w:val="00750A50"/>
    <w:rsid w:val="00750B1E"/>
    <w:rsid w:val="0075463E"/>
    <w:rsid w:val="007553DD"/>
    <w:rsid w:val="00757921"/>
    <w:rsid w:val="00757F49"/>
    <w:rsid w:val="00760986"/>
    <w:rsid w:val="00760BD6"/>
    <w:rsid w:val="00760D80"/>
    <w:rsid w:val="00766106"/>
    <w:rsid w:val="00766CE7"/>
    <w:rsid w:val="00767635"/>
    <w:rsid w:val="00771819"/>
    <w:rsid w:val="00772F5C"/>
    <w:rsid w:val="00774FC6"/>
    <w:rsid w:val="00776143"/>
    <w:rsid w:val="00784EF3"/>
    <w:rsid w:val="0078540D"/>
    <w:rsid w:val="007856D8"/>
    <w:rsid w:val="00786044"/>
    <w:rsid w:val="007872D4"/>
    <w:rsid w:val="00787790"/>
    <w:rsid w:val="00790C94"/>
    <w:rsid w:val="00790DF4"/>
    <w:rsid w:val="007916DA"/>
    <w:rsid w:val="00791C50"/>
    <w:rsid w:val="0079280D"/>
    <w:rsid w:val="0079522E"/>
    <w:rsid w:val="00795452"/>
    <w:rsid w:val="0079576D"/>
    <w:rsid w:val="007964A8"/>
    <w:rsid w:val="00796ECD"/>
    <w:rsid w:val="00797635"/>
    <w:rsid w:val="00797AE5"/>
    <w:rsid w:val="00797D9F"/>
    <w:rsid w:val="007A146B"/>
    <w:rsid w:val="007A2EA4"/>
    <w:rsid w:val="007A46DD"/>
    <w:rsid w:val="007A7463"/>
    <w:rsid w:val="007A74B6"/>
    <w:rsid w:val="007B0074"/>
    <w:rsid w:val="007B1B88"/>
    <w:rsid w:val="007B2A67"/>
    <w:rsid w:val="007B45F7"/>
    <w:rsid w:val="007B606C"/>
    <w:rsid w:val="007B60D5"/>
    <w:rsid w:val="007B67B2"/>
    <w:rsid w:val="007B6827"/>
    <w:rsid w:val="007C22EA"/>
    <w:rsid w:val="007C2389"/>
    <w:rsid w:val="007C45CE"/>
    <w:rsid w:val="007C519D"/>
    <w:rsid w:val="007C7F7B"/>
    <w:rsid w:val="007D0917"/>
    <w:rsid w:val="007D111C"/>
    <w:rsid w:val="007E0E7D"/>
    <w:rsid w:val="007E643C"/>
    <w:rsid w:val="007E765E"/>
    <w:rsid w:val="007F0F5D"/>
    <w:rsid w:val="007F1599"/>
    <w:rsid w:val="007F1EB0"/>
    <w:rsid w:val="007F6F46"/>
    <w:rsid w:val="008103B3"/>
    <w:rsid w:val="00815521"/>
    <w:rsid w:val="00815A98"/>
    <w:rsid w:val="00821048"/>
    <w:rsid w:val="008225FC"/>
    <w:rsid w:val="0082353B"/>
    <w:rsid w:val="00823F6A"/>
    <w:rsid w:val="00824475"/>
    <w:rsid w:val="00825F55"/>
    <w:rsid w:val="008271CB"/>
    <w:rsid w:val="0083106B"/>
    <w:rsid w:val="00833674"/>
    <w:rsid w:val="00834A87"/>
    <w:rsid w:val="0084097F"/>
    <w:rsid w:val="00841A04"/>
    <w:rsid w:val="00842F7F"/>
    <w:rsid w:val="00843E66"/>
    <w:rsid w:val="00845240"/>
    <w:rsid w:val="0084550C"/>
    <w:rsid w:val="0084755B"/>
    <w:rsid w:val="008500E0"/>
    <w:rsid w:val="008503D7"/>
    <w:rsid w:val="008504FE"/>
    <w:rsid w:val="00850F4C"/>
    <w:rsid w:val="00851E56"/>
    <w:rsid w:val="00855EC7"/>
    <w:rsid w:val="00857868"/>
    <w:rsid w:val="00860C80"/>
    <w:rsid w:val="008662E6"/>
    <w:rsid w:val="00870CD0"/>
    <w:rsid w:val="008711B1"/>
    <w:rsid w:val="0087136B"/>
    <w:rsid w:val="00873C17"/>
    <w:rsid w:val="00875785"/>
    <w:rsid w:val="00883002"/>
    <w:rsid w:val="008849C0"/>
    <w:rsid w:val="008867BC"/>
    <w:rsid w:val="0088695F"/>
    <w:rsid w:val="0089135E"/>
    <w:rsid w:val="00891A70"/>
    <w:rsid w:val="00895A64"/>
    <w:rsid w:val="008A4DA0"/>
    <w:rsid w:val="008A6056"/>
    <w:rsid w:val="008B267C"/>
    <w:rsid w:val="008B3139"/>
    <w:rsid w:val="008B5B9C"/>
    <w:rsid w:val="008C00F7"/>
    <w:rsid w:val="008C3DC0"/>
    <w:rsid w:val="008C44A9"/>
    <w:rsid w:val="008C60DE"/>
    <w:rsid w:val="008C739D"/>
    <w:rsid w:val="008D0DE3"/>
    <w:rsid w:val="008E5AD0"/>
    <w:rsid w:val="008F2286"/>
    <w:rsid w:val="008F37D4"/>
    <w:rsid w:val="008F3CF0"/>
    <w:rsid w:val="008F4229"/>
    <w:rsid w:val="008F598B"/>
    <w:rsid w:val="00900710"/>
    <w:rsid w:val="00900F5C"/>
    <w:rsid w:val="009025F9"/>
    <w:rsid w:val="0090346D"/>
    <w:rsid w:val="00903AA2"/>
    <w:rsid w:val="00904A45"/>
    <w:rsid w:val="00906556"/>
    <w:rsid w:val="00906E35"/>
    <w:rsid w:val="0090777E"/>
    <w:rsid w:val="009079EE"/>
    <w:rsid w:val="00916DBE"/>
    <w:rsid w:val="00920DEC"/>
    <w:rsid w:val="009226C0"/>
    <w:rsid w:val="00924FA4"/>
    <w:rsid w:val="0093002D"/>
    <w:rsid w:val="00930E3A"/>
    <w:rsid w:val="009339E5"/>
    <w:rsid w:val="009344EB"/>
    <w:rsid w:val="0093672E"/>
    <w:rsid w:val="00936DE7"/>
    <w:rsid w:val="0094044A"/>
    <w:rsid w:val="00940907"/>
    <w:rsid w:val="009452FE"/>
    <w:rsid w:val="00945AEA"/>
    <w:rsid w:val="00947AE6"/>
    <w:rsid w:val="00947CF9"/>
    <w:rsid w:val="00947DD6"/>
    <w:rsid w:val="00951FC1"/>
    <w:rsid w:val="00953714"/>
    <w:rsid w:val="00953E2A"/>
    <w:rsid w:val="00955A2F"/>
    <w:rsid w:val="00961294"/>
    <w:rsid w:val="00963547"/>
    <w:rsid w:val="0096365D"/>
    <w:rsid w:val="0096753C"/>
    <w:rsid w:val="00974007"/>
    <w:rsid w:val="009743FD"/>
    <w:rsid w:val="00974B2F"/>
    <w:rsid w:val="00975B92"/>
    <w:rsid w:val="00977837"/>
    <w:rsid w:val="009779F3"/>
    <w:rsid w:val="00983A7F"/>
    <w:rsid w:val="009843A1"/>
    <w:rsid w:val="00991359"/>
    <w:rsid w:val="00992920"/>
    <w:rsid w:val="00994121"/>
    <w:rsid w:val="00996FA7"/>
    <w:rsid w:val="009B3300"/>
    <w:rsid w:val="009B4774"/>
    <w:rsid w:val="009B5F67"/>
    <w:rsid w:val="009C00AC"/>
    <w:rsid w:val="009C42DD"/>
    <w:rsid w:val="009C7751"/>
    <w:rsid w:val="009D18D7"/>
    <w:rsid w:val="009D2788"/>
    <w:rsid w:val="009D3404"/>
    <w:rsid w:val="009E0DF9"/>
    <w:rsid w:val="009E1F4F"/>
    <w:rsid w:val="009E2211"/>
    <w:rsid w:val="009E3291"/>
    <w:rsid w:val="009E59BB"/>
    <w:rsid w:val="009E7439"/>
    <w:rsid w:val="009F07CC"/>
    <w:rsid w:val="009F1E74"/>
    <w:rsid w:val="009F23AC"/>
    <w:rsid w:val="009F3462"/>
    <w:rsid w:val="009F41DB"/>
    <w:rsid w:val="009F6684"/>
    <w:rsid w:val="009F74DA"/>
    <w:rsid w:val="00A009FF"/>
    <w:rsid w:val="00A00FD8"/>
    <w:rsid w:val="00A053F5"/>
    <w:rsid w:val="00A07925"/>
    <w:rsid w:val="00A135AD"/>
    <w:rsid w:val="00A13AD7"/>
    <w:rsid w:val="00A2085E"/>
    <w:rsid w:val="00A24507"/>
    <w:rsid w:val="00A24B33"/>
    <w:rsid w:val="00A26F28"/>
    <w:rsid w:val="00A27883"/>
    <w:rsid w:val="00A318F3"/>
    <w:rsid w:val="00A32A5E"/>
    <w:rsid w:val="00A332A4"/>
    <w:rsid w:val="00A33923"/>
    <w:rsid w:val="00A44551"/>
    <w:rsid w:val="00A452FF"/>
    <w:rsid w:val="00A64000"/>
    <w:rsid w:val="00A676F2"/>
    <w:rsid w:val="00A71B9B"/>
    <w:rsid w:val="00A721D1"/>
    <w:rsid w:val="00A7315A"/>
    <w:rsid w:val="00A73885"/>
    <w:rsid w:val="00A73F84"/>
    <w:rsid w:val="00A80235"/>
    <w:rsid w:val="00A84230"/>
    <w:rsid w:val="00A85DC7"/>
    <w:rsid w:val="00A87459"/>
    <w:rsid w:val="00A906FE"/>
    <w:rsid w:val="00A91720"/>
    <w:rsid w:val="00A91A3D"/>
    <w:rsid w:val="00A9402C"/>
    <w:rsid w:val="00A94155"/>
    <w:rsid w:val="00A95D50"/>
    <w:rsid w:val="00A95D9D"/>
    <w:rsid w:val="00A96D69"/>
    <w:rsid w:val="00AA06CF"/>
    <w:rsid w:val="00AA1D71"/>
    <w:rsid w:val="00AA2021"/>
    <w:rsid w:val="00AA33ED"/>
    <w:rsid w:val="00AA3AE5"/>
    <w:rsid w:val="00AB16FC"/>
    <w:rsid w:val="00AB2F66"/>
    <w:rsid w:val="00AB4711"/>
    <w:rsid w:val="00AB6234"/>
    <w:rsid w:val="00AB67B7"/>
    <w:rsid w:val="00AB703F"/>
    <w:rsid w:val="00AC0679"/>
    <w:rsid w:val="00AC3AE2"/>
    <w:rsid w:val="00AC456E"/>
    <w:rsid w:val="00AC4898"/>
    <w:rsid w:val="00AC57F2"/>
    <w:rsid w:val="00AC608D"/>
    <w:rsid w:val="00AD1FBD"/>
    <w:rsid w:val="00AD4024"/>
    <w:rsid w:val="00AD4407"/>
    <w:rsid w:val="00AD522A"/>
    <w:rsid w:val="00AD5AA7"/>
    <w:rsid w:val="00AD60D3"/>
    <w:rsid w:val="00AE2F1D"/>
    <w:rsid w:val="00AE575C"/>
    <w:rsid w:val="00AE6AC9"/>
    <w:rsid w:val="00AF07BA"/>
    <w:rsid w:val="00AF2BFD"/>
    <w:rsid w:val="00AF3858"/>
    <w:rsid w:val="00AF5A30"/>
    <w:rsid w:val="00AF7750"/>
    <w:rsid w:val="00B01261"/>
    <w:rsid w:val="00B113A6"/>
    <w:rsid w:val="00B12FE2"/>
    <w:rsid w:val="00B141CE"/>
    <w:rsid w:val="00B150C3"/>
    <w:rsid w:val="00B159BB"/>
    <w:rsid w:val="00B20193"/>
    <w:rsid w:val="00B20A5C"/>
    <w:rsid w:val="00B215A9"/>
    <w:rsid w:val="00B21A7D"/>
    <w:rsid w:val="00B31212"/>
    <w:rsid w:val="00B321C8"/>
    <w:rsid w:val="00B34614"/>
    <w:rsid w:val="00B34B4D"/>
    <w:rsid w:val="00B34CEB"/>
    <w:rsid w:val="00B35640"/>
    <w:rsid w:val="00B35E71"/>
    <w:rsid w:val="00B371CD"/>
    <w:rsid w:val="00B4663F"/>
    <w:rsid w:val="00B5184F"/>
    <w:rsid w:val="00B51913"/>
    <w:rsid w:val="00B52AF0"/>
    <w:rsid w:val="00B539AB"/>
    <w:rsid w:val="00B552DC"/>
    <w:rsid w:val="00B63178"/>
    <w:rsid w:val="00B645B7"/>
    <w:rsid w:val="00B66370"/>
    <w:rsid w:val="00B663CA"/>
    <w:rsid w:val="00B66BB8"/>
    <w:rsid w:val="00B705BC"/>
    <w:rsid w:val="00B7124D"/>
    <w:rsid w:val="00B74A84"/>
    <w:rsid w:val="00B76D58"/>
    <w:rsid w:val="00B809F9"/>
    <w:rsid w:val="00B80DFB"/>
    <w:rsid w:val="00B8169B"/>
    <w:rsid w:val="00B81DE8"/>
    <w:rsid w:val="00B830CF"/>
    <w:rsid w:val="00B843DC"/>
    <w:rsid w:val="00B844E0"/>
    <w:rsid w:val="00B93D87"/>
    <w:rsid w:val="00B93F89"/>
    <w:rsid w:val="00B9424C"/>
    <w:rsid w:val="00B97DF2"/>
    <w:rsid w:val="00BA24D1"/>
    <w:rsid w:val="00BA394E"/>
    <w:rsid w:val="00BA5A8A"/>
    <w:rsid w:val="00BA6169"/>
    <w:rsid w:val="00BB011D"/>
    <w:rsid w:val="00BB6536"/>
    <w:rsid w:val="00BB7AB5"/>
    <w:rsid w:val="00BC1715"/>
    <w:rsid w:val="00BC2063"/>
    <w:rsid w:val="00BC3E55"/>
    <w:rsid w:val="00BC40D4"/>
    <w:rsid w:val="00BC4A4B"/>
    <w:rsid w:val="00BC5564"/>
    <w:rsid w:val="00BC5829"/>
    <w:rsid w:val="00BD0240"/>
    <w:rsid w:val="00BD04C8"/>
    <w:rsid w:val="00BD5218"/>
    <w:rsid w:val="00BD547E"/>
    <w:rsid w:val="00BE1A83"/>
    <w:rsid w:val="00BE1AB0"/>
    <w:rsid w:val="00BE2D58"/>
    <w:rsid w:val="00BE3C19"/>
    <w:rsid w:val="00BE4CD4"/>
    <w:rsid w:val="00BE5248"/>
    <w:rsid w:val="00BE628C"/>
    <w:rsid w:val="00BF106B"/>
    <w:rsid w:val="00BF2D41"/>
    <w:rsid w:val="00BF378D"/>
    <w:rsid w:val="00BF682D"/>
    <w:rsid w:val="00C004FC"/>
    <w:rsid w:val="00C0054E"/>
    <w:rsid w:val="00C01D00"/>
    <w:rsid w:val="00C040F4"/>
    <w:rsid w:val="00C04C00"/>
    <w:rsid w:val="00C11C77"/>
    <w:rsid w:val="00C12F33"/>
    <w:rsid w:val="00C14C77"/>
    <w:rsid w:val="00C162DD"/>
    <w:rsid w:val="00C22638"/>
    <w:rsid w:val="00C22C88"/>
    <w:rsid w:val="00C250DA"/>
    <w:rsid w:val="00C268A7"/>
    <w:rsid w:val="00C309E1"/>
    <w:rsid w:val="00C312C6"/>
    <w:rsid w:val="00C33504"/>
    <w:rsid w:val="00C341F1"/>
    <w:rsid w:val="00C3554C"/>
    <w:rsid w:val="00C42043"/>
    <w:rsid w:val="00C43FF2"/>
    <w:rsid w:val="00C44CB1"/>
    <w:rsid w:val="00C46B24"/>
    <w:rsid w:val="00C4755D"/>
    <w:rsid w:val="00C50887"/>
    <w:rsid w:val="00C50B28"/>
    <w:rsid w:val="00C542DB"/>
    <w:rsid w:val="00C55455"/>
    <w:rsid w:val="00C55B9A"/>
    <w:rsid w:val="00C56514"/>
    <w:rsid w:val="00C56800"/>
    <w:rsid w:val="00C57BA2"/>
    <w:rsid w:val="00C60902"/>
    <w:rsid w:val="00C61295"/>
    <w:rsid w:val="00C659C6"/>
    <w:rsid w:val="00C66BE9"/>
    <w:rsid w:val="00C725B9"/>
    <w:rsid w:val="00C739F6"/>
    <w:rsid w:val="00C767F1"/>
    <w:rsid w:val="00C76D56"/>
    <w:rsid w:val="00C80854"/>
    <w:rsid w:val="00C81D0A"/>
    <w:rsid w:val="00C8351E"/>
    <w:rsid w:val="00C93433"/>
    <w:rsid w:val="00C949F1"/>
    <w:rsid w:val="00C972A5"/>
    <w:rsid w:val="00CA18D7"/>
    <w:rsid w:val="00CA6154"/>
    <w:rsid w:val="00CB1B9A"/>
    <w:rsid w:val="00CB2F18"/>
    <w:rsid w:val="00CB6A6F"/>
    <w:rsid w:val="00CC0705"/>
    <w:rsid w:val="00CC1C74"/>
    <w:rsid w:val="00CC267C"/>
    <w:rsid w:val="00CC6C09"/>
    <w:rsid w:val="00CC7FFC"/>
    <w:rsid w:val="00CD1A3E"/>
    <w:rsid w:val="00CD42D5"/>
    <w:rsid w:val="00CD4F4A"/>
    <w:rsid w:val="00CD58A8"/>
    <w:rsid w:val="00CD7BFF"/>
    <w:rsid w:val="00CE074F"/>
    <w:rsid w:val="00CE1DCD"/>
    <w:rsid w:val="00CE48E9"/>
    <w:rsid w:val="00CE6C59"/>
    <w:rsid w:val="00CF0719"/>
    <w:rsid w:val="00CF3006"/>
    <w:rsid w:val="00CF484A"/>
    <w:rsid w:val="00CF5C53"/>
    <w:rsid w:val="00CF6B14"/>
    <w:rsid w:val="00CF6F5E"/>
    <w:rsid w:val="00CF7518"/>
    <w:rsid w:val="00D055F2"/>
    <w:rsid w:val="00D05720"/>
    <w:rsid w:val="00D05FC2"/>
    <w:rsid w:val="00D10E3A"/>
    <w:rsid w:val="00D1193D"/>
    <w:rsid w:val="00D135E2"/>
    <w:rsid w:val="00D13753"/>
    <w:rsid w:val="00D15C17"/>
    <w:rsid w:val="00D15FB5"/>
    <w:rsid w:val="00D20530"/>
    <w:rsid w:val="00D22EEB"/>
    <w:rsid w:val="00D244E4"/>
    <w:rsid w:val="00D26030"/>
    <w:rsid w:val="00D26934"/>
    <w:rsid w:val="00D26CC2"/>
    <w:rsid w:val="00D278CC"/>
    <w:rsid w:val="00D3035E"/>
    <w:rsid w:val="00D32CDB"/>
    <w:rsid w:val="00D3341E"/>
    <w:rsid w:val="00D33D94"/>
    <w:rsid w:val="00D36929"/>
    <w:rsid w:val="00D372AB"/>
    <w:rsid w:val="00D40E77"/>
    <w:rsid w:val="00D42839"/>
    <w:rsid w:val="00D43066"/>
    <w:rsid w:val="00D457D8"/>
    <w:rsid w:val="00D46718"/>
    <w:rsid w:val="00D47E45"/>
    <w:rsid w:val="00D53A8E"/>
    <w:rsid w:val="00D54152"/>
    <w:rsid w:val="00D547F6"/>
    <w:rsid w:val="00D55320"/>
    <w:rsid w:val="00D62E34"/>
    <w:rsid w:val="00D63682"/>
    <w:rsid w:val="00D63DB8"/>
    <w:rsid w:val="00D665C4"/>
    <w:rsid w:val="00D67687"/>
    <w:rsid w:val="00D704E5"/>
    <w:rsid w:val="00D723DC"/>
    <w:rsid w:val="00D72DC9"/>
    <w:rsid w:val="00D74511"/>
    <w:rsid w:val="00D74537"/>
    <w:rsid w:val="00D76ABF"/>
    <w:rsid w:val="00D77D8C"/>
    <w:rsid w:val="00D81670"/>
    <w:rsid w:val="00D81BC6"/>
    <w:rsid w:val="00D8349D"/>
    <w:rsid w:val="00D83E7A"/>
    <w:rsid w:val="00D8514D"/>
    <w:rsid w:val="00D86CF1"/>
    <w:rsid w:val="00D932E0"/>
    <w:rsid w:val="00D93327"/>
    <w:rsid w:val="00D93D97"/>
    <w:rsid w:val="00D9453D"/>
    <w:rsid w:val="00D970B1"/>
    <w:rsid w:val="00DA04B2"/>
    <w:rsid w:val="00DA105F"/>
    <w:rsid w:val="00DA3780"/>
    <w:rsid w:val="00DA3ABD"/>
    <w:rsid w:val="00DA5A2A"/>
    <w:rsid w:val="00DA5DA7"/>
    <w:rsid w:val="00DB038A"/>
    <w:rsid w:val="00DB1E7E"/>
    <w:rsid w:val="00DB510A"/>
    <w:rsid w:val="00DB5A4B"/>
    <w:rsid w:val="00DB7F38"/>
    <w:rsid w:val="00DC1067"/>
    <w:rsid w:val="00DC2771"/>
    <w:rsid w:val="00DC281A"/>
    <w:rsid w:val="00DC467F"/>
    <w:rsid w:val="00DC583F"/>
    <w:rsid w:val="00DC592E"/>
    <w:rsid w:val="00DC6E2D"/>
    <w:rsid w:val="00DC7D24"/>
    <w:rsid w:val="00DD5A93"/>
    <w:rsid w:val="00DE0582"/>
    <w:rsid w:val="00DE2788"/>
    <w:rsid w:val="00DE29EC"/>
    <w:rsid w:val="00DE36EE"/>
    <w:rsid w:val="00DE3965"/>
    <w:rsid w:val="00DE6A16"/>
    <w:rsid w:val="00DE7E0D"/>
    <w:rsid w:val="00DF0206"/>
    <w:rsid w:val="00DF22BF"/>
    <w:rsid w:val="00DF2A04"/>
    <w:rsid w:val="00E03693"/>
    <w:rsid w:val="00E062AB"/>
    <w:rsid w:val="00E0779C"/>
    <w:rsid w:val="00E1070B"/>
    <w:rsid w:val="00E10820"/>
    <w:rsid w:val="00E1291C"/>
    <w:rsid w:val="00E13C4A"/>
    <w:rsid w:val="00E13D31"/>
    <w:rsid w:val="00E148E1"/>
    <w:rsid w:val="00E14F49"/>
    <w:rsid w:val="00E16261"/>
    <w:rsid w:val="00E16DDB"/>
    <w:rsid w:val="00E228A1"/>
    <w:rsid w:val="00E239CB"/>
    <w:rsid w:val="00E2419C"/>
    <w:rsid w:val="00E25516"/>
    <w:rsid w:val="00E2562D"/>
    <w:rsid w:val="00E27434"/>
    <w:rsid w:val="00E30346"/>
    <w:rsid w:val="00E303DD"/>
    <w:rsid w:val="00E308E5"/>
    <w:rsid w:val="00E3306F"/>
    <w:rsid w:val="00E33893"/>
    <w:rsid w:val="00E40853"/>
    <w:rsid w:val="00E40D7C"/>
    <w:rsid w:val="00E40E02"/>
    <w:rsid w:val="00E42707"/>
    <w:rsid w:val="00E42BC8"/>
    <w:rsid w:val="00E50C61"/>
    <w:rsid w:val="00E537E8"/>
    <w:rsid w:val="00E57B35"/>
    <w:rsid w:val="00E60D7D"/>
    <w:rsid w:val="00E63E1E"/>
    <w:rsid w:val="00E64541"/>
    <w:rsid w:val="00E668CD"/>
    <w:rsid w:val="00E67899"/>
    <w:rsid w:val="00E718E5"/>
    <w:rsid w:val="00E73653"/>
    <w:rsid w:val="00E73E00"/>
    <w:rsid w:val="00E763FC"/>
    <w:rsid w:val="00E77F02"/>
    <w:rsid w:val="00E77F5E"/>
    <w:rsid w:val="00E800EA"/>
    <w:rsid w:val="00E8083A"/>
    <w:rsid w:val="00E830D8"/>
    <w:rsid w:val="00E83707"/>
    <w:rsid w:val="00E906BB"/>
    <w:rsid w:val="00E91822"/>
    <w:rsid w:val="00E92AC2"/>
    <w:rsid w:val="00E94F8C"/>
    <w:rsid w:val="00E96AC6"/>
    <w:rsid w:val="00E96F5B"/>
    <w:rsid w:val="00EA47F9"/>
    <w:rsid w:val="00EB0395"/>
    <w:rsid w:val="00EB03F7"/>
    <w:rsid w:val="00EB0ECA"/>
    <w:rsid w:val="00EB12E7"/>
    <w:rsid w:val="00EB2DD6"/>
    <w:rsid w:val="00EB42E2"/>
    <w:rsid w:val="00EB7639"/>
    <w:rsid w:val="00EC0972"/>
    <w:rsid w:val="00EC1944"/>
    <w:rsid w:val="00EC2392"/>
    <w:rsid w:val="00EC33F6"/>
    <w:rsid w:val="00ED2D39"/>
    <w:rsid w:val="00ED3B28"/>
    <w:rsid w:val="00ED5E91"/>
    <w:rsid w:val="00ED7F05"/>
    <w:rsid w:val="00EE3259"/>
    <w:rsid w:val="00EE5AEF"/>
    <w:rsid w:val="00EE62B7"/>
    <w:rsid w:val="00EF2852"/>
    <w:rsid w:val="00EF3936"/>
    <w:rsid w:val="00EF4867"/>
    <w:rsid w:val="00EF4D27"/>
    <w:rsid w:val="00EF4E07"/>
    <w:rsid w:val="00EF50B9"/>
    <w:rsid w:val="00EF5A86"/>
    <w:rsid w:val="00EF79E8"/>
    <w:rsid w:val="00F005D2"/>
    <w:rsid w:val="00F01B4F"/>
    <w:rsid w:val="00F04E1B"/>
    <w:rsid w:val="00F05ACE"/>
    <w:rsid w:val="00F07957"/>
    <w:rsid w:val="00F12BD8"/>
    <w:rsid w:val="00F14435"/>
    <w:rsid w:val="00F1499E"/>
    <w:rsid w:val="00F16ADF"/>
    <w:rsid w:val="00F20722"/>
    <w:rsid w:val="00F20BD0"/>
    <w:rsid w:val="00F24116"/>
    <w:rsid w:val="00F24277"/>
    <w:rsid w:val="00F26104"/>
    <w:rsid w:val="00F31DCB"/>
    <w:rsid w:val="00F326BA"/>
    <w:rsid w:val="00F33561"/>
    <w:rsid w:val="00F35395"/>
    <w:rsid w:val="00F41B3E"/>
    <w:rsid w:val="00F446B1"/>
    <w:rsid w:val="00F50F29"/>
    <w:rsid w:val="00F5281F"/>
    <w:rsid w:val="00F53444"/>
    <w:rsid w:val="00F55EC6"/>
    <w:rsid w:val="00F56B27"/>
    <w:rsid w:val="00F56C87"/>
    <w:rsid w:val="00F57125"/>
    <w:rsid w:val="00F57DD3"/>
    <w:rsid w:val="00F604C2"/>
    <w:rsid w:val="00F613B2"/>
    <w:rsid w:val="00F6500F"/>
    <w:rsid w:val="00F65079"/>
    <w:rsid w:val="00F724EB"/>
    <w:rsid w:val="00F7372E"/>
    <w:rsid w:val="00F73D8B"/>
    <w:rsid w:val="00F7628A"/>
    <w:rsid w:val="00F763AC"/>
    <w:rsid w:val="00F774BB"/>
    <w:rsid w:val="00F8026B"/>
    <w:rsid w:val="00F81508"/>
    <w:rsid w:val="00F8234B"/>
    <w:rsid w:val="00F832F1"/>
    <w:rsid w:val="00F8629C"/>
    <w:rsid w:val="00F9151D"/>
    <w:rsid w:val="00F955FA"/>
    <w:rsid w:val="00F95A0D"/>
    <w:rsid w:val="00F9699C"/>
    <w:rsid w:val="00F976D8"/>
    <w:rsid w:val="00F97DE0"/>
    <w:rsid w:val="00FA0D4A"/>
    <w:rsid w:val="00FA4D66"/>
    <w:rsid w:val="00FA5719"/>
    <w:rsid w:val="00FA7819"/>
    <w:rsid w:val="00FA7F60"/>
    <w:rsid w:val="00FB1E60"/>
    <w:rsid w:val="00FC2A3A"/>
    <w:rsid w:val="00FC71FA"/>
    <w:rsid w:val="00FD04CC"/>
    <w:rsid w:val="00FD1EFF"/>
    <w:rsid w:val="00FD3361"/>
    <w:rsid w:val="00FD420A"/>
    <w:rsid w:val="00FD44C7"/>
    <w:rsid w:val="00FE2BC2"/>
    <w:rsid w:val="00FE3800"/>
    <w:rsid w:val="00FE4CE4"/>
    <w:rsid w:val="00FE5C3F"/>
    <w:rsid w:val="00FE7229"/>
    <w:rsid w:val="00FF047B"/>
    <w:rsid w:val="00FF0E7A"/>
    <w:rsid w:val="00FF2F44"/>
    <w:rsid w:val="00FF31E2"/>
    <w:rsid w:val="00FF383C"/>
    <w:rsid w:val="00FF795D"/>
    <w:rsid w:val="0187019F"/>
    <w:rsid w:val="019C3A5B"/>
    <w:rsid w:val="02002EE9"/>
    <w:rsid w:val="02013EE6"/>
    <w:rsid w:val="02551E4D"/>
    <w:rsid w:val="02CB6F24"/>
    <w:rsid w:val="02D0029A"/>
    <w:rsid w:val="03542C65"/>
    <w:rsid w:val="037E4F1E"/>
    <w:rsid w:val="04EF71AC"/>
    <w:rsid w:val="050A3068"/>
    <w:rsid w:val="05C4582E"/>
    <w:rsid w:val="05CB6A8A"/>
    <w:rsid w:val="05F34CD8"/>
    <w:rsid w:val="063D49DD"/>
    <w:rsid w:val="067C3A53"/>
    <w:rsid w:val="07AA4591"/>
    <w:rsid w:val="07B535E0"/>
    <w:rsid w:val="082B4BF1"/>
    <w:rsid w:val="093F5BB3"/>
    <w:rsid w:val="097D04A4"/>
    <w:rsid w:val="09AC29D1"/>
    <w:rsid w:val="09FA125D"/>
    <w:rsid w:val="0A185626"/>
    <w:rsid w:val="0A270394"/>
    <w:rsid w:val="0AB46DC1"/>
    <w:rsid w:val="0ACE0190"/>
    <w:rsid w:val="0B640A67"/>
    <w:rsid w:val="0BFA06E0"/>
    <w:rsid w:val="0C133286"/>
    <w:rsid w:val="0CDE7996"/>
    <w:rsid w:val="0D6C4EE7"/>
    <w:rsid w:val="0D8E65D7"/>
    <w:rsid w:val="0DAA3C49"/>
    <w:rsid w:val="0DB4514B"/>
    <w:rsid w:val="0DC558E3"/>
    <w:rsid w:val="0DF96229"/>
    <w:rsid w:val="0E1A65F5"/>
    <w:rsid w:val="0E450DFF"/>
    <w:rsid w:val="0EAE6EEE"/>
    <w:rsid w:val="0ECA64FB"/>
    <w:rsid w:val="0EE06B71"/>
    <w:rsid w:val="0EFE69FC"/>
    <w:rsid w:val="0F5A0062"/>
    <w:rsid w:val="0FB7763F"/>
    <w:rsid w:val="10D7795E"/>
    <w:rsid w:val="10DD5560"/>
    <w:rsid w:val="110C766A"/>
    <w:rsid w:val="11316064"/>
    <w:rsid w:val="114F22B3"/>
    <w:rsid w:val="11FD28BD"/>
    <w:rsid w:val="12020165"/>
    <w:rsid w:val="1213343B"/>
    <w:rsid w:val="12E32FB8"/>
    <w:rsid w:val="13270227"/>
    <w:rsid w:val="133E6D45"/>
    <w:rsid w:val="139B65F9"/>
    <w:rsid w:val="13AA6D9D"/>
    <w:rsid w:val="14474482"/>
    <w:rsid w:val="14CC01E8"/>
    <w:rsid w:val="15205409"/>
    <w:rsid w:val="153E2C83"/>
    <w:rsid w:val="15D443D0"/>
    <w:rsid w:val="15E946DE"/>
    <w:rsid w:val="161831A0"/>
    <w:rsid w:val="1654072D"/>
    <w:rsid w:val="165C4E57"/>
    <w:rsid w:val="16677D7C"/>
    <w:rsid w:val="16B90402"/>
    <w:rsid w:val="17556323"/>
    <w:rsid w:val="17573026"/>
    <w:rsid w:val="18662DD2"/>
    <w:rsid w:val="187162C0"/>
    <w:rsid w:val="188A3423"/>
    <w:rsid w:val="18D804A7"/>
    <w:rsid w:val="18FA08FD"/>
    <w:rsid w:val="19171D96"/>
    <w:rsid w:val="197A0395"/>
    <w:rsid w:val="19AC7E22"/>
    <w:rsid w:val="19C53690"/>
    <w:rsid w:val="19D51AE9"/>
    <w:rsid w:val="1B6537E2"/>
    <w:rsid w:val="1B7244BD"/>
    <w:rsid w:val="1BE27EE6"/>
    <w:rsid w:val="1D4275E4"/>
    <w:rsid w:val="1D4C21F5"/>
    <w:rsid w:val="1D582092"/>
    <w:rsid w:val="1D5D1266"/>
    <w:rsid w:val="1D961183"/>
    <w:rsid w:val="1DEB7F03"/>
    <w:rsid w:val="1E0B4F6B"/>
    <w:rsid w:val="1E1A0C70"/>
    <w:rsid w:val="1E240E1C"/>
    <w:rsid w:val="1EFF438F"/>
    <w:rsid w:val="1FEA15EC"/>
    <w:rsid w:val="21671937"/>
    <w:rsid w:val="21835A65"/>
    <w:rsid w:val="22BF29B1"/>
    <w:rsid w:val="22C21CF4"/>
    <w:rsid w:val="232E567D"/>
    <w:rsid w:val="23A508DF"/>
    <w:rsid w:val="24C70A83"/>
    <w:rsid w:val="256B6A3B"/>
    <w:rsid w:val="25B616B5"/>
    <w:rsid w:val="260322BC"/>
    <w:rsid w:val="26047A2A"/>
    <w:rsid w:val="26AD0832"/>
    <w:rsid w:val="26ED1E93"/>
    <w:rsid w:val="271C5BA4"/>
    <w:rsid w:val="27CE3B17"/>
    <w:rsid w:val="2840027A"/>
    <w:rsid w:val="28442C41"/>
    <w:rsid w:val="28AC169F"/>
    <w:rsid w:val="28CE1ECB"/>
    <w:rsid w:val="28F31C47"/>
    <w:rsid w:val="29154AED"/>
    <w:rsid w:val="29194DD1"/>
    <w:rsid w:val="29E31457"/>
    <w:rsid w:val="2A343F3C"/>
    <w:rsid w:val="2A696D09"/>
    <w:rsid w:val="2AB74084"/>
    <w:rsid w:val="2B7E66D9"/>
    <w:rsid w:val="2B9571D5"/>
    <w:rsid w:val="2BAB1998"/>
    <w:rsid w:val="2C0F3686"/>
    <w:rsid w:val="2C700639"/>
    <w:rsid w:val="2CCE530E"/>
    <w:rsid w:val="2CE70FD3"/>
    <w:rsid w:val="2D0245BE"/>
    <w:rsid w:val="2D9120F4"/>
    <w:rsid w:val="2DA33BFA"/>
    <w:rsid w:val="2E17218F"/>
    <w:rsid w:val="2E566C31"/>
    <w:rsid w:val="302C4784"/>
    <w:rsid w:val="30736524"/>
    <w:rsid w:val="30B16D64"/>
    <w:rsid w:val="30BF7FE9"/>
    <w:rsid w:val="315704C0"/>
    <w:rsid w:val="32856060"/>
    <w:rsid w:val="33463355"/>
    <w:rsid w:val="33F54F4C"/>
    <w:rsid w:val="349A1FDF"/>
    <w:rsid w:val="34BB33D3"/>
    <w:rsid w:val="34BD6F26"/>
    <w:rsid w:val="34C87BC8"/>
    <w:rsid w:val="34E276E2"/>
    <w:rsid w:val="34E656A3"/>
    <w:rsid w:val="353A1CE4"/>
    <w:rsid w:val="35963945"/>
    <w:rsid w:val="35A01F62"/>
    <w:rsid w:val="360A2F28"/>
    <w:rsid w:val="362A6668"/>
    <w:rsid w:val="36480EEE"/>
    <w:rsid w:val="365E0EDE"/>
    <w:rsid w:val="36BE2F1E"/>
    <w:rsid w:val="36FE3D8D"/>
    <w:rsid w:val="37424445"/>
    <w:rsid w:val="375F2F2B"/>
    <w:rsid w:val="37A10413"/>
    <w:rsid w:val="37C3294A"/>
    <w:rsid w:val="382E0A69"/>
    <w:rsid w:val="389E2204"/>
    <w:rsid w:val="39751F15"/>
    <w:rsid w:val="39B84A60"/>
    <w:rsid w:val="3A37133B"/>
    <w:rsid w:val="3A845C58"/>
    <w:rsid w:val="3BA12D8C"/>
    <w:rsid w:val="3BCD0B88"/>
    <w:rsid w:val="3C0A15AA"/>
    <w:rsid w:val="3C3A4E77"/>
    <w:rsid w:val="3C9B3E58"/>
    <w:rsid w:val="3D196E3C"/>
    <w:rsid w:val="3DAB5A81"/>
    <w:rsid w:val="3DDD7AA6"/>
    <w:rsid w:val="3E2B7676"/>
    <w:rsid w:val="3E8407F6"/>
    <w:rsid w:val="3E8F3D9A"/>
    <w:rsid w:val="3F032076"/>
    <w:rsid w:val="3F2B1997"/>
    <w:rsid w:val="3F394B68"/>
    <w:rsid w:val="3F7D3545"/>
    <w:rsid w:val="3FB26B3A"/>
    <w:rsid w:val="3FF070DB"/>
    <w:rsid w:val="40265B9D"/>
    <w:rsid w:val="40995F84"/>
    <w:rsid w:val="40FD1F5D"/>
    <w:rsid w:val="41411601"/>
    <w:rsid w:val="416178FD"/>
    <w:rsid w:val="41AB0504"/>
    <w:rsid w:val="41BF4B22"/>
    <w:rsid w:val="41FC4DFC"/>
    <w:rsid w:val="42E40FAE"/>
    <w:rsid w:val="435E1B14"/>
    <w:rsid w:val="43ED308F"/>
    <w:rsid w:val="43FE74E1"/>
    <w:rsid w:val="440E0872"/>
    <w:rsid w:val="443B7363"/>
    <w:rsid w:val="445A224C"/>
    <w:rsid w:val="44891508"/>
    <w:rsid w:val="44AE0853"/>
    <w:rsid w:val="44B0762F"/>
    <w:rsid w:val="45254A1D"/>
    <w:rsid w:val="45471367"/>
    <w:rsid w:val="4605085D"/>
    <w:rsid w:val="46080204"/>
    <w:rsid w:val="46433267"/>
    <w:rsid w:val="4649614A"/>
    <w:rsid w:val="467C0BB9"/>
    <w:rsid w:val="46F72B80"/>
    <w:rsid w:val="4701607B"/>
    <w:rsid w:val="473F7C73"/>
    <w:rsid w:val="47BE6BB5"/>
    <w:rsid w:val="48250BD8"/>
    <w:rsid w:val="49021A16"/>
    <w:rsid w:val="49971947"/>
    <w:rsid w:val="49E970C4"/>
    <w:rsid w:val="4B122B68"/>
    <w:rsid w:val="4B1F6C56"/>
    <w:rsid w:val="4B2210D4"/>
    <w:rsid w:val="4B492900"/>
    <w:rsid w:val="4B8D4A5C"/>
    <w:rsid w:val="4BAC12CC"/>
    <w:rsid w:val="4C423D9A"/>
    <w:rsid w:val="4CA50215"/>
    <w:rsid w:val="4D2879E0"/>
    <w:rsid w:val="4D7B060E"/>
    <w:rsid w:val="4DCD34BB"/>
    <w:rsid w:val="4DD710A3"/>
    <w:rsid w:val="4DEE741B"/>
    <w:rsid w:val="4E32408B"/>
    <w:rsid w:val="4E6E2020"/>
    <w:rsid w:val="4EFA5F6D"/>
    <w:rsid w:val="4F1C6431"/>
    <w:rsid w:val="4F8F234F"/>
    <w:rsid w:val="50BE158C"/>
    <w:rsid w:val="511B34A5"/>
    <w:rsid w:val="51F74813"/>
    <w:rsid w:val="523C514F"/>
    <w:rsid w:val="52530D2A"/>
    <w:rsid w:val="52DF7AEA"/>
    <w:rsid w:val="52EC192C"/>
    <w:rsid w:val="53D44CA5"/>
    <w:rsid w:val="543910DB"/>
    <w:rsid w:val="54983C71"/>
    <w:rsid w:val="54E928C9"/>
    <w:rsid w:val="54FB5FCE"/>
    <w:rsid w:val="55A841D4"/>
    <w:rsid w:val="55FF51AF"/>
    <w:rsid w:val="563850F6"/>
    <w:rsid w:val="573505DE"/>
    <w:rsid w:val="57460AB3"/>
    <w:rsid w:val="57467CDD"/>
    <w:rsid w:val="57EF258B"/>
    <w:rsid w:val="57F246A2"/>
    <w:rsid w:val="58625947"/>
    <w:rsid w:val="589225BF"/>
    <w:rsid w:val="59157A09"/>
    <w:rsid w:val="59D30C4D"/>
    <w:rsid w:val="59DC7F03"/>
    <w:rsid w:val="5A282A4B"/>
    <w:rsid w:val="5A644DB0"/>
    <w:rsid w:val="5A7925B0"/>
    <w:rsid w:val="5AA409D4"/>
    <w:rsid w:val="5AD51553"/>
    <w:rsid w:val="5AEE37E5"/>
    <w:rsid w:val="5B2476A5"/>
    <w:rsid w:val="5B3F0E9D"/>
    <w:rsid w:val="5B8D148F"/>
    <w:rsid w:val="5B982101"/>
    <w:rsid w:val="5BF31742"/>
    <w:rsid w:val="5C036AE7"/>
    <w:rsid w:val="5C877C52"/>
    <w:rsid w:val="5CA83549"/>
    <w:rsid w:val="5CC503E8"/>
    <w:rsid w:val="5CC60189"/>
    <w:rsid w:val="5D2D21BF"/>
    <w:rsid w:val="5D5768D7"/>
    <w:rsid w:val="5DB73164"/>
    <w:rsid w:val="5E426858"/>
    <w:rsid w:val="5EB87CE4"/>
    <w:rsid w:val="5F3B7BAC"/>
    <w:rsid w:val="5FB97E88"/>
    <w:rsid w:val="608927C7"/>
    <w:rsid w:val="610B212E"/>
    <w:rsid w:val="61251218"/>
    <w:rsid w:val="613335BC"/>
    <w:rsid w:val="62111718"/>
    <w:rsid w:val="6223458D"/>
    <w:rsid w:val="62427A5F"/>
    <w:rsid w:val="624D5A27"/>
    <w:rsid w:val="63A74721"/>
    <w:rsid w:val="63EE0C3A"/>
    <w:rsid w:val="640576E5"/>
    <w:rsid w:val="64D51B98"/>
    <w:rsid w:val="64E365E9"/>
    <w:rsid w:val="65E10D52"/>
    <w:rsid w:val="662B4ABC"/>
    <w:rsid w:val="66B20D2F"/>
    <w:rsid w:val="673E5B7D"/>
    <w:rsid w:val="67433F0D"/>
    <w:rsid w:val="67C10558"/>
    <w:rsid w:val="67E17A17"/>
    <w:rsid w:val="68412AE4"/>
    <w:rsid w:val="68D43EFC"/>
    <w:rsid w:val="692739FF"/>
    <w:rsid w:val="69C37CF8"/>
    <w:rsid w:val="6AFB532C"/>
    <w:rsid w:val="6D247895"/>
    <w:rsid w:val="6D2D1834"/>
    <w:rsid w:val="6D3818D8"/>
    <w:rsid w:val="6DD97EC4"/>
    <w:rsid w:val="6E5206B6"/>
    <w:rsid w:val="6E8B5E2C"/>
    <w:rsid w:val="6EC8758E"/>
    <w:rsid w:val="6F3E357A"/>
    <w:rsid w:val="7092798C"/>
    <w:rsid w:val="709F6B59"/>
    <w:rsid w:val="70A27A0A"/>
    <w:rsid w:val="70BA6574"/>
    <w:rsid w:val="70E97230"/>
    <w:rsid w:val="70EA0C69"/>
    <w:rsid w:val="71164549"/>
    <w:rsid w:val="718B00C9"/>
    <w:rsid w:val="71965784"/>
    <w:rsid w:val="71CC54AC"/>
    <w:rsid w:val="723C0C05"/>
    <w:rsid w:val="727023A5"/>
    <w:rsid w:val="72782FDB"/>
    <w:rsid w:val="72913905"/>
    <w:rsid w:val="73245FBB"/>
    <w:rsid w:val="73942FF3"/>
    <w:rsid w:val="740263B4"/>
    <w:rsid w:val="74AE4DE2"/>
    <w:rsid w:val="74B67286"/>
    <w:rsid w:val="74D24F09"/>
    <w:rsid w:val="75021206"/>
    <w:rsid w:val="757301D5"/>
    <w:rsid w:val="75983025"/>
    <w:rsid w:val="76912ED0"/>
    <w:rsid w:val="769F4E14"/>
    <w:rsid w:val="77297EA3"/>
    <w:rsid w:val="772F43C0"/>
    <w:rsid w:val="77581F94"/>
    <w:rsid w:val="77A40B0D"/>
    <w:rsid w:val="77D30001"/>
    <w:rsid w:val="77F42899"/>
    <w:rsid w:val="781B242A"/>
    <w:rsid w:val="784E3E35"/>
    <w:rsid w:val="78940E2F"/>
    <w:rsid w:val="78BA2472"/>
    <w:rsid w:val="78BF38F8"/>
    <w:rsid w:val="79C82B21"/>
    <w:rsid w:val="79EC05D2"/>
    <w:rsid w:val="7A646009"/>
    <w:rsid w:val="7A6D33CE"/>
    <w:rsid w:val="7B0B4058"/>
    <w:rsid w:val="7B12112A"/>
    <w:rsid w:val="7B5F4DAE"/>
    <w:rsid w:val="7BBC21EB"/>
    <w:rsid w:val="7C2D2B54"/>
    <w:rsid w:val="7C9A4184"/>
    <w:rsid w:val="7D0659A7"/>
    <w:rsid w:val="7D840DD2"/>
    <w:rsid w:val="7D911055"/>
    <w:rsid w:val="7DA27367"/>
    <w:rsid w:val="7DCE5A6D"/>
    <w:rsid w:val="7EB066D1"/>
    <w:rsid w:val="7ECA4995"/>
    <w:rsid w:val="7F1A05B2"/>
    <w:rsid w:val="7F5106A1"/>
    <w:rsid w:val="7F8F4500"/>
    <w:rsid w:val="7FDA24A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08"/>
    <w:qFormat/>
    <w:uiPriority w:val="0"/>
    <w:pPr>
      <w:keepNext/>
      <w:keepLines/>
      <w:spacing w:before="340" w:beforeLines="0" w:after="330" w:afterLines="0" w:line="576" w:lineRule="auto"/>
      <w:outlineLvl w:val="0"/>
    </w:pPr>
    <w:rPr>
      <w:b/>
      <w:bCs/>
      <w:kern w:val="44"/>
      <w:sz w:val="44"/>
      <w:szCs w:val="44"/>
    </w:rPr>
  </w:style>
  <w:style w:type="paragraph" w:styleId="5">
    <w:name w:val="heading 2"/>
    <w:basedOn w:val="1"/>
    <w:next w:val="1"/>
    <w:link w:val="110"/>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6">
    <w:name w:val="heading 3"/>
    <w:basedOn w:val="1"/>
    <w:next w:val="1"/>
    <w:link w:val="101"/>
    <w:qFormat/>
    <w:uiPriority w:val="0"/>
    <w:pPr>
      <w:keepNext/>
      <w:keepLines/>
      <w:spacing w:before="260" w:beforeLines="0" w:after="260" w:afterLines="0" w:line="415" w:lineRule="auto"/>
      <w:outlineLvl w:val="2"/>
    </w:pPr>
    <w:rPr>
      <w:b/>
      <w:bCs/>
      <w:sz w:val="32"/>
      <w:szCs w:val="32"/>
    </w:rPr>
  </w:style>
  <w:style w:type="paragraph" w:styleId="3">
    <w:name w:val="heading 4"/>
    <w:basedOn w:val="1"/>
    <w:next w:val="1"/>
    <w:qFormat/>
    <w:uiPriority w:val="0"/>
    <w:pPr>
      <w:keepNext/>
      <w:keepLines/>
      <w:spacing w:before="280" w:beforeLines="0" w:after="290" w:afterLines="0" w:line="374" w:lineRule="auto"/>
      <w:outlineLvl w:val="3"/>
    </w:pPr>
    <w:rPr>
      <w:rFonts w:ascii="Arial" w:hAnsi="Arial" w:eastAsia="黑体"/>
      <w:b/>
      <w:bCs/>
      <w:sz w:val="28"/>
      <w:szCs w:val="28"/>
    </w:rPr>
  </w:style>
  <w:style w:type="paragraph" w:styleId="7">
    <w:name w:val="heading 6"/>
    <w:basedOn w:val="1"/>
    <w:next w:val="1"/>
    <w:qFormat/>
    <w:uiPriority w:val="0"/>
    <w:pPr>
      <w:keepNext/>
      <w:keepLines/>
      <w:widowControl/>
      <w:tabs>
        <w:tab w:val="left" w:pos="1440"/>
      </w:tabs>
      <w:spacing w:before="240" w:beforeLines="0" w:after="64" w:afterLines="0" w:line="319" w:lineRule="auto"/>
      <w:ind w:left="1152" w:hanging="1152"/>
      <w:jc w:val="left"/>
      <w:outlineLvl w:val="5"/>
    </w:pPr>
    <w:rPr>
      <w:rFonts w:ascii="Arial" w:hAnsi="Arial" w:eastAsia="黑体"/>
      <w:b/>
      <w:bCs/>
      <w:kern w:val="0"/>
      <w:sz w:val="24"/>
    </w:rPr>
  </w:style>
  <w:style w:type="paragraph" w:styleId="8">
    <w:name w:val="heading 7"/>
    <w:basedOn w:val="1"/>
    <w:next w:val="1"/>
    <w:qFormat/>
    <w:uiPriority w:val="9"/>
    <w:pPr>
      <w:keepNext/>
      <w:keepLines/>
      <w:widowControl/>
      <w:tabs>
        <w:tab w:val="left" w:pos="2520"/>
      </w:tabs>
      <w:spacing w:before="240" w:beforeLines="0" w:after="64" w:afterLines="0" w:line="319" w:lineRule="auto"/>
      <w:ind w:left="1296" w:hanging="1296"/>
      <w:jc w:val="left"/>
      <w:outlineLvl w:val="6"/>
    </w:pPr>
    <w:rPr>
      <w:b/>
      <w:bCs/>
      <w:kern w:val="0"/>
      <w:sz w:val="24"/>
    </w:rPr>
  </w:style>
  <w:style w:type="paragraph" w:styleId="9">
    <w:name w:val="heading 8"/>
    <w:basedOn w:val="1"/>
    <w:next w:val="1"/>
    <w:qFormat/>
    <w:uiPriority w:val="9"/>
    <w:pPr>
      <w:keepNext/>
      <w:keepLines/>
      <w:widowControl/>
      <w:tabs>
        <w:tab w:val="left" w:pos="1440"/>
      </w:tabs>
      <w:spacing w:before="240" w:beforeLines="0" w:after="64" w:afterLines="0" w:line="319" w:lineRule="auto"/>
      <w:ind w:left="1440" w:hanging="1440"/>
      <w:jc w:val="left"/>
      <w:outlineLvl w:val="7"/>
    </w:pPr>
    <w:rPr>
      <w:rFonts w:ascii="Arial" w:hAnsi="Arial" w:eastAsia="黑体"/>
      <w:kern w:val="0"/>
      <w:sz w:val="24"/>
    </w:rPr>
  </w:style>
  <w:style w:type="paragraph" w:styleId="10">
    <w:name w:val="heading 9"/>
    <w:basedOn w:val="1"/>
    <w:next w:val="1"/>
    <w:qFormat/>
    <w:uiPriority w:val="9"/>
    <w:pPr>
      <w:keepNext/>
      <w:keepLines/>
      <w:widowControl/>
      <w:tabs>
        <w:tab w:val="left" w:pos="1584"/>
      </w:tabs>
      <w:spacing w:before="240" w:beforeLines="0" w:after="64" w:afterLines="0" w:line="319" w:lineRule="auto"/>
      <w:ind w:left="1584" w:hanging="1584"/>
      <w:jc w:val="left"/>
      <w:outlineLvl w:val="8"/>
    </w:pPr>
    <w:rPr>
      <w:rFonts w:ascii="Arial" w:hAnsi="Arial" w:eastAsia="黑体"/>
      <w:kern w:val="0"/>
      <w:szCs w:val="21"/>
    </w:rPr>
  </w:style>
  <w:style w:type="character" w:default="1" w:styleId="43">
    <w:name w:val="Default Paragraph Font"/>
    <w:qFormat/>
    <w:uiPriority w:val="0"/>
    <w:rPr>
      <w:rFonts w:ascii="ˎ̥" w:hAnsi="ˎ̥" w:cs="宋体"/>
      <w:color w:val="51585D"/>
      <w:kern w:val="0"/>
      <w:sz w:val="24"/>
      <w:szCs w:val="18"/>
    </w:rPr>
  </w:style>
  <w:style w:type="table" w:default="1" w:styleId="4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11">
    <w:name w:val="toc 7"/>
    <w:basedOn w:val="1"/>
    <w:next w:val="1"/>
    <w:qFormat/>
    <w:uiPriority w:val="39"/>
    <w:pPr>
      <w:ind w:left="1260"/>
      <w:jc w:val="left"/>
    </w:pPr>
    <w:rPr>
      <w:sz w:val="18"/>
      <w:szCs w:val="18"/>
    </w:rPr>
  </w:style>
  <w:style w:type="paragraph" w:styleId="12">
    <w:name w:val="Normal Indent"/>
    <w:basedOn w:val="1"/>
    <w:qFormat/>
    <w:uiPriority w:val="0"/>
    <w:pPr>
      <w:ind w:firstLine="420" w:firstLineChars="200"/>
    </w:pPr>
  </w:style>
  <w:style w:type="paragraph" w:styleId="13">
    <w:name w:val="Document Map"/>
    <w:basedOn w:val="1"/>
    <w:qFormat/>
    <w:uiPriority w:val="0"/>
    <w:pPr>
      <w:shd w:val="clear" w:color="auto" w:fill="000080"/>
    </w:pPr>
  </w:style>
  <w:style w:type="paragraph" w:styleId="14">
    <w:name w:val="annotation text"/>
    <w:basedOn w:val="1"/>
    <w:link w:val="91"/>
    <w:qFormat/>
    <w:uiPriority w:val="0"/>
    <w:pPr>
      <w:jc w:val="left"/>
    </w:pPr>
  </w:style>
  <w:style w:type="paragraph" w:styleId="15">
    <w:name w:val="Body Text 3"/>
    <w:basedOn w:val="1"/>
    <w:qFormat/>
    <w:uiPriority w:val="0"/>
    <w:rPr>
      <w:rFonts w:ascii="宋体"/>
      <w:sz w:val="24"/>
      <w:szCs w:val="20"/>
    </w:rPr>
  </w:style>
  <w:style w:type="paragraph" w:styleId="16">
    <w:name w:val="Body Text Indent"/>
    <w:basedOn w:val="1"/>
    <w:qFormat/>
    <w:uiPriority w:val="0"/>
    <w:pPr>
      <w:spacing w:after="120" w:afterLines="0"/>
      <w:ind w:left="420" w:leftChars="200"/>
    </w:pPr>
  </w:style>
  <w:style w:type="paragraph" w:styleId="17">
    <w:name w:val="List 2"/>
    <w:basedOn w:val="1"/>
    <w:qFormat/>
    <w:uiPriority w:val="0"/>
    <w:pPr>
      <w:autoSpaceDE w:val="0"/>
      <w:autoSpaceDN w:val="0"/>
      <w:adjustRightInd w:val="0"/>
      <w:spacing w:line="315" w:lineRule="atLeast"/>
      <w:ind w:leftChars="200" w:hanging="200" w:hangingChars="200"/>
      <w:jc w:val="left"/>
    </w:pPr>
    <w:rPr>
      <w:rFonts w:hint="eastAsia" w:ascii="昆仑楷体" w:eastAsia="昆仑楷体"/>
      <w:kern w:val="0"/>
      <w:sz w:val="30"/>
      <w:szCs w:val="20"/>
    </w:rPr>
  </w:style>
  <w:style w:type="paragraph" w:styleId="18">
    <w:name w:val="toc 5"/>
    <w:basedOn w:val="1"/>
    <w:next w:val="1"/>
    <w:qFormat/>
    <w:uiPriority w:val="39"/>
    <w:pPr>
      <w:ind w:left="840"/>
      <w:jc w:val="left"/>
    </w:pPr>
    <w:rPr>
      <w:sz w:val="18"/>
      <w:szCs w:val="18"/>
    </w:rPr>
  </w:style>
  <w:style w:type="paragraph" w:styleId="19">
    <w:name w:val="toc 3"/>
    <w:basedOn w:val="1"/>
    <w:next w:val="1"/>
    <w:qFormat/>
    <w:uiPriority w:val="39"/>
    <w:pPr>
      <w:ind w:left="420"/>
      <w:jc w:val="left"/>
    </w:pPr>
    <w:rPr>
      <w:i/>
      <w:iCs/>
      <w:sz w:val="20"/>
      <w:szCs w:val="20"/>
    </w:rPr>
  </w:style>
  <w:style w:type="paragraph" w:styleId="20">
    <w:name w:val="Plain Text"/>
    <w:basedOn w:val="1"/>
    <w:qFormat/>
    <w:uiPriority w:val="0"/>
    <w:rPr>
      <w:rFonts w:ascii="Courier New" w:hAnsi="Courier New"/>
      <w:szCs w:val="20"/>
    </w:rPr>
  </w:style>
  <w:style w:type="paragraph" w:styleId="21">
    <w:name w:val="toc 8"/>
    <w:basedOn w:val="1"/>
    <w:next w:val="1"/>
    <w:qFormat/>
    <w:uiPriority w:val="39"/>
    <w:pPr>
      <w:ind w:left="1470"/>
      <w:jc w:val="left"/>
    </w:pPr>
    <w:rPr>
      <w:sz w:val="18"/>
      <w:szCs w:val="18"/>
    </w:rPr>
  </w:style>
  <w:style w:type="paragraph" w:styleId="22">
    <w:name w:val="Date"/>
    <w:basedOn w:val="1"/>
    <w:next w:val="1"/>
    <w:qFormat/>
    <w:uiPriority w:val="0"/>
    <w:rPr>
      <w:sz w:val="24"/>
      <w:szCs w:val="20"/>
    </w:rPr>
  </w:style>
  <w:style w:type="paragraph" w:styleId="23">
    <w:name w:val="Body Text Indent 2"/>
    <w:basedOn w:val="1"/>
    <w:qFormat/>
    <w:uiPriority w:val="0"/>
    <w:pPr>
      <w:ind w:firstLine="480" w:firstLineChars="200"/>
    </w:pPr>
    <w:rPr>
      <w:sz w:val="24"/>
    </w:rPr>
  </w:style>
  <w:style w:type="paragraph" w:styleId="24">
    <w:name w:val="Balloon Text"/>
    <w:basedOn w:val="1"/>
    <w:qFormat/>
    <w:uiPriority w:val="0"/>
    <w:rPr>
      <w:sz w:val="18"/>
      <w:szCs w:val="18"/>
    </w:rPr>
  </w:style>
  <w:style w:type="paragraph" w:styleId="25">
    <w:name w:val="footer"/>
    <w:basedOn w:val="1"/>
    <w:qFormat/>
    <w:uiPriority w:val="0"/>
    <w:pPr>
      <w:tabs>
        <w:tab w:val="center" w:pos="4153"/>
        <w:tab w:val="right" w:pos="8306"/>
      </w:tabs>
      <w:snapToGrid w:val="0"/>
      <w:jc w:val="lef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120" w:beforeLines="0" w:after="120" w:afterLines="0"/>
      <w:jc w:val="left"/>
    </w:pPr>
    <w:rPr>
      <w:b/>
      <w:bCs/>
      <w:caps/>
      <w:sz w:val="20"/>
      <w:szCs w:val="20"/>
    </w:rPr>
  </w:style>
  <w:style w:type="paragraph" w:styleId="28">
    <w:name w:val="toc 4"/>
    <w:basedOn w:val="1"/>
    <w:next w:val="1"/>
    <w:qFormat/>
    <w:uiPriority w:val="39"/>
    <w:pPr>
      <w:ind w:left="630"/>
      <w:jc w:val="left"/>
    </w:pPr>
    <w:rPr>
      <w:sz w:val="18"/>
      <w:szCs w:val="18"/>
    </w:rPr>
  </w:style>
  <w:style w:type="paragraph" w:styleId="29">
    <w:name w:val="index heading"/>
    <w:basedOn w:val="1"/>
    <w:next w:val="30"/>
    <w:qFormat/>
    <w:uiPriority w:val="0"/>
    <w:rPr>
      <w:szCs w:val="20"/>
    </w:rPr>
  </w:style>
  <w:style w:type="paragraph" w:styleId="30">
    <w:name w:val="index 1"/>
    <w:basedOn w:val="1"/>
    <w:next w:val="1"/>
    <w:qFormat/>
    <w:uiPriority w:val="0"/>
  </w:style>
  <w:style w:type="paragraph" w:styleId="31">
    <w:name w:val="footnote text"/>
    <w:basedOn w:val="1"/>
    <w:qFormat/>
    <w:uiPriority w:val="0"/>
    <w:rPr>
      <w:sz w:val="20"/>
      <w:szCs w:val="20"/>
    </w:rPr>
  </w:style>
  <w:style w:type="paragraph" w:styleId="32">
    <w:name w:val="toc 6"/>
    <w:basedOn w:val="1"/>
    <w:next w:val="1"/>
    <w:qFormat/>
    <w:uiPriority w:val="39"/>
    <w:pPr>
      <w:ind w:left="1050"/>
      <w:jc w:val="left"/>
    </w:pPr>
    <w:rPr>
      <w:sz w:val="18"/>
      <w:szCs w:val="18"/>
    </w:rPr>
  </w:style>
  <w:style w:type="paragraph" w:styleId="33">
    <w:name w:val="Body Text Indent 3"/>
    <w:basedOn w:val="1"/>
    <w:qFormat/>
    <w:uiPriority w:val="0"/>
    <w:pPr>
      <w:spacing w:after="120" w:afterLines="0"/>
      <w:ind w:left="420" w:leftChars="200"/>
    </w:pPr>
    <w:rPr>
      <w:sz w:val="16"/>
      <w:szCs w:val="16"/>
    </w:rPr>
  </w:style>
  <w:style w:type="paragraph" w:styleId="34">
    <w:name w:val="table of figures"/>
    <w:basedOn w:val="1"/>
    <w:next w:val="1"/>
    <w:qFormat/>
    <w:uiPriority w:val="0"/>
    <w:pPr>
      <w:ind w:leftChars="200" w:hanging="200" w:hangingChars="200"/>
    </w:p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39"/>
    <w:pPr>
      <w:ind w:left="1680"/>
      <w:jc w:val="left"/>
    </w:pPr>
    <w:rPr>
      <w:sz w:val="18"/>
      <w:szCs w:val="18"/>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39">
    <w:name w:val="annotation subject"/>
    <w:basedOn w:val="14"/>
    <w:next w:val="14"/>
    <w:qFormat/>
    <w:uiPriority w:val="0"/>
    <w:rPr>
      <w:b/>
      <w:bCs/>
    </w:rPr>
  </w:style>
  <w:style w:type="paragraph" w:styleId="40">
    <w:name w:val="Body Text First Indent"/>
    <w:basedOn w:val="2"/>
    <w:link w:val="107"/>
    <w:qFormat/>
    <w:uiPriority w:val="0"/>
    <w:pPr>
      <w:ind w:firstLine="420" w:firstLineChars="100"/>
    </w:pPr>
    <w:rPr>
      <w:rFonts w:ascii="ˎ̥" w:hAnsi="ˎ̥"/>
      <w:color w:val="51585D"/>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72ACE8"/>
      <w:u w:val="single"/>
    </w:rPr>
  </w:style>
  <w:style w:type="character" w:styleId="47">
    <w:name w:val="Emphasis"/>
    <w:qFormat/>
    <w:uiPriority w:val="0"/>
  </w:style>
  <w:style w:type="character" w:styleId="48">
    <w:name w:val="HTML Definition"/>
    <w:qFormat/>
    <w:uiPriority w:val="0"/>
  </w:style>
  <w:style w:type="character" w:styleId="49">
    <w:name w:val="HTML Variable"/>
    <w:qFormat/>
    <w:uiPriority w:val="0"/>
  </w:style>
  <w:style w:type="character" w:styleId="50">
    <w:name w:val="Hyperlink"/>
    <w:qFormat/>
    <w:uiPriority w:val="99"/>
    <w:rPr>
      <w:color w:val="000000"/>
      <w:u w:val="single"/>
    </w:rPr>
  </w:style>
  <w:style w:type="character" w:styleId="51">
    <w:name w:val="HTML Code"/>
    <w:qFormat/>
    <w:uiPriority w:val="0"/>
    <w:rPr>
      <w:rFonts w:hint="eastAsia" w:ascii="PingFang SC" w:hAnsi="PingFang SC" w:eastAsia="PingFang SC" w:cs="PingFang SC"/>
      <w:sz w:val="20"/>
    </w:rPr>
  </w:style>
  <w:style w:type="character" w:styleId="52">
    <w:name w:val="annotation reference"/>
    <w:qFormat/>
    <w:uiPriority w:val="0"/>
    <w:rPr>
      <w:sz w:val="21"/>
      <w:szCs w:val="21"/>
    </w:rPr>
  </w:style>
  <w:style w:type="character" w:styleId="53">
    <w:name w:val="HTML Cite"/>
    <w:qFormat/>
    <w:uiPriority w:val="0"/>
  </w:style>
  <w:style w:type="character" w:styleId="54">
    <w:name w:val="footnote reference"/>
    <w:qFormat/>
    <w:uiPriority w:val="0"/>
    <w:rPr>
      <w:vertAlign w:val="superscript"/>
    </w:rPr>
  </w:style>
  <w:style w:type="character" w:styleId="55">
    <w:name w:val="HTML Keyboard"/>
    <w:qFormat/>
    <w:uiPriority w:val="0"/>
    <w:rPr>
      <w:rFonts w:hint="default" w:ascii="PingFang SC" w:hAnsi="PingFang SC" w:eastAsia="PingFang SC" w:cs="PingFang SC"/>
      <w:sz w:val="20"/>
    </w:rPr>
  </w:style>
  <w:style w:type="character" w:styleId="56">
    <w:name w:val="HTML Sample"/>
    <w:qFormat/>
    <w:uiPriority w:val="0"/>
    <w:rPr>
      <w:rFonts w:hint="default" w:ascii="PingFang SC" w:hAnsi="PingFang SC" w:eastAsia="PingFang SC" w:cs="PingFang SC"/>
    </w:rPr>
  </w:style>
  <w:style w:type="paragraph" w:customStyle="1" w:styleId="5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8">
    <w:name w:val="标题 1_0"/>
    <w:basedOn w:val="1"/>
    <w:next w:val="1"/>
    <w:qFormat/>
    <w:uiPriority w:val="0"/>
    <w:pPr>
      <w:keepNext/>
      <w:keepLines/>
      <w:tabs>
        <w:tab w:val="left" w:pos="1955"/>
      </w:tabs>
      <w:spacing w:before="340" w:after="330" w:line="576" w:lineRule="auto"/>
      <w:ind w:left="1955" w:hanging="170"/>
      <w:outlineLvl w:val="0"/>
    </w:pPr>
    <w:rPr>
      <w:rFonts w:ascii="Calibri" w:hAnsi="Calibri"/>
      <w:b/>
      <w:bCs/>
      <w:kern w:val="44"/>
      <w:sz w:val="44"/>
      <w:szCs w:val="44"/>
    </w:rPr>
  </w:style>
  <w:style w:type="paragraph" w:customStyle="1" w:styleId="59">
    <w:name w:val="表格"/>
    <w:basedOn w:val="1"/>
    <w:qFormat/>
    <w:uiPriority w:val="0"/>
    <w:pPr>
      <w:jc w:val="center"/>
      <w:textAlignment w:val="center"/>
    </w:pPr>
    <w:rPr>
      <w:rFonts w:ascii="华文细黑" w:hAnsi="华文细黑"/>
      <w:kern w:val="0"/>
      <w:szCs w:val="20"/>
    </w:rPr>
  </w:style>
  <w:style w:type="paragraph" w:customStyle="1" w:styleId="60">
    <w:name w:val="1"/>
    <w:basedOn w:val="1"/>
    <w:next w:val="1"/>
    <w:qFormat/>
    <w:uiPriority w:val="0"/>
  </w:style>
  <w:style w:type="paragraph" w:customStyle="1" w:styleId="61">
    <w:name w:val="List Paragraph1"/>
    <w:basedOn w:val="1"/>
    <w:qFormat/>
    <w:uiPriority w:val="34"/>
    <w:pPr>
      <w:ind w:firstLine="420" w:firstLineChars="200"/>
    </w:pPr>
  </w:style>
  <w:style w:type="paragraph" w:customStyle="1" w:styleId="62">
    <w:name w:val="p5"/>
    <w:basedOn w:val="1"/>
    <w:qFormat/>
    <w:uiPriority w:val="0"/>
    <w:pPr>
      <w:widowControl/>
      <w:spacing w:before="100" w:beforeAutospacing="1" w:after="100" w:afterAutospacing="1"/>
      <w:ind w:firstLine="639"/>
      <w:jc w:val="left"/>
    </w:pPr>
    <w:rPr>
      <w:rFonts w:ascii="&amp;#20223" w:hAnsi="&amp;#20223" w:cs="宋体"/>
      <w:kern w:val="0"/>
      <w:sz w:val="32"/>
      <w:szCs w:val="32"/>
    </w:rPr>
  </w:style>
  <w:style w:type="paragraph" w:customStyle="1" w:styleId="63">
    <w:name w:val="样式 标题 3 + (中文) 黑体 小四 非加粗 段前: 7.8 磅 段后: 0 磅 行距: 固定值 20 磅"/>
    <w:basedOn w:val="6"/>
    <w:qFormat/>
    <w:uiPriority w:val="0"/>
    <w:pPr>
      <w:spacing w:before="0" w:beforeLines="0" w:after="0" w:afterLines="0" w:line="400" w:lineRule="exact"/>
    </w:pPr>
    <w:rPr>
      <w:rFonts w:eastAsia="黑体" w:cs="宋体"/>
      <w:b w:val="0"/>
      <w:bCs w:val="0"/>
      <w:sz w:val="24"/>
      <w:szCs w:val="20"/>
    </w:rPr>
  </w:style>
  <w:style w:type="paragraph" w:customStyle="1" w:styleId="6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65">
    <w:name w:val="pa-1"/>
    <w:basedOn w:val="1"/>
    <w:qFormat/>
    <w:uiPriority w:val="0"/>
    <w:pPr>
      <w:widowControl/>
      <w:spacing w:before="100" w:beforeAutospacing="1" w:after="100" w:afterAutospacing="1"/>
      <w:jc w:val="left"/>
    </w:pPr>
    <w:rPr>
      <w:rFonts w:ascii="宋体" w:hAnsi="宋体"/>
      <w:kern w:val="0"/>
      <w:sz w:val="24"/>
    </w:rPr>
  </w:style>
  <w:style w:type="paragraph" w:customStyle="1" w:styleId="66">
    <w:name w:val="样式2"/>
    <w:basedOn w:val="6"/>
    <w:qFormat/>
    <w:uiPriority w:val="0"/>
  </w:style>
  <w:style w:type="paragraph" w:customStyle="1" w:styleId="67">
    <w:name w:val="标题 4_0"/>
    <w:basedOn w:val="1"/>
    <w:next w:val="1"/>
    <w:qFormat/>
    <w:uiPriority w:val="0"/>
    <w:pPr>
      <w:keepNext/>
      <w:keepLines/>
      <w:tabs>
        <w:tab w:val="left" w:pos="1680"/>
      </w:tabs>
      <w:spacing w:before="280" w:after="290" w:line="377" w:lineRule="auto"/>
      <w:ind w:left="1680" w:hanging="420"/>
      <w:jc w:val="left"/>
      <w:outlineLvl w:val="3"/>
    </w:pPr>
    <w:rPr>
      <w:rFonts w:ascii="Cambria" w:hAnsi="Cambria" w:eastAsia="仿宋"/>
      <w:b/>
      <w:bCs/>
      <w:sz w:val="24"/>
      <w:szCs w:val="28"/>
    </w:rPr>
  </w:style>
  <w:style w:type="paragraph" w:customStyle="1" w:styleId="68">
    <w:name w:val="样式 标题 1 + 黑体 三号 非加粗 居中 段前: 6 磅 段后: 6 磅 行距: 固定值 20 磅"/>
    <w:basedOn w:val="4"/>
    <w:qFormat/>
    <w:uiPriority w:val="0"/>
    <w:pPr>
      <w:spacing w:before="120" w:beforeLines="0" w:after="120" w:afterLines="0" w:line="400" w:lineRule="exact"/>
      <w:jc w:val="center"/>
    </w:pPr>
    <w:rPr>
      <w:rFonts w:ascii="黑体" w:hAnsi="黑体" w:eastAsia="黑体" w:cs="宋体"/>
      <w:b w:val="0"/>
      <w:bCs w:val="0"/>
      <w:sz w:val="32"/>
      <w:szCs w:val="20"/>
    </w:rPr>
  </w:style>
  <w:style w:type="paragraph" w:styleId="69">
    <w:name w:val="List Paragraph"/>
    <w:basedOn w:val="1"/>
    <w:qFormat/>
    <w:uiPriority w:val="0"/>
    <w:pPr>
      <w:ind w:firstLine="420" w:firstLineChars="200"/>
    </w:pPr>
    <w:rPr>
      <w:rFonts w:ascii="Calibri" w:hAnsi="Calibri"/>
      <w:szCs w:val="22"/>
    </w:rPr>
  </w:style>
  <w:style w:type="paragraph" w:customStyle="1" w:styleId="70">
    <w:name w:val="标题 2_0"/>
    <w:basedOn w:val="1"/>
    <w:next w:val="1"/>
    <w:qFormat/>
    <w:uiPriority w:val="0"/>
    <w:pPr>
      <w:keepNext/>
      <w:keepLines/>
      <w:tabs>
        <w:tab w:val="left" w:pos="840"/>
      </w:tabs>
      <w:spacing w:before="260" w:after="260" w:line="416" w:lineRule="auto"/>
      <w:ind w:left="840" w:hanging="420"/>
      <w:outlineLvl w:val="1"/>
    </w:pPr>
    <w:rPr>
      <w:rFonts w:ascii="Cambria" w:hAnsi="Cambria"/>
      <w:b/>
      <w:bCs/>
      <w:kern w:val="0"/>
      <w:sz w:val="32"/>
      <w:szCs w:val="32"/>
    </w:rPr>
  </w:style>
  <w:style w:type="paragraph" w:customStyle="1" w:styleId="7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2">
    <w:name w:val=" Char"/>
    <w:basedOn w:val="1"/>
    <w:qFormat/>
    <w:uiPriority w:val="0"/>
    <w:pPr>
      <w:tabs>
        <w:tab w:val="left" w:pos="360"/>
      </w:tabs>
    </w:pPr>
    <w:rPr>
      <w:sz w:val="24"/>
    </w:rPr>
  </w:style>
  <w:style w:type="paragraph" w:customStyle="1" w:styleId="73">
    <w:name w:val="p7"/>
    <w:basedOn w:val="1"/>
    <w:qFormat/>
    <w:uiPriority w:val="0"/>
    <w:pPr>
      <w:spacing w:before="100" w:beforeAutospacing="0" w:after="100" w:afterAutospacing="0"/>
      <w:ind w:left="420" w:hanging="420"/>
      <w:jc w:val="left"/>
    </w:pPr>
    <w:rPr>
      <w:rFonts w:ascii="微软雅黑" w:hAnsi="微软雅黑" w:eastAsia="微软雅黑" w:cs="微软雅黑"/>
      <w:kern w:val="0"/>
      <w:sz w:val="32"/>
      <w:szCs w:val="32"/>
      <w:lang w:val="en-US" w:eastAsia="zh-CN" w:bidi="ar"/>
    </w:rPr>
  </w:style>
  <w:style w:type="paragraph" w:customStyle="1" w:styleId="74">
    <w:name w:val="正文_0"/>
    <w:qFormat/>
    <w:uiPriority w:val="0"/>
    <w:pPr>
      <w:widowControl w:val="0"/>
      <w:jc w:val="both"/>
    </w:pPr>
    <w:rPr>
      <w:rFonts w:hint="eastAsia" w:ascii="Calibri" w:hAnsi="Calibri" w:eastAsia="宋体" w:cs="Times New Roman"/>
      <w:kern w:val="2"/>
      <w:sz w:val="21"/>
      <w:lang w:val="en-US" w:eastAsia="zh-CN" w:bidi="ar-SA"/>
    </w:rPr>
  </w:style>
  <w:style w:type="paragraph" w:customStyle="1" w:styleId="75">
    <w:name w:val="_Style 74"/>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76">
    <w:name w:val="样式 标题 2 + Times New Roman 四号 非加粗 段前: 5 磅 段后: 0 磅 行距: 固定值 20..."/>
    <w:basedOn w:val="5"/>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77">
    <w:name w:val="Char Char"/>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78">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79">
    <w:name w:val="a docdefaults"/>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段落文字"/>
    <w:basedOn w:val="1"/>
    <w:qFormat/>
    <w:uiPriority w:val="0"/>
    <w:pPr>
      <w:spacing w:line="360" w:lineRule="auto"/>
      <w:ind w:firstLine="200" w:firstLineChars="200"/>
    </w:pPr>
    <w:rPr>
      <w:rFonts w:cs="宋体"/>
      <w:sz w:val="24"/>
      <w:szCs w:val="20"/>
    </w:rPr>
  </w:style>
  <w:style w:type="paragraph" w:customStyle="1" w:styleId="81">
    <w:name w:val="样式3"/>
    <w:basedOn w:val="6"/>
    <w:qFormat/>
    <w:uiPriority w:val="0"/>
    <w:rPr>
      <w:rFonts w:eastAsia="Arial"/>
    </w:rPr>
  </w:style>
  <w:style w:type="paragraph" w:customStyle="1" w:styleId="82">
    <w:name w:val="表格文字"/>
    <w:basedOn w:val="1"/>
    <w:qFormat/>
    <w:uiPriority w:val="0"/>
    <w:pPr>
      <w:adjustRightInd w:val="0"/>
      <w:spacing w:line="420" w:lineRule="atLeast"/>
      <w:jc w:val="left"/>
      <w:textAlignment w:val="baseline"/>
    </w:pPr>
    <w:rPr>
      <w:kern w:val="0"/>
      <w:szCs w:val="20"/>
    </w:rPr>
  </w:style>
  <w:style w:type="paragraph" w:customStyle="1" w:styleId="83">
    <w:name w:val="样式1"/>
    <w:basedOn w:val="6"/>
    <w:qFormat/>
    <w:uiPriority w:val="0"/>
    <w:rPr>
      <w:rFonts w:eastAsia="Arial"/>
    </w:rPr>
  </w:style>
  <w:style w:type="paragraph" w:customStyle="1" w:styleId="84">
    <w:name w:val="样式4"/>
    <w:basedOn w:val="6"/>
    <w:qFormat/>
    <w:uiPriority w:val="0"/>
    <w:rPr>
      <w:rFonts w:eastAsia="Arial"/>
    </w:rPr>
  </w:style>
  <w:style w:type="paragraph" w:customStyle="1" w:styleId="8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6">
    <w:name w:val="标题 3_0"/>
    <w:basedOn w:val="1"/>
    <w:next w:val="1"/>
    <w:qFormat/>
    <w:uiPriority w:val="0"/>
    <w:pPr>
      <w:keepNext/>
      <w:keepLines/>
      <w:tabs>
        <w:tab w:val="left" w:pos="1260"/>
      </w:tabs>
      <w:spacing w:before="260" w:after="260" w:line="416" w:lineRule="auto"/>
      <w:ind w:left="1260" w:hanging="420"/>
      <w:outlineLvl w:val="2"/>
    </w:pPr>
    <w:rPr>
      <w:rFonts w:ascii="Calibri" w:hAnsi="Calibri" w:eastAsia="仿宋"/>
      <w:b/>
      <w:bCs/>
      <w:sz w:val="24"/>
      <w:szCs w:val="32"/>
    </w:rPr>
  </w:style>
  <w:style w:type="character" w:customStyle="1" w:styleId="87">
    <w:name w:val=" Char Char7"/>
    <w:qFormat/>
    <w:uiPriority w:val="0"/>
    <w:rPr>
      <w:rFonts w:ascii="Arial" w:hAnsi="Arial" w:eastAsia="黑体"/>
      <w:b/>
      <w:bCs/>
      <w:kern w:val="2"/>
      <w:sz w:val="32"/>
      <w:szCs w:val="32"/>
      <w:lang w:val="en-US" w:eastAsia="zh-CN" w:bidi="ar-SA"/>
    </w:rPr>
  </w:style>
  <w:style w:type="character" w:customStyle="1" w:styleId="88">
    <w:name w:val=" Char Char8"/>
    <w:qFormat/>
    <w:uiPriority w:val="0"/>
    <w:rPr>
      <w:rFonts w:ascii="Arial" w:hAnsi="Arial" w:eastAsia="黑体"/>
      <w:b/>
      <w:bCs/>
      <w:kern w:val="2"/>
      <w:sz w:val="32"/>
      <w:szCs w:val="32"/>
      <w:lang w:val="en-US" w:eastAsia="zh-CN" w:bidi="ar-SA"/>
    </w:rPr>
  </w:style>
  <w:style w:type="character" w:customStyle="1" w:styleId="89">
    <w:name w:val="first-child"/>
    <w:qFormat/>
    <w:uiPriority w:val="0"/>
    <w:rPr>
      <w:vanish/>
    </w:rPr>
  </w:style>
  <w:style w:type="character" w:customStyle="1" w:styleId="90">
    <w:name w:val="num"/>
    <w:qFormat/>
    <w:uiPriority w:val="0"/>
    <w:rPr>
      <w:b/>
      <w:color w:val="FF7800"/>
    </w:rPr>
  </w:style>
  <w:style w:type="character" w:customStyle="1" w:styleId="91">
    <w:name w:val="批注文字 Char"/>
    <w:link w:val="14"/>
    <w:qFormat/>
    <w:uiPriority w:val="0"/>
    <w:rPr>
      <w:rFonts w:eastAsia="宋体"/>
      <w:kern w:val="2"/>
      <w:sz w:val="21"/>
      <w:szCs w:val="24"/>
      <w:lang w:val="en-US" w:eastAsia="zh-CN" w:bidi="ar-SA"/>
    </w:rPr>
  </w:style>
  <w:style w:type="character" w:customStyle="1" w:styleId="92">
    <w:name w:val="edui-clickable2"/>
    <w:qFormat/>
    <w:uiPriority w:val="0"/>
    <w:rPr>
      <w:color w:val="0000FF"/>
      <w:u w:val="single"/>
    </w:rPr>
  </w:style>
  <w:style w:type="character" w:customStyle="1" w:styleId="93">
    <w:name w:val="标题 2 字符"/>
    <w:qFormat/>
    <w:uiPriority w:val="0"/>
    <w:rPr>
      <w:rFonts w:ascii="Arial" w:hAnsi="Arial" w:eastAsia="黑体" w:cs="宋体"/>
      <w:b/>
      <w:bCs/>
      <w:color w:val="51585D"/>
      <w:kern w:val="2"/>
      <w:sz w:val="32"/>
      <w:szCs w:val="32"/>
    </w:rPr>
  </w:style>
  <w:style w:type="character" w:customStyle="1" w:styleId="94">
    <w:name w:val=" Char Char2"/>
    <w:qFormat/>
    <w:uiPriority w:val="0"/>
    <w:rPr>
      <w:rFonts w:eastAsia="宋体"/>
      <w:kern w:val="2"/>
      <w:sz w:val="21"/>
      <w:szCs w:val="24"/>
      <w:lang w:val="en-US" w:eastAsia="zh-CN" w:bidi="ar-SA"/>
    </w:rPr>
  </w:style>
  <w:style w:type="character" w:customStyle="1" w:styleId="95">
    <w:name w:val="mc_3_0"/>
    <w:basedOn w:val="43"/>
    <w:qFormat/>
    <w:uiPriority w:val="0"/>
  </w:style>
  <w:style w:type="character" w:customStyle="1" w:styleId="96">
    <w:name w:val="wuidatespan"/>
    <w:basedOn w:val="43"/>
    <w:qFormat/>
    <w:uiPriority w:val="0"/>
  </w:style>
  <w:style w:type="character" w:customStyle="1" w:styleId="97">
    <w:name w:val="apple-converted-space"/>
    <w:basedOn w:val="43"/>
    <w:qFormat/>
    <w:uiPriority w:val="0"/>
  </w:style>
  <w:style w:type="character" w:customStyle="1" w:styleId="98">
    <w:name w:val="edui-unclickable"/>
    <w:qFormat/>
    <w:uiPriority w:val="0"/>
    <w:rPr>
      <w:color w:val="808080"/>
    </w:rPr>
  </w:style>
  <w:style w:type="character" w:customStyle="1" w:styleId="99">
    <w:name w:val="s11"/>
    <w:qFormat/>
    <w:uiPriority w:val="0"/>
    <w:rPr>
      <w:rFonts w:ascii="ˎ̥" w:hAnsi="ˎ̥" w:cs="宋体"/>
      <w:b/>
      <w:color w:val="51585D"/>
      <w:kern w:val="0"/>
      <w:sz w:val="24"/>
      <w:szCs w:val="18"/>
    </w:rPr>
  </w:style>
  <w:style w:type="character" w:customStyle="1" w:styleId="100">
    <w:name w:val="s31"/>
    <w:qFormat/>
    <w:uiPriority w:val="0"/>
    <w:rPr>
      <w:rFonts w:ascii="ˎ̥" w:hAnsi="ˎ̥" w:cs="宋体"/>
      <w:b/>
      <w:bCs/>
      <w:color w:val="000000"/>
      <w:kern w:val="0"/>
      <w:sz w:val="24"/>
      <w:szCs w:val="18"/>
    </w:rPr>
  </w:style>
  <w:style w:type="character" w:customStyle="1" w:styleId="101">
    <w:name w:val="标题 3 Char"/>
    <w:link w:val="6"/>
    <w:qFormat/>
    <w:uiPriority w:val="0"/>
    <w:rPr>
      <w:rFonts w:eastAsia="宋体"/>
      <w:b/>
      <w:bCs/>
      <w:kern w:val="2"/>
      <w:sz w:val="32"/>
      <w:szCs w:val="32"/>
      <w:lang w:val="en-US" w:eastAsia="zh-CN" w:bidi="ar-SA"/>
    </w:rPr>
  </w:style>
  <w:style w:type="character" w:customStyle="1" w:styleId="102">
    <w:name w:val="release-day"/>
    <w:qFormat/>
    <w:uiPriority w:val="0"/>
    <w:rPr>
      <w:bdr w:val="single" w:color="BDEBB0" w:sz="6" w:space="0"/>
      <w:shd w:val="clear" w:color="auto" w:fill="F5FFF1"/>
    </w:rPr>
  </w:style>
  <w:style w:type="character" w:customStyle="1" w:styleId="103">
    <w:name w:val="font161"/>
    <w:qFormat/>
    <w:uiPriority w:val="0"/>
    <w:rPr>
      <w:b/>
      <w:bCs/>
      <w:sz w:val="32"/>
      <w:szCs w:val="32"/>
    </w:rPr>
  </w:style>
  <w:style w:type="character" w:customStyle="1" w:styleId="104">
    <w:name w:val="answer-title12"/>
    <w:basedOn w:val="43"/>
    <w:qFormat/>
    <w:uiPriority w:val="0"/>
  </w:style>
  <w:style w:type="character" w:customStyle="1" w:styleId="105">
    <w:name w:val="s41"/>
    <w:basedOn w:val="43"/>
    <w:qFormat/>
    <w:uiPriority w:val="0"/>
  </w:style>
  <w:style w:type="character" w:customStyle="1" w:styleId="106">
    <w:name w:val=" Char Char"/>
    <w:qFormat/>
    <w:uiPriority w:val="0"/>
    <w:rPr>
      <w:rFonts w:ascii="Arial" w:hAnsi="Arial" w:eastAsia="黑体"/>
      <w:b/>
      <w:bCs/>
      <w:kern w:val="2"/>
      <w:sz w:val="32"/>
      <w:szCs w:val="32"/>
      <w:lang w:val="en-US" w:eastAsia="zh-CN" w:bidi="ar-SA"/>
    </w:rPr>
  </w:style>
  <w:style w:type="character" w:customStyle="1" w:styleId="107">
    <w:name w:val="正文首行缩进 Char"/>
    <w:link w:val="40"/>
    <w:qFormat/>
    <w:uiPriority w:val="0"/>
    <w:rPr>
      <w:rFonts w:ascii="ˎ̥" w:hAnsi="ˎ̥" w:cs="宋体"/>
      <w:color w:val="51585D"/>
      <w:kern w:val="2"/>
      <w:sz w:val="21"/>
      <w:szCs w:val="24"/>
    </w:rPr>
  </w:style>
  <w:style w:type="character" w:customStyle="1" w:styleId="108">
    <w:name w:val="标题 1 Char"/>
    <w:link w:val="4"/>
    <w:qFormat/>
    <w:uiPriority w:val="0"/>
    <w:rPr>
      <w:rFonts w:eastAsia="宋体"/>
      <w:b/>
      <w:bCs/>
      <w:kern w:val="44"/>
      <w:sz w:val="44"/>
      <w:szCs w:val="44"/>
      <w:lang w:val="en-US" w:eastAsia="zh-CN" w:bidi="ar-SA"/>
    </w:rPr>
  </w:style>
  <w:style w:type="character" w:customStyle="1" w:styleId="109">
    <w:name w:val="a0"/>
    <w:basedOn w:val="43"/>
    <w:qFormat/>
    <w:uiPriority w:val="0"/>
  </w:style>
  <w:style w:type="character" w:customStyle="1" w:styleId="110">
    <w:name w:val="标题 2 Char"/>
    <w:link w:val="5"/>
    <w:qFormat/>
    <w:uiPriority w:val="0"/>
    <w:rPr>
      <w:rFonts w:ascii="Arial" w:hAnsi="Arial" w:eastAsia="黑体"/>
      <w:b/>
      <w:bCs/>
      <w:kern w:val="2"/>
      <w:sz w:val="32"/>
      <w:szCs w:val="32"/>
      <w:lang w:val="en-US" w:eastAsia="zh-CN" w:bidi="ar-SA"/>
    </w:rPr>
  </w:style>
  <w:style w:type="character" w:customStyle="1" w:styleId="111">
    <w:name w:val="href"/>
    <w:qFormat/>
    <w:uiPriority w:val="0"/>
    <w:rPr>
      <w:color w:val="0000FF"/>
      <w:u w:val="single"/>
    </w:rPr>
  </w:style>
  <w:style w:type="character" w:customStyle="1" w:styleId="112">
    <w:name w:val="ca-2"/>
    <w:basedOn w:val="43"/>
    <w:qFormat/>
    <w:uiPriority w:val="0"/>
  </w:style>
  <w:style w:type="character" w:customStyle="1" w:styleId="113">
    <w:name w:val="legend"/>
    <w:qFormat/>
    <w:uiPriority w:val="0"/>
    <w:rPr>
      <w:rFonts w:ascii="Arial" w:hAnsi="Arial" w:cs="Arial"/>
      <w:b/>
      <w:color w:val="73B304"/>
      <w:sz w:val="21"/>
      <w:szCs w:val="21"/>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23281</Words>
  <Characters>24937</Characters>
  <Lines>282</Lines>
  <Paragraphs>79</Paragraphs>
  <TotalTime>98</TotalTime>
  <ScaleCrop>false</ScaleCrop>
  <LinksUpToDate>false</LinksUpToDate>
  <CharactersWithSpaces>27132</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2019-03-25T02:38:00Z</dcterms:created>
  <dc:creator>e510</dc:creator>
  <cp:lastModifiedBy>蔡文茜</cp:lastModifiedBy>
  <cp:lastPrinted>2023-04-06T09:33:00Z</cp:lastPrinted>
  <dcterms:modified xsi:type="dcterms:W3CDTF">2023-04-10T03:20:46Z</dcterms:modified>
  <dc:title>中华人民共和国</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y fmtid="{D5CDD505-2E9C-101B-9397-08002B2CF9AE}" pid="3" name="ICV">
    <vt:lpwstr>28982F3711424F6CA48E23DCC54F3443</vt:lpwstr>
  </property>
</Properties>
</file>