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outlineLvl w:val="0"/>
        <w:rPr>
          <w:rFonts w:ascii="方正小标宋简体" w:hAnsi="方正小标宋简体" w:eastAsia="方正小标宋简体" w:cs="方正小标宋简体"/>
          <w:b/>
          <w:sz w:val="32"/>
          <w:szCs w:val="32"/>
        </w:rPr>
      </w:pPr>
      <w:r>
        <w:rPr>
          <w:rFonts w:hint="eastAsia" w:ascii="方正小标宋简体" w:hAnsi="方正小标宋简体" w:eastAsia="方正小标宋简体" w:cs="方正小标宋简体"/>
          <w:b/>
          <w:sz w:val="32"/>
          <w:szCs w:val="32"/>
        </w:rPr>
        <w:t>附件一：响应报价文件编制模板</w:t>
      </w:r>
    </w:p>
    <w:p>
      <w:pPr>
        <w:pStyle w:val="2"/>
        <w:rPr>
          <w:rFonts w:ascii="仿宋_GB2312" w:hAnsi="仿宋_GB2312" w:eastAsia="仿宋_GB2312" w:cs="仿宋_GB2312"/>
          <w:sz w:val="28"/>
          <w:szCs w:val="28"/>
        </w:rPr>
      </w:pPr>
      <w:r>
        <w:rPr>
          <w:rFonts w:hint="eastAsia" w:ascii="仿宋_GB2312" w:hAnsi="仿宋_GB2312" w:eastAsia="仿宋_GB2312" w:cs="仿宋_GB2312"/>
          <w:b/>
          <w:sz w:val="28"/>
          <w:szCs w:val="28"/>
        </w:rPr>
        <w:t>附件1：响应报价函</w:t>
      </w:r>
    </w:p>
    <w:p>
      <w:pPr>
        <w:spacing w:line="360" w:lineRule="auto"/>
        <w:jc w:val="center"/>
        <w:rPr>
          <w:rFonts w:ascii="仿宋" w:hAnsi="仿宋" w:eastAsia="仿宋" w:cs="仿宋"/>
          <w:b/>
          <w:sz w:val="32"/>
          <w:szCs w:val="32"/>
        </w:rPr>
      </w:pPr>
      <w:r>
        <w:rPr>
          <w:rFonts w:hint="eastAsia" w:ascii="仿宋" w:hAnsi="仿宋" w:eastAsia="仿宋" w:cs="仿宋"/>
          <w:b/>
          <w:sz w:val="32"/>
          <w:szCs w:val="32"/>
        </w:rPr>
        <w:t>网络安全服务项目</w:t>
      </w:r>
    </w:p>
    <w:p>
      <w:pPr>
        <w:spacing w:line="360" w:lineRule="auto"/>
        <w:jc w:val="center"/>
        <w:rPr>
          <w:rFonts w:ascii="仿宋" w:hAnsi="仿宋" w:eastAsia="仿宋" w:cs="仿宋"/>
          <w:b/>
          <w:sz w:val="28"/>
          <w:szCs w:val="28"/>
        </w:rPr>
      </w:pPr>
      <w:r>
        <w:rPr>
          <w:rFonts w:hint="eastAsia" w:ascii="仿宋" w:hAnsi="仿宋" w:eastAsia="仿宋" w:cs="仿宋"/>
          <w:b/>
          <w:sz w:val="32"/>
          <w:szCs w:val="32"/>
        </w:rPr>
        <w:t>报价函</w:t>
      </w:r>
    </w:p>
    <w:p>
      <w:pPr>
        <w:spacing w:line="360" w:lineRule="auto"/>
        <w:rPr>
          <w:rFonts w:ascii="仿宋" w:hAnsi="仿宋" w:eastAsia="仿宋" w:cs="仿宋"/>
          <w:b/>
          <w:sz w:val="28"/>
          <w:szCs w:val="28"/>
        </w:rPr>
      </w:pPr>
      <w:r>
        <w:rPr>
          <w:rFonts w:hint="eastAsia" w:ascii="仿宋" w:hAnsi="仿宋" w:eastAsia="仿宋" w:cs="仿宋"/>
          <w:b/>
          <w:sz w:val="28"/>
          <w:szCs w:val="28"/>
        </w:rPr>
        <w:t>南方新闻网：</w:t>
      </w:r>
    </w:p>
    <w:p>
      <w:pPr>
        <w:spacing w:line="360" w:lineRule="auto"/>
        <w:ind w:right="-307" w:rightChars="-146" w:firstLine="560" w:firstLineChars="200"/>
        <w:jc w:val="left"/>
        <w:rPr>
          <w:rFonts w:ascii="仿宋" w:hAnsi="仿宋" w:eastAsia="仿宋" w:cs="仿宋"/>
          <w:sz w:val="28"/>
          <w:szCs w:val="28"/>
        </w:rPr>
      </w:pPr>
      <w:r>
        <w:rPr>
          <w:rFonts w:hint="eastAsia" w:ascii="仿宋" w:hAnsi="仿宋" w:eastAsia="仿宋" w:cs="仿宋"/>
          <w:sz w:val="28"/>
          <w:szCs w:val="28"/>
        </w:rPr>
        <w:t>根据贵单位</w:t>
      </w:r>
      <w:r>
        <w:rPr>
          <w:rFonts w:hint="eastAsia" w:ascii="仿宋" w:hAnsi="仿宋" w:eastAsia="仿宋" w:cs="仿宋"/>
          <w:sz w:val="28"/>
          <w:szCs w:val="28"/>
          <w:u w:val="single"/>
        </w:rPr>
        <w:t>网络安全服务项目（</w:t>
      </w:r>
      <w:r>
        <w:rPr>
          <w:rFonts w:hint="eastAsia" w:ascii="仿宋" w:hAnsi="仿宋" w:eastAsia="仿宋" w:cs="仿宋"/>
          <w:b/>
          <w:sz w:val="28"/>
          <w:szCs w:val="28"/>
          <w:u w:val="single"/>
        </w:rPr>
        <w:t>项目编号：</w:t>
      </w:r>
      <w:r>
        <w:rPr>
          <w:rFonts w:hint="eastAsia" w:ascii="仿宋" w:hAnsi="仿宋" w:eastAsia="仿宋" w:cs="仿宋"/>
          <w:b/>
          <w:bCs/>
          <w:sz w:val="28"/>
          <w:szCs w:val="28"/>
          <w:u w:val="single"/>
        </w:rPr>
        <w:t>NFWZX-2025017</w:t>
      </w:r>
      <w:r>
        <w:rPr>
          <w:rFonts w:hint="eastAsia" w:ascii="仿宋" w:hAnsi="仿宋" w:eastAsia="仿宋" w:cs="仿宋"/>
          <w:sz w:val="28"/>
          <w:szCs w:val="28"/>
          <w:u w:val="single"/>
        </w:rPr>
        <w:t>）</w:t>
      </w:r>
      <w:r>
        <w:rPr>
          <w:rFonts w:hint="eastAsia" w:ascii="仿宋" w:hAnsi="仿宋" w:eastAsia="仿宋" w:cs="仿宋"/>
          <w:sz w:val="28"/>
          <w:szCs w:val="28"/>
        </w:rPr>
        <w:t>采购文件要求，我单位/司已完全了解相关内容，承诺按要求提供产品和服务，现按人民币报价如下：</w:t>
      </w:r>
    </w:p>
    <w:tbl>
      <w:tblPr>
        <w:tblStyle w:val="14"/>
        <w:tblW w:w="50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661"/>
        <w:gridCol w:w="2048"/>
        <w:gridCol w:w="1107"/>
        <w:gridCol w:w="1906"/>
        <w:gridCol w:w="1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934" w:type="pct"/>
            <w:gridSpan w:val="2"/>
            <w:vAlign w:val="center"/>
          </w:tcPr>
          <w:p>
            <w:pPr>
              <w:pStyle w:val="20"/>
              <w:spacing w:after="0" w:afterLines="0"/>
              <w:ind w:firstLine="0" w:firstLineChars="0"/>
              <w:jc w:val="center"/>
              <w:rPr>
                <w:rFonts w:ascii="仿宋" w:hAnsi="仿宋" w:eastAsia="仿宋" w:cs="仿宋"/>
                <w:kern w:val="2"/>
                <w:sz w:val="28"/>
                <w:shd w:val="clear" w:color="auto" w:fill="auto"/>
                <w:lang w:val="en-US"/>
              </w:rPr>
            </w:pPr>
            <w:r>
              <w:rPr>
                <w:rFonts w:hint="eastAsia" w:ascii="仿宋" w:hAnsi="仿宋" w:eastAsia="仿宋" w:cs="仿宋"/>
                <w:kern w:val="2"/>
                <w:sz w:val="28"/>
                <w:shd w:val="clear" w:color="auto" w:fill="auto"/>
                <w:lang w:val="en-US"/>
              </w:rPr>
              <w:t>项目名称</w:t>
            </w:r>
          </w:p>
        </w:tc>
        <w:tc>
          <w:tcPr>
            <w:tcW w:w="4065" w:type="pct"/>
            <w:gridSpan w:val="4"/>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网络</w:t>
            </w:r>
            <w:bookmarkStart w:id="2" w:name="_GoBack"/>
            <w:bookmarkEnd w:id="2"/>
            <w:r>
              <w:rPr>
                <w:rFonts w:hint="eastAsia" w:ascii="仿宋" w:hAnsi="仿宋" w:eastAsia="仿宋" w:cs="仿宋"/>
                <w:sz w:val="28"/>
                <w:szCs w:val="28"/>
              </w:rPr>
              <w:t>安全服务项目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934" w:type="pct"/>
            <w:gridSpan w:val="2"/>
            <w:vAlign w:val="center"/>
          </w:tcPr>
          <w:p>
            <w:pPr>
              <w:pStyle w:val="20"/>
              <w:spacing w:after="0" w:afterLines="0"/>
              <w:ind w:firstLine="0" w:firstLineChars="0"/>
              <w:jc w:val="center"/>
              <w:rPr>
                <w:rFonts w:ascii="仿宋" w:hAnsi="仿宋" w:eastAsia="仿宋" w:cs="仿宋"/>
                <w:kern w:val="2"/>
                <w:sz w:val="28"/>
                <w:shd w:val="clear" w:color="auto" w:fill="auto"/>
                <w:lang w:val="en-US"/>
              </w:rPr>
            </w:pPr>
            <w:r>
              <w:rPr>
                <w:rFonts w:hint="eastAsia" w:ascii="仿宋" w:hAnsi="仿宋" w:eastAsia="仿宋" w:cs="仿宋"/>
                <w:kern w:val="2"/>
                <w:sz w:val="28"/>
                <w:shd w:val="clear" w:color="auto" w:fill="auto"/>
                <w:lang w:val="en-US"/>
              </w:rPr>
              <w:t>项目报价</w:t>
            </w:r>
          </w:p>
        </w:tc>
        <w:tc>
          <w:tcPr>
            <w:tcW w:w="4065" w:type="pct"/>
            <w:gridSpan w:val="4"/>
            <w:vAlign w:val="center"/>
          </w:tcPr>
          <w:p>
            <w:pPr>
              <w:spacing w:line="400" w:lineRule="exact"/>
              <w:jc w:val="left"/>
              <w:rPr>
                <w:rFonts w:ascii="仿宋" w:hAnsi="仿宋" w:eastAsia="仿宋" w:cs="仿宋"/>
                <w:sz w:val="28"/>
                <w:szCs w:val="28"/>
              </w:rPr>
            </w:pPr>
            <w:r>
              <w:rPr>
                <w:rFonts w:hint="eastAsia" w:ascii="仿宋" w:hAnsi="仿宋" w:eastAsia="仿宋" w:cs="仿宋"/>
                <w:sz w:val="28"/>
                <w:szCs w:val="28"/>
              </w:rPr>
              <w:t>该项目总报价：</w:t>
            </w:r>
            <w:r>
              <w:rPr>
                <w:rFonts w:hint="eastAsia" w:ascii="仿宋" w:hAnsi="仿宋" w:eastAsia="仿宋" w:cs="仿宋"/>
                <w:sz w:val="28"/>
                <w:szCs w:val="28"/>
                <w:u w:val="single"/>
              </w:rPr>
              <w:t xml:space="preserve">            </w:t>
            </w:r>
            <w:r>
              <w:rPr>
                <w:rFonts w:hint="eastAsia" w:ascii="仿宋" w:hAnsi="仿宋" w:eastAsia="仿宋" w:cs="仿宋"/>
                <w:sz w:val="28"/>
                <w:szCs w:val="28"/>
              </w:rPr>
              <w:t>元(含税）。</w:t>
            </w:r>
          </w:p>
          <w:p>
            <w:pPr>
              <w:spacing w:line="400" w:lineRule="exact"/>
              <w:jc w:val="left"/>
              <w:rPr>
                <w:rFonts w:ascii="仿宋" w:hAnsi="仿宋" w:eastAsia="仿宋" w:cs="仿宋"/>
                <w:sz w:val="28"/>
                <w:szCs w:val="28"/>
              </w:rPr>
            </w:pPr>
            <w:r>
              <w:rPr>
                <w:rFonts w:hint="eastAsia" w:ascii="仿宋" w:hAnsi="仿宋" w:eastAsia="仿宋" w:cs="仿宋"/>
                <w:sz w:val="28"/>
                <w:szCs w:val="28"/>
              </w:rPr>
              <w:t>税率：</w:t>
            </w:r>
            <w:r>
              <w:rPr>
                <w:rFonts w:hint="eastAsia" w:ascii="仿宋" w:hAnsi="仿宋" w:eastAsia="仿宋" w:cs="仿宋"/>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5000" w:type="pct"/>
            <w:gridSpan w:val="6"/>
            <w:vAlign w:val="center"/>
          </w:tcPr>
          <w:p>
            <w:pPr>
              <w:pStyle w:val="18"/>
              <w:numPr>
                <w:ilvl w:val="255"/>
                <w:numId w:val="0"/>
              </w:numPr>
              <w:rPr>
                <w:rFonts w:ascii="仿宋" w:hAnsi="仿宋" w:eastAsia="仿宋" w:cs="仿宋"/>
                <w:sz w:val="28"/>
                <w:szCs w:val="28"/>
              </w:rPr>
            </w:pPr>
            <w:r>
              <w:rPr>
                <w:rFonts w:hint="eastAsia" w:ascii="仿宋" w:hAnsi="仿宋" w:eastAsia="仿宋" w:cs="仿宋"/>
                <w:sz w:val="28"/>
                <w:szCs w:val="28"/>
              </w:rPr>
              <w:t>服务项目明细表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pPr>
              <w:jc w:val="center"/>
              <w:rPr>
                <w:rFonts w:ascii="仿宋" w:hAnsi="仿宋" w:eastAsia="仿宋" w:cs="仿宋"/>
                <w:b/>
                <w:sz w:val="28"/>
                <w:szCs w:val="28"/>
              </w:rPr>
            </w:pPr>
            <w:r>
              <w:rPr>
                <w:rFonts w:hint="eastAsia" w:ascii="仿宋" w:hAnsi="仿宋" w:eastAsia="仿宋" w:cs="仿宋"/>
                <w:b/>
                <w:sz w:val="28"/>
                <w:szCs w:val="28"/>
              </w:rPr>
              <w:t>序号</w:t>
            </w:r>
          </w:p>
        </w:tc>
        <w:tc>
          <w:tcPr>
            <w:tcW w:w="1566" w:type="pct"/>
            <w:gridSpan w:val="2"/>
            <w:vAlign w:val="center"/>
          </w:tcPr>
          <w:p>
            <w:pPr>
              <w:jc w:val="center"/>
              <w:rPr>
                <w:rFonts w:ascii="仿宋" w:hAnsi="仿宋" w:eastAsia="仿宋" w:cs="仿宋"/>
                <w:b/>
                <w:sz w:val="28"/>
                <w:szCs w:val="28"/>
              </w:rPr>
            </w:pPr>
            <w:r>
              <w:rPr>
                <w:rFonts w:hint="eastAsia" w:ascii="仿宋" w:hAnsi="仿宋" w:eastAsia="仿宋" w:cs="仿宋"/>
                <w:b/>
                <w:sz w:val="28"/>
                <w:szCs w:val="28"/>
              </w:rPr>
              <w:t>服务内容</w:t>
            </w:r>
          </w:p>
        </w:tc>
        <w:tc>
          <w:tcPr>
            <w:tcW w:w="640" w:type="pct"/>
            <w:vAlign w:val="center"/>
          </w:tcPr>
          <w:p>
            <w:pPr>
              <w:jc w:val="center"/>
              <w:rPr>
                <w:rFonts w:ascii="仿宋" w:hAnsi="仿宋" w:eastAsia="仿宋" w:cs="仿宋"/>
                <w:b/>
                <w:sz w:val="28"/>
                <w:szCs w:val="28"/>
              </w:rPr>
            </w:pPr>
            <w:r>
              <w:rPr>
                <w:rFonts w:hint="eastAsia" w:ascii="仿宋" w:hAnsi="仿宋" w:eastAsia="仿宋" w:cs="仿宋"/>
                <w:b/>
                <w:sz w:val="28"/>
                <w:szCs w:val="28"/>
              </w:rPr>
              <w:t>次数</w:t>
            </w:r>
          </w:p>
        </w:tc>
        <w:tc>
          <w:tcPr>
            <w:tcW w:w="1102" w:type="pct"/>
            <w:vAlign w:val="center"/>
          </w:tcPr>
          <w:p>
            <w:pPr>
              <w:jc w:val="center"/>
              <w:rPr>
                <w:rFonts w:ascii="仿宋" w:hAnsi="仿宋" w:eastAsia="仿宋" w:cs="仿宋"/>
                <w:b/>
                <w:sz w:val="28"/>
                <w:szCs w:val="28"/>
              </w:rPr>
            </w:pPr>
            <w:r>
              <w:rPr>
                <w:rFonts w:hint="eastAsia" w:ascii="仿宋" w:hAnsi="仿宋" w:eastAsia="仿宋" w:cs="仿宋"/>
                <w:b/>
                <w:sz w:val="28"/>
                <w:szCs w:val="28"/>
              </w:rPr>
              <w:t>单价（元）</w:t>
            </w:r>
          </w:p>
        </w:tc>
        <w:tc>
          <w:tcPr>
            <w:tcW w:w="1137" w:type="pct"/>
            <w:vAlign w:val="center"/>
          </w:tcPr>
          <w:p>
            <w:pPr>
              <w:jc w:val="center"/>
              <w:rPr>
                <w:rFonts w:ascii="仿宋" w:hAnsi="仿宋" w:eastAsia="仿宋" w:cs="仿宋"/>
                <w:b/>
                <w:sz w:val="28"/>
                <w:szCs w:val="28"/>
              </w:rPr>
            </w:pPr>
            <w:r>
              <w:rPr>
                <w:rFonts w:hint="eastAsia" w:ascii="仿宋" w:hAnsi="仿宋" w:eastAsia="仿宋" w:cs="仿宋"/>
                <w:b/>
                <w:sz w:val="28"/>
                <w:szCs w:val="28"/>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pPr>
              <w:pStyle w:val="23"/>
              <w:numPr>
                <w:ilvl w:val="0"/>
                <w:numId w:val="2"/>
              </w:numPr>
              <w:ind w:left="420" w:right="-107" w:rightChars="-51" w:firstLine="0" w:firstLineChars="0"/>
              <w:jc w:val="center"/>
              <w:rPr>
                <w:rFonts w:ascii="仿宋" w:hAnsi="仿宋" w:eastAsia="仿宋" w:cs="仿宋"/>
                <w:sz w:val="28"/>
                <w:szCs w:val="28"/>
              </w:rPr>
            </w:pPr>
          </w:p>
        </w:tc>
        <w:tc>
          <w:tcPr>
            <w:tcW w:w="1566" w:type="pct"/>
            <w:gridSpan w:val="2"/>
            <w:vAlign w:val="center"/>
          </w:tcPr>
          <w:p>
            <w:pPr>
              <w:jc w:val="center"/>
              <w:rPr>
                <w:rFonts w:ascii="仿宋" w:hAnsi="仿宋" w:eastAsia="仿宋" w:cs="仿宋"/>
                <w:b/>
                <w:sz w:val="28"/>
                <w:szCs w:val="28"/>
              </w:rPr>
            </w:pPr>
            <w:r>
              <w:rPr>
                <w:rFonts w:hint="eastAsia" w:ascii="仿宋" w:hAnsi="仿宋" w:eastAsia="仿宋" w:cs="仿宋"/>
                <w:b/>
                <w:sz w:val="28"/>
                <w:szCs w:val="28"/>
              </w:rPr>
              <w:t>应用安全检测服务</w:t>
            </w:r>
          </w:p>
        </w:tc>
        <w:tc>
          <w:tcPr>
            <w:tcW w:w="640" w:type="pct"/>
            <w:vAlign w:val="center"/>
          </w:tcPr>
          <w:p>
            <w:pPr>
              <w:pStyle w:val="23"/>
              <w:ind w:firstLine="0" w:firstLineChars="0"/>
              <w:jc w:val="center"/>
              <w:rPr>
                <w:rFonts w:ascii="仿宋" w:hAnsi="仿宋" w:eastAsia="仿宋" w:cs="仿宋"/>
                <w:sz w:val="28"/>
                <w:szCs w:val="28"/>
              </w:rPr>
            </w:pPr>
            <w:r>
              <w:rPr>
                <w:rFonts w:hint="eastAsia" w:ascii="仿宋" w:hAnsi="仿宋" w:eastAsia="仿宋" w:cs="仿宋"/>
                <w:sz w:val="28"/>
                <w:szCs w:val="28"/>
              </w:rPr>
              <w:t>150</w:t>
            </w:r>
          </w:p>
        </w:tc>
        <w:tc>
          <w:tcPr>
            <w:tcW w:w="1102" w:type="pct"/>
            <w:vAlign w:val="center"/>
          </w:tcPr>
          <w:p>
            <w:pPr>
              <w:pStyle w:val="23"/>
              <w:ind w:firstLine="0" w:firstLineChars="0"/>
              <w:jc w:val="center"/>
              <w:rPr>
                <w:rFonts w:ascii="仿宋" w:hAnsi="仿宋" w:eastAsia="仿宋" w:cs="仿宋"/>
                <w:sz w:val="28"/>
                <w:szCs w:val="28"/>
              </w:rPr>
            </w:pPr>
          </w:p>
        </w:tc>
        <w:tc>
          <w:tcPr>
            <w:tcW w:w="1137" w:type="pct"/>
            <w:vAlign w:val="center"/>
          </w:tcPr>
          <w:p>
            <w:pPr>
              <w:pStyle w:val="23"/>
              <w:ind w:firstLine="0" w:firstLineChars="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pPr>
              <w:pStyle w:val="23"/>
              <w:numPr>
                <w:ilvl w:val="0"/>
                <w:numId w:val="2"/>
              </w:numPr>
              <w:ind w:left="420" w:right="-107" w:rightChars="-51" w:firstLine="0" w:firstLineChars="0"/>
              <w:jc w:val="center"/>
              <w:rPr>
                <w:rFonts w:ascii="仿宋" w:hAnsi="仿宋" w:eastAsia="仿宋" w:cs="仿宋"/>
                <w:sz w:val="28"/>
                <w:szCs w:val="28"/>
              </w:rPr>
            </w:pPr>
          </w:p>
        </w:tc>
        <w:tc>
          <w:tcPr>
            <w:tcW w:w="1566" w:type="pct"/>
            <w:gridSpan w:val="2"/>
            <w:vAlign w:val="center"/>
          </w:tcPr>
          <w:p>
            <w:pPr>
              <w:jc w:val="center"/>
              <w:rPr>
                <w:rFonts w:ascii="仿宋" w:hAnsi="仿宋" w:eastAsia="仿宋" w:cs="仿宋"/>
                <w:b/>
                <w:sz w:val="28"/>
                <w:szCs w:val="28"/>
              </w:rPr>
            </w:pPr>
            <w:r>
              <w:rPr>
                <w:rFonts w:hint="eastAsia" w:ascii="仿宋" w:hAnsi="仿宋" w:eastAsia="仿宋" w:cs="仿宋"/>
                <w:b/>
                <w:sz w:val="28"/>
                <w:szCs w:val="28"/>
              </w:rPr>
              <w:t>渗透测试服务</w:t>
            </w:r>
          </w:p>
        </w:tc>
        <w:tc>
          <w:tcPr>
            <w:tcW w:w="640" w:type="pct"/>
            <w:vAlign w:val="center"/>
          </w:tcPr>
          <w:p>
            <w:pPr>
              <w:pStyle w:val="23"/>
              <w:ind w:firstLine="0" w:firstLineChars="0"/>
              <w:jc w:val="center"/>
              <w:rPr>
                <w:rFonts w:ascii="仿宋" w:hAnsi="仿宋" w:eastAsia="仿宋" w:cs="仿宋"/>
                <w:sz w:val="28"/>
                <w:szCs w:val="28"/>
                <w:lang w:eastAsia="zh-Hans"/>
              </w:rPr>
            </w:pPr>
            <w:r>
              <w:rPr>
                <w:rFonts w:hint="eastAsia" w:ascii="仿宋" w:hAnsi="仿宋" w:eastAsia="仿宋" w:cs="仿宋"/>
                <w:sz w:val="28"/>
                <w:szCs w:val="28"/>
              </w:rPr>
              <w:t>2</w:t>
            </w:r>
          </w:p>
        </w:tc>
        <w:tc>
          <w:tcPr>
            <w:tcW w:w="1102" w:type="pct"/>
            <w:vAlign w:val="center"/>
          </w:tcPr>
          <w:p>
            <w:pPr>
              <w:pStyle w:val="23"/>
              <w:ind w:firstLine="0" w:firstLineChars="0"/>
              <w:jc w:val="center"/>
              <w:rPr>
                <w:rFonts w:ascii="仿宋" w:hAnsi="仿宋" w:eastAsia="仿宋" w:cs="仿宋"/>
                <w:sz w:val="28"/>
                <w:szCs w:val="28"/>
              </w:rPr>
            </w:pPr>
          </w:p>
        </w:tc>
        <w:tc>
          <w:tcPr>
            <w:tcW w:w="1137" w:type="pct"/>
            <w:vAlign w:val="center"/>
          </w:tcPr>
          <w:p>
            <w:pPr>
              <w:pStyle w:val="23"/>
              <w:ind w:firstLine="0" w:firstLineChars="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934" w:type="pct"/>
            <w:gridSpan w:val="2"/>
            <w:vAlign w:val="center"/>
          </w:tcPr>
          <w:p>
            <w:pPr>
              <w:spacing w:line="400" w:lineRule="exact"/>
              <w:rPr>
                <w:rFonts w:ascii="仿宋" w:hAnsi="仿宋" w:eastAsia="仿宋" w:cs="仿宋"/>
                <w:sz w:val="28"/>
                <w:szCs w:val="28"/>
              </w:rPr>
            </w:pPr>
            <w:r>
              <w:rPr>
                <w:rFonts w:hint="eastAsia" w:ascii="仿宋" w:hAnsi="仿宋" w:eastAsia="仿宋" w:cs="仿宋"/>
                <w:sz w:val="28"/>
                <w:szCs w:val="28"/>
              </w:rPr>
              <w:t>报价单位</w:t>
            </w:r>
          </w:p>
        </w:tc>
        <w:tc>
          <w:tcPr>
            <w:tcW w:w="4065" w:type="pct"/>
            <w:gridSpan w:val="4"/>
            <w:vAlign w:val="center"/>
          </w:tcPr>
          <w:p>
            <w:pPr>
              <w:widowControl/>
              <w:spacing w:line="400" w:lineRule="exact"/>
              <w:jc w:val="left"/>
              <w:rPr>
                <w:rFonts w:ascii="仿宋" w:hAnsi="仿宋" w:eastAsia="仿宋" w:cs="仿宋"/>
                <w:sz w:val="28"/>
                <w:szCs w:val="28"/>
              </w:rPr>
            </w:pPr>
            <w:r>
              <w:rPr>
                <w:rFonts w:hint="eastAsia" w:ascii="仿宋" w:hAnsi="仿宋" w:eastAsia="仿宋" w:cs="仿宋"/>
                <w:sz w:val="28"/>
                <w:szCs w:val="28"/>
              </w:rPr>
              <w:t xml:space="preserve">单位名称（盖章）：                             </w:t>
            </w:r>
          </w:p>
          <w:p>
            <w:pPr>
              <w:spacing w:line="400" w:lineRule="exact"/>
              <w:jc w:val="left"/>
              <w:rPr>
                <w:rFonts w:ascii="仿宋" w:hAnsi="仿宋" w:eastAsia="仿宋" w:cs="仿宋"/>
                <w:sz w:val="28"/>
                <w:szCs w:val="28"/>
              </w:rPr>
            </w:pPr>
            <w:r>
              <w:rPr>
                <w:rFonts w:hint="eastAsia" w:ascii="仿宋" w:hAnsi="仿宋" w:eastAsia="仿宋" w:cs="仿宋"/>
                <w:sz w:val="28"/>
                <w:szCs w:val="28"/>
              </w:rPr>
              <w:t xml:space="preserve">项目负责人：                             </w:t>
            </w:r>
          </w:p>
          <w:p>
            <w:pPr>
              <w:spacing w:line="400" w:lineRule="exact"/>
              <w:jc w:val="left"/>
              <w:rPr>
                <w:rFonts w:ascii="仿宋" w:hAnsi="仿宋" w:eastAsia="仿宋" w:cs="仿宋"/>
                <w:sz w:val="28"/>
                <w:szCs w:val="28"/>
              </w:rPr>
            </w:pPr>
            <w:r>
              <w:rPr>
                <w:rFonts w:hint="eastAsia" w:ascii="仿宋" w:hAnsi="仿宋" w:eastAsia="仿宋" w:cs="仿宋"/>
                <w:sz w:val="28"/>
                <w:szCs w:val="28"/>
              </w:rPr>
              <w:t xml:space="preserve">联系方式 ：                             </w:t>
            </w:r>
          </w:p>
          <w:p>
            <w:pPr>
              <w:spacing w:line="400" w:lineRule="exact"/>
              <w:rPr>
                <w:rFonts w:ascii="仿宋" w:hAnsi="仿宋" w:eastAsia="仿宋" w:cs="仿宋"/>
                <w:sz w:val="28"/>
                <w:szCs w:val="28"/>
              </w:rPr>
            </w:pPr>
            <w:r>
              <w:rPr>
                <w:rFonts w:hint="eastAsia" w:ascii="仿宋" w:hAnsi="仿宋" w:eastAsia="仿宋" w:cs="仿宋"/>
                <w:sz w:val="28"/>
                <w:szCs w:val="28"/>
              </w:rPr>
              <w:t>报价日期：202</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pPr>
              <w:spacing w:line="400" w:lineRule="exact"/>
              <w:rPr>
                <w:rFonts w:ascii="仿宋" w:hAnsi="仿宋" w:eastAsia="仿宋" w:cs="仿宋"/>
                <w:sz w:val="28"/>
                <w:szCs w:val="28"/>
              </w:rPr>
            </w:pPr>
            <w:r>
              <w:rPr>
                <w:rFonts w:hint="eastAsia" w:ascii="仿宋" w:hAnsi="仿宋" w:eastAsia="仿宋" w:cs="仿宋"/>
                <w:sz w:val="28"/>
                <w:szCs w:val="28"/>
              </w:rPr>
              <w:t>备注：1.报价须为包含完成项目工作的一切费用，采购方不再支付其他额外费用。</w:t>
            </w:r>
          </w:p>
          <w:p>
            <w:pPr>
              <w:spacing w:line="400" w:lineRule="exact"/>
              <w:rPr>
                <w:rFonts w:ascii="仿宋" w:hAnsi="仿宋" w:eastAsia="仿宋" w:cs="仿宋"/>
                <w:sz w:val="28"/>
                <w:szCs w:val="28"/>
              </w:rPr>
            </w:pPr>
            <w:r>
              <w:rPr>
                <w:rFonts w:hint="eastAsia" w:ascii="仿宋" w:hAnsi="仿宋" w:eastAsia="仿宋" w:cs="仿宋"/>
                <w:sz w:val="28"/>
                <w:szCs w:val="28"/>
              </w:rPr>
              <w:t>2.以上表格如不能完全表达清楚供应商认为必要的费用明细，供应商可自行补充。</w:t>
            </w:r>
          </w:p>
        </w:tc>
      </w:tr>
    </w:tbl>
    <w:p>
      <w:pPr>
        <w:pStyle w:val="2"/>
        <w:rPr>
          <w:rFonts w:hint="eastAsia" w:ascii="仿宋_GB2312" w:hAnsi="仿宋_GB2312" w:eastAsia="仿宋_GB2312" w:cs="仿宋_GB2312"/>
          <w:b/>
          <w:sz w:val="28"/>
          <w:szCs w:val="28"/>
        </w:rPr>
      </w:pPr>
    </w:p>
    <w:p>
      <w:pPr>
        <w:pStyle w:val="2"/>
        <w:rPr>
          <w:rFonts w:hint="eastAsia" w:ascii="仿宋_GB2312" w:hAnsi="仿宋_GB2312" w:eastAsia="仿宋_GB2312" w:cs="仿宋_GB2312"/>
          <w:b/>
          <w:sz w:val="28"/>
          <w:szCs w:val="28"/>
        </w:rPr>
      </w:pPr>
    </w:p>
    <w:p>
      <w:pPr>
        <w:rPr>
          <w:rFonts w:ascii="宋体" w:hAnsi="宋体" w:cs="宋体"/>
          <w:sz w:val="28"/>
          <w:szCs w:val="28"/>
        </w:rPr>
      </w:pPr>
      <w:r>
        <w:rPr>
          <w:rFonts w:hint="eastAsia" w:ascii="仿宋_GB2312" w:hAnsi="仿宋_GB2312" w:eastAsia="仿宋_GB2312" w:cs="仿宋_GB2312"/>
          <w:b/>
          <w:sz w:val="28"/>
          <w:szCs w:val="28"/>
        </w:rPr>
        <w:t>附件2：报价承诺书</w:t>
      </w:r>
    </w:p>
    <w:p>
      <w:pPr>
        <w:pStyle w:val="12"/>
        <w:tabs>
          <w:tab w:val="left" w:pos="588"/>
        </w:tabs>
        <w:snapToGrid w:val="0"/>
        <w:spacing w:before="0" w:after="156" w:afterLines="50" w:line="360" w:lineRule="auto"/>
        <w:rPr>
          <w:rFonts w:ascii="仿宋" w:hAnsi="仿宋" w:eastAsia="仿宋" w:cs="仿宋"/>
          <w:b/>
          <w:bCs w:val="0"/>
          <w:color w:val="auto"/>
          <w:sz w:val="28"/>
          <w:szCs w:val="28"/>
        </w:rPr>
      </w:pPr>
      <w:r>
        <w:rPr>
          <w:rFonts w:hint="eastAsia" w:ascii="仿宋" w:hAnsi="仿宋" w:eastAsia="仿宋" w:cs="仿宋"/>
          <w:b/>
          <w:bCs w:val="0"/>
          <w:color w:val="auto"/>
          <w:sz w:val="28"/>
          <w:szCs w:val="28"/>
        </w:rPr>
        <w:t>报价承诺书</w:t>
      </w:r>
    </w:p>
    <w:p>
      <w:pPr>
        <w:pStyle w:val="9"/>
        <w:tabs>
          <w:tab w:val="left" w:pos="567"/>
          <w:tab w:val="left" w:pos="709"/>
          <w:tab w:val="right" w:leader="dot" w:pos="8505"/>
        </w:tabs>
        <w:spacing w:line="360" w:lineRule="auto"/>
        <w:rPr>
          <w:rFonts w:ascii="仿宋" w:hAnsi="仿宋" w:eastAsia="仿宋" w:cs="仿宋"/>
          <w:b/>
          <w:sz w:val="28"/>
          <w:szCs w:val="28"/>
        </w:rPr>
      </w:pPr>
      <w:r>
        <w:rPr>
          <w:rFonts w:hint="eastAsia" w:ascii="仿宋" w:hAnsi="仿宋" w:eastAsia="仿宋" w:cs="仿宋"/>
          <w:b/>
          <w:sz w:val="28"/>
          <w:szCs w:val="28"/>
        </w:rPr>
        <w:t>南方新闻网：</w:t>
      </w:r>
    </w:p>
    <w:p>
      <w:pPr>
        <w:pStyle w:val="9"/>
        <w:tabs>
          <w:tab w:val="left" w:pos="567"/>
          <w:tab w:val="left" w:pos="709"/>
          <w:tab w:val="right" w:leader="dot" w:pos="8505"/>
        </w:tabs>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经认真阅读</w:t>
      </w:r>
      <w:r>
        <w:rPr>
          <w:rFonts w:hint="eastAsia" w:ascii="仿宋" w:hAnsi="仿宋" w:eastAsia="仿宋" w:cs="仿宋"/>
          <w:bCs/>
          <w:sz w:val="28"/>
          <w:szCs w:val="28"/>
          <w:u w:val="single"/>
        </w:rPr>
        <w:t xml:space="preserve"> </w:t>
      </w:r>
      <w:r>
        <w:rPr>
          <w:rFonts w:hint="eastAsia" w:ascii="仿宋" w:hAnsi="仿宋" w:eastAsia="仿宋" w:cs="仿宋"/>
          <w:sz w:val="28"/>
          <w:szCs w:val="28"/>
          <w:u w:val="single"/>
        </w:rPr>
        <w:t>网络安全服务项目</w:t>
      </w:r>
      <w:r>
        <w:rPr>
          <w:rFonts w:hint="eastAsia" w:ascii="仿宋" w:hAnsi="仿宋" w:eastAsia="仿宋" w:cs="仿宋"/>
          <w:bCs/>
          <w:sz w:val="28"/>
          <w:szCs w:val="28"/>
        </w:rPr>
        <w:t>采购公告及附件</w:t>
      </w:r>
      <w:r>
        <w:rPr>
          <w:rFonts w:hint="eastAsia" w:ascii="仿宋" w:hAnsi="仿宋" w:eastAsia="仿宋" w:cs="仿宋"/>
          <w:sz w:val="28"/>
          <w:szCs w:val="28"/>
          <w:u w:val="single"/>
        </w:rPr>
        <w:t>（</w:t>
      </w:r>
      <w:r>
        <w:rPr>
          <w:rFonts w:hint="eastAsia" w:ascii="仿宋" w:hAnsi="仿宋" w:eastAsia="仿宋" w:cs="仿宋"/>
          <w:b/>
          <w:sz w:val="28"/>
          <w:szCs w:val="28"/>
          <w:u w:val="single"/>
        </w:rPr>
        <w:t>项目编号：</w:t>
      </w:r>
      <w:r>
        <w:rPr>
          <w:rFonts w:hint="eastAsia" w:ascii="仿宋" w:hAnsi="仿宋" w:eastAsia="仿宋" w:cs="仿宋"/>
          <w:b/>
          <w:bCs/>
          <w:sz w:val="28"/>
          <w:szCs w:val="28"/>
          <w:u w:val="single"/>
        </w:rPr>
        <w:t>NFWZX-2025017</w:t>
      </w:r>
      <w:r>
        <w:rPr>
          <w:rFonts w:hint="eastAsia" w:ascii="仿宋" w:hAnsi="仿宋" w:eastAsia="仿宋" w:cs="仿宋"/>
          <w:sz w:val="28"/>
          <w:szCs w:val="28"/>
          <w:u w:val="single"/>
        </w:rPr>
        <w:t>）</w:t>
      </w:r>
      <w:r>
        <w:rPr>
          <w:rFonts w:hint="eastAsia" w:ascii="仿宋" w:hAnsi="仿宋" w:eastAsia="仿宋" w:cs="仿宋"/>
          <w:bCs/>
          <w:sz w:val="28"/>
          <w:szCs w:val="28"/>
        </w:rPr>
        <w:t>，我方研究决定参加本次采购活动，并承诺如下：</w:t>
      </w:r>
    </w:p>
    <w:p>
      <w:pPr>
        <w:pStyle w:val="9"/>
        <w:tabs>
          <w:tab w:val="left" w:pos="567"/>
          <w:tab w:val="left" w:pos="709"/>
          <w:tab w:val="right" w:leader="dot" w:pos="8505"/>
        </w:tabs>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（一）我方已经详细阅读研究了采购公告及其附件，已完全清晰理解采购文件的要求，不存在任何含糊不清和误解之处，同意放弃对这些文件所提出的异议和质疑的权利。</w:t>
      </w:r>
    </w:p>
    <w:p>
      <w:pPr>
        <w:pStyle w:val="9"/>
        <w:tabs>
          <w:tab w:val="left" w:pos="567"/>
          <w:tab w:val="left" w:pos="709"/>
          <w:tab w:val="right" w:leader="dot" w:pos="8505"/>
        </w:tabs>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（二）我方为本次报价所提交的所有证明其合格和资格的文件是真实的和正确的，并愿为其真实性和正确性承担法律责任。</w:t>
      </w:r>
    </w:p>
    <w:p>
      <w:pPr>
        <w:pStyle w:val="18"/>
        <w:numPr>
          <w:ilvl w:val="255"/>
          <w:numId w:val="0"/>
        </w:numPr>
        <w:spacing w:line="360" w:lineRule="auto"/>
        <w:ind w:firstLine="560"/>
      </w:pPr>
      <w:r>
        <w:rPr>
          <w:rFonts w:hint="eastAsia" w:ascii="仿宋" w:hAnsi="仿宋" w:eastAsia="仿宋" w:cs="仿宋"/>
          <w:bCs/>
          <w:sz w:val="28"/>
          <w:szCs w:val="28"/>
        </w:rPr>
        <w:t>（三）我方承诺全部满足和遵守本项目采购公告及其附件所公布的项目技术与商务要求，已按照要求填写制作响应报价文件，将密封后提交。除封面外，响应报价文件已提供如下必须的内容：（1）营业执照副本或事业法人证（复印件）；（2）项目授权代表证明资料；（3）报价承诺书；（4）公司简介；（5）</w:t>
      </w:r>
      <w:r>
        <w:rPr>
          <w:rFonts w:hint="eastAsia" w:ascii="仿宋" w:hAnsi="仿宋" w:eastAsia="仿宋" w:cs="仿宋"/>
          <w:sz w:val="28"/>
          <w:szCs w:val="28"/>
        </w:rPr>
        <w:t>本项目特定资格要求证明文件；</w:t>
      </w:r>
      <w:r>
        <w:rPr>
          <w:rFonts w:hint="eastAsia" w:ascii="仿宋" w:hAnsi="仿宋" w:eastAsia="仿宋" w:cs="仿宋"/>
          <w:bCs/>
          <w:sz w:val="28"/>
          <w:szCs w:val="28"/>
        </w:rPr>
        <w:t>（6）同类型项目服务案例（提供合同关键页等证明文件）；（7）服务方案和服务承诺；（8）项目保密措施和承诺；（9）报价函；（10）其他自行补充资料.</w:t>
      </w:r>
    </w:p>
    <w:p>
      <w:pPr>
        <w:pStyle w:val="9"/>
        <w:tabs>
          <w:tab w:val="left" w:pos="567"/>
          <w:tab w:val="left" w:pos="709"/>
          <w:tab w:val="right" w:leader="dot" w:pos="8505"/>
        </w:tabs>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（四）我方承诺根据本项目评审需要提供必要的补充文件或辅助资料，补充文件或辅助资料是报价文件的有效组成部分。</w:t>
      </w:r>
    </w:p>
    <w:p>
      <w:pPr>
        <w:pStyle w:val="9"/>
        <w:tabs>
          <w:tab w:val="left" w:pos="567"/>
          <w:tab w:val="left" w:pos="709"/>
          <w:tab w:val="right" w:leader="dot" w:pos="8505"/>
        </w:tabs>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五）我方声明具备如下供应商资格条件：（1）具有独立承担民事责任能力的法人或其它组织；（2）参与本采购活动时，未被列入国家企业信用信息公示系统的经营异常名录、严重违法失信企业名单；（3）开具增值税专用发票。</w:t>
      </w:r>
    </w:p>
    <w:p>
      <w:pPr>
        <w:pStyle w:val="9"/>
        <w:tabs>
          <w:tab w:val="left" w:pos="567"/>
          <w:tab w:val="left" w:pos="709"/>
          <w:tab w:val="right" w:leader="dot" w:pos="8505"/>
        </w:tabs>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（六）</w:t>
      </w:r>
      <w:r>
        <w:rPr>
          <w:rFonts w:hint="eastAsia" w:ascii="仿宋" w:hAnsi="仿宋" w:eastAsia="仿宋" w:cs="仿宋"/>
          <w:bCs/>
          <w:sz w:val="28"/>
          <w:szCs w:val="28"/>
          <w:lang w:val="zh-CN"/>
        </w:rPr>
        <w:t>我方理解采购单位并无义务必须接受最低报价，完全理解报价</w:t>
      </w:r>
      <w:r>
        <w:rPr>
          <w:rFonts w:hint="eastAsia" w:ascii="仿宋" w:hAnsi="仿宋" w:eastAsia="仿宋" w:cs="仿宋"/>
          <w:bCs/>
          <w:sz w:val="28"/>
          <w:szCs w:val="28"/>
        </w:rPr>
        <w:t>不是项目评审的</w:t>
      </w:r>
      <w:r>
        <w:rPr>
          <w:rFonts w:hint="eastAsia" w:ascii="仿宋" w:hAnsi="仿宋" w:eastAsia="仿宋" w:cs="仿宋"/>
          <w:bCs/>
          <w:sz w:val="28"/>
          <w:szCs w:val="28"/>
          <w:lang w:val="zh-CN"/>
        </w:rPr>
        <w:t>唯一</w:t>
      </w:r>
      <w:r>
        <w:rPr>
          <w:rFonts w:hint="eastAsia" w:ascii="仿宋" w:hAnsi="仿宋" w:eastAsia="仿宋" w:cs="仿宋"/>
          <w:bCs/>
          <w:sz w:val="28"/>
          <w:szCs w:val="28"/>
        </w:rPr>
        <w:t>标准</w:t>
      </w:r>
      <w:r>
        <w:rPr>
          <w:rFonts w:hint="eastAsia" w:ascii="仿宋" w:hAnsi="仿宋" w:eastAsia="仿宋" w:cs="仿宋"/>
          <w:bCs/>
          <w:sz w:val="28"/>
          <w:szCs w:val="28"/>
          <w:lang w:val="zh-CN"/>
        </w:rPr>
        <w:t>。</w:t>
      </w:r>
    </w:p>
    <w:p>
      <w:pPr>
        <w:pStyle w:val="9"/>
        <w:tabs>
          <w:tab w:val="left" w:pos="567"/>
          <w:tab w:val="left" w:pos="709"/>
          <w:tab w:val="right" w:leader="dot" w:pos="8505"/>
        </w:tabs>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（七）我方承诺遵守采购工作纪律，不向第三方透露与本项目报价相关的所有信息，不采取不正当手段谋取成交，随时接受贵方监督检查部门调查并如实说明情况。</w:t>
      </w:r>
    </w:p>
    <w:p>
      <w:pPr>
        <w:pStyle w:val="11"/>
        <w:spacing w:line="360" w:lineRule="auto"/>
        <w:rPr>
          <w:rFonts w:ascii="仿宋" w:hAnsi="仿宋" w:eastAsia="仿宋" w:cs="仿宋"/>
          <w:sz w:val="28"/>
          <w:szCs w:val="28"/>
        </w:rPr>
      </w:pPr>
    </w:p>
    <w:p>
      <w:pPr>
        <w:pStyle w:val="9"/>
        <w:tabs>
          <w:tab w:val="left" w:pos="567"/>
          <w:tab w:val="left" w:pos="709"/>
          <w:tab w:val="right" w:leader="dot" w:pos="8505"/>
        </w:tabs>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供应商名称</w:t>
      </w:r>
      <w:r>
        <w:rPr>
          <w:rFonts w:hint="eastAsia" w:ascii="仿宋" w:hAnsi="仿宋" w:eastAsia="仿宋" w:cs="仿宋"/>
          <w:b/>
          <w:sz w:val="28"/>
          <w:szCs w:val="28"/>
        </w:rPr>
        <w:t>（加盖公章）</w:t>
      </w:r>
      <w:r>
        <w:rPr>
          <w:rFonts w:hint="eastAsia" w:ascii="仿宋" w:hAnsi="仿宋" w:eastAsia="仿宋" w:cs="仿宋"/>
          <w:bCs/>
          <w:sz w:val="28"/>
          <w:szCs w:val="28"/>
        </w:rPr>
        <w:t>：</w:t>
      </w:r>
    </w:p>
    <w:p>
      <w:pPr>
        <w:pStyle w:val="9"/>
        <w:tabs>
          <w:tab w:val="left" w:pos="567"/>
          <w:tab w:val="left" w:pos="709"/>
          <w:tab w:val="right" w:leader="dot" w:pos="8505"/>
        </w:tabs>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联系电话：</w:t>
      </w:r>
    </w:p>
    <w:p>
      <w:pPr>
        <w:pStyle w:val="9"/>
        <w:tabs>
          <w:tab w:val="left" w:pos="567"/>
          <w:tab w:val="left" w:pos="709"/>
          <w:tab w:val="right" w:leader="dot" w:pos="8505"/>
        </w:tabs>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报价时间：</w:t>
      </w:r>
    </w:p>
    <w:p>
      <w:r>
        <w:rPr>
          <w:rFonts w:hint="eastAsia"/>
        </w:rPr>
        <w:br w:type="page"/>
      </w:r>
    </w:p>
    <w:p>
      <w:pPr>
        <w:rPr>
          <w:rFonts w:ascii="Arial"/>
        </w:rPr>
      </w:pPr>
      <w:r>
        <w:rPr>
          <w:rFonts w:hint="eastAsia" w:ascii="仿宋_GB2312" w:hAnsi="仿宋_GB2312" w:eastAsia="仿宋_GB2312" w:cs="仿宋_GB2312"/>
          <w:b/>
          <w:sz w:val="28"/>
          <w:szCs w:val="28"/>
        </w:rPr>
        <w:t>附件3：授权代表证明资料</w:t>
      </w:r>
    </w:p>
    <w:p>
      <w:pPr>
        <w:pStyle w:val="2"/>
        <w:spacing w:before="91" w:line="218" w:lineRule="auto"/>
        <w:jc w:val="center"/>
        <w:outlineLvl w:val="0"/>
        <w:rPr>
          <w:rFonts w:ascii="仿宋" w:hAnsi="仿宋" w:eastAsia="仿宋" w:cs="仿宋"/>
          <w:sz w:val="28"/>
          <w:szCs w:val="28"/>
        </w:rPr>
      </w:pPr>
      <w:bookmarkStart w:id="0" w:name="_Toc10398"/>
      <w:r>
        <w:rPr>
          <w:rFonts w:hint="eastAsia" w:ascii="仿宋" w:hAnsi="仿宋" w:eastAsia="仿宋" w:cs="仿宋"/>
          <w:spacing w:val="-1"/>
          <w:sz w:val="28"/>
          <w:szCs w:val="28"/>
        </w:rPr>
        <w:t>（一）法定代表人授权委托书</w:t>
      </w:r>
      <w:bookmarkEnd w:id="0"/>
    </w:p>
    <w:p>
      <w:pPr>
        <w:pStyle w:val="4"/>
        <w:spacing w:before="0" w:after="0"/>
        <w:jc w:val="center"/>
        <w:rPr>
          <w:rFonts w:ascii="仿宋" w:hAnsi="仿宋" w:eastAsia="仿宋" w:cs="仿宋"/>
          <w:snapToGrid w:val="0"/>
          <w:color w:val="000000"/>
          <w:spacing w:val="-2"/>
          <w:kern w:val="0"/>
          <w:sz w:val="28"/>
          <w:szCs w:val="28"/>
        </w:rPr>
      </w:pPr>
      <w:r>
        <w:rPr>
          <w:rFonts w:hint="eastAsia" w:ascii="仿宋" w:hAnsi="仿宋" w:eastAsia="仿宋" w:cs="仿宋"/>
          <w:color w:val="0000FF"/>
          <w:sz w:val="21"/>
          <w:szCs w:val="21"/>
        </w:rPr>
        <w:t>（授权代表非法定代表人情况下须提供）</w:t>
      </w:r>
    </w:p>
    <w:p>
      <w:pPr>
        <w:pStyle w:val="2"/>
        <w:widowControl/>
        <w:kinsoku w:val="0"/>
        <w:autoSpaceDE w:val="0"/>
        <w:autoSpaceDN w:val="0"/>
        <w:adjustRightInd w:val="0"/>
        <w:snapToGrid w:val="0"/>
        <w:spacing w:after="156" w:afterLines="50" w:line="560" w:lineRule="exact"/>
        <w:ind w:firstLine="552" w:firstLineChars="200"/>
        <w:textAlignment w:val="baseline"/>
        <w:rPr>
          <w:rFonts w:ascii="仿宋" w:hAnsi="仿宋" w:eastAsia="仿宋" w:cs="仿宋"/>
          <w:snapToGrid w:val="0"/>
          <w:color w:val="000000"/>
          <w:spacing w:val="-2"/>
          <w:kern w:val="0"/>
          <w:sz w:val="28"/>
          <w:szCs w:val="28"/>
        </w:rPr>
      </w:pPr>
      <w:r>
        <w:rPr>
          <w:rFonts w:hint="eastAsia" w:ascii="仿宋" w:hAnsi="仿宋" w:eastAsia="仿宋" w:cs="仿宋"/>
          <w:snapToGrid w:val="0"/>
          <w:color w:val="000000"/>
          <w:spacing w:val="-2"/>
          <w:kern w:val="0"/>
          <w:sz w:val="28"/>
          <w:szCs w:val="28"/>
        </w:rPr>
        <w:t>注册于</w:t>
      </w:r>
      <w:r>
        <w:rPr>
          <w:rFonts w:hint="eastAsia" w:ascii="仿宋" w:hAnsi="仿宋" w:eastAsia="仿宋" w:cs="仿宋"/>
          <w:snapToGrid w:val="0"/>
          <w:color w:val="000000"/>
          <w:spacing w:val="-2"/>
          <w:kern w:val="0"/>
          <w:sz w:val="28"/>
          <w:szCs w:val="28"/>
          <w:u w:val="single"/>
        </w:rPr>
        <w:t xml:space="preserve"> （地址）    </w:t>
      </w:r>
      <w:r>
        <w:rPr>
          <w:rFonts w:hint="eastAsia" w:ascii="仿宋" w:hAnsi="仿宋" w:eastAsia="仿宋" w:cs="仿宋"/>
          <w:snapToGrid w:val="0"/>
          <w:color w:val="000000"/>
          <w:spacing w:val="-2"/>
          <w:kern w:val="0"/>
          <w:sz w:val="28"/>
          <w:szCs w:val="28"/>
        </w:rPr>
        <w:t>的</w:t>
      </w:r>
      <w:r>
        <w:rPr>
          <w:rFonts w:hint="eastAsia" w:ascii="仿宋" w:hAnsi="仿宋" w:eastAsia="仿宋" w:cs="仿宋"/>
          <w:snapToGrid w:val="0"/>
          <w:color w:val="000000"/>
          <w:spacing w:val="-2"/>
          <w:kern w:val="0"/>
          <w:sz w:val="28"/>
          <w:szCs w:val="28"/>
          <w:u w:val="single"/>
        </w:rPr>
        <w:t xml:space="preserve"> （名称）   </w:t>
      </w:r>
      <w:r>
        <w:rPr>
          <w:rFonts w:hint="eastAsia" w:ascii="仿宋" w:hAnsi="仿宋" w:eastAsia="仿宋" w:cs="仿宋"/>
          <w:snapToGrid w:val="0"/>
          <w:color w:val="000000"/>
          <w:spacing w:val="-2"/>
          <w:kern w:val="0"/>
          <w:sz w:val="28"/>
          <w:szCs w:val="28"/>
        </w:rPr>
        <w:t>在下面签名的</w:t>
      </w:r>
      <w:r>
        <w:rPr>
          <w:rFonts w:hint="eastAsia" w:ascii="仿宋" w:hAnsi="仿宋" w:eastAsia="仿宋" w:cs="仿宋"/>
          <w:snapToGrid w:val="0"/>
          <w:color w:val="000000"/>
          <w:spacing w:val="-2"/>
          <w:kern w:val="0"/>
          <w:sz w:val="28"/>
          <w:szCs w:val="28"/>
          <w:u w:val="single"/>
        </w:rPr>
        <w:t>（法定代 表人 姓名、职务）</w:t>
      </w:r>
      <w:r>
        <w:rPr>
          <w:rFonts w:hint="eastAsia" w:ascii="仿宋" w:hAnsi="仿宋" w:eastAsia="仿宋" w:cs="仿宋"/>
          <w:snapToGrid w:val="0"/>
          <w:color w:val="000000"/>
          <w:spacing w:val="-2"/>
          <w:kern w:val="0"/>
          <w:sz w:val="28"/>
          <w:szCs w:val="28"/>
        </w:rPr>
        <w:t>在此授权</w:t>
      </w:r>
      <w:r>
        <w:rPr>
          <w:rFonts w:hint="eastAsia" w:ascii="仿宋" w:hAnsi="仿宋" w:eastAsia="仿宋" w:cs="仿宋"/>
          <w:snapToGrid w:val="0"/>
          <w:color w:val="000000"/>
          <w:spacing w:val="-2"/>
          <w:kern w:val="0"/>
          <w:sz w:val="28"/>
          <w:szCs w:val="28"/>
          <w:u w:val="single"/>
        </w:rPr>
        <w:t>（被授权人  姓名、职务）</w:t>
      </w:r>
      <w:r>
        <w:rPr>
          <w:rFonts w:hint="eastAsia" w:ascii="仿宋" w:hAnsi="仿宋" w:eastAsia="仿宋" w:cs="仿宋"/>
          <w:snapToGrid w:val="0"/>
          <w:color w:val="000000"/>
          <w:spacing w:val="-2"/>
          <w:kern w:val="0"/>
          <w:sz w:val="28"/>
          <w:szCs w:val="28"/>
        </w:rPr>
        <w:t>作为我方的合法代理人，就</w:t>
      </w:r>
      <w:r>
        <w:rPr>
          <w:rFonts w:hint="eastAsia" w:ascii="仿宋" w:hAnsi="仿宋" w:eastAsia="仿宋" w:cs="仿宋"/>
          <w:sz w:val="28"/>
          <w:szCs w:val="28"/>
          <w:u w:val="single"/>
        </w:rPr>
        <w:t>网络安全服务项目（项目编号：NFWZX-2025017）</w:t>
      </w:r>
      <w:r>
        <w:rPr>
          <w:rFonts w:hint="eastAsia" w:ascii="仿宋" w:hAnsi="仿宋" w:eastAsia="仿宋" w:cs="仿宋"/>
          <w:snapToGrid w:val="0"/>
          <w:color w:val="000000"/>
          <w:spacing w:val="-2"/>
          <w:kern w:val="0"/>
          <w:sz w:val="28"/>
          <w:szCs w:val="28"/>
        </w:rPr>
        <w:t>采购活动，采购合同的签订、执行、完成和售后服务，作为我方代表以我方的名义处理一切与之有关的事务。</w:t>
      </w:r>
    </w:p>
    <w:p>
      <w:pPr>
        <w:pStyle w:val="2"/>
        <w:widowControl/>
        <w:kinsoku w:val="0"/>
        <w:autoSpaceDE w:val="0"/>
        <w:autoSpaceDN w:val="0"/>
        <w:adjustRightInd w:val="0"/>
        <w:snapToGrid w:val="0"/>
        <w:spacing w:after="156" w:afterLines="50" w:line="560" w:lineRule="exact"/>
        <w:ind w:firstLine="567"/>
        <w:textAlignment w:val="baseline"/>
        <w:rPr>
          <w:rFonts w:ascii="仿宋" w:hAnsi="仿宋" w:eastAsia="仿宋" w:cs="仿宋"/>
          <w:snapToGrid w:val="0"/>
          <w:color w:val="000000"/>
          <w:spacing w:val="-2"/>
          <w:kern w:val="0"/>
          <w:sz w:val="28"/>
          <w:szCs w:val="28"/>
        </w:rPr>
      </w:pPr>
      <w:r>
        <w:rPr>
          <w:rFonts w:hint="eastAsia" w:ascii="仿宋" w:hAnsi="仿宋" w:eastAsia="仿宋" w:cs="仿宋"/>
          <w:snapToGrid w:val="0"/>
          <w:color w:val="000000"/>
          <w:spacing w:val="-2"/>
          <w:kern w:val="0"/>
          <w:sz w:val="28"/>
          <w:szCs w:val="28"/>
        </w:rPr>
        <w:t>被授权人无转委托权限。</w:t>
      </w:r>
    </w:p>
    <w:p>
      <w:pPr>
        <w:pStyle w:val="2"/>
        <w:widowControl/>
        <w:kinsoku w:val="0"/>
        <w:autoSpaceDE w:val="0"/>
        <w:autoSpaceDN w:val="0"/>
        <w:adjustRightInd w:val="0"/>
        <w:snapToGrid w:val="0"/>
        <w:spacing w:after="156" w:afterLines="50" w:line="560" w:lineRule="exact"/>
        <w:ind w:firstLine="567"/>
        <w:textAlignment w:val="baseline"/>
        <w:rPr>
          <w:rFonts w:ascii="仿宋" w:hAnsi="仿宋" w:eastAsia="仿宋" w:cs="仿宋"/>
          <w:snapToGrid w:val="0"/>
          <w:color w:val="000000"/>
          <w:spacing w:val="-2"/>
          <w:kern w:val="0"/>
          <w:sz w:val="28"/>
          <w:szCs w:val="28"/>
        </w:rPr>
      </w:pPr>
      <w:r>
        <w:rPr>
          <w:rFonts w:hint="eastAsia" w:ascii="仿宋" w:hAnsi="仿宋" w:eastAsia="仿宋" w:cs="仿宋"/>
          <w:snapToGrid w:val="0"/>
          <w:color w:val="000000"/>
          <w:spacing w:val="-2"/>
          <w:kern w:val="0"/>
          <w:sz w:val="28"/>
          <w:szCs w:val="28"/>
        </w:rPr>
        <w:t>本授权书自法定代表人签字之日起生效，特此声明。</w:t>
      </w:r>
    </w:p>
    <w:p>
      <w:pPr>
        <w:pStyle w:val="2"/>
        <w:widowControl/>
        <w:kinsoku w:val="0"/>
        <w:autoSpaceDE w:val="0"/>
        <w:autoSpaceDN w:val="0"/>
        <w:adjustRightInd w:val="0"/>
        <w:snapToGrid w:val="0"/>
        <w:spacing w:after="156" w:afterLines="50" w:line="560" w:lineRule="exact"/>
        <w:ind w:firstLine="567"/>
        <w:textAlignment w:val="baseline"/>
        <w:rPr>
          <w:rFonts w:ascii="仿宋" w:hAnsi="仿宋" w:eastAsia="仿宋" w:cs="仿宋"/>
          <w:snapToGrid w:val="0"/>
          <w:color w:val="000000"/>
          <w:spacing w:val="-2"/>
          <w:kern w:val="0"/>
          <w:sz w:val="28"/>
          <w:szCs w:val="28"/>
        </w:rPr>
      </w:pPr>
      <w:r>
        <w:rPr>
          <w:rFonts w:hint="eastAsia" w:ascii="仿宋" w:hAnsi="仿宋" w:eastAsia="仿宋" w:cs="仿宋"/>
          <w:snapToGrid w:val="0"/>
          <w:color w:val="000000"/>
          <w:spacing w:val="-2"/>
          <w:kern w:val="0"/>
          <w:sz w:val="28"/>
          <w:szCs w:val="28"/>
        </w:rPr>
        <w:t>单位名称（公章）：</w:t>
      </w:r>
    </w:p>
    <w:p>
      <w:pPr>
        <w:pStyle w:val="2"/>
        <w:widowControl/>
        <w:kinsoku w:val="0"/>
        <w:autoSpaceDE w:val="0"/>
        <w:autoSpaceDN w:val="0"/>
        <w:adjustRightInd w:val="0"/>
        <w:snapToGrid w:val="0"/>
        <w:spacing w:after="156" w:afterLines="50" w:line="560" w:lineRule="exact"/>
        <w:ind w:firstLine="567"/>
        <w:textAlignment w:val="baseline"/>
        <w:rPr>
          <w:rFonts w:ascii="仿宋" w:hAnsi="仿宋" w:eastAsia="仿宋" w:cs="仿宋"/>
          <w:snapToGrid w:val="0"/>
          <w:color w:val="000000"/>
          <w:spacing w:val="-2"/>
          <w:kern w:val="0"/>
          <w:sz w:val="28"/>
          <w:szCs w:val="28"/>
        </w:rPr>
      </w:pPr>
      <w:r>
        <w:rPr>
          <w:rFonts w:hint="eastAsia" w:ascii="仿宋" w:hAnsi="仿宋" w:eastAsia="仿宋" w:cs="仿宋"/>
          <w:snapToGrid w:val="0"/>
          <w:color w:val="000000"/>
          <w:spacing w:val="-2"/>
          <w:kern w:val="0"/>
          <w:sz w:val="28"/>
          <w:szCs w:val="28"/>
        </w:rPr>
        <w:t>法定代表人（签章）：</w:t>
      </w:r>
    </w:p>
    <w:p>
      <w:pPr>
        <w:pStyle w:val="2"/>
        <w:widowControl/>
        <w:kinsoku w:val="0"/>
        <w:autoSpaceDE w:val="0"/>
        <w:autoSpaceDN w:val="0"/>
        <w:adjustRightInd w:val="0"/>
        <w:snapToGrid w:val="0"/>
        <w:spacing w:after="156" w:afterLines="50" w:line="560" w:lineRule="exact"/>
        <w:ind w:firstLine="567"/>
        <w:textAlignment w:val="baseline"/>
        <w:rPr>
          <w:rFonts w:ascii="仿宋" w:hAnsi="仿宋" w:eastAsia="仿宋" w:cs="仿宋"/>
          <w:snapToGrid w:val="0"/>
          <w:color w:val="000000"/>
          <w:spacing w:val="-2"/>
          <w:kern w:val="0"/>
          <w:sz w:val="28"/>
          <w:szCs w:val="28"/>
        </w:rPr>
      </w:pPr>
      <w:r>
        <w:rPr>
          <w:rFonts w:hint="eastAsia" w:ascii="仿宋" w:hAnsi="仿宋" w:eastAsia="仿宋" w:cs="仿宋"/>
          <w:snapToGrid w:val="0"/>
          <w:color w:val="000000"/>
          <w:spacing w:val="-2"/>
          <w:kern w:val="0"/>
          <w:sz w:val="28"/>
          <w:szCs w:val="28"/>
        </w:rPr>
        <w:t>被授权人（签字）：</w:t>
      </w:r>
    </w:p>
    <w:p>
      <w:pPr>
        <w:pStyle w:val="2"/>
        <w:widowControl/>
        <w:kinsoku w:val="0"/>
        <w:autoSpaceDE w:val="0"/>
        <w:autoSpaceDN w:val="0"/>
        <w:adjustRightInd w:val="0"/>
        <w:snapToGrid w:val="0"/>
        <w:spacing w:after="156" w:afterLines="50" w:line="560" w:lineRule="exact"/>
        <w:ind w:firstLine="567"/>
        <w:textAlignment w:val="baseline"/>
        <w:rPr>
          <w:rFonts w:ascii="仿宋" w:hAnsi="仿宋" w:eastAsia="仿宋" w:cs="仿宋"/>
          <w:snapToGrid w:val="0"/>
          <w:color w:val="000000"/>
          <w:spacing w:val="-2"/>
          <w:kern w:val="0"/>
          <w:sz w:val="28"/>
          <w:szCs w:val="28"/>
        </w:rPr>
      </w:pPr>
      <w:r>
        <w:rPr>
          <w:rFonts w:hint="eastAsia" w:ascii="仿宋" w:hAnsi="仿宋" w:eastAsia="仿宋" w:cs="仿宋"/>
          <w:snapToGrid w:val="0"/>
          <w:color w:val="000000"/>
          <w:spacing w:val="-2"/>
          <w:kern w:val="0"/>
          <w:sz w:val="28"/>
          <w:szCs w:val="28"/>
        </w:rPr>
        <w:t>日期：</w:t>
      </w:r>
    </w:p>
    <w:tbl>
      <w:tblPr>
        <w:tblStyle w:val="25"/>
        <w:tblW w:w="8752" w:type="dxa"/>
        <w:tblInd w:w="29"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376"/>
        <w:gridCol w:w="4376"/>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791" w:hRule="atLeast"/>
        </w:trPr>
        <w:tc>
          <w:tcPr>
            <w:tcW w:w="4376" w:type="dxa"/>
            <w:vAlign w:val="center"/>
          </w:tcPr>
          <w:p>
            <w:pPr>
              <w:pStyle w:val="24"/>
              <w:spacing w:before="122" w:line="228" w:lineRule="auto"/>
              <w:jc w:val="center"/>
              <w:rPr>
                <w:rFonts w:ascii="仿宋" w:hAnsi="仿宋" w:eastAsia="仿宋" w:cs="仿宋"/>
                <w:spacing w:val="8"/>
                <w:sz w:val="24"/>
                <w:szCs w:val="24"/>
                <w:lang w:eastAsia="zh-CN"/>
              </w:rPr>
            </w:pPr>
            <w:r>
              <w:rPr>
                <w:rFonts w:hint="eastAsia" w:ascii="仿宋" w:hAnsi="仿宋" w:eastAsia="仿宋" w:cs="仿宋"/>
                <w:spacing w:val="8"/>
                <w:sz w:val="24"/>
                <w:szCs w:val="24"/>
                <w:lang w:eastAsia="zh-CN"/>
              </w:rPr>
              <w:t>被授权人（授权代表）</w:t>
            </w:r>
          </w:p>
          <w:p>
            <w:pPr>
              <w:pStyle w:val="24"/>
              <w:spacing w:before="122" w:line="228" w:lineRule="auto"/>
              <w:jc w:val="center"/>
              <w:rPr>
                <w:rFonts w:ascii="仿宋" w:hAnsi="仿宋" w:eastAsia="仿宋" w:cs="仿宋"/>
                <w:sz w:val="24"/>
                <w:szCs w:val="24"/>
                <w:lang w:eastAsia="zh-CN"/>
              </w:rPr>
            </w:pPr>
            <w:r>
              <w:rPr>
                <w:rFonts w:hint="eastAsia" w:ascii="仿宋" w:hAnsi="仿宋" w:eastAsia="仿宋" w:cs="仿宋"/>
                <w:spacing w:val="9"/>
                <w:sz w:val="24"/>
                <w:szCs w:val="24"/>
                <w:lang w:eastAsia="zh-CN"/>
              </w:rPr>
              <w:t>居民身份证复印件粘贴处</w:t>
            </w:r>
          </w:p>
          <w:p>
            <w:pPr>
              <w:spacing w:line="310" w:lineRule="auto"/>
              <w:jc w:val="center"/>
              <w:rPr>
                <w:rFonts w:ascii="仿宋" w:hAnsi="仿宋" w:eastAsia="仿宋" w:cs="仿宋"/>
                <w:sz w:val="24"/>
              </w:rPr>
            </w:pPr>
          </w:p>
          <w:p>
            <w:pPr>
              <w:pStyle w:val="24"/>
              <w:spacing w:before="65" w:line="229" w:lineRule="auto"/>
              <w:jc w:val="center"/>
              <w:rPr>
                <w:rFonts w:ascii="仿宋" w:hAnsi="仿宋" w:eastAsia="仿宋" w:cs="仿宋"/>
                <w:sz w:val="20"/>
                <w:szCs w:val="20"/>
              </w:rPr>
            </w:pPr>
            <w:r>
              <w:rPr>
                <w:rFonts w:hint="eastAsia" w:ascii="仿宋" w:hAnsi="仿宋" w:eastAsia="仿宋" w:cs="仿宋"/>
                <w:spacing w:val="2"/>
                <w:sz w:val="24"/>
                <w:szCs w:val="24"/>
              </w:rPr>
              <w:t>（正面）</w:t>
            </w:r>
          </w:p>
        </w:tc>
        <w:tc>
          <w:tcPr>
            <w:tcW w:w="4376" w:type="dxa"/>
            <w:vAlign w:val="center"/>
          </w:tcPr>
          <w:p>
            <w:pPr>
              <w:pStyle w:val="24"/>
              <w:spacing w:before="122" w:line="228" w:lineRule="auto"/>
              <w:jc w:val="center"/>
              <w:rPr>
                <w:rFonts w:ascii="仿宋" w:hAnsi="仿宋" w:eastAsia="仿宋" w:cs="仿宋"/>
                <w:sz w:val="24"/>
                <w:szCs w:val="24"/>
                <w:lang w:eastAsia="zh-CN"/>
              </w:rPr>
            </w:pPr>
            <w:r>
              <w:rPr>
                <w:rFonts w:hint="eastAsia" w:ascii="仿宋" w:hAnsi="仿宋" w:eastAsia="仿宋" w:cs="仿宋"/>
                <w:spacing w:val="8"/>
                <w:sz w:val="24"/>
                <w:szCs w:val="24"/>
                <w:lang w:eastAsia="zh-CN"/>
              </w:rPr>
              <w:t>被授权人（授权代表）</w:t>
            </w:r>
          </w:p>
          <w:p>
            <w:pPr>
              <w:pStyle w:val="24"/>
              <w:spacing w:before="64" w:line="228" w:lineRule="auto"/>
              <w:jc w:val="center"/>
              <w:rPr>
                <w:rFonts w:ascii="仿宋" w:hAnsi="仿宋" w:eastAsia="仿宋" w:cs="仿宋"/>
                <w:sz w:val="24"/>
                <w:szCs w:val="24"/>
                <w:lang w:eastAsia="zh-CN"/>
              </w:rPr>
            </w:pPr>
            <w:r>
              <w:rPr>
                <w:rFonts w:hint="eastAsia" w:ascii="仿宋" w:hAnsi="仿宋" w:eastAsia="仿宋" w:cs="仿宋"/>
                <w:spacing w:val="9"/>
                <w:sz w:val="24"/>
                <w:szCs w:val="24"/>
                <w:lang w:eastAsia="zh-CN"/>
              </w:rPr>
              <w:t>居民身份证复印件粘贴处</w:t>
            </w:r>
          </w:p>
          <w:p>
            <w:pPr>
              <w:spacing w:line="310" w:lineRule="auto"/>
              <w:jc w:val="center"/>
              <w:rPr>
                <w:rFonts w:ascii="仿宋" w:hAnsi="仿宋" w:eastAsia="仿宋" w:cs="仿宋"/>
                <w:sz w:val="24"/>
              </w:rPr>
            </w:pPr>
          </w:p>
          <w:p>
            <w:pPr>
              <w:pStyle w:val="24"/>
              <w:spacing w:before="65" w:line="229" w:lineRule="auto"/>
              <w:jc w:val="center"/>
              <w:rPr>
                <w:rFonts w:ascii="仿宋" w:hAnsi="仿宋" w:eastAsia="仿宋" w:cs="仿宋"/>
                <w:spacing w:val="2"/>
                <w:sz w:val="20"/>
                <w:szCs w:val="20"/>
              </w:rPr>
            </w:pPr>
            <w:r>
              <w:rPr>
                <w:rFonts w:hint="eastAsia" w:ascii="仿宋" w:hAnsi="仿宋" w:eastAsia="仿宋" w:cs="仿宋"/>
                <w:spacing w:val="2"/>
                <w:sz w:val="24"/>
                <w:szCs w:val="24"/>
              </w:rPr>
              <w:t>（反面）</w:t>
            </w:r>
          </w:p>
        </w:tc>
      </w:tr>
    </w:tbl>
    <w:p>
      <w:pPr>
        <w:rPr>
          <w:rFonts w:ascii="仿宋" w:hAnsi="仿宋" w:eastAsia="仿宋" w:cs="仿宋"/>
        </w:rPr>
      </w:pPr>
    </w:p>
    <w:p>
      <w:pPr>
        <w:pStyle w:val="2"/>
        <w:spacing w:before="91" w:line="218" w:lineRule="auto"/>
        <w:jc w:val="center"/>
        <w:outlineLvl w:val="0"/>
        <w:rPr>
          <w:rFonts w:ascii="仿宋" w:hAnsi="仿宋" w:eastAsia="仿宋" w:cs="仿宋"/>
          <w:sz w:val="28"/>
          <w:szCs w:val="28"/>
        </w:rPr>
      </w:pPr>
      <w:bookmarkStart w:id="1" w:name="_Toc15223"/>
      <w:r>
        <w:rPr>
          <w:rFonts w:hint="eastAsia" w:ascii="仿宋" w:hAnsi="仿宋" w:eastAsia="仿宋" w:cs="仿宋"/>
          <w:spacing w:val="-1"/>
          <w:sz w:val="28"/>
          <w:szCs w:val="28"/>
        </w:rPr>
        <w:t>（二）法定代表人证明书</w:t>
      </w:r>
      <w:bookmarkEnd w:id="1"/>
    </w:p>
    <w:p>
      <w:pPr>
        <w:pStyle w:val="2"/>
        <w:widowControl/>
        <w:kinsoku w:val="0"/>
        <w:autoSpaceDE w:val="0"/>
        <w:autoSpaceDN w:val="0"/>
        <w:adjustRightInd w:val="0"/>
        <w:snapToGrid w:val="0"/>
        <w:spacing w:before="91" w:after="0" w:line="411" w:lineRule="auto"/>
        <w:ind w:right="642"/>
        <w:textAlignment w:val="baseline"/>
        <w:rPr>
          <w:rFonts w:ascii="仿宋" w:hAnsi="仿宋" w:eastAsia="仿宋" w:cs="仿宋"/>
          <w:snapToGrid w:val="0"/>
          <w:color w:val="000000"/>
          <w:spacing w:val="-2"/>
          <w:kern w:val="0"/>
          <w:sz w:val="28"/>
          <w:szCs w:val="28"/>
        </w:rPr>
      </w:pPr>
    </w:p>
    <w:p>
      <w:pPr>
        <w:pStyle w:val="2"/>
        <w:tabs>
          <w:tab w:val="left" w:pos="714"/>
        </w:tabs>
        <w:spacing w:before="91" w:line="216" w:lineRule="auto"/>
        <w:rPr>
          <w:rFonts w:ascii="仿宋" w:hAnsi="仿宋" w:eastAsia="仿宋" w:cs="仿宋"/>
          <w:sz w:val="28"/>
          <w:szCs w:val="28"/>
        </w:rPr>
      </w:pPr>
      <w:r>
        <w:rPr>
          <w:rFonts w:hint="eastAsia" w:ascii="仿宋" w:hAnsi="仿宋" w:eastAsia="仿宋" w:cs="仿宋"/>
          <w:sz w:val="28"/>
          <w:szCs w:val="28"/>
          <w:u w:val="single"/>
        </w:rPr>
        <w:tab/>
      </w:r>
      <w:r>
        <w:rPr>
          <w:rFonts w:hint="eastAsia" w:ascii="仿宋" w:hAnsi="仿宋" w:eastAsia="仿宋" w:cs="仿宋"/>
          <w:spacing w:val="-94"/>
          <w:sz w:val="28"/>
          <w:szCs w:val="28"/>
        </w:rPr>
        <w:t xml:space="preserve"> </w:t>
      </w:r>
      <w:r>
        <w:rPr>
          <w:rFonts w:hint="eastAsia" w:ascii="仿宋" w:hAnsi="仿宋" w:eastAsia="仿宋" w:cs="仿宋"/>
          <w:spacing w:val="-5"/>
          <w:sz w:val="28"/>
          <w:szCs w:val="28"/>
        </w:rPr>
        <w:t>,</w:t>
      </w:r>
      <w:r>
        <w:rPr>
          <w:rFonts w:hint="eastAsia" w:ascii="仿宋" w:hAnsi="仿宋" w:eastAsia="仿宋" w:cs="仿宋"/>
          <w:spacing w:val="84"/>
          <w:sz w:val="28"/>
          <w:szCs w:val="28"/>
        </w:rPr>
        <w:t xml:space="preserve"> </w:t>
      </w:r>
      <w:r>
        <w:rPr>
          <w:rFonts w:hint="eastAsia" w:ascii="仿宋" w:hAnsi="仿宋" w:eastAsia="仿宋" w:cs="仿宋"/>
          <w:spacing w:val="-5"/>
          <w:sz w:val="28"/>
          <w:szCs w:val="28"/>
        </w:rPr>
        <w:t>现任我单位职务</w:t>
      </w:r>
      <w:r>
        <w:rPr>
          <w:rFonts w:hint="eastAsia" w:ascii="仿宋" w:hAnsi="仿宋" w:eastAsia="仿宋" w:cs="仿宋"/>
          <w:spacing w:val="-5"/>
          <w:sz w:val="28"/>
          <w:szCs w:val="28"/>
          <w:u w:val="single"/>
        </w:rPr>
        <w:t xml:space="preserve">     </w:t>
      </w:r>
      <w:r>
        <w:rPr>
          <w:rFonts w:hint="eastAsia" w:ascii="仿宋" w:hAnsi="仿宋" w:eastAsia="仿宋" w:cs="仿宋"/>
          <w:spacing w:val="-5"/>
          <w:sz w:val="28"/>
          <w:szCs w:val="28"/>
        </w:rPr>
        <w:t>，为法定代表人，特此证明。</w:t>
      </w:r>
    </w:p>
    <w:p>
      <w:pPr>
        <w:pStyle w:val="2"/>
        <w:spacing w:before="295" w:after="0" w:line="624" w:lineRule="exact"/>
        <w:jc w:val="left"/>
        <w:rPr>
          <w:rFonts w:ascii="仿宋" w:hAnsi="仿宋" w:eastAsia="仿宋" w:cs="仿宋"/>
          <w:spacing w:val="-4"/>
          <w:position w:val="26"/>
          <w:sz w:val="28"/>
          <w:szCs w:val="28"/>
        </w:rPr>
      </w:pPr>
      <w:r>
        <w:rPr>
          <w:rFonts w:hint="eastAsia" w:ascii="仿宋" w:hAnsi="仿宋" w:eastAsia="仿宋" w:cs="仿宋"/>
          <w:spacing w:val="-4"/>
          <w:position w:val="26"/>
          <w:sz w:val="28"/>
          <w:szCs w:val="28"/>
        </w:rPr>
        <w:t>本证明书自签发之日起生效，有效期与本公司响应文件中标注的相应有效期相同。</w:t>
      </w:r>
    </w:p>
    <w:p>
      <w:pPr>
        <w:pStyle w:val="2"/>
        <w:spacing w:after="0" w:line="600" w:lineRule="exact"/>
        <w:jc w:val="left"/>
        <w:rPr>
          <w:rFonts w:ascii="仿宋" w:hAnsi="仿宋" w:eastAsia="仿宋" w:cs="仿宋"/>
          <w:spacing w:val="-16"/>
          <w:sz w:val="28"/>
          <w:szCs w:val="28"/>
        </w:rPr>
      </w:pPr>
      <w:r>
        <w:rPr>
          <w:rFonts w:hint="eastAsia" w:ascii="仿宋" w:hAnsi="仿宋" w:eastAsia="仿宋" w:cs="仿宋"/>
          <w:spacing w:val="-16"/>
          <w:sz w:val="28"/>
          <w:szCs w:val="28"/>
        </w:rPr>
        <w:t>附：</w:t>
      </w:r>
    </w:p>
    <w:p>
      <w:pPr>
        <w:pStyle w:val="2"/>
        <w:spacing w:after="0" w:line="600" w:lineRule="exact"/>
        <w:jc w:val="left"/>
        <w:rPr>
          <w:rFonts w:ascii="仿宋" w:hAnsi="仿宋" w:eastAsia="仿宋" w:cs="仿宋"/>
          <w:spacing w:val="-16"/>
          <w:sz w:val="28"/>
          <w:szCs w:val="28"/>
        </w:rPr>
      </w:pPr>
      <w:r>
        <w:rPr>
          <w:rFonts w:hint="eastAsia" w:ascii="仿宋" w:hAnsi="仿宋" w:eastAsia="仿宋" w:cs="仿宋"/>
          <w:spacing w:val="-16"/>
          <w:sz w:val="28"/>
          <w:szCs w:val="28"/>
        </w:rPr>
        <w:t>本单位经营性质：</w:t>
      </w:r>
    </w:p>
    <w:p>
      <w:pPr>
        <w:pStyle w:val="2"/>
        <w:spacing w:after="0" w:line="600" w:lineRule="exact"/>
        <w:jc w:val="left"/>
        <w:rPr>
          <w:rFonts w:ascii="仿宋" w:hAnsi="仿宋" w:eastAsia="仿宋" w:cs="仿宋"/>
          <w:spacing w:val="-16"/>
          <w:sz w:val="28"/>
          <w:szCs w:val="28"/>
        </w:rPr>
      </w:pPr>
      <w:r>
        <w:rPr>
          <w:rFonts w:hint="eastAsia" w:ascii="仿宋" w:hAnsi="仿宋" w:eastAsia="仿宋" w:cs="仿宋"/>
          <w:spacing w:val="-16"/>
          <w:sz w:val="28"/>
          <w:szCs w:val="28"/>
        </w:rPr>
        <w:t>经营范围：</w:t>
      </w:r>
    </w:p>
    <w:p>
      <w:pPr>
        <w:pStyle w:val="2"/>
        <w:spacing w:after="0" w:line="600" w:lineRule="exact"/>
        <w:jc w:val="left"/>
        <w:rPr>
          <w:rFonts w:ascii="仿宋" w:hAnsi="仿宋" w:eastAsia="仿宋" w:cs="仿宋"/>
          <w:spacing w:val="-16"/>
          <w:sz w:val="28"/>
          <w:szCs w:val="28"/>
        </w:rPr>
      </w:pPr>
    </w:p>
    <w:tbl>
      <w:tblPr>
        <w:tblStyle w:val="25"/>
        <w:tblW w:w="8752" w:type="dxa"/>
        <w:tblInd w:w="29"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376"/>
        <w:gridCol w:w="4376"/>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791" w:hRule="atLeast"/>
        </w:trPr>
        <w:tc>
          <w:tcPr>
            <w:tcW w:w="4376" w:type="dxa"/>
            <w:vAlign w:val="center"/>
          </w:tcPr>
          <w:p>
            <w:pPr>
              <w:pStyle w:val="24"/>
              <w:spacing w:before="122" w:line="228" w:lineRule="auto"/>
              <w:jc w:val="center"/>
              <w:rPr>
                <w:rFonts w:ascii="仿宋" w:hAnsi="仿宋" w:eastAsia="仿宋" w:cs="仿宋"/>
                <w:spacing w:val="8"/>
                <w:sz w:val="24"/>
                <w:szCs w:val="24"/>
                <w:lang w:eastAsia="zh-CN"/>
              </w:rPr>
            </w:pPr>
            <w:r>
              <w:rPr>
                <w:rFonts w:hint="eastAsia" w:ascii="仿宋" w:hAnsi="仿宋" w:eastAsia="仿宋" w:cs="仿宋"/>
                <w:spacing w:val="8"/>
                <w:sz w:val="24"/>
                <w:szCs w:val="24"/>
                <w:lang w:eastAsia="zh-CN"/>
              </w:rPr>
              <w:t>法定代表人</w:t>
            </w:r>
          </w:p>
          <w:p>
            <w:pPr>
              <w:pStyle w:val="24"/>
              <w:spacing w:before="122" w:line="228" w:lineRule="auto"/>
              <w:jc w:val="center"/>
              <w:rPr>
                <w:rFonts w:ascii="仿宋" w:hAnsi="仿宋" w:eastAsia="仿宋" w:cs="仿宋"/>
                <w:sz w:val="24"/>
                <w:szCs w:val="24"/>
                <w:lang w:eastAsia="zh-CN"/>
              </w:rPr>
            </w:pPr>
            <w:r>
              <w:rPr>
                <w:rFonts w:hint="eastAsia" w:ascii="仿宋" w:hAnsi="仿宋" w:eastAsia="仿宋" w:cs="仿宋"/>
                <w:spacing w:val="9"/>
                <w:sz w:val="24"/>
                <w:szCs w:val="24"/>
                <w:lang w:eastAsia="zh-CN"/>
              </w:rPr>
              <w:t>居民身份证复印件粘贴处</w:t>
            </w:r>
          </w:p>
          <w:p>
            <w:pPr>
              <w:spacing w:line="310" w:lineRule="auto"/>
              <w:jc w:val="center"/>
              <w:rPr>
                <w:rFonts w:ascii="仿宋" w:hAnsi="仿宋" w:eastAsia="仿宋" w:cs="仿宋"/>
                <w:sz w:val="24"/>
              </w:rPr>
            </w:pPr>
          </w:p>
          <w:p>
            <w:pPr>
              <w:pStyle w:val="24"/>
              <w:spacing w:before="65" w:line="229" w:lineRule="auto"/>
              <w:jc w:val="center"/>
              <w:rPr>
                <w:rFonts w:ascii="仿宋" w:hAnsi="仿宋" w:eastAsia="仿宋" w:cs="仿宋"/>
                <w:sz w:val="20"/>
                <w:szCs w:val="20"/>
              </w:rPr>
            </w:pPr>
            <w:r>
              <w:rPr>
                <w:rFonts w:hint="eastAsia" w:ascii="仿宋" w:hAnsi="仿宋" w:eastAsia="仿宋" w:cs="仿宋"/>
                <w:spacing w:val="2"/>
                <w:sz w:val="24"/>
                <w:szCs w:val="24"/>
              </w:rPr>
              <w:t>（正面）</w:t>
            </w:r>
          </w:p>
        </w:tc>
        <w:tc>
          <w:tcPr>
            <w:tcW w:w="4376" w:type="dxa"/>
            <w:vAlign w:val="center"/>
          </w:tcPr>
          <w:p>
            <w:pPr>
              <w:pStyle w:val="24"/>
              <w:spacing w:before="122" w:line="228" w:lineRule="auto"/>
              <w:jc w:val="center"/>
              <w:rPr>
                <w:rFonts w:ascii="仿宋" w:hAnsi="仿宋" w:eastAsia="仿宋" w:cs="仿宋"/>
                <w:sz w:val="24"/>
                <w:szCs w:val="24"/>
                <w:lang w:eastAsia="zh-CN"/>
              </w:rPr>
            </w:pPr>
            <w:r>
              <w:rPr>
                <w:rFonts w:hint="eastAsia" w:ascii="仿宋" w:hAnsi="仿宋" w:eastAsia="仿宋" w:cs="仿宋"/>
                <w:spacing w:val="8"/>
                <w:sz w:val="24"/>
                <w:szCs w:val="24"/>
                <w:lang w:eastAsia="zh-CN"/>
              </w:rPr>
              <w:t>法定代表人</w:t>
            </w:r>
          </w:p>
          <w:p>
            <w:pPr>
              <w:pStyle w:val="24"/>
              <w:spacing w:before="64" w:line="228" w:lineRule="auto"/>
              <w:jc w:val="center"/>
              <w:rPr>
                <w:rFonts w:ascii="仿宋" w:hAnsi="仿宋" w:eastAsia="仿宋" w:cs="仿宋"/>
                <w:sz w:val="24"/>
                <w:szCs w:val="24"/>
                <w:lang w:eastAsia="zh-CN"/>
              </w:rPr>
            </w:pPr>
            <w:r>
              <w:rPr>
                <w:rFonts w:hint="eastAsia" w:ascii="仿宋" w:hAnsi="仿宋" w:eastAsia="仿宋" w:cs="仿宋"/>
                <w:spacing w:val="9"/>
                <w:sz w:val="24"/>
                <w:szCs w:val="24"/>
                <w:lang w:eastAsia="zh-CN"/>
              </w:rPr>
              <w:t>居民身份证复印件粘贴处</w:t>
            </w:r>
          </w:p>
          <w:p>
            <w:pPr>
              <w:spacing w:line="310" w:lineRule="auto"/>
              <w:jc w:val="center"/>
              <w:rPr>
                <w:rFonts w:ascii="仿宋" w:hAnsi="仿宋" w:eastAsia="仿宋" w:cs="仿宋"/>
                <w:sz w:val="24"/>
              </w:rPr>
            </w:pPr>
          </w:p>
          <w:p>
            <w:pPr>
              <w:pStyle w:val="24"/>
              <w:spacing w:before="65" w:line="229" w:lineRule="auto"/>
              <w:jc w:val="center"/>
              <w:rPr>
                <w:rFonts w:ascii="仿宋" w:hAnsi="仿宋" w:eastAsia="仿宋" w:cs="仿宋"/>
                <w:spacing w:val="2"/>
                <w:sz w:val="20"/>
                <w:szCs w:val="20"/>
              </w:rPr>
            </w:pPr>
            <w:r>
              <w:rPr>
                <w:rFonts w:hint="eastAsia" w:ascii="仿宋" w:hAnsi="仿宋" w:eastAsia="仿宋" w:cs="仿宋"/>
                <w:spacing w:val="2"/>
                <w:sz w:val="24"/>
                <w:szCs w:val="24"/>
              </w:rPr>
              <w:t>（反面）</w:t>
            </w:r>
          </w:p>
        </w:tc>
      </w:tr>
    </w:tbl>
    <w:p>
      <w:pPr>
        <w:pStyle w:val="2"/>
        <w:rPr>
          <w:rFonts w:ascii="仿宋" w:hAnsi="仿宋" w:eastAsia="仿宋" w:cs="仿宋"/>
          <w:b/>
          <w:sz w:val="28"/>
          <w:szCs w:val="28"/>
        </w:rPr>
      </w:pPr>
    </w:p>
    <w:p>
      <w:pPr>
        <w:pStyle w:val="2"/>
        <w:rPr>
          <w:rFonts w:ascii="仿宋" w:hAnsi="仿宋" w:eastAsia="仿宋" w:cs="仿宋"/>
          <w:bCs/>
          <w:sz w:val="28"/>
          <w:szCs w:val="28"/>
        </w:rPr>
      </w:pPr>
      <w:r>
        <w:rPr>
          <w:rFonts w:hint="eastAsia" w:ascii="仿宋" w:hAnsi="仿宋" w:eastAsia="仿宋" w:cs="仿宋"/>
          <w:bCs/>
          <w:sz w:val="28"/>
          <w:szCs w:val="28"/>
        </w:rPr>
        <w:t>单位名称（公章）：</w:t>
      </w:r>
    </w:p>
    <w:p>
      <w:pPr>
        <w:pStyle w:val="2"/>
        <w:rPr>
          <w:rFonts w:ascii="仿宋" w:hAnsi="仿宋" w:eastAsia="仿宋" w:cs="仿宋"/>
          <w:bCs/>
          <w:sz w:val="28"/>
          <w:szCs w:val="28"/>
        </w:rPr>
      </w:pPr>
      <w:r>
        <w:rPr>
          <w:rFonts w:hint="eastAsia" w:ascii="仿宋" w:hAnsi="仿宋" w:eastAsia="仿宋" w:cs="仿宋"/>
          <w:bCs/>
          <w:sz w:val="28"/>
          <w:szCs w:val="28"/>
        </w:rPr>
        <w:t>日期：</w:t>
      </w:r>
    </w:p>
    <w:p>
      <w:pPr>
        <w:pStyle w:val="2"/>
        <w:rPr>
          <w:rFonts w:ascii="仿宋" w:hAnsi="仿宋" w:eastAsia="仿宋" w:cs="仿宋"/>
          <w:b/>
          <w:sz w:val="28"/>
          <w:szCs w:val="28"/>
        </w:rPr>
      </w:pPr>
    </w:p>
    <w:p>
      <w:pPr>
        <w:pStyle w:val="2"/>
        <w:rPr>
          <w:rFonts w:ascii="仿宋_GB2312" w:hAnsi="仿宋_GB2312" w:eastAsia="仿宋_GB2312" w:cs="仿宋_GB2312"/>
          <w:b/>
          <w:sz w:val="28"/>
          <w:szCs w:val="28"/>
        </w:rPr>
      </w:pPr>
    </w:p>
    <w:p>
      <w:pPr>
        <w:rPr>
          <w:rFonts w:ascii="仿宋_GB2312" w:hAnsi="仿宋_GB2312" w:eastAsia="仿宋_GB2312" w:cs="仿宋_GB2312"/>
          <w:b/>
          <w:sz w:val="28"/>
          <w:szCs w:val="28"/>
        </w:rPr>
      </w:pPr>
      <w:r>
        <w:rPr>
          <w:rFonts w:hint="eastAsia" w:ascii="仿宋_GB2312" w:hAnsi="仿宋_GB2312" w:eastAsia="仿宋_GB2312" w:cs="仿宋_GB2312"/>
          <w:b/>
          <w:sz w:val="28"/>
          <w:szCs w:val="28"/>
        </w:rPr>
        <w:br w:type="page"/>
      </w:r>
    </w:p>
    <w:p>
      <w:pPr>
        <w:pStyle w:val="2"/>
        <w:rPr>
          <w:rFonts w:ascii="Arial"/>
        </w:rPr>
      </w:pPr>
      <w:r>
        <w:rPr>
          <w:rFonts w:hint="eastAsia" w:ascii="仿宋_GB2312" w:hAnsi="仿宋_GB2312" w:eastAsia="仿宋_GB2312" w:cs="仿宋_GB2312"/>
          <w:b/>
          <w:sz w:val="28"/>
          <w:szCs w:val="28"/>
        </w:rPr>
        <w:t>附件4：项目服务方案</w:t>
      </w:r>
    </w:p>
    <w:p>
      <w:pPr>
        <w:pStyle w:val="2"/>
        <w:spacing w:before="91" w:line="218" w:lineRule="auto"/>
        <w:ind w:left="3471"/>
        <w:rPr>
          <w:rFonts w:ascii="仿宋" w:hAnsi="仿宋" w:eastAsia="仿宋" w:cs="仿宋"/>
          <w:spacing w:val="-1"/>
          <w:sz w:val="28"/>
          <w:szCs w:val="28"/>
        </w:rPr>
      </w:pPr>
      <w:r>
        <w:rPr>
          <w:rFonts w:hint="eastAsia" w:ascii="仿宋" w:hAnsi="仿宋" w:eastAsia="仿宋" w:cs="仿宋"/>
          <w:spacing w:val="-1"/>
          <w:sz w:val="28"/>
          <w:szCs w:val="28"/>
        </w:rPr>
        <w:t>项目服务方案</w:t>
      </w:r>
    </w:p>
    <w:p>
      <w:pPr>
        <w:shd w:val="clear" w:color="auto" w:fill="FFFFFF" w:themeFill="background1"/>
        <w:spacing w:line="360" w:lineRule="auto"/>
        <w:jc w:val="left"/>
        <w:rPr>
          <w:rFonts w:ascii="仿宋" w:hAnsi="仿宋" w:eastAsia="仿宋" w:cs="仿宋"/>
          <w:b/>
          <w:bCs/>
          <w:sz w:val="28"/>
          <w:szCs w:val="28"/>
        </w:rPr>
      </w:pPr>
      <w:r>
        <w:rPr>
          <w:rFonts w:hint="eastAsia" w:ascii="仿宋" w:hAnsi="仿宋" w:eastAsia="仿宋" w:cs="仿宋"/>
          <w:sz w:val="28"/>
          <w:szCs w:val="28"/>
        </w:rPr>
        <w:t>供应商名称</w:t>
      </w:r>
      <w:r>
        <w:rPr>
          <w:rFonts w:hint="eastAsia" w:ascii="仿宋" w:hAnsi="仿宋" w:eastAsia="仿宋" w:cs="仿宋"/>
          <w:b/>
          <w:bCs/>
          <w:sz w:val="28"/>
          <w:szCs w:val="28"/>
        </w:rPr>
        <w:t>（加盖公章）：</w:t>
      </w:r>
    </w:p>
    <w:p>
      <w:pPr>
        <w:pStyle w:val="11"/>
        <w:spacing w:line="360" w:lineRule="auto"/>
        <w:rPr>
          <w:rFonts w:ascii="仿宋" w:hAnsi="仿宋" w:eastAsia="仿宋" w:cs="仿宋"/>
          <w:sz w:val="28"/>
          <w:szCs w:val="28"/>
        </w:rPr>
      </w:pPr>
    </w:p>
    <w:p>
      <w:pPr>
        <w:spacing w:line="360" w:lineRule="auto"/>
        <w:rPr>
          <w:rFonts w:ascii="仿宋" w:hAnsi="仿宋" w:eastAsia="仿宋" w:cs="仿宋"/>
          <w:sz w:val="28"/>
          <w:szCs w:val="28"/>
        </w:rPr>
      </w:pPr>
      <w:r>
        <w:rPr>
          <w:rFonts w:hint="eastAsia" w:ascii="仿宋" w:hAnsi="仿宋" w:eastAsia="仿宋" w:cs="仿宋"/>
          <w:sz w:val="28"/>
          <w:szCs w:val="28"/>
        </w:rPr>
        <w:t>供应商需根据项目目标和服务内容关键技术指标，拟定具体合理的服务方案。项目服务方案内容自拟，主要内容应包括：</w:t>
      </w: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r>
        <w:rPr>
          <w:rFonts w:hint="eastAsia" w:ascii="仿宋" w:hAnsi="仿宋" w:eastAsia="仿宋" w:cs="仿宋"/>
          <w:sz w:val="28"/>
          <w:szCs w:val="28"/>
        </w:rPr>
        <w:t>1.对项目服务要求的理解。</w:t>
      </w:r>
    </w:p>
    <w:p>
      <w:pPr>
        <w:spacing w:line="360" w:lineRule="auto"/>
        <w:rPr>
          <w:rFonts w:ascii="仿宋" w:hAnsi="仿宋" w:eastAsia="仿宋" w:cs="仿宋"/>
          <w:sz w:val="28"/>
          <w:szCs w:val="28"/>
        </w:rPr>
      </w:pPr>
      <w:r>
        <w:rPr>
          <w:rFonts w:hint="eastAsia" w:ascii="仿宋" w:hAnsi="仿宋" w:eastAsia="仿宋" w:cs="仿宋"/>
          <w:sz w:val="28"/>
          <w:szCs w:val="28"/>
        </w:rPr>
        <w:t>2.项目服务要求的具体解决方案，</w:t>
      </w:r>
    </w:p>
    <w:p>
      <w:pPr>
        <w:spacing w:line="360" w:lineRule="auto"/>
        <w:rPr>
          <w:rFonts w:ascii="仿宋" w:hAnsi="仿宋" w:eastAsia="仿宋" w:cs="仿宋"/>
          <w:sz w:val="28"/>
          <w:szCs w:val="28"/>
        </w:rPr>
      </w:pPr>
      <w:r>
        <w:rPr>
          <w:rFonts w:hint="eastAsia" w:ascii="仿宋" w:hAnsi="仿宋" w:eastAsia="仿宋" w:cs="仿宋"/>
          <w:sz w:val="28"/>
          <w:szCs w:val="28"/>
        </w:rPr>
        <w:t>3.执行保障方案。供应商需合理安排物料制作、人员、时间计划、线上线下执行维护运营，制定调整优化与应急保障预案并做出相应的服务承诺，确保做好各项准备工作，及时完成采购文件中所规定的各项任务；需至少安排1名项目负责人，根据采购方要求统筹开展项目管理。</w:t>
      </w:r>
    </w:p>
    <w:p>
      <w:pPr>
        <w:spacing w:line="360" w:lineRule="auto"/>
        <w:rPr>
          <w:rFonts w:ascii="仿宋" w:hAnsi="仿宋" w:eastAsia="仿宋" w:cs="仿宋"/>
          <w:sz w:val="28"/>
          <w:szCs w:val="28"/>
        </w:rPr>
      </w:pPr>
      <w:r>
        <w:rPr>
          <w:rFonts w:hint="eastAsia" w:ascii="仿宋" w:hAnsi="仿宋" w:eastAsia="仿宋" w:cs="仿宋"/>
          <w:sz w:val="28"/>
          <w:szCs w:val="28"/>
        </w:rPr>
        <w:t>4.项目实施进度计划；</w:t>
      </w:r>
    </w:p>
    <w:p>
      <w:pPr>
        <w:spacing w:line="360" w:lineRule="auto"/>
        <w:rPr>
          <w:rFonts w:ascii="仿宋" w:hAnsi="仿宋" w:eastAsia="仿宋" w:cs="仿宋"/>
          <w:sz w:val="28"/>
          <w:szCs w:val="28"/>
        </w:rPr>
      </w:pPr>
      <w:r>
        <w:rPr>
          <w:rFonts w:hint="eastAsia" w:ascii="仿宋" w:hAnsi="仿宋" w:eastAsia="仿宋" w:cs="仿宋"/>
          <w:sz w:val="28"/>
          <w:szCs w:val="28"/>
        </w:rPr>
        <w:t>5.服务质量保证措施；</w:t>
      </w:r>
    </w:p>
    <w:p>
      <w:pPr>
        <w:pStyle w:val="2"/>
        <w:rPr>
          <w:rFonts w:ascii="仿宋_GB2312" w:hAnsi="仿宋_GB2312" w:eastAsia="仿宋_GB2312" w:cs="仿宋_GB2312"/>
          <w:b/>
          <w:sz w:val="28"/>
          <w:szCs w:val="28"/>
        </w:rPr>
      </w:pPr>
      <w:r>
        <w:rPr>
          <w:rFonts w:hint="eastAsia" w:ascii="仿宋" w:hAnsi="仿宋" w:eastAsia="仿宋" w:cs="仿宋"/>
          <w:sz w:val="28"/>
          <w:szCs w:val="28"/>
        </w:rPr>
        <w:t>6.项目服务团队及技术资质</w:t>
      </w:r>
      <w:r>
        <w:rPr>
          <w:rFonts w:hint="eastAsia" w:ascii="仿宋_GB2312" w:hAnsi="仿宋_GB2312" w:eastAsia="仿宋_GB2312" w:cs="仿宋_GB2312"/>
          <w:sz w:val="28"/>
          <w:szCs w:val="28"/>
        </w:rPr>
        <w:t>。</w:t>
      </w:r>
    </w:p>
    <w:p>
      <w:pPr>
        <w:pStyle w:val="2"/>
        <w:rPr>
          <w:rFonts w:ascii="仿宋_GB2312" w:hAnsi="仿宋_GB2312" w:eastAsia="仿宋_GB2312" w:cs="仿宋_GB2312"/>
          <w:b/>
          <w:sz w:val="28"/>
          <w:szCs w:val="28"/>
        </w:rPr>
      </w:pPr>
    </w:p>
    <w:p>
      <w:pPr>
        <w:pStyle w:val="2"/>
        <w:rPr>
          <w:rFonts w:ascii="仿宋_GB2312" w:hAnsi="仿宋_GB2312" w:eastAsia="仿宋_GB2312" w:cs="仿宋_GB2312"/>
          <w:b/>
          <w:sz w:val="28"/>
          <w:szCs w:val="28"/>
        </w:rPr>
      </w:pPr>
    </w:p>
    <w:p>
      <w:pPr>
        <w:pStyle w:val="2"/>
        <w:rPr>
          <w:rFonts w:ascii="仿宋_GB2312" w:hAnsi="仿宋_GB2312" w:eastAsia="仿宋_GB2312" w:cs="仿宋_GB2312"/>
          <w:b/>
          <w:sz w:val="28"/>
          <w:szCs w:val="28"/>
        </w:rPr>
      </w:pPr>
    </w:p>
    <w:p>
      <w:pPr>
        <w:rPr>
          <w:rFonts w:ascii="仿宋_GB2312" w:hAnsi="仿宋_GB2312" w:eastAsia="仿宋_GB2312" w:cs="仿宋_GB2312"/>
          <w:b/>
          <w:sz w:val="28"/>
          <w:szCs w:val="28"/>
        </w:rPr>
      </w:pPr>
      <w:r>
        <w:rPr>
          <w:rFonts w:hint="eastAsia" w:ascii="仿宋_GB2312" w:hAnsi="仿宋_GB2312" w:eastAsia="仿宋_GB2312" w:cs="仿宋_GB2312"/>
          <w:b/>
          <w:sz w:val="28"/>
          <w:szCs w:val="28"/>
        </w:rPr>
        <w:br w:type="page"/>
      </w:r>
    </w:p>
    <w:p>
      <w:pPr>
        <w:pStyle w:val="2"/>
        <w:rPr>
          <w:rFonts w:ascii="Arial"/>
        </w:rPr>
      </w:pPr>
      <w:r>
        <w:rPr>
          <w:rFonts w:hint="eastAsia" w:ascii="仿宋_GB2312" w:hAnsi="仿宋_GB2312" w:eastAsia="仿宋_GB2312" w:cs="仿宋_GB2312"/>
          <w:b/>
          <w:sz w:val="28"/>
          <w:szCs w:val="28"/>
        </w:rPr>
        <w:t>附件5：供应商实施能力证明资料</w:t>
      </w:r>
    </w:p>
    <w:p>
      <w:pPr>
        <w:pStyle w:val="2"/>
        <w:spacing w:before="91" w:line="218" w:lineRule="auto"/>
        <w:jc w:val="center"/>
        <w:rPr>
          <w:rFonts w:ascii="仿宋" w:hAnsi="仿宋" w:eastAsia="仿宋" w:cs="仿宋"/>
          <w:spacing w:val="-1"/>
          <w:sz w:val="28"/>
          <w:szCs w:val="28"/>
        </w:rPr>
      </w:pPr>
      <w:r>
        <w:rPr>
          <w:rFonts w:hint="eastAsia" w:ascii="仿宋" w:hAnsi="仿宋" w:eastAsia="仿宋" w:cs="仿宋"/>
          <w:spacing w:val="-1"/>
          <w:sz w:val="28"/>
          <w:szCs w:val="28"/>
        </w:rPr>
        <w:t>供应商项目实施能力证明资料</w:t>
      </w:r>
    </w:p>
    <w:p>
      <w:pPr>
        <w:shd w:val="clear" w:color="auto" w:fill="FFFFFF" w:themeFill="background1"/>
        <w:spacing w:line="360" w:lineRule="auto"/>
        <w:jc w:val="left"/>
        <w:rPr>
          <w:rFonts w:ascii="仿宋" w:hAnsi="仿宋" w:eastAsia="仿宋" w:cs="仿宋"/>
          <w:sz w:val="28"/>
          <w:szCs w:val="28"/>
        </w:rPr>
      </w:pPr>
      <w:r>
        <w:rPr>
          <w:rFonts w:hint="eastAsia" w:ascii="仿宋" w:hAnsi="仿宋" w:eastAsia="仿宋" w:cs="仿宋"/>
          <w:sz w:val="28"/>
          <w:szCs w:val="28"/>
        </w:rPr>
        <w:t>主要包括：</w:t>
      </w:r>
    </w:p>
    <w:p>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1、供应商资格条件证明资料：</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在中华人民共和国境内注册的具有独立承担民事责任能力的法人或其它组织。（提供有效的营业执照副本、组织机构代码证副本、税务登记证副本，或三证合一后的营业执照副本；或事业单位法人证书；或其他同等类型资质。</w:t>
      </w:r>
      <w:r>
        <w:rPr>
          <w:rFonts w:hint="eastAsia" w:ascii="仿宋" w:hAnsi="仿宋" w:eastAsia="仿宋" w:cs="仿宋"/>
          <w:b/>
          <w:bCs/>
          <w:sz w:val="28"/>
          <w:szCs w:val="28"/>
        </w:rPr>
        <w:t>提供复印件，必要提供</w:t>
      </w:r>
      <w:r>
        <w:rPr>
          <w:rFonts w:hint="eastAsia" w:ascii="仿宋" w:hAnsi="仿宋" w:eastAsia="仿宋" w:cs="仿宋"/>
          <w:sz w:val="28"/>
          <w:szCs w:val="28"/>
        </w:rPr>
        <w:t>）。</w:t>
      </w:r>
      <w:r>
        <w:rPr>
          <w:rFonts w:hint="eastAsia" w:ascii="仿宋" w:hAnsi="仿宋" w:eastAsia="仿宋" w:cs="仿宋"/>
          <w:b/>
          <w:bCs/>
          <w:sz w:val="28"/>
          <w:szCs w:val="28"/>
        </w:rPr>
        <w:t>分支机构响应的，须提供总公司和分公司营业执照副本复印件，总公司出具给分支机构的授权书（格式自拟）。</w:t>
      </w:r>
    </w:p>
    <w:p>
      <w:pPr>
        <w:numPr>
          <w:ilvl w:val="255"/>
          <w:numId w:val="0"/>
        </w:num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（2）供应商参与本采购活动时，未被列入国家企业信用信息公示系统的经营异常名录、严重违法失信企业名单（已在报价承诺书中声明）。</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（3）开具增值税专用发票（已在报价承诺书中声明）。</w:t>
      </w:r>
    </w:p>
    <w:p>
      <w:pPr>
        <w:spacing w:line="360" w:lineRule="auto"/>
        <w:ind w:firstLine="560" w:firstLineChars="200"/>
        <w:rPr>
          <w:rFonts w:ascii="仿宋" w:hAnsi="仿宋" w:eastAsia="仿宋" w:cs="仿宋"/>
        </w:rPr>
      </w:pPr>
      <w:r>
        <w:rPr>
          <w:rFonts w:hint="eastAsia" w:ascii="仿宋" w:hAnsi="仿宋" w:eastAsia="仿宋" w:cs="仿宋"/>
          <w:sz w:val="28"/>
          <w:szCs w:val="28"/>
        </w:rPr>
        <w:t>（4）2025年度至少任意一个月财务报表（资产负债表、利润表、 现金流量表），或2025年银行出具的资信证明，或2024年度第三方审计报告等相关财务证明文件。</w:t>
      </w:r>
    </w:p>
    <w:p>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2、具有类似项目实施经验证明资料（提供以往相关合作合同或证明的复印件）。</w:t>
      </w:r>
    </w:p>
    <w:p>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3、其他证明资料（如有）。</w:t>
      </w:r>
    </w:p>
    <w:p>
      <w:pPr>
        <w:spacing w:line="360" w:lineRule="auto"/>
        <w:ind w:firstLine="562" w:firstLineChars="200"/>
        <w:rPr>
          <w:rFonts w:ascii="仿宋_GB2312" w:hAnsi="仿宋_GB2312" w:eastAsia="仿宋_GB2312" w:cs="仿宋_GB2312"/>
          <w:sz w:val="28"/>
          <w:szCs w:val="28"/>
        </w:rPr>
      </w:pPr>
      <w:r>
        <w:rPr>
          <w:rFonts w:hint="eastAsia" w:ascii="仿宋" w:hAnsi="仿宋" w:eastAsia="仿宋" w:cs="仿宋"/>
          <w:b/>
          <w:bCs/>
          <w:sz w:val="28"/>
          <w:szCs w:val="28"/>
        </w:rPr>
        <w:t>以下提供相关证明资料复印件</w:t>
      </w:r>
      <w:r>
        <w:rPr>
          <w:rFonts w:hint="eastAsia" w:ascii="仿宋_GB2312" w:hAnsi="仿宋_GB2312" w:eastAsia="仿宋_GB2312" w:cs="仿宋_GB2312"/>
          <w:b/>
          <w:bCs/>
          <w:sz w:val="28"/>
          <w:szCs w:val="28"/>
        </w:rPr>
        <w:t>：</w:t>
      </w:r>
    </w:p>
    <w:p>
      <w:pPr>
        <w:rPr>
          <w:rFonts w:ascii="方正小标宋简体" w:hAnsi="方正小标宋简体" w:eastAsia="方正小标宋简体" w:cs="方正小标宋简体"/>
          <w:b/>
          <w:sz w:val="32"/>
          <w:szCs w:val="32"/>
        </w:rPr>
      </w:pPr>
      <w:r>
        <w:rPr>
          <w:rFonts w:hint="eastAsia" w:ascii="方正小标宋简体" w:hAnsi="方正小标宋简体" w:eastAsia="方正小标宋简体" w:cs="方正小标宋简体"/>
          <w:b/>
          <w:sz w:val="32"/>
          <w:szCs w:val="32"/>
        </w:rPr>
        <w:br w:type="page"/>
      </w:r>
    </w:p>
    <w:p>
      <w:pPr>
        <w:spacing w:line="360" w:lineRule="auto"/>
        <w:rPr>
          <w:rFonts w:ascii="仿宋_GB2312" w:hAnsi="仿宋_GB2312" w:eastAsia="仿宋_GB2312" w:cs="仿宋_GB2312"/>
        </w:rPr>
      </w:pPr>
      <w:r>
        <w:rPr>
          <w:rFonts w:hint="eastAsia" w:ascii="仿宋_GB2312" w:hAnsi="仿宋_GB2312" w:eastAsia="仿宋_GB2312" w:cs="仿宋_GB2312"/>
          <w:b/>
          <w:sz w:val="32"/>
          <w:szCs w:val="32"/>
        </w:rPr>
        <w:t>附件二：合同条款模板</w:t>
      </w:r>
    </w:p>
    <w:p>
      <w:pPr>
        <w:pStyle w:val="12"/>
        <w:tabs>
          <w:tab w:val="left" w:pos="588"/>
        </w:tabs>
        <w:snapToGrid w:val="0"/>
        <w:spacing w:before="0" w:after="156" w:afterLines="50" w:line="360" w:lineRule="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合同主要条款响应程度</w:t>
      </w:r>
    </w:p>
    <w:tbl>
      <w:tblPr>
        <w:tblStyle w:val="1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1"/>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411" w:type="dxa"/>
            <w:vAlign w:val="center"/>
          </w:tcPr>
          <w:p>
            <w:pP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合同主要条款：</w:t>
            </w:r>
          </w:p>
        </w:tc>
        <w:tc>
          <w:tcPr>
            <w:tcW w:w="1344" w:type="dxa"/>
            <w:vAlign w:val="center"/>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响应程度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411" w:type="dxa"/>
            <w:vAlign w:val="center"/>
          </w:tcPr>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成交供应商（乙方）应按照采购方（甲方)要求及时签署合同，并接受下列条款。</w:t>
            </w:r>
          </w:p>
          <w:p>
            <w:pPr>
              <w:ind w:firstLine="560" w:firstLineChars="200"/>
              <w:rPr>
                <w:rFonts w:ascii="仿宋_GB2312" w:hAnsi="仿宋_GB2312" w:eastAsia="仿宋_GB2312" w:cs="仿宋_GB2312"/>
                <w:sz w:val="28"/>
                <w:szCs w:val="28"/>
              </w:rPr>
            </w:pPr>
          </w:p>
        </w:tc>
        <w:tc>
          <w:tcPr>
            <w:tcW w:w="1344" w:type="dxa"/>
            <w:vAlign w:val="center"/>
          </w:tcPr>
          <w:p>
            <w:pPr>
              <w:jc w:val="center"/>
              <w:rPr>
                <w:rFonts w:ascii="仿宋_GB2312" w:hAnsi="仿宋_GB2312" w:eastAsia="仿宋_GB2312" w:cs="仿宋_GB2312"/>
                <w:b/>
                <w:bCs/>
                <w:sz w:val="28"/>
                <w:szCs w:val="28"/>
              </w:rPr>
            </w:pPr>
          </w:p>
        </w:tc>
      </w:tr>
    </w:tbl>
    <w:p>
      <w:pPr>
        <w:ind w:firstLine="422" w:firstLineChars="200"/>
        <w:rPr>
          <w:rFonts w:ascii="仿宋_GB2312" w:hAnsi="仿宋_GB2312" w:eastAsia="仿宋_GB2312" w:cs="仿宋_GB2312"/>
          <w:b/>
          <w:bCs/>
          <w:szCs w:val="21"/>
        </w:rPr>
      </w:pPr>
    </w:p>
    <w:p>
      <w:pPr>
        <w:widowControl/>
        <w:numPr>
          <w:ilvl w:val="255"/>
          <w:numId w:val="0"/>
        </w:numPr>
        <w:wordWrap w:val="0"/>
        <w:adjustRightInd w:val="0"/>
        <w:snapToGrid w:val="0"/>
        <w:spacing w:line="400" w:lineRule="exact"/>
        <w:ind w:firstLine="562" w:firstLineChars="200"/>
        <w:rPr>
          <w:rFonts w:ascii="仿宋" w:hAnsi="仿宋" w:eastAsia="仿宋" w:cs="仿宋"/>
          <w:b/>
          <w:bCs/>
          <w:kern w:val="0"/>
          <w:sz w:val="28"/>
          <w:szCs w:val="28"/>
          <w:lang w:bidi="ar"/>
        </w:rPr>
      </w:pPr>
      <w:r>
        <w:rPr>
          <w:rFonts w:hint="eastAsia" w:ascii="仿宋" w:hAnsi="仿宋" w:eastAsia="仿宋" w:cs="仿宋"/>
          <w:b/>
          <w:bCs/>
          <w:kern w:val="0"/>
          <w:sz w:val="28"/>
          <w:szCs w:val="28"/>
          <w:lang w:bidi="ar"/>
        </w:rPr>
        <w:t>注：响应供应商需在“响应程度”处填写“完全响应/正偏离/负偏离”。如响应程度为“正偏离/负偏离”，请响应供应商另起页说明偏离情况；如响应程度为“完全响应”，则无需说明。</w:t>
      </w:r>
    </w:p>
    <w:p>
      <w:pPr>
        <w:adjustRightInd w:val="0"/>
        <w:snapToGrid w:val="0"/>
        <w:spacing w:line="360" w:lineRule="auto"/>
        <w:jc w:val="center"/>
        <w:rPr>
          <w:rFonts w:ascii="仿宋_GB2312" w:hAnsi="仿宋_GB2312" w:eastAsia="仿宋_GB2312" w:cs="仿宋_GB2312"/>
          <w:b/>
          <w:spacing w:val="200"/>
          <w:sz w:val="96"/>
        </w:rPr>
      </w:pPr>
    </w:p>
    <w:p>
      <w:pPr>
        <w:adjustRightInd w:val="0"/>
        <w:snapToGrid w:val="0"/>
        <w:spacing w:line="360" w:lineRule="auto"/>
        <w:jc w:val="center"/>
        <w:rPr>
          <w:rFonts w:ascii="仿宋_GB2312" w:hAnsi="仿宋_GB2312" w:eastAsia="仿宋_GB2312" w:cs="仿宋_GB2312"/>
          <w:b/>
          <w:spacing w:val="200"/>
          <w:sz w:val="96"/>
        </w:rPr>
      </w:pPr>
      <w:r>
        <w:rPr>
          <w:rFonts w:hint="eastAsia" w:ascii="仿宋_GB2312" w:hAnsi="仿宋_GB2312" w:eastAsia="仿宋_GB2312" w:cs="仿宋_GB2312"/>
          <w:b/>
          <w:spacing w:val="200"/>
          <w:sz w:val="96"/>
        </w:rPr>
        <w:t>合同书</w:t>
      </w:r>
    </w:p>
    <w:p>
      <w:pPr>
        <w:adjustRightInd w:val="0"/>
        <w:snapToGrid w:val="0"/>
        <w:spacing w:line="360" w:lineRule="auto"/>
        <w:jc w:val="center"/>
        <w:rPr>
          <w:rFonts w:ascii="仿宋_GB2312" w:hAnsi="仿宋_GB2312" w:eastAsia="仿宋_GB2312" w:cs="仿宋_GB2312"/>
          <w:b/>
          <w:sz w:val="32"/>
        </w:rPr>
      </w:pPr>
    </w:p>
    <w:p>
      <w:pPr>
        <w:adjustRightInd w:val="0"/>
        <w:snapToGrid w:val="0"/>
        <w:spacing w:line="360" w:lineRule="auto"/>
        <w:jc w:val="center"/>
        <w:rPr>
          <w:rFonts w:ascii="仿宋_GB2312" w:hAnsi="仿宋_GB2312" w:eastAsia="仿宋_GB2312" w:cs="仿宋_GB2312"/>
          <w:b/>
          <w:sz w:val="32"/>
        </w:rPr>
      </w:pPr>
    </w:p>
    <w:p>
      <w:pPr>
        <w:adjustRightInd w:val="0"/>
        <w:snapToGrid w:val="0"/>
        <w:spacing w:line="360" w:lineRule="auto"/>
        <w:jc w:val="center"/>
        <w:rPr>
          <w:rFonts w:ascii="仿宋_GB2312" w:hAnsi="仿宋_GB2312" w:eastAsia="仿宋_GB2312" w:cs="仿宋_GB2312"/>
          <w:b/>
          <w:sz w:val="32"/>
        </w:rPr>
      </w:pPr>
      <w:r>
        <w:rPr>
          <w:rFonts w:hint="eastAsia" w:ascii="仿宋_GB2312" w:hAnsi="仿宋_GB2312" w:eastAsia="仿宋_GB2312" w:cs="仿宋_GB2312"/>
          <w:b/>
          <w:sz w:val="32"/>
        </w:rPr>
        <w:t xml:space="preserve"> </w:t>
      </w:r>
    </w:p>
    <w:p>
      <w:pPr>
        <w:adjustRightInd w:val="0"/>
        <w:snapToGrid w:val="0"/>
        <w:spacing w:line="640" w:lineRule="exact"/>
        <w:ind w:firstLine="1687" w:firstLineChars="600"/>
        <w:rPr>
          <w:rFonts w:ascii="仿宋_GB2312" w:hAnsi="仿宋_GB2312" w:eastAsia="仿宋_GB2312" w:cs="仿宋_GB2312"/>
          <w:b/>
          <w:sz w:val="28"/>
        </w:rPr>
      </w:pPr>
      <w:r>
        <w:rPr>
          <w:rFonts w:hint="eastAsia" w:ascii="仿宋_GB2312" w:hAnsi="仿宋_GB2312" w:eastAsia="仿宋_GB2312" w:cs="仿宋_GB2312"/>
          <w:b/>
          <w:sz w:val="28"/>
        </w:rPr>
        <w:t>项目名称：</w:t>
      </w:r>
      <w:r>
        <w:rPr>
          <w:rFonts w:hint="eastAsia" w:ascii="仿宋_GB2312" w:hAnsi="仿宋_GB2312" w:eastAsia="仿宋_GB2312" w:cs="仿宋_GB2312"/>
          <w:b/>
          <w:sz w:val="28"/>
          <w:u w:val="single"/>
        </w:rPr>
        <w:t>南方新闻网网络安全服务项目</w:t>
      </w:r>
    </w:p>
    <w:p>
      <w:pPr>
        <w:adjustRightInd w:val="0"/>
        <w:snapToGrid w:val="0"/>
        <w:spacing w:line="640" w:lineRule="exact"/>
        <w:ind w:firstLine="1687" w:firstLineChars="600"/>
        <w:rPr>
          <w:rFonts w:ascii="仿宋_GB2312" w:hAnsi="仿宋_GB2312" w:eastAsia="仿宋_GB2312" w:cs="仿宋_GB2312"/>
          <w:b/>
          <w:sz w:val="28"/>
        </w:rPr>
      </w:pPr>
      <w:r>
        <w:rPr>
          <w:rFonts w:hint="eastAsia" w:ascii="仿宋_GB2312" w:hAnsi="仿宋_GB2312" w:eastAsia="仿宋_GB2312" w:cs="仿宋_GB2312"/>
          <w:b/>
          <w:sz w:val="28"/>
        </w:rPr>
        <w:t>委托单位：</w:t>
      </w:r>
      <w:r>
        <w:rPr>
          <w:rFonts w:hint="eastAsia" w:ascii="仿宋_GB2312" w:hAnsi="仿宋_GB2312" w:eastAsia="仿宋_GB2312" w:cs="仿宋_GB2312"/>
          <w:b/>
          <w:sz w:val="28"/>
          <w:u w:val="single"/>
        </w:rPr>
        <w:t xml:space="preserve">    南方新闻网</w:t>
      </w:r>
    </w:p>
    <w:p>
      <w:pPr>
        <w:adjustRightInd w:val="0"/>
        <w:snapToGrid w:val="0"/>
        <w:spacing w:line="640" w:lineRule="exact"/>
        <w:ind w:firstLine="1687" w:firstLineChars="600"/>
        <w:rPr>
          <w:rFonts w:ascii="仿宋_GB2312" w:hAnsi="仿宋_GB2312" w:eastAsia="仿宋_GB2312" w:cs="仿宋_GB2312"/>
          <w:b/>
          <w:bCs/>
          <w:sz w:val="28"/>
          <w:szCs w:val="28"/>
          <w:u w:val="single"/>
        </w:rPr>
      </w:pPr>
      <w:r>
        <w:rPr>
          <w:rFonts w:hint="eastAsia" w:ascii="仿宋_GB2312" w:hAnsi="仿宋_GB2312" w:eastAsia="仿宋_GB2312" w:cs="仿宋_GB2312"/>
          <w:b/>
          <w:bCs/>
          <w:sz w:val="28"/>
          <w:szCs w:val="28"/>
        </w:rPr>
        <w:t>受托单位：</w:t>
      </w:r>
      <w:r>
        <w:rPr>
          <w:rFonts w:hint="eastAsia" w:ascii="仿宋_GB2312" w:hAnsi="仿宋_GB2312" w:eastAsia="仿宋_GB2312" w:cs="仿宋_GB2312"/>
          <w:b/>
          <w:bCs/>
          <w:sz w:val="28"/>
          <w:szCs w:val="28"/>
          <w:u w:val="single"/>
        </w:rPr>
        <w:t xml:space="preserve">                  </w:t>
      </w:r>
    </w:p>
    <w:p>
      <w:pPr>
        <w:widowControl/>
        <w:snapToGrid w:val="0"/>
        <w:spacing w:line="400" w:lineRule="exact"/>
        <w:rPr>
          <w:rFonts w:ascii="仿宋_GB2312" w:hAnsi="仿宋_GB2312" w:eastAsia="仿宋_GB2312" w:cs="仿宋_GB2312"/>
          <w:color w:val="000000"/>
          <w:kern w:val="0"/>
          <w:sz w:val="28"/>
          <w:szCs w:val="28"/>
          <w:lang w:bidi="ar"/>
        </w:rPr>
      </w:pPr>
    </w:p>
    <w:p>
      <w:pPr>
        <w:widowControl/>
        <w:snapToGrid w:val="0"/>
        <w:spacing w:line="400" w:lineRule="exact"/>
        <w:rPr>
          <w:rFonts w:ascii="仿宋_GB2312" w:hAnsi="仿宋_GB2312" w:eastAsia="仿宋_GB2312" w:cs="仿宋_GB2312"/>
          <w:color w:val="000000"/>
          <w:kern w:val="0"/>
          <w:sz w:val="28"/>
          <w:szCs w:val="28"/>
          <w:lang w:bidi="ar"/>
        </w:rPr>
      </w:pPr>
    </w:p>
    <w:p>
      <w:pPr>
        <w:widowControl/>
        <w:snapToGrid w:val="0"/>
        <w:spacing w:line="400" w:lineRule="exact"/>
        <w:rPr>
          <w:rFonts w:ascii="仿宋_GB2312" w:hAnsi="仿宋_GB2312" w:eastAsia="仿宋_GB2312" w:cs="仿宋_GB2312"/>
          <w:color w:val="000000"/>
          <w:kern w:val="0"/>
          <w:sz w:val="28"/>
          <w:szCs w:val="28"/>
          <w:lang w:bidi="ar"/>
        </w:rPr>
      </w:pPr>
    </w:p>
    <w:p>
      <w:pPr>
        <w:widowControl/>
        <w:snapToGrid w:val="0"/>
        <w:spacing w:line="400" w:lineRule="exac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 xml:space="preserve">甲方：南方新闻网                             </w:t>
      </w:r>
    </w:p>
    <w:p>
      <w:pPr>
        <w:widowControl/>
        <w:snapToGrid w:val="0"/>
        <w:spacing w:line="400" w:lineRule="exac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地址：</w:t>
      </w:r>
      <w:r>
        <w:rPr>
          <w:rFonts w:hint="eastAsia" w:ascii="仿宋" w:hAnsi="仿宋" w:eastAsia="仿宋" w:cs="仿宋"/>
          <w:sz w:val="28"/>
          <w:szCs w:val="28"/>
        </w:rPr>
        <w:t>广州市越秀区广州大道中289号</w:t>
      </w:r>
      <w:r>
        <w:rPr>
          <w:rFonts w:hint="eastAsia" w:ascii="仿宋" w:hAnsi="仿宋" w:eastAsia="仿宋" w:cs="仿宋"/>
          <w:color w:val="000000"/>
          <w:kern w:val="0"/>
          <w:sz w:val="28"/>
          <w:szCs w:val="28"/>
          <w:lang w:bidi="ar"/>
        </w:rPr>
        <w:t xml:space="preserve">       </w:t>
      </w:r>
    </w:p>
    <w:p>
      <w:pPr>
        <w:widowControl/>
        <w:snapToGrid w:val="0"/>
        <w:spacing w:line="400" w:lineRule="exac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 xml:space="preserve">联系人：                           </w:t>
      </w:r>
    </w:p>
    <w:p>
      <w:pPr>
        <w:widowControl/>
        <w:snapToGrid w:val="0"/>
        <w:spacing w:line="400" w:lineRule="exac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 xml:space="preserve">联系方式：                         </w:t>
      </w:r>
    </w:p>
    <w:p>
      <w:pPr>
        <w:widowControl/>
        <w:snapToGrid w:val="0"/>
        <w:spacing w:line="400" w:lineRule="exac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 xml:space="preserve">乙 方：                             </w:t>
      </w:r>
    </w:p>
    <w:p>
      <w:pPr>
        <w:widowControl/>
        <w:snapToGrid w:val="0"/>
        <w:spacing w:line="400" w:lineRule="exac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 xml:space="preserve">地址：                             </w:t>
      </w:r>
    </w:p>
    <w:p>
      <w:pPr>
        <w:widowControl/>
        <w:snapToGrid w:val="0"/>
        <w:spacing w:line="400" w:lineRule="exac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 xml:space="preserve">联系人：                           </w:t>
      </w:r>
    </w:p>
    <w:p>
      <w:pPr>
        <w:widowControl/>
        <w:snapToGrid w:val="0"/>
        <w:spacing w:line="400" w:lineRule="exac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 xml:space="preserve">联系方式：                         </w:t>
      </w:r>
    </w:p>
    <w:p>
      <w:pPr>
        <w:widowControl/>
        <w:wordWrap w:val="0"/>
        <w:adjustRightInd w:val="0"/>
        <w:snapToGrid w:val="0"/>
        <w:spacing w:line="400" w:lineRule="exact"/>
        <w:ind w:firstLine="560" w:firstLineChars="200"/>
        <w:rPr>
          <w:rFonts w:ascii="仿宋" w:hAnsi="仿宋" w:eastAsia="仿宋" w:cs="仿宋"/>
          <w:color w:val="000000"/>
          <w:kern w:val="0"/>
          <w:sz w:val="28"/>
          <w:szCs w:val="28"/>
          <w:u w:val="single"/>
          <w:lang w:bidi="ar"/>
        </w:rPr>
      </w:pPr>
    </w:p>
    <w:p>
      <w:pPr>
        <w:widowControl/>
        <w:numPr>
          <w:ilvl w:val="0"/>
          <w:numId w:val="3"/>
        </w:numPr>
        <w:wordWrap w:val="0"/>
        <w:adjustRightInd w:val="0"/>
        <w:snapToGrid w:val="0"/>
        <w:spacing w:line="400" w:lineRule="exact"/>
        <w:ind w:firstLine="560" w:firstLineChars="200"/>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 xml:space="preserve">乙双方经过平等友好协商，依照《中华人民共和国民法典》等相关法律法规，现就双方主题活动合作事宜达成如下协议，以资共同遵守。 </w:t>
      </w:r>
    </w:p>
    <w:p>
      <w:pPr>
        <w:pStyle w:val="2"/>
        <w:rPr>
          <w:rFonts w:ascii="仿宋" w:hAnsi="仿宋" w:eastAsia="仿宋" w:cs="仿宋"/>
          <w:sz w:val="28"/>
          <w:szCs w:val="28"/>
        </w:rPr>
      </w:pPr>
      <w:r>
        <w:rPr>
          <w:rFonts w:hint="eastAsia" w:ascii="仿宋" w:hAnsi="仿宋" w:eastAsia="仿宋" w:cs="仿宋"/>
          <w:color w:val="000000"/>
          <w:kern w:val="0"/>
          <w:sz w:val="28"/>
          <w:szCs w:val="28"/>
          <w:lang w:bidi="ar"/>
        </w:rPr>
        <w:t>一、服务内容</w:t>
      </w:r>
    </w:p>
    <w:p>
      <w:pPr>
        <w:widowControl/>
        <w:wordWrap w:val="0"/>
        <w:adjustRightInd w:val="0"/>
        <w:snapToGrid w:val="0"/>
        <w:spacing w:line="400" w:lineRule="exact"/>
        <w:ind w:firstLine="560" w:firstLineChars="200"/>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详见《采购需求书》</w:t>
      </w:r>
    </w:p>
    <w:p>
      <w:pPr>
        <w:widowControl/>
        <w:wordWrap w:val="0"/>
        <w:adjustRightInd w:val="0"/>
        <w:snapToGrid w:val="0"/>
        <w:spacing w:line="400" w:lineRule="exact"/>
        <w:ind w:firstLine="560" w:firstLineChars="200"/>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履行期限：自合同签订之日起一年，若有关服务未在期内履行完毕的，履行期限延期至所有服务履行完毕为止。服务结束后若双方一致同意，可</w:t>
      </w:r>
      <w:r>
        <w:rPr>
          <w:rFonts w:hint="eastAsia" w:ascii="仿宋" w:hAnsi="仿宋" w:eastAsia="仿宋" w:cs="仿宋"/>
          <w:bCs/>
          <w:sz w:val="28"/>
          <w:szCs w:val="28"/>
        </w:rPr>
        <w:t>按本合同内容</w:t>
      </w:r>
      <w:r>
        <w:rPr>
          <w:rFonts w:hint="eastAsia" w:ascii="仿宋" w:hAnsi="仿宋" w:eastAsia="仿宋" w:cs="仿宋"/>
          <w:color w:val="000000"/>
          <w:kern w:val="0"/>
          <w:sz w:val="28"/>
          <w:szCs w:val="28"/>
          <w:lang w:bidi="ar"/>
        </w:rPr>
        <w:t>续签1年。</w:t>
      </w:r>
    </w:p>
    <w:p>
      <w:pPr>
        <w:spacing w:line="400" w:lineRule="exact"/>
        <w:rPr>
          <w:rFonts w:ascii="仿宋" w:hAnsi="仿宋" w:eastAsia="仿宋" w:cs="仿宋"/>
          <w:b/>
          <w:bCs/>
          <w:sz w:val="28"/>
          <w:szCs w:val="28"/>
        </w:rPr>
      </w:pPr>
      <w:r>
        <w:rPr>
          <w:rFonts w:hint="eastAsia" w:ascii="仿宋" w:hAnsi="仿宋" w:eastAsia="仿宋" w:cs="仿宋"/>
          <w:b/>
          <w:bCs/>
          <w:sz w:val="28"/>
          <w:szCs w:val="28"/>
        </w:rPr>
        <w:t>二、合同金额及付款方式</w:t>
      </w:r>
    </w:p>
    <w:p>
      <w:pPr>
        <w:numPr>
          <w:ilvl w:val="255"/>
          <w:numId w:val="0"/>
        </w:num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1.合同金额（含税）为人民币【 】元，上述费用已包含乙方为完成本合同规定的各项内容所需的所有费用。</w:t>
      </w:r>
    </w:p>
    <w:p>
      <w:pPr>
        <w:numPr>
          <w:ilvl w:val="255"/>
          <w:numId w:val="0"/>
        </w:num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合同签订后，乙方向甲方提供等额增值税专用发票，甲方于30个工作日内向乙方支付合同总额的45%，即【 】元。</w:t>
      </w:r>
    </w:p>
    <w:p>
      <w:pPr>
        <w:numPr>
          <w:ilvl w:val="255"/>
          <w:numId w:val="0"/>
        </w:num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乙方完成全部服务后，</w:t>
      </w:r>
      <w:r>
        <w:rPr>
          <w:rFonts w:hint="eastAsia" w:ascii="仿宋" w:hAnsi="仿宋" w:eastAsia="仿宋" w:cs="仿宋"/>
          <w:sz w:val="28"/>
          <w:szCs w:val="28"/>
          <w:lang w:val="en-US" w:eastAsia="zh-CN"/>
        </w:rPr>
        <w:t>经甲方验收通过，乙方</w:t>
      </w:r>
      <w:r>
        <w:rPr>
          <w:rFonts w:hint="eastAsia" w:ascii="仿宋" w:hAnsi="仿宋" w:eastAsia="仿宋" w:cs="仿宋"/>
          <w:sz w:val="28"/>
          <w:szCs w:val="28"/>
        </w:rPr>
        <w:t>向甲方提供等额增值税专用发票后，甲方于30个工作日内向乙方支付合同总额的45%，即【 】元。</w:t>
      </w:r>
    </w:p>
    <w:p>
      <w:pPr>
        <w:numPr>
          <w:ilvl w:val="255"/>
          <w:numId w:val="0"/>
        </w:num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乙方完成全部服务3个月后可提起项目验收申请。验收通过，乙方向甲方提供等额增值税专用发票后，甲方于30个工作日内向乙方支付合同尾款，上限为合同总金额10%，即【 】元。如发生违约或者扣罚情形，甲方将直接在应付尾款中扣除乙方应承担的违约金或赔偿金或扣罚金额。</w:t>
      </w:r>
    </w:p>
    <w:p>
      <w:pPr>
        <w:numPr>
          <w:ilvl w:val="255"/>
          <w:numId w:val="0"/>
        </w:num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与本合同相关的税费由乙方承担，本合同总价为含税价；</w:t>
      </w:r>
    </w:p>
    <w:p>
      <w:pPr>
        <w:numPr>
          <w:ilvl w:val="255"/>
          <w:numId w:val="0"/>
        </w:num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2.如乙方未按时提供发票或提供的发票不合规，甲方有权延迟付款或拒绝付款且不承担任何违约责任，如因存在任何违反发票合法合规问题导致甲方遭受损失的，乙方应就甲方的损失承担赔偿义务；</w:t>
      </w:r>
    </w:p>
    <w:p>
      <w:pPr>
        <w:numPr>
          <w:ilvl w:val="255"/>
          <w:numId w:val="0"/>
        </w:num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3.付款方式：银行转账</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名称：</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开户银行：</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银行账号：</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4.乙方保证以上账号信息准确无误，若有变更乙方应至少提前5个工作日以书面方式通知甲方，否则由乙方自行承担所有后果及责任。</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5.乙方未能按照上述付款要求提供付款材料的，或乙方提供的账户的原因（包括但不限于账号书写错误、被注销、被冻结等）导致乙方无法正常收取款项的，甲方有权暂停付款，因此产生的不利后果由乙方自行承担。</w:t>
      </w:r>
    </w:p>
    <w:p>
      <w:pPr>
        <w:spacing w:line="400" w:lineRule="exact"/>
        <w:rPr>
          <w:rFonts w:ascii="仿宋" w:hAnsi="仿宋" w:eastAsia="仿宋" w:cs="仿宋"/>
          <w:b/>
          <w:bCs/>
          <w:sz w:val="28"/>
          <w:szCs w:val="28"/>
        </w:rPr>
      </w:pPr>
      <w:r>
        <w:rPr>
          <w:rFonts w:hint="eastAsia" w:ascii="仿宋" w:hAnsi="仿宋" w:eastAsia="仿宋" w:cs="仿宋"/>
          <w:b/>
          <w:bCs/>
          <w:sz w:val="28"/>
          <w:szCs w:val="28"/>
        </w:rPr>
        <w:t>三、知识产权约定</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1.乙方因履行本合同制作的任何工作成果，其全部知识产权归甲方所有。</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2.本合同所提交的工作成果由乙方独立制作，乙方不可交由第三方，否则由此产生的纠纷由乙方负责处理并承担责任。</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3.任何一方均应尊重相对方、第三方的知识产权，如有任何第三方就一方侵犯其知识产权等合法权益的原因向另一方提起诉讼、主张索赔的，责任方应当独立处理相关纠纷，赔偿另一方的直接经济损失，并使另一方免责。</w:t>
      </w:r>
    </w:p>
    <w:p>
      <w:pPr>
        <w:numPr>
          <w:ilvl w:val="0"/>
          <w:numId w:val="4"/>
        </w:numPr>
        <w:spacing w:line="400" w:lineRule="exact"/>
        <w:rPr>
          <w:rFonts w:ascii="仿宋" w:hAnsi="仿宋" w:eastAsia="仿宋" w:cs="仿宋"/>
          <w:b/>
          <w:bCs/>
          <w:sz w:val="28"/>
          <w:szCs w:val="28"/>
        </w:rPr>
      </w:pPr>
      <w:r>
        <w:rPr>
          <w:rFonts w:hint="eastAsia" w:ascii="仿宋" w:hAnsi="仿宋" w:eastAsia="仿宋" w:cs="仿宋"/>
          <w:b/>
          <w:bCs/>
          <w:sz w:val="28"/>
          <w:szCs w:val="28"/>
        </w:rPr>
        <w:t>双方的权利和义务</w:t>
      </w:r>
    </w:p>
    <w:p>
      <w:pPr>
        <w:widowControl/>
        <w:spacing w:line="400" w:lineRule="exact"/>
        <w:ind w:firstLine="560" w:firstLineChars="200"/>
        <w:rPr>
          <w:rFonts w:ascii="仿宋" w:hAnsi="仿宋" w:eastAsia="仿宋" w:cs="仿宋"/>
          <w:sz w:val="28"/>
          <w:szCs w:val="28"/>
          <w:lang w:bidi="ar"/>
        </w:rPr>
      </w:pPr>
      <w:r>
        <w:rPr>
          <w:rFonts w:hint="eastAsia" w:ascii="仿宋" w:hAnsi="仿宋" w:eastAsia="仿宋" w:cs="仿宋"/>
          <w:sz w:val="28"/>
          <w:szCs w:val="28"/>
          <w:lang w:bidi="ar"/>
        </w:rPr>
        <w:t>（一）甲方的权利义务</w:t>
      </w:r>
    </w:p>
    <w:p>
      <w:pPr>
        <w:widowControl/>
        <w:spacing w:line="400" w:lineRule="exact"/>
        <w:ind w:firstLine="560" w:firstLineChars="200"/>
        <w:rPr>
          <w:rFonts w:ascii="仿宋" w:hAnsi="仿宋" w:eastAsia="仿宋" w:cs="仿宋"/>
          <w:sz w:val="28"/>
          <w:szCs w:val="28"/>
          <w:lang w:bidi="ar"/>
        </w:rPr>
      </w:pPr>
      <w:r>
        <w:rPr>
          <w:rFonts w:hint="eastAsia" w:ascii="仿宋" w:hAnsi="仿宋" w:eastAsia="仿宋" w:cs="仿宋"/>
          <w:sz w:val="28"/>
          <w:szCs w:val="28"/>
          <w:lang w:bidi="ar"/>
        </w:rPr>
        <w:t>1.甲方指定专人负责与乙方进行工作对接，负责向乙方传达项目要求；</w:t>
      </w:r>
    </w:p>
    <w:p>
      <w:pPr>
        <w:widowControl/>
        <w:spacing w:line="400" w:lineRule="exact"/>
        <w:ind w:firstLine="560" w:firstLineChars="200"/>
        <w:rPr>
          <w:rFonts w:ascii="仿宋" w:hAnsi="仿宋" w:eastAsia="仿宋" w:cs="仿宋"/>
          <w:sz w:val="28"/>
          <w:szCs w:val="28"/>
          <w:lang w:bidi="ar"/>
        </w:rPr>
      </w:pPr>
      <w:r>
        <w:rPr>
          <w:rFonts w:hint="eastAsia" w:ascii="仿宋" w:hAnsi="仿宋" w:eastAsia="仿宋" w:cs="仿宋"/>
          <w:sz w:val="28"/>
          <w:szCs w:val="28"/>
          <w:lang w:bidi="ar"/>
        </w:rPr>
        <w:t>2.甲方有权对乙方工作提出合理的意见，乙方应按甲方要求对工作进行改进，使服务符合甲方的预期要求；</w:t>
      </w:r>
    </w:p>
    <w:p>
      <w:pPr>
        <w:widowControl/>
        <w:spacing w:line="400" w:lineRule="exact"/>
        <w:ind w:firstLine="560" w:firstLineChars="200"/>
        <w:rPr>
          <w:rFonts w:ascii="仿宋" w:hAnsi="仿宋" w:eastAsia="仿宋" w:cs="仿宋"/>
          <w:sz w:val="28"/>
          <w:szCs w:val="28"/>
          <w:lang w:bidi="ar"/>
        </w:rPr>
      </w:pPr>
      <w:r>
        <w:rPr>
          <w:rFonts w:hint="eastAsia" w:ascii="仿宋" w:hAnsi="仿宋" w:eastAsia="仿宋" w:cs="仿宋"/>
          <w:sz w:val="28"/>
          <w:szCs w:val="28"/>
          <w:lang w:bidi="ar"/>
        </w:rPr>
        <w:t>3.甲方有权根据本合同约定，对乙方提供的各项服务内容进行审查、监督和验收。</w:t>
      </w:r>
    </w:p>
    <w:p>
      <w:pPr>
        <w:widowControl/>
        <w:spacing w:line="400" w:lineRule="exact"/>
        <w:ind w:firstLine="560" w:firstLineChars="200"/>
        <w:rPr>
          <w:rFonts w:ascii="仿宋" w:hAnsi="仿宋" w:eastAsia="仿宋" w:cs="仿宋"/>
          <w:sz w:val="28"/>
          <w:szCs w:val="28"/>
          <w:lang w:bidi="ar"/>
        </w:rPr>
      </w:pPr>
      <w:r>
        <w:rPr>
          <w:rFonts w:hint="eastAsia" w:ascii="仿宋" w:hAnsi="仿宋" w:eastAsia="仿宋" w:cs="仿宋"/>
          <w:sz w:val="28"/>
          <w:szCs w:val="28"/>
          <w:lang w:bidi="ar"/>
        </w:rPr>
        <w:t>4.当发生服务违约时，甲方有权要求乙方赔偿。</w:t>
      </w:r>
    </w:p>
    <w:p>
      <w:pPr>
        <w:widowControl/>
        <w:spacing w:line="400" w:lineRule="exact"/>
        <w:ind w:firstLine="560" w:firstLineChars="200"/>
        <w:rPr>
          <w:rFonts w:ascii="仿宋" w:hAnsi="仿宋" w:eastAsia="仿宋" w:cs="仿宋"/>
          <w:sz w:val="28"/>
          <w:szCs w:val="28"/>
          <w:lang w:bidi="ar"/>
        </w:rPr>
      </w:pPr>
      <w:r>
        <w:rPr>
          <w:rFonts w:hint="eastAsia" w:ascii="仿宋" w:hAnsi="仿宋" w:eastAsia="仿宋" w:cs="仿宋"/>
          <w:sz w:val="28"/>
          <w:szCs w:val="28"/>
          <w:lang w:bidi="ar"/>
        </w:rPr>
        <w:t>（二）乙方的权利义务</w:t>
      </w:r>
    </w:p>
    <w:p>
      <w:pPr>
        <w:widowControl/>
        <w:spacing w:line="400" w:lineRule="exact"/>
        <w:ind w:firstLine="560" w:firstLineChars="200"/>
        <w:rPr>
          <w:rFonts w:ascii="仿宋" w:hAnsi="仿宋" w:eastAsia="仿宋" w:cs="仿宋"/>
          <w:sz w:val="28"/>
          <w:szCs w:val="28"/>
          <w:lang w:bidi="ar"/>
        </w:rPr>
      </w:pPr>
      <w:r>
        <w:rPr>
          <w:rFonts w:hint="eastAsia" w:ascii="仿宋" w:hAnsi="仿宋" w:eastAsia="仿宋" w:cs="仿宋"/>
          <w:sz w:val="28"/>
          <w:szCs w:val="28"/>
          <w:lang w:bidi="ar"/>
        </w:rPr>
        <w:t>1.乙方不得自行使用或许可他人使用本合同涉及的内容；</w:t>
      </w:r>
    </w:p>
    <w:p>
      <w:pPr>
        <w:widowControl/>
        <w:spacing w:line="400" w:lineRule="exact"/>
        <w:ind w:firstLine="560" w:firstLineChars="200"/>
        <w:rPr>
          <w:rFonts w:ascii="仿宋" w:hAnsi="仿宋" w:eastAsia="仿宋" w:cs="仿宋"/>
          <w:sz w:val="28"/>
          <w:szCs w:val="28"/>
          <w:lang w:bidi="ar"/>
        </w:rPr>
      </w:pPr>
      <w:r>
        <w:rPr>
          <w:rFonts w:hint="eastAsia" w:ascii="仿宋" w:hAnsi="仿宋" w:eastAsia="仿宋" w:cs="仿宋"/>
          <w:sz w:val="28"/>
          <w:szCs w:val="28"/>
          <w:lang w:bidi="ar"/>
        </w:rPr>
        <w:t>2.乙方有义务向甲方提供符合甲方要求服务；</w:t>
      </w:r>
    </w:p>
    <w:p>
      <w:pPr>
        <w:widowControl/>
        <w:spacing w:line="400" w:lineRule="exact"/>
        <w:ind w:firstLine="560" w:firstLineChars="200"/>
        <w:rPr>
          <w:rFonts w:ascii="仿宋" w:hAnsi="仿宋" w:eastAsia="仿宋" w:cs="仿宋"/>
          <w:sz w:val="28"/>
          <w:szCs w:val="28"/>
          <w:lang w:bidi="ar"/>
        </w:rPr>
      </w:pPr>
      <w:r>
        <w:rPr>
          <w:rFonts w:hint="eastAsia" w:ascii="仿宋" w:hAnsi="仿宋" w:eastAsia="仿宋" w:cs="仿宋"/>
          <w:sz w:val="28"/>
          <w:szCs w:val="28"/>
          <w:lang w:bidi="ar"/>
        </w:rPr>
        <w:t>3.乙方不得将本合同权利义务转委托第三方处理；</w:t>
      </w:r>
    </w:p>
    <w:p>
      <w:pPr>
        <w:widowControl/>
        <w:spacing w:line="400" w:lineRule="exact"/>
        <w:ind w:firstLine="560" w:firstLineChars="200"/>
        <w:rPr>
          <w:rFonts w:ascii="仿宋" w:hAnsi="仿宋" w:eastAsia="仿宋" w:cs="仿宋"/>
          <w:sz w:val="28"/>
          <w:szCs w:val="28"/>
          <w:lang w:bidi="ar"/>
        </w:rPr>
      </w:pPr>
      <w:r>
        <w:rPr>
          <w:rFonts w:hint="eastAsia" w:ascii="仿宋" w:hAnsi="仿宋" w:eastAsia="仿宋" w:cs="仿宋"/>
          <w:sz w:val="28"/>
          <w:szCs w:val="28"/>
          <w:lang w:bidi="ar"/>
        </w:rPr>
        <w:t>4.乙方应及时与甲方沟通工作进展，减少风险；</w:t>
      </w:r>
    </w:p>
    <w:p>
      <w:pPr>
        <w:widowControl/>
        <w:spacing w:line="400" w:lineRule="exact"/>
        <w:ind w:firstLine="560" w:firstLineChars="200"/>
        <w:rPr>
          <w:rFonts w:ascii="仿宋" w:hAnsi="仿宋" w:eastAsia="仿宋" w:cs="仿宋"/>
          <w:sz w:val="28"/>
          <w:szCs w:val="28"/>
          <w:lang w:bidi="ar"/>
        </w:rPr>
      </w:pPr>
      <w:r>
        <w:rPr>
          <w:rFonts w:hint="eastAsia" w:ascii="仿宋" w:hAnsi="仿宋" w:eastAsia="仿宋" w:cs="仿宋"/>
          <w:sz w:val="28"/>
          <w:szCs w:val="28"/>
          <w:lang w:bidi="ar"/>
        </w:rPr>
        <w:t>5.乙方应保证随时通过电话或邮件等方式向甲方解答相关项目咨询，乙方应在两小时内无偿地提供电话或现场技术咨询服务并保证在8小时内解决该技术问题。</w:t>
      </w:r>
    </w:p>
    <w:p>
      <w:pPr>
        <w:widowControl/>
        <w:spacing w:line="400" w:lineRule="exact"/>
        <w:ind w:firstLine="560" w:firstLineChars="200"/>
        <w:rPr>
          <w:rFonts w:ascii="仿宋" w:hAnsi="仿宋" w:eastAsia="仿宋" w:cs="仿宋"/>
          <w:sz w:val="28"/>
          <w:szCs w:val="28"/>
          <w:lang w:bidi="ar"/>
        </w:rPr>
      </w:pPr>
      <w:r>
        <w:rPr>
          <w:rFonts w:hint="eastAsia" w:ascii="仿宋" w:hAnsi="仿宋" w:eastAsia="仿宋" w:cs="仿宋"/>
          <w:sz w:val="28"/>
          <w:szCs w:val="28"/>
          <w:lang w:bidi="ar"/>
        </w:rPr>
        <w:t>6.乙方应按照甲方需求定期召开例会，向甲方通报项目进度；</w:t>
      </w:r>
    </w:p>
    <w:p>
      <w:pPr>
        <w:widowControl/>
        <w:spacing w:line="400" w:lineRule="exact"/>
        <w:ind w:firstLine="560" w:firstLineChars="200"/>
        <w:rPr>
          <w:rFonts w:ascii="仿宋" w:hAnsi="仿宋" w:eastAsia="仿宋" w:cs="仿宋"/>
          <w:sz w:val="28"/>
          <w:szCs w:val="28"/>
          <w:lang w:bidi="ar"/>
        </w:rPr>
      </w:pPr>
      <w:r>
        <w:rPr>
          <w:rFonts w:hint="eastAsia" w:ascii="仿宋" w:hAnsi="仿宋" w:eastAsia="仿宋" w:cs="仿宋"/>
          <w:sz w:val="28"/>
          <w:szCs w:val="28"/>
          <w:lang w:bidi="ar"/>
        </w:rPr>
        <w:t>7.乙方需指定专人负责与甲方进行工作对接，保证服务质量；</w:t>
      </w:r>
    </w:p>
    <w:p>
      <w:pPr>
        <w:widowControl/>
        <w:spacing w:line="400" w:lineRule="exact"/>
        <w:ind w:firstLine="560" w:firstLineChars="200"/>
        <w:rPr>
          <w:rFonts w:ascii="仿宋" w:hAnsi="仿宋" w:eastAsia="仿宋" w:cs="仿宋"/>
          <w:sz w:val="28"/>
          <w:szCs w:val="28"/>
          <w:lang w:bidi="ar"/>
        </w:rPr>
      </w:pPr>
      <w:r>
        <w:rPr>
          <w:rFonts w:hint="eastAsia" w:ascii="仿宋" w:hAnsi="仿宋" w:eastAsia="仿宋" w:cs="仿宋"/>
          <w:sz w:val="28"/>
          <w:szCs w:val="28"/>
          <w:lang w:bidi="ar"/>
        </w:rPr>
        <w:t>8.乙方应协助甲方完成相关项目验收工作，包括收集、整理验收所需文档资料，检查验收所需文档资料是否齐全、内容是否完备。</w:t>
      </w:r>
    </w:p>
    <w:p>
      <w:pPr>
        <w:numPr>
          <w:ilvl w:val="0"/>
          <w:numId w:val="4"/>
        </w:numPr>
        <w:spacing w:line="400" w:lineRule="exact"/>
        <w:rPr>
          <w:rFonts w:ascii="仿宋" w:hAnsi="仿宋" w:eastAsia="仿宋" w:cs="仿宋"/>
          <w:b/>
          <w:bCs/>
          <w:sz w:val="28"/>
          <w:szCs w:val="28"/>
        </w:rPr>
      </w:pPr>
      <w:r>
        <w:rPr>
          <w:rFonts w:hint="eastAsia" w:ascii="仿宋" w:hAnsi="仿宋" w:eastAsia="仿宋" w:cs="仿宋"/>
          <w:b/>
          <w:bCs/>
          <w:sz w:val="28"/>
          <w:szCs w:val="28"/>
        </w:rPr>
        <w:t>安全责任条款</w:t>
      </w:r>
    </w:p>
    <w:p>
      <w:pPr>
        <w:widowControl/>
        <w:numPr>
          <w:ilvl w:val="255"/>
          <w:numId w:val="0"/>
        </w:numPr>
        <w:spacing w:line="400" w:lineRule="exact"/>
        <w:ind w:firstLine="560" w:firstLineChars="200"/>
        <w:rPr>
          <w:rFonts w:ascii="仿宋" w:hAnsi="仿宋" w:eastAsia="仿宋" w:cs="仿宋"/>
          <w:sz w:val="28"/>
          <w:szCs w:val="28"/>
          <w:lang w:bidi="ar"/>
        </w:rPr>
      </w:pPr>
      <w:r>
        <w:rPr>
          <w:rFonts w:hint="eastAsia" w:ascii="仿宋" w:hAnsi="仿宋" w:eastAsia="仿宋" w:cs="仿宋"/>
          <w:sz w:val="28"/>
          <w:szCs w:val="28"/>
          <w:lang w:bidi="ar"/>
        </w:rPr>
        <w:t>1.高危漏洞定义：CVSS 3.1评分≥9.0的漏洞，或符合《GB/T 30276-2020》中定义的重大风险漏洞。</w:t>
      </w:r>
    </w:p>
    <w:p>
      <w:pPr>
        <w:spacing w:line="400" w:lineRule="exact"/>
        <w:ind w:firstLine="560"/>
        <w:rPr>
          <w:rFonts w:ascii="仿宋" w:hAnsi="仿宋" w:eastAsia="仿宋" w:cs="仿宋"/>
          <w:sz w:val="28"/>
          <w:szCs w:val="28"/>
          <w:lang w:bidi="ar"/>
        </w:rPr>
      </w:pPr>
      <w:r>
        <w:rPr>
          <w:rFonts w:hint="eastAsia" w:ascii="仿宋" w:hAnsi="仿宋" w:eastAsia="仿宋" w:cs="仿宋"/>
          <w:sz w:val="28"/>
          <w:szCs w:val="28"/>
          <w:lang w:bidi="ar"/>
        </w:rPr>
        <w:t>2.服务周期内漏洞检出率要求大于98%。如在项目验收前发现漏洞未被检出，每漏报一个高危漏洞，扣罚项目合同总金额的3%。如因漏报漏洞触发安全事件对甲方造成经济影响的，将视实际情况追究乙方责任。</w:t>
      </w:r>
    </w:p>
    <w:p>
      <w:pPr>
        <w:spacing w:line="400" w:lineRule="exact"/>
        <w:rPr>
          <w:rFonts w:ascii="仿宋" w:hAnsi="仿宋" w:eastAsia="仿宋" w:cs="仿宋"/>
          <w:b/>
          <w:bCs/>
          <w:sz w:val="28"/>
          <w:szCs w:val="28"/>
        </w:rPr>
      </w:pPr>
      <w:r>
        <w:rPr>
          <w:rFonts w:hint="eastAsia" w:ascii="仿宋" w:hAnsi="仿宋" w:eastAsia="仿宋" w:cs="仿宋"/>
          <w:b/>
          <w:bCs/>
          <w:sz w:val="28"/>
          <w:szCs w:val="28"/>
        </w:rPr>
        <w:t>六、项目验收</w:t>
      </w:r>
    </w:p>
    <w:p>
      <w:pPr>
        <w:widowControl/>
        <w:numPr>
          <w:ilvl w:val="255"/>
          <w:numId w:val="0"/>
        </w:numPr>
        <w:spacing w:line="400" w:lineRule="exact"/>
        <w:ind w:firstLine="560" w:firstLineChars="200"/>
        <w:rPr>
          <w:rFonts w:ascii="仿宋" w:hAnsi="仿宋" w:eastAsia="仿宋" w:cs="仿宋"/>
          <w:sz w:val="28"/>
          <w:szCs w:val="28"/>
          <w:lang w:bidi="ar"/>
        </w:rPr>
      </w:pPr>
      <w:r>
        <w:rPr>
          <w:rFonts w:hint="eastAsia" w:ascii="仿宋" w:hAnsi="仿宋" w:eastAsia="仿宋" w:cs="仿宋"/>
          <w:sz w:val="28"/>
          <w:szCs w:val="28"/>
          <w:lang w:bidi="ar"/>
        </w:rPr>
        <w:t>1.乙方需同时满足以下条件方可发起验收申请：完成合同附件《采购需求书》全部服务3个月后；提供完整的交付物（包括但不限于安全测试报告，渗透测试服务报告）；达到以下验收指标：应用安全检测服务的中高危漏洞修复率100%，甲方指定2个系统的渗透测试报告已按要求交付。</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2.甲方应及时组织验收，若甲方提出意见，乙方应根据意见完成相应的完善工作后，再向甲方重新提出验收申请，乙方应无条件配合验收工作，提交验收材料。</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3.验收材料属于本合同附件材料之一，与本合同具有同等法律效力。</w:t>
      </w:r>
    </w:p>
    <w:p>
      <w:pPr>
        <w:spacing w:line="400" w:lineRule="exact"/>
        <w:rPr>
          <w:rFonts w:ascii="仿宋" w:hAnsi="仿宋" w:eastAsia="仿宋" w:cs="仿宋"/>
          <w:b/>
          <w:bCs/>
          <w:sz w:val="28"/>
          <w:szCs w:val="28"/>
        </w:rPr>
      </w:pPr>
      <w:r>
        <w:rPr>
          <w:rFonts w:hint="eastAsia" w:ascii="仿宋" w:hAnsi="仿宋" w:eastAsia="仿宋" w:cs="仿宋"/>
          <w:b/>
          <w:bCs/>
          <w:sz w:val="28"/>
          <w:szCs w:val="28"/>
        </w:rPr>
        <w:t>七、保密信息</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1.乙方对于因签署或履行本协议而了解或接触到甲方的秘密、其他未公开资料和信息，包括但不限于数据资料、商务资料、技术方案、创意设想、用户信息、人事资料、价格、财务状况等，均应保守秘密。</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2.乙方不得向第三方泄露、给予或转让本协议条款、签订及履行情况。</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3.乙方不得擅自使用、复制甲方的商标、标志、商业信息、技术及其他资料，也不得将信息内容用作其他商业目的。</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4.合同终止后本条款仍具法律效力，直至相关信息不再具有保密意义。</w:t>
      </w:r>
    </w:p>
    <w:p>
      <w:pPr>
        <w:spacing w:line="400" w:lineRule="exact"/>
        <w:rPr>
          <w:rFonts w:ascii="仿宋" w:hAnsi="仿宋" w:eastAsia="仿宋" w:cs="仿宋"/>
          <w:sz w:val="28"/>
          <w:szCs w:val="28"/>
        </w:rPr>
      </w:pPr>
      <w:r>
        <w:rPr>
          <w:rFonts w:hint="eastAsia" w:ascii="仿宋" w:hAnsi="仿宋" w:eastAsia="仿宋" w:cs="仿宋"/>
          <w:b/>
          <w:bCs/>
          <w:sz w:val="28"/>
          <w:szCs w:val="28"/>
        </w:rPr>
        <w:t>八、违约责任 </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1.乙方每漏报1个高危漏洞，甲方扣减合同总金额的3%，该扣款累计上限不超过合同总金额的10%，因漏报漏洞直接导致安全事件的，除扣减外，乙方还应赔偿甲方实际损失（包括但不限于应急处置费用、第三方索赔金额）。</w:t>
      </w:r>
    </w:p>
    <w:p>
      <w:pPr>
        <w:widowControl w:val="0"/>
        <w:shd w:val="clear" w:color="auto" w:fill="auto"/>
        <w:spacing w:before="0" w:after="0" w:line="400" w:lineRule="exact"/>
        <w:ind w:firstLine="560" w:firstLineChars="200"/>
        <w:rPr>
          <w:rFonts w:ascii="仿宋" w:hAnsi="仿宋" w:eastAsia="仿宋" w:cs="仿宋"/>
          <w:sz w:val="28"/>
          <w:szCs w:val="28"/>
        </w:rPr>
      </w:pPr>
      <w:r>
        <w:rPr>
          <w:rFonts w:hint="eastAsia" w:ascii="仿宋" w:hAnsi="仿宋" w:eastAsia="仿宋" w:cs="仿宋"/>
          <w:sz w:val="28"/>
          <w:szCs w:val="28"/>
        </w:rPr>
        <w:t>2.当累计扣款达合同总金额的10%后仍存在服务缺陷，甲方有权</w:t>
      </w:r>
      <w:r>
        <w:rPr>
          <w:rFonts w:ascii="仿宋" w:hAnsi="仿宋" w:eastAsia="仿宋" w:cs="仿宋"/>
          <w:sz w:val="28"/>
          <w:szCs w:val="28"/>
        </w:rPr>
        <w:t>终止合同</w:t>
      </w:r>
      <w:r>
        <w:rPr>
          <w:rFonts w:hint="eastAsia" w:ascii="仿宋" w:hAnsi="仿宋" w:eastAsia="仿宋" w:cs="仿宋"/>
          <w:sz w:val="28"/>
          <w:szCs w:val="28"/>
        </w:rPr>
        <w:t>，</w:t>
      </w:r>
      <w:r>
        <w:rPr>
          <w:rFonts w:ascii="仿宋" w:hAnsi="仿宋" w:eastAsia="仿宋" w:cs="仿宋"/>
          <w:sz w:val="28"/>
          <w:szCs w:val="28"/>
        </w:rPr>
        <w:t>并</w:t>
      </w:r>
      <w:r>
        <w:rPr>
          <w:rFonts w:hint="eastAsia" w:ascii="仿宋" w:hAnsi="仿宋" w:eastAsia="仿宋" w:cs="仿宋"/>
          <w:sz w:val="28"/>
          <w:szCs w:val="28"/>
        </w:rPr>
        <w:t>要求乙方额外支付不低于合同总额20%的违约金。</w:t>
      </w:r>
    </w:p>
    <w:p>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乙方提供服务不满足甲方要求的，甲方有权要求乙方整改，整改完成后仍不能满足甲方要求的，或者整改已无意义、已无法弥补甲方损失的，甲方有权拒绝支付该费用。已经支付的，甲方有权要求返还。因乙方违约造成甲方损失的，乙方还应赔偿损失。</w:t>
      </w:r>
    </w:p>
    <w:p>
      <w:pPr>
        <w:spacing w:line="400" w:lineRule="exact"/>
        <w:rPr>
          <w:rFonts w:ascii="仿宋" w:hAnsi="仿宋" w:eastAsia="仿宋" w:cs="仿宋"/>
          <w:b/>
          <w:bCs/>
          <w:sz w:val="28"/>
          <w:szCs w:val="28"/>
        </w:rPr>
      </w:pPr>
      <w:r>
        <w:rPr>
          <w:rFonts w:hint="eastAsia" w:ascii="仿宋" w:hAnsi="仿宋" w:eastAsia="仿宋" w:cs="仿宋"/>
          <w:b/>
          <w:bCs/>
          <w:sz w:val="28"/>
          <w:szCs w:val="28"/>
        </w:rPr>
        <w:t>九、法律适用及争议解决</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1.若发生争议，双方应首先通过协商解决。协商不成可向甲方所在地人民法院提起诉讼，双方无争议的部分，应当继续履行。</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2.本合同的成立、生效、履行、解释及纠纷解决等双方均同意适用中华人民共和国法律。</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3.合理的律师费、诉讼费、鉴定费、财产保全费、证据保全费、差旅费等由败诉一方承担。</w:t>
      </w:r>
    </w:p>
    <w:p>
      <w:pPr>
        <w:spacing w:line="400" w:lineRule="exact"/>
        <w:rPr>
          <w:rFonts w:ascii="仿宋" w:hAnsi="仿宋" w:eastAsia="仿宋" w:cs="仿宋"/>
          <w:b/>
          <w:bCs/>
          <w:sz w:val="28"/>
          <w:szCs w:val="28"/>
        </w:rPr>
      </w:pPr>
      <w:r>
        <w:rPr>
          <w:rFonts w:hint="eastAsia" w:ascii="仿宋" w:hAnsi="仿宋" w:eastAsia="仿宋" w:cs="仿宋"/>
          <w:b/>
          <w:bCs/>
          <w:sz w:val="28"/>
          <w:szCs w:val="28"/>
        </w:rPr>
        <w:t>十、不可抗力</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spacing w:line="400" w:lineRule="exact"/>
        <w:rPr>
          <w:rFonts w:ascii="仿宋" w:hAnsi="仿宋" w:eastAsia="仿宋" w:cs="仿宋"/>
          <w:b/>
          <w:bCs/>
          <w:sz w:val="28"/>
          <w:szCs w:val="28"/>
        </w:rPr>
      </w:pPr>
      <w:r>
        <w:rPr>
          <w:rFonts w:hint="eastAsia" w:ascii="仿宋" w:hAnsi="仿宋" w:eastAsia="仿宋" w:cs="仿宋"/>
          <w:b/>
          <w:bCs/>
          <w:sz w:val="28"/>
          <w:szCs w:val="28"/>
        </w:rPr>
        <w:t>十一、税费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在中国境内、外发生的与本合同执行有关的一切税费均由乙方负担。</w:t>
      </w:r>
    </w:p>
    <w:p>
      <w:pPr>
        <w:spacing w:line="400" w:lineRule="exact"/>
        <w:rPr>
          <w:rFonts w:ascii="仿宋" w:hAnsi="仿宋" w:eastAsia="仿宋" w:cs="仿宋"/>
          <w:b/>
          <w:bCs/>
          <w:sz w:val="28"/>
          <w:szCs w:val="28"/>
        </w:rPr>
      </w:pPr>
      <w:r>
        <w:rPr>
          <w:rFonts w:hint="eastAsia" w:ascii="仿宋" w:hAnsi="仿宋" w:eastAsia="仿宋" w:cs="仿宋"/>
          <w:b/>
          <w:bCs/>
          <w:sz w:val="28"/>
          <w:szCs w:val="28"/>
        </w:rPr>
        <w:t>十二、其他</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1.本合同一式陆份，甲乙双方各执叁份，具有同等法律效力；其他未尽事宜，由甲乙双方协商确定并签订书面补充协议，作为本合同的补充，补充协议与本合同具有同等法律效力。</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2.本合同签订地为广东省广州市越秀区。</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3.除非另有说明，本合同中结算货币为人民币。</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4.本合同自法定代表人或授权代表签字盖章之日起生效。</w:t>
      </w:r>
    </w:p>
    <w:p>
      <w:pPr>
        <w:pStyle w:val="2"/>
        <w:rPr>
          <w:rFonts w:ascii="仿宋" w:hAnsi="仿宋" w:eastAsia="仿宋" w:cs="仿宋"/>
          <w:sz w:val="28"/>
          <w:szCs w:val="28"/>
        </w:rPr>
      </w:pPr>
      <w:r>
        <w:rPr>
          <w:rFonts w:hint="eastAsia" w:ascii="仿宋" w:hAnsi="仿宋" w:eastAsia="仿宋" w:cs="仿宋"/>
          <w:sz w:val="28"/>
          <w:szCs w:val="28"/>
        </w:rPr>
        <w:t>附件：1.《采购需求书》</w:t>
      </w:r>
    </w:p>
    <w:p>
      <w:pPr>
        <w:pStyle w:val="2"/>
        <w:rPr>
          <w:rFonts w:ascii="仿宋" w:hAnsi="仿宋" w:eastAsia="仿宋" w:cs="仿宋"/>
          <w:sz w:val="28"/>
          <w:szCs w:val="28"/>
        </w:rPr>
      </w:pPr>
      <w:r>
        <w:rPr>
          <w:rFonts w:hint="eastAsia" w:ascii="仿宋" w:hAnsi="仿宋" w:eastAsia="仿宋" w:cs="仿宋"/>
          <w:sz w:val="28"/>
          <w:szCs w:val="28"/>
        </w:rPr>
        <w:t xml:space="preserve">      2.《保密协议》</w:t>
      </w:r>
    </w:p>
    <w:p>
      <w:pPr>
        <w:pStyle w:val="2"/>
        <w:rPr>
          <w:rFonts w:ascii="仿宋" w:hAnsi="仿宋" w:eastAsia="仿宋" w:cs="仿宋"/>
          <w:sz w:val="28"/>
          <w:szCs w:val="28"/>
        </w:rPr>
      </w:pPr>
      <w:r>
        <w:rPr>
          <w:rFonts w:hint="eastAsia" w:ascii="仿宋" w:hAnsi="仿宋" w:eastAsia="仿宋" w:cs="仿宋"/>
          <w:sz w:val="28"/>
          <w:szCs w:val="28"/>
        </w:rPr>
        <w:t xml:space="preserve">      3.《保密承诺书》</w:t>
      </w:r>
    </w:p>
    <w:p>
      <w:pPr>
        <w:pStyle w:val="10"/>
        <w:spacing w:line="400" w:lineRule="exact"/>
        <w:ind w:firstLine="0"/>
        <w:rPr>
          <w:rFonts w:ascii="仿宋" w:hAnsi="仿宋" w:eastAsia="仿宋" w:cs="仿宋"/>
          <w:sz w:val="28"/>
          <w:szCs w:val="28"/>
        </w:rPr>
      </w:pPr>
      <w:r>
        <w:rPr>
          <w:rFonts w:hint="eastAsia" w:ascii="仿宋" w:hAnsi="仿宋" w:eastAsia="仿宋" w:cs="仿宋"/>
          <w:sz w:val="28"/>
          <w:szCs w:val="28"/>
        </w:rPr>
        <w:t>――――――――――本页以下为盖章页――――――――――</w:t>
      </w:r>
    </w:p>
    <w:p>
      <w:pPr>
        <w:spacing w:line="360" w:lineRule="exact"/>
        <w:rPr>
          <w:rFonts w:ascii="仿宋" w:hAnsi="仿宋" w:eastAsia="仿宋" w:cs="仿宋"/>
          <w:sz w:val="28"/>
          <w:szCs w:val="28"/>
        </w:rPr>
      </w:pPr>
    </w:p>
    <w:p>
      <w:pPr>
        <w:spacing w:line="360" w:lineRule="exact"/>
        <w:rPr>
          <w:rFonts w:ascii="仿宋" w:hAnsi="仿宋" w:eastAsia="仿宋" w:cs="仿宋"/>
          <w:sz w:val="28"/>
          <w:szCs w:val="28"/>
        </w:rPr>
      </w:pPr>
      <w:r>
        <w:rPr>
          <w:rFonts w:hint="eastAsia" w:ascii="仿宋" w:hAnsi="仿宋" w:eastAsia="仿宋" w:cs="仿宋"/>
          <w:sz w:val="28"/>
          <w:szCs w:val="28"/>
        </w:rPr>
        <w:t xml:space="preserve">甲方：                         乙方：                      </w:t>
      </w:r>
    </w:p>
    <w:p>
      <w:pPr>
        <w:spacing w:line="360" w:lineRule="exact"/>
        <w:rPr>
          <w:rFonts w:ascii="仿宋" w:hAnsi="仿宋" w:eastAsia="仿宋" w:cs="仿宋"/>
          <w:sz w:val="28"/>
          <w:szCs w:val="28"/>
        </w:rPr>
      </w:pPr>
    </w:p>
    <w:p>
      <w:pPr>
        <w:spacing w:line="360" w:lineRule="exact"/>
        <w:rPr>
          <w:rFonts w:ascii="仿宋" w:hAnsi="仿宋" w:eastAsia="仿宋" w:cs="仿宋"/>
          <w:sz w:val="28"/>
          <w:szCs w:val="28"/>
        </w:rPr>
      </w:pPr>
      <w:r>
        <w:rPr>
          <w:rFonts w:hint="eastAsia" w:ascii="仿宋" w:hAnsi="仿宋" w:eastAsia="仿宋" w:cs="仿宋"/>
          <w:sz w:val="28"/>
          <w:szCs w:val="28"/>
        </w:rPr>
        <w:t>法定代表人/授权代表：          法定代表人/授权代表：</w:t>
      </w:r>
    </w:p>
    <w:p>
      <w:pPr>
        <w:spacing w:line="360" w:lineRule="exact"/>
        <w:rPr>
          <w:rFonts w:ascii="仿宋" w:hAnsi="仿宋" w:eastAsia="仿宋" w:cs="仿宋"/>
          <w:sz w:val="28"/>
          <w:szCs w:val="28"/>
        </w:rPr>
      </w:pPr>
    </w:p>
    <w:p>
      <w:pPr>
        <w:spacing w:line="360" w:lineRule="auto"/>
        <w:rPr>
          <w:rFonts w:ascii="仿宋" w:hAnsi="仿宋" w:eastAsia="仿宋" w:cs="仿宋"/>
          <w:b/>
          <w:bCs/>
          <w:sz w:val="28"/>
          <w:szCs w:val="28"/>
        </w:rPr>
      </w:pPr>
      <w:r>
        <w:rPr>
          <w:rFonts w:hint="eastAsia" w:ascii="仿宋" w:hAnsi="仿宋" w:eastAsia="仿宋" w:cs="仿宋"/>
          <w:sz w:val="28"/>
          <w:szCs w:val="28"/>
        </w:rPr>
        <w:t>日期：                         日期：</w:t>
      </w:r>
    </w:p>
    <w:p>
      <w:pPr>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br w:type="page"/>
      </w:r>
    </w:p>
    <w:p>
      <w:pPr>
        <w:spacing w:before="156" w:beforeLines="50" w:after="156" w:afterLines="50" w:line="579" w:lineRule="exact"/>
        <w:jc w:val="center"/>
        <w:outlineLvl w:val="0"/>
        <w:rPr>
          <w:rFonts w:ascii="方正小标宋简体" w:hAnsi="方正小标宋简体" w:eastAsia="方正小标宋简体" w:cs="方正小标宋简体"/>
          <w:kern w:val="0"/>
          <w:sz w:val="44"/>
          <w:szCs w:val="44"/>
          <w:lang w:bidi="en-US"/>
        </w:rPr>
      </w:pPr>
      <w:r>
        <w:rPr>
          <w:rFonts w:hint="eastAsia" w:ascii="方正小标宋简体" w:hAnsi="方正小标宋简体" w:eastAsia="方正小标宋简体" w:cs="方正小标宋简体"/>
          <w:kern w:val="0"/>
          <w:sz w:val="44"/>
          <w:szCs w:val="44"/>
          <w:lang w:bidi="en-US"/>
        </w:rPr>
        <w:t>保密协议书</w:t>
      </w:r>
    </w:p>
    <w:p>
      <w:pPr>
        <w:rPr>
          <w:rFonts w:ascii="仿宋" w:hAnsi="仿宋" w:eastAsia="仿宋" w:cs="仿宋"/>
        </w:rPr>
      </w:pPr>
    </w:p>
    <w:p>
      <w:pPr>
        <w:spacing w:line="4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甲方：</w:t>
      </w:r>
    </w:p>
    <w:p>
      <w:pPr>
        <w:spacing w:line="4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 xml:space="preserve">地址：                             </w:t>
      </w:r>
    </w:p>
    <w:p>
      <w:pPr>
        <w:spacing w:line="4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 xml:space="preserve">联系人：                           </w:t>
      </w:r>
    </w:p>
    <w:p>
      <w:pPr>
        <w:spacing w:line="4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 xml:space="preserve">联系方式： </w:t>
      </w:r>
    </w:p>
    <w:p>
      <w:pPr>
        <w:spacing w:line="400" w:lineRule="exact"/>
        <w:ind w:firstLine="562" w:firstLineChars="200"/>
        <w:rPr>
          <w:rFonts w:ascii="仿宋" w:hAnsi="仿宋" w:eastAsia="仿宋" w:cs="仿宋"/>
          <w:b/>
          <w:bCs/>
          <w:sz w:val="28"/>
          <w:szCs w:val="28"/>
        </w:rPr>
      </w:pPr>
    </w:p>
    <w:p>
      <w:pPr>
        <w:spacing w:line="4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乙方：</w:t>
      </w:r>
    </w:p>
    <w:p>
      <w:pPr>
        <w:spacing w:line="4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 xml:space="preserve">地址：                             </w:t>
      </w:r>
    </w:p>
    <w:p>
      <w:pPr>
        <w:spacing w:line="4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 xml:space="preserve">联系人：                           </w:t>
      </w:r>
    </w:p>
    <w:p>
      <w:pPr>
        <w:spacing w:line="4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 xml:space="preserve">联系方式： </w:t>
      </w:r>
    </w:p>
    <w:p>
      <w:pPr>
        <w:spacing w:line="360" w:lineRule="auto"/>
        <w:ind w:firstLine="422" w:firstLineChars="175"/>
        <w:rPr>
          <w:rFonts w:ascii="仿宋" w:hAnsi="仿宋" w:eastAsia="仿宋" w:cs="仿宋"/>
          <w:b/>
          <w:bCs/>
          <w:sz w:val="24"/>
        </w:rPr>
      </w:pP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一、乙方应严格遵守保密管理工作相关法律法规，保守在工作中所涉及的秘密，保密有效时间与国家对各具体秘密事项的保密期限要求相一致。不该说的秘密不说，不该知悉的秘密不问，不该看的秘密不看。</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二、乙方不得擅自记录、复制、拍摄、摘抄、收藏在工作中涉及的秘密和敏感信息；严禁将内部会议、谈话内容泄露给无关人员；严禁将工作中涉及的相关项目方案及实施规划透露给无关人员。</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三、乙方应服从甲方的安排，依照有关法律法规和项目规定工作，不得将工作过程中接触到的机关文件（包括内部发文、各类通知及会议记录等）的内容泄露给无关人员；不得翻阅与工作无关的文件和资料，不得从事其他与项目无关的工作。</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四、乙方不得将从甲方获得的工作相关信息透露给无关人员；严禁私自下载、拷贝计算机内的秘密和敏感信息；不得擅自携带记载工作内容的硬盘、软盘和打印资料外出；严禁将信息系统的程序、软件代码、口令、密钥等泄露给无关人员。</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五、乙方不得带领无关人员进入办公场所。</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六、乙方严禁泄露在工作中接触到的科技研究、发明、装备器材及其技术资料等国家科学技术秘密；不得发表涉及本服务项目总体规划工作中国家秘密组织的技术文档和论文。</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七、无论乙方今后是否完成项目工作或因故中途退出，均不得泄露所知悉的国家秘密和单位工作秘密。</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八、如发生国家秘密和单位内工作秘密泄露，乙方应立即向甲方报告，并积极协助甲方及有关保密部门进行查处。</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九、本协议视同合同的组成部分，对协议的任何修改，必须采取书面形式，并有双方法定代表人（或委托授权人）签字。</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十、乙方如未能遵守上述协议，有违反保密规定行为而造成泄密的，甲方可依据有关规定追究乙方的责任；构成犯罪的，将依法追究刑事责任。</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十一、本保密协议有效期限：永久。</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十二、本保密协议一式</w:t>
      </w:r>
      <w:r>
        <w:rPr>
          <w:rFonts w:hint="eastAsia" w:ascii="仿宋" w:hAnsi="仿宋" w:eastAsia="仿宋" w:cs="仿宋"/>
          <w:sz w:val="28"/>
          <w:szCs w:val="28"/>
          <w:lang w:val="en-US" w:eastAsia="zh-CN"/>
        </w:rPr>
        <w:t>六</w:t>
      </w:r>
      <w:r>
        <w:rPr>
          <w:rFonts w:hint="eastAsia" w:ascii="仿宋" w:hAnsi="仿宋" w:eastAsia="仿宋" w:cs="仿宋"/>
          <w:sz w:val="28"/>
          <w:szCs w:val="28"/>
        </w:rPr>
        <w:t>份，各执</w:t>
      </w:r>
      <w:r>
        <w:rPr>
          <w:rFonts w:hint="eastAsia" w:ascii="仿宋" w:hAnsi="仿宋" w:eastAsia="仿宋" w:cs="仿宋"/>
          <w:sz w:val="28"/>
          <w:szCs w:val="28"/>
          <w:lang w:val="en-US" w:eastAsia="zh-CN"/>
        </w:rPr>
        <w:t>三</w:t>
      </w:r>
      <w:r>
        <w:rPr>
          <w:rFonts w:hint="eastAsia" w:ascii="仿宋" w:hAnsi="仿宋" w:eastAsia="仿宋" w:cs="仿宋"/>
          <w:sz w:val="28"/>
          <w:szCs w:val="28"/>
        </w:rPr>
        <w:t>份，均具有同等法律效力。</w:t>
      </w:r>
    </w:p>
    <w:p>
      <w:pPr>
        <w:spacing w:line="400" w:lineRule="exact"/>
        <w:ind w:firstLine="560" w:firstLineChars="200"/>
        <w:rPr>
          <w:rFonts w:ascii="仿宋" w:hAnsi="仿宋" w:eastAsia="仿宋" w:cs="仿宋"/>
          <w:sz w:val="28"/>
          <w:szCs w:val="28"/>
        </w:rPr>
      </w:pPr>
    </w:p>
    <w:p>
      <w:pPr>
        <w:spacing w:line="400" w:lineRule="exact"/>
        <w:ind w:firstLine="560" w:firstLineChars="200"/>
        <w:rPr>
          <w:rFonts w:ascii="仿宋" w:hAnsi="仿宋" w:eastAsia="仿宋" w:cs="仿宋"/>
          <w:sz w:val="28"/>
          <w:szCs w:val="28"/>
        </w:rPr>
      </w:pP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甲方（盖章）                         乙方（盖章）</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授权代表签字：                       授权代表签字：</w:t>
      </w:r>
    </w:p>
    <w:p>
      <w:pPr>
        <w:spacing w:line="400" w:lineRule="exact"/>
        <w:ind w:firstLine="560" w:firstLineChars="200"/>
        <w:rPr>
          <w:rFonts w:ascii="仿宋" w:hAnsi="仿宋" w:eastAsia="仿宋" w:cs="仿宋"/>
          <w:sz w:val="24"/>
        </w:rPr>
      </w:pPr>
      <w:r>
        <w:rPr>
          <w:rFonts w:hint="eastAsia" w:ascii="仿宋" w:hAnsi="仿宋" w:eastAsia="仿宋" w:cs="仿宋"/>
          <w:sz w:val="28"/>
          <w:szCs w:val="28"/>
        </w:rPr>
        <w:t>日期                                 日期</w:t>
      </w:r>
    </w:p>
    <w:p>
      <w:pPr>
        <w:spacing w:line="360" w:lineRule="auto"/>
        <w:rPr>
          <w:rFonts w:ascii="仿宋" w:hAnsi="仿宋" w:eastAsia="仿宋" w:cs="仿宋"/>
        </w:rPr>
      </w:pPr>
    </w:p>
    <w:p>
      <w:pPr>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br w:type="page"/>
      </w:r>
    </w:p>
    <w:p>
      <w:pPr>
        <w:spacing w:before="156" w:beforeLines="50" w:after="156" w:afterLines="50" w:line="579" w:lineRule="exact"/>
        <w:jc w:val="center"/>
        <w:outlineLvl w:val="0"/>
        <w:rPr>
          <w:rFonts w:ascii="仿宋_GB2312" w:hAnsi="宋体" w:eastAsia="仿宋_GB2312"/>
          <w:bCs/>
          <w:sz w:val="24"/>
        </w:rPr>
      </w:pPr>
      <w:r>
        <w:rPr>
          <w:rFonts w:hint="eastAsia" w:ascii="方正小标宋简体" w:hAnsi="方正小标宋简体" w:eastAsia="方正小标宋简体" w:cs="方正小标宋简体"/>
          <w:kern w:val="0"/>
          <w:sz w:val="44"/>
          <w:szCs w:val="44"/>
          <w:lang w:bidi="en-US"/>
        </w:rPr>
        <w:t>保密承诺函</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鉴于项目的需要，接受方已经接触或有可能接触披露方的保密信息，谨承诺如下：</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一、保密信息安全要求</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1.1接受方承诺只在披露方授权使用和限定的范围内使用保密信息。</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1.2接受方应采取足够的措施，保护披露方的保密信息，不将对方的保密信息向任何第三方公开、转让、许可，也不以其它方式让无权接触该信息的单位或个人接触该信息；</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1.3如接受方与披露方的合作关系未建立或终止，接受方应按照披露方的要求将保密信息及其载体返还给披露方。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二、声明</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2.1接受方承诺如果根据法律程序或行政要求必须披露保密信息，接受方应事先通知披露方，并协助披露方采取必要的保护措施，防止或限制保密信息的进一步扩散。</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2.2接受方承诺，本承诺函的任何条款不构成对保密信息的转让或许可，接受方也不能在披露方同意和指定的工作目的之外使用本保密信息。</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2.3接受方进一步承诺，如果接受方违反承诺，披露方有权要求赔偿经济损失，追究接受方的法律责任，并可采取其它必要的补救措施，所发生的费用由接受方负责。</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2.4接受方承诺在披露方安排的工作场所调研期间，不得拍摄、录音、绘制图纸。接受方所获取的文档须存放于披露方指定的办公环境内，不得以U盘、光盘、电子邮件等任何形式带出披露方所指定的环境。</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2.5接受方在本项目中产生的实施方案、安全日志、周报表、日报表等一切文档提交给披露方，披露方对在项目中产生的作废文件做认证并销毁。接受方不得保留任何在本项目中产生的资料。</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2.6 接受方承诺，如因接受方泄露披露方信息造成重大影响须承担相应法律责任，且接受方后续不得参与披露方项目。</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特此承诺。</w:t>
      </w:r>
    </w:p>
    <w:p>
      <w:pPr>
        <w:spacing w:line="400" w:lineRule="exact"/>
        <w:ind w:firstLine="560" w:firstLineChars="200"/>
        <w:rPr>
          <w:rFonts w:ascii="仿宋" w:hAnsi="仿宋" w:eastAsia="仿宋" w:cs="仿宋"/>
          <w:sz w:val="28"/>
          <w:szCs w:val="28"/>
        </w:rPr>
      </w:pP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项目成员签字：                                          </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sz w:val="28"/>
          <w:szCs w:val="28"/>
          <w:shd w:val="clear" w:color="auto" w:fill="FFFFFF"/>
        </w:rPr>
        <w:br w:type="page"/>
      </w:r>
      <w:r>
        <w:rPr>
          <w:rFonts w:hint="eastAsia" w:ascii="仿宋_GB2312" w:hAnsi="仿宋_GB2312" w:eastAsia="仿宋_GB2312" w:cs="仿宋_GB2312"/>
          <w:b/>
          <w:bCs/>
          <w:sz w:val="32"/>
          <w:szCs w:val="32"/>
        </w:rPr>
        <w:t>附件三：评分标准</w:t>
      </w:r>
    </w:p>
    <w:p>
      <w:pPr>
        <w:pStyle w:val="22"/>
        <w:numPr>
          <w:ilvl w:val="2"/>
          <w:numId w:val="0"/>
        </w:numPr>
        <w:spacing w:line="440" w:lineRule="exact"/>
        <w:rPr>
          <w:rFonts w:hAnsi="仿宋_GB2312" w:cs="仿宋_GB2312"/>
          <w:bCs/>
          <w:color w:val="000000"/>
          <w:shd w:val="clear" w:color="auto" w:fill="FFFFFF"/>
        </w:rPr>
      </w:pPr>
      <w:r>
        <w:rPr>
          <w:rFonts w:hint="eastAsia" w:hAnsi="仿宋_GB2312" w:cs="仿宋_GB2312"/>
          <w:bCs/>
          <w:color w:val="000000"/>
          <w:shd w:val="clear" w:color="auto" w:fill="FFFFFF"/>
        </w:rPr>
        <w:t>（1）分权值</w:t>
      </w:r>
    </w:p>
    <w:p>
      <w:pPr>
        <w:spacing w:line="360" w:lineRule="auto"/>
        <w:ind w:firstLine="560" w:firstLineChars="200"/>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总分为100分，评分分值分配如下：</w:t>
      </w:r>
    </w:p>
    <w:tbl>
      <w:tblPr>
        <w:tblStyle w:val="14"/>
        <w:tblW w:w="9017" w:type="dxa"/>
        <w:tblInd w:w="15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2075"/>
        <w:gridCol w:w="2281"/>
        <w:gridCol w:w="2408"/>
        <w:gridCol w:w="2253"/>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957" w:type="dxa"/>
            <w:tcBorders>
              <w:top w:val="inset" w:color="111111" w:sz="6" w:space="0"/>
              <w:left w:val="inset" w:color="111111" w:sz="6" w:space="0"/>
              <w:bottom w:val="inset" w:color="111111" w:sz="6" w:space="0"/>
              <w:right w:val="inset" w:color="111111" w:sz="6" w:space="0"/>
            </w:tcBorders>
            <w:vAlign w:val="center"/>
          </w:tcPr>
          <w:p>
            <w:pPr>
              <w:spacing w:line="360" w:lineRule="exact"/>
              <w:jc w:val="center"/>
              <w:rPr>
                <w:rFonts w:ascii="仿宋" w:hAnsi="仿宋" w:eastAsia="仿宋" w:cs="仿宋"/>
                <w:b/>
                <w:sz w:val="28"/>
                <w:szCs w:val="28"/>
              </w:rPr>
            </w:pPr>
            <w:r>
              <w:rPr>
                <w:rFonts w:hint="eastAsia" w:ascii="仿宋" w:hAnsi="仿宋" w:eastAsia="仿宋" w:cs="仿宋"/>
                <w:b/>
                <w:sz w:val="28"/>
                <w:szCs w:val="28"/>
              </w:rPr>
              <w:t>评分项目</w:t>
            </w:r>
          </w:p>
        </w:tc>
        <w:tc>
          <w:tcPr>
            <w:tcW w:w="2151" w:type="dxa"/>
            <w:tcBorders>
              <w:top w:val="inset" w:color="111111" w:sz="6" w:space="0"/>
              <w:left w:val="single" w:color="auto" w:sz="0" w:space="0"/>
              <w:bottom w:val="inset" w:color="111111" w:sz="6" w:space="0"/>
              <w:right w:val="inset" w:color="111111" w:sz="6" w:space="0"/>
            </w:tcBorders>
            <w:vAlign w:val="center"/>
          </w:tcPr>
          <w:p>
            <w:pPr>
              <w:spacing w:line="360" w:lineRule="exact"/>
              <w:jc w:val="center"/>
              <w:rPr>
                <w:rFonts w:ascii="仿宋" w:hAnsi="仿宋" w:eastAsia="仿宋" w:cs="仿宋"/>
                <w:b/>
                <w:sz w:val="28"/>
                <w:szCs w:val="28"/>
              </w:rPr>
            </w:pPr>
            <w:r>
              <w:rPr>
                <w:rFonts w:hint="eastAsia" w:ascii="仿宋" w:hAnsi="仿宋" w:eastAsia="仿宋" w:cs="仿宋"/>
                <w:b/>
                <w:sz w:val="28"/>
                <w:szCs w:val="28"/>
              </w:rPr>
              <w:t>商务评分</w:t>
            </w:r>
          </w:p>
        </w:tc>
        <w:tc>
          <w:tcPr>
            <w:tcW w:w="2271" w:type="dxa"/>
            <w:tcBorders>
              <w:top w:val="inset" w:color="111111" w:sz="6" w:space="0"/>
              <w:left w:val="single" w:color="auto" w:sz="0" w:space="0"/>
              <w:bottom w:val="inset" w:color="111111" w:sz="6" w:space="0"/>
              <w:right w:val="inset" w:color="111111" w:sz="6" w:space="0"/>
            </w:tcBorders>
            <w:vAlign w:val="center"/>
          </w:tcPr>
          <w:p>
            <w:pPr>
              <w:spacing w:line="360" w:lineRule="exact"/>
              <w:jc w:val="center"/>
              <w:rPr>
                <w:rFonts w:ascii="仿宋" w:hAnsi="仿宋" w:eastAsia="仿宋" w:cs="仿宋"/>
                <w:b/>
                <w:sz w:val="28"/>
                <w:szCs w:val="28"/>
              </w:rPr>
            </w:pPr>
            <w:r>
              <w:rPr>
                <w:rFonts w:hint="eastAsia" w:ascii="仿宋" w:hAnsi="仿宋" w:eastAsia="仿宋" w:cs="仿宋"/>
                <w:b/>
                <w:sz w:val="28"/>
                <w:szCs w:val="28"/>
              </w:rPr>
              <w:t>技术评分</w:t>
            </w:r>
          </w:p>
        </w:tc>
        <w:tc>
          <w:tcPr>
            <w:tcW w:w="2125" w:type="dxa"/>
            <w:tcBorders>
              <w:top w:val="inset" w:color="111111" w:sz="6" w:space="0"/>
              <w:left w:val="single" w:color="auto" w:sz="0" w:space="0"/>
              <w:bottom w:val="inset" w:color="111111" w:sz="6" w:space="0"/>
              <w:right w:val="inset" w:color="111111" w:sz="6" w:space="0"/>
            </w:tcBorders>
            <w:vAlign w:val="center"/>
          </w:tcPr>
          <w:p>
            <w:pPr>
              <w:spacing w:line="360" w:lineRule="exact"/>
              <w:jc w:val="center"/>
              <w:rPr>
                <w:rFonts w:ascii="仿宋" w:hAnsi="仿宋" w:eastAsia="仿宋" w:cs="仿宋"/>
                <w:b/>
                <w:sz w:val="28"/>
                <w:szCs w:val="28"/>
              </w:rPr>
            </w:pPr>
            <w:r>
              <w:rPr>
                <w:rFonts w:hint="eastAsia" w:ascii="仿宋" w:hAnsi="仿宋" w:eastAsia="仿宋" w:cs="仿宋"/>
                <w:b/>
                <w:sz w:val="28"/>
                <w:szCs w:val="28"/>
              </w:rPr>
              <w:t>价格评分</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957" w:type="dxa"/>
            <w:tcBorders>
              <w:top w:val="inset" w:color="111111" w:sz="6" w:space="0"/>
              <w:left w:val="inset" w:color="111111" w:sz="6" w:space="0"/>
              <w:bottom w:val="inset" w:color="111111" w:sz="6" w:space="0"/>
              <w:right w:val="inset" w:color="111111" w:sz="6" w:space="0"/>
            </w:tcBorders>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分值</w:t>
            </w:r>
          </w:p>
        </w:tc>
        <w:tc>
          <w:tcPr>
            <w:tcW w:w="2151" w:type="dxa"/>
            <w:tcBorders>
              <w:top w:val="inset" w:color="111111" w:sz="6" w:space="0"/>
              <w:left w:val="single" w:color="auto" w:sz="0" w:space="0"/>
              <w:bottom w:val="inset" w:color="111111" w:sz="6" w:space="0"/>
              <w:right w:val="inset" w:color="111111" w:sz="6" w:space="0"/>
            </w:tcBorders>
          </w:tcPr>
          <w:p>
            <w:pPr>
              <w:spacing w:line="360" w:lineRule="exact"/>
              <w:jc w:val="center"/>
              <w:rPr>
                <w:rFonts w:ascii="仿宋" w:hAnsi="仿宋" w:eastAsia="仿宋" w:cs="仿宋"/>
                <w:sz w:val="28"/>
                <w:szCs w:val="28"/>
              </w:rPr>
            </w:pPr>
            <w:r>
              <w:rPr>
                <w:rFonts w:hint="eastAsia" w:ascii="仿宋" w:hAnsi="仿宋" w:eastAsia="仿宋" w:cs="仿宋"/>
                <w:sz w:val="28"/>
                <w:szCs w:val="28"/>
              </w:rPr>
              <w:t>40分</w:t>
            </w:r>
          </w:p>
        </w:tc>
        <w:tc>
          <w:tcPr>
            <w:tcW w:w="2271" w:type="dxa"/>
            <w:tcBorders>
              <w:top w:val="inset" w:color="111111" w:sz="6" w:space="0"/>
              <w:left w:val="single" w:color="auto" w:sz="0" w:space="0"/>
              <w:bottom w:val="inset" w:color="111111" w:sz="6" w:space="0"/>
              <w:right w:val="inset" w:color="111111" w:sz="6" w:space="0"/>
            </w:tcBorders>
          </w:tcPr>
          <w:p>
            <w:pPr>
              <w:spacing w:line="360" w:lineRule="exact"/>
              <w:jc w:val="center"/>
              <w:rPr>
                <w:rFonts w:ascii="仿宋" w:hAnsi="仿宋" w:eastAsia="仿宋" w:cs="仿宋"/>
                <w:sz w:val="28"/>
                <w:szCs w:val="28"/>
              </w:rPr>
            </w:pPr>
            <w:r>
              <w:rPr>
                <w:rFonts w:hint="eastAsia" w:ascii="仿宋" w:hAnsi="仿宋" w:eastAsia="仿宋" w:cs="仿宋"/>
                <w:sz w:val="28"/>
                <w:szCs w:val="28"/>
              </w:rPr>
              <w:t>40分</w:t>
            </w:r>
          </w:p>
        </w:tc>
        <w:tc>
          <w:tcPr>
            <w:tcW w:w="2125" w:type="dxa"/>
            <w:tcBorders>
              <w:top w:val="inset" w:color="111111" w:sz="6" w:space="0"/>
              <w:left w:val="single" w:color="auto" w:sz="0" w:space="0"/>
              <w:bottom w:val="inset" w:color="111111" w:sz="6" w:space="0"/>
              <w:right w:val="inset" w:color="111111" w:sz="6" w:space="0"/>
            </w:tcBorders>
          </w:tcPr>
          <w:p>
            <w:pPr>
              <w:spacing w:line="360" w:lineRule="exact"/>
              <w:jc w:val="center"/>
              <w:rPr>
                <w:rFonts w:ascii="仿宋" w:hAnsi="仿宋" w:eastAsia="仿宋" w:cs="仿宋"/>
                <w:sz w:val="28"/>
                <w:szCs w:val="28"/>
              </w:rPr>
            </w:pPr>
            <w:r>
              <w:rPr>
                <w:rFonts w:hint="eastAsia" w:ascii="仿宋" w:hAnsi="仿宋" w:eastAsia="仿宋" w:cs="仿宋"/>
                <w:sz w:val="28"/>
                <w:szCs w:val="28"/>
              </w:rPr>
              <w:t>20分</w:t>
            </w:r>
          </w:p>
        </w:tc>
      </w:tr>
    </w:tbl>
    <w:p>
      <w:pPr>
        <w:pStyle w:val="22"/>
        <w:numPr>
          <w:ilvl w:val="2"/>
          <w:numId w:val="0"/>
        </w:numPr>
        <w:spacing w:line="440" w:lineRule="exact"/>
        <w:rPr>
          <w:rFonts w:ascii="仿宋" w:eastAsia="仿宋" w:cs="仿宋"/>
          <w:b w:val="0"/>
          <w:bCs/>
          <w:sz w:val="24"/>
          <w:szCs w:val="24"/>
        </w:rPr>
      </w:pPr>
    </w:p>
    <w:p>
      <w:pPr>
        <w:pStyle w:val="22"/>
        <w:numPr>
          <w:ilvl w:val="2"/>
          <w:numId w:val="0"/>
        </w:numPr>
        <w:spacing w:line="440" w:lineRule="exact"/>
        <w:rPr>
          <w:rFonts w:ascii="仿宋" w:eastAsia="仿宋" w:cs="仿宋"/>
          <w:b w:val="0"/>
          <w:bCs/>
          <w:sz w:val="24"/>
          <w:szCs w:val="24"/>
        </w:rPr>
      </w:pPr>
    </w:p>
    <w:p>
      <w:pPr>
        <w:pStyle w:val="22"/>
        <w:numPr>
          <w:ilvl w:val="2"/>
          <w:numId w:val="0"/>
        </w:numPr>
        <w:spacing w:line="440" w:lineRule="exact"/>
        <w:rPr>
          <w:rFonts w:ascii="仿宋" w:eastAsia="仿宋" w:cs="仿宋"/>
        </w:rPr>
      </w:pPr>
      <w:r>
        <w:rPr>
          <w:rFonts w:hint="eastAsia" w:ascii="仿宋" w:eastAsia="仿宋" w:cs="仿宋"/>
        </w:rPr>
        <w:t>（2）商务评分表</w:t>
      </w:r>
    </w:p>
    <w:tbl>
      <w:tblPr>
        <w:tblStyle w:val="14"/>
        <w:tblW w:w="972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108" w:type="dxa"/>
          <w:bottom w:w="28" w:type="dxa"/>
          <w:right w:w="108" w:type="dxa"/>
        </w:tblCellMar>
      </w:tblPr>
      <w:tblGrid>
        <w:gridCol w:w="2268"/>
        <w:gridCol w:w="5913"/>
        <w:gridCol w:w="154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567" w:hRule="exact"/>
          <w:tblHeader/>
          <w:jc w:val="center"/>
        </w:trPr>
        <w:tc>
          <w:tcPr>
            <w:tcW w:w="2268" w:type="dxa"/>
            <w:tcBorders>
              <w:top w:val="single" w:color="auto" w:sz="12" w:space="0"/>
              <w:bottom w:val="single" w:color="auto" w:sz="6" w:space="0"/>
            </w:tcBorders>
            <w:vAlign w:val="center"/>
          </w:tcPr>
          <w:p>
            <w:pPr>
              <w:spacing w:line="360" w:lineRule="auto"/>
              <w:ind w:firstLine="562" w:firstLineChars="200"/>
              <w:jc w:val="left"/>
              <w:rPr>
                <w:rFonts w:ascii="仿宋" w:hAnsi="仿宋" w:eastAsia="仿宋" w:cs="仿宋"/>
                <w:b/>
                <w:bCs/>
                <w:color w:val="000000"/>
                <w:sz w:val="28"/>
                <w:szCs w:val="28"/>
                <w:shd w:val="clear" w:color="auto" w:fill="FFFFFF"/>
              </w:rPr>
            </w:pPr>
            <w:r>
              <w:rPr>
                <w:rFonts w:hint="eastAsia" w:ascii="仿宋" w:hAnsi="仿宋" w:eastAsia="仿宋" w:cs="仿宋"/>
                <w:b/>
                <w:bCs/>
                <w:color w:val="000000"/>
                <w:sz w:val="28"/>
                <w:szCs w:val="28"/>
                <w:shd w:val="clear" w:color="auto" w:fill="FFFFFF"/>
              </w:rPr>
              <w:t>评审项目</w:t>
            </w:r>
          </w:p>
        </w:tc>
        <w:tc>
          <w:tcPr>
            <w:tcW w:w="5913" w:type="dxa"/>
            <w:tcBorders>
              <w:top w:val="single" w:color="auto" w:sz="12" w:space="0"/>
              <w:bottom w:val="single" w:color="auto" w:sz="6" w:space="0"/>
            </w:tcBorders>
            <w:vAlign w:val="center"/>
          </w:tcPr>
          <w:p>
            <w:pPr>
              <w:spacing w:line="360" w:lineRule="auto"/>
              <w:ind w:firstLine="562" w:firstLineChars="200"/>
              <w:jc w:val="center"/>
              <w:rPr>
                <w:rFonts w:ascii="仿宋" w:hAnsi="仿宋" w:eastAsia="仿宋" w:cs="仿宋"/>
                <w:b/>
                <w:bCs/>
                <w:color w:val="000000"/>
                <w:sz w:val="28"/>
                <w:szCs w:val="28"/>
                <w:shd w:val="clear" w:color="auto" w:fill="FFFFFF"/>
              </w:rPr>
            </w:pPr>
            <w:r>
              <w:rPr>
                <w:rFonts w:hint="eastAsia" w:ascii="仿宋" w:hAnsi="仿宋" w:eastAsia="仿宋" w:cs="仿宋"/>
                <w:b/>
                <w:bCs/>
                <w:color w:val="000000"/>
                <w:sz w:val="28"/>
                <w:szCs w:val="28"/>
                <w:shd w:val="clear" w:color="auto" w:fill="FFFFFF"/>
              </w:rPr>
              <w:t>评分标准</w:t>
            </w:r>
          </w:p>
        </w:tc>
        <w:tc>
          <w:tcPr>
            <w:tcW w:w="1544" w:type="dxa"/>
            <w:tcBorders>
              <w:top w:val="single" w:color="auto" w:sz="12" w:space="0"/>
              <w:bottom w:val="single" w:color="auto" w:sz="6" w:space="0"/>
            </w:tcBorders>
            <w:vAlign w:val="center"/>
          </w:tcPr>
          <w:p>
            <w:pPr>
              <w:spacing w:line="360" w:lineRule="auto"/>
              <w:jc w:val="center"/>
              <w:rPr>
                <w:rFonts w:ascii="仿宋" w:hAnsi="仿宋" w:eastAsia="仿宋" w:cs="仿宋"/>
                <w:b/>
                <w:bCs/>
                <w:color w:val="000000"/>
                <w:sz w:val="28"/>
                <w:szCs w:val="28"/>
                <w:shd w:val="clear" w:color="auto" w:fill="FFFFFF"/>
              </w:rPr>
            </w:pPr>
            <w:r>
              <w:rPr>
                <w:rFonts w:hint="eastAsia" w:ascii="仿宋" w:hAnsi="仿宋" w:eastAsia="仿宋" w:cs="仿宋"/>
                <w:b/>
                <w:bCs/>
                <w:color w:val="000000"/>
                <w:sz w:val="28"/>
                <w:szCs w:val="28"/>
                <w:shd w:val="clear" w:color="auto" w:fill="FFFFFF"/>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jc w:val="center"/>
        </w:trPr>
        <w:tc>
          <w:tcPr>
            <w:tcW w:w="2268" w:type="dxa"/>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企业综合实力</w:t>
            </w:r>
          </w:p>
        </w:tc>
        <w:tc>
          <w:tcPr>
            <w:tcW w:w="5913" w:type="dxa"/>
            <w:vAlign w:val="center"/>
          </w:tcPr>
          <w:p>
            <w:pPr>
              <w:spacing w:line="360" w:lineRule="exact"/>
              <w:rPr>
                <w:rFonts w:ascii="仿宋" w:hAnsi="仿宋" w:eastAsia="仿宋" w:cs="仿宋"/>
                <w:sz w:val="28"/>
                <w:szCs w:val="28"/>
              </w:rPr>
            </w:pPr>
            <w:r>
              <w:rPr>
                <w:rFonts w:hint="eastAsia" w:ascii="仿宋" w:hAnsi="仿宋" w:eastAsia="仿宋" w:cs="仿宋"/>
                <w:sz w:val="28"/>
                <w:szCs w:val="28"/>
              </w:rPr>
              <w:t>考察供应商的资质认证情况：</w:t>
            </w:r>
          </w:p>
          <w:p>
            <w:pPr>
              <w:spacing w:line="360" w:lineRule="exact"/>
              <w:rPr>
                <w:rFonts w:ascii="仿宋" w:hAnsi="仿宋" w:eastAsia="仿宋" w:cs="仿宋"/>
                <w:sz w:val="28"/>
                <w:szCs w:val="28"/>
              </w:rPr>
            </w:pPr>
            <w:r>
              <w:rPr>
                <w:rFonts w:hint="eastAsia" w:ascii="仿宋" w:hAnsi="仿宋" w:eastAsia="仿宋" w:cs="仿宋"/>
                <w:sz w:val="28"/>
                <w:szCs w:val="28"/>
              </w:rPr>
              <w:t>1、具备国家信息安全漏洞库（CNNVD）技术支撑单位等级（核心）证书，得3分；</w:t>
            </w:r>
          </w:p>
          <w:p>
            <w:pPr>
              <w:spacing w:line="360" w:lineRule="exact"/>
              <w:rPr>
                <w:rFonts w:ascii="仿宋" w:hAnsi="仿宋" w:eastAsia="仿宋" w:cs="仿宋"/>
                <w:sz w:val="28"/>
                <w:szCs w:val="28"/>
              </w:rPr>
            </w:pPr>
            <w:r>
              <w:rPr>
                <w:rFonts w:hint="eastAsia" w:ascii="仿宋" w:hAnsi="仿宋" w:eastAsia="仿宋" w:cs="仿宋"/>
                <w:sz w:val="28"/>
                <w:szCs w:val="28"/>
              </w:rPr>
              <w:t>2、具备国家信息安全测评信息案例服务资质（安全工程类）三级证书，得3分；</w:t>
            </w:r>
          </w:p>
          <w:p>
            <w:pPr>
              <w:spacing w:line="360" w:lineRule="exact"/>
              <w:rPr>
                <w:rFonts w:ascii="仿宋" w:hAnsi="仿宋" w:eastAsia="仿宋" w:cs="仿宋"/>
                <w:sz w:val="28"/>
                <w:szCs w:val="28"/>
              </w:rPr>
            </w:pPr>
            <w:r>
              <w:rPr>
                <w:rFonts w:hint="eastAsia" w:ascii="仿宋" w:hAnsi="仿宋" w:eastAsia="仿宋" w:cs="仿宋"/>
                <w:sz w:val="28"/>
                <w:szCs w:val="28"/>
              </w:rPr>
              <w:t>注：需提供有效期内的证书或发文复印件并加盖公章，不提供不得分。</w:t>
            </w:r>
          </w:p>
        </w:tc>
        <w:tc>
          <w:tcPr>
            <w:tcW w:w="1544" w:type="dxa"/>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jc w:val="center"/>
        </w:trPr>
        <w:tc>
          <w:tcPr>
            <w:tcW w:w="2268" w:type="dxa"/>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同类项目经验</w:t>
            </w:r>
          </w:p>
        </w:tc>
        <w:tc>
          <w:tcPr>
            <w:tcW w:w="5913" w:type="dxa"/>
            <w:vAlign w:val="center"/>
          </w:tcPr>
          <w:p>
            <w:pPr>
              <w:spacing w:line="360" w:lineRule="exact"/>
              <w:rPr>
                <w:rFonts w:ascii="仿宋" w:hAnsi="仿宋" w:eastAsia="仿宋" w:cs="仿宋"/>
                <w:sz w:val="28"/>
                <w:szCs w:val="28"/>
              </w:rPr>
            </w:pPr>
            <w:r>
              <w:rPr>
                <w:rFonts w:hint="eastAsia" w:ascii="仿宋" w:hAnsi="仿宋" w:eastAsia="仿宋" w:cs="仿宋"/>
                <w:sz w:val="28"/>
                <w:szCs w:val="28"/>
              </w:rPr>
              <w:t>供应商需提供2022年1月1日至今（以合同签订日期为准）具备的网络或信息安全服务类同类项目经验（具体指漏洞检测治理类、风险评估类、安全保障类、安全运维类项目）：</w:t>
            </w:r>
          </w:p>
          <w:p>
            <w:pPr>
              <w:spacing w:line="360" w:lineRule="exact"/>
              <w:rPr>
                <w:rFonts w:ascii="仿宋" w:hAnsi="仿宋" w:eastAsia="仿宋" w:cs="仿宋"/>
                <w:sz w:val="28"/>
                <w:szCs w:val="28"/>
              </w:rPr>
            </w:pPr>
            <w:r>
              <w:rPr>
                <w:rFonts w:hint="eastAsia" w:ascii="仿宋" w:hAnsi="仿宋" w:eastAsia="仿宋" w:cs="仿宋"/>
                <w:sz w:val="28"/>
                <w:szCs w:val="28"/>
              </w:rPr>
              <w:t>每提供1份同类项目业绩（合同金额必须大于等于20万元），得3分，本项最高得9分。</w:t>
            </w:r>
          </w:p>
          <w:p>
            <w:pPr>
              <w:spacing w:line="360" w:lineRule="exact"/>
              <w:rPr>
                <w:rFonts w:ascii="仿宋" w:hAnsi="仿宋" w:eastAsia="仿宋" w:cs="仿宋"/>
                <w:sz w:val="28"/>
                <w:szCs w:val="28"/>
              </w:rPr>
            </w:pPr>
            <w:r>
              <w:rPr>
                <w:rFonts w:hint="eastAsia" w:ascii="仿宋" w:hAnsi="仿宋" w:eastAsia="仿宋" w:cs="仿宋"/>
                <w:sz w:val="28"/>
                <w:szCs w:val="28"/>
              </w:rPr>
              <w:t>注：须提供合同关键页复印件并加盖公章， 若合同关键页无法体现合同服务内容的，须额外提供甲方出具的相应合同服务内容的相关证明文件（证明文件须加盖合同甲方公司章或合同章，或甲方项目使用部门章），不提供或提供材料不完整不计入得分。</w:t>
            </w:r>
          </w:p>
        </w:tc>
        <w:tc>
          <w:tcPr>
            <w:tcW w:w="1544" w:type="dxa"/>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jc w:val="center"/>
        </w:trPr>
        <w:tc>
          <w:tcPr>
            <w:tcW w:w="2268" w:type="dxa"/>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团队成员素质</w:t>
            </w:r>
          </w:p>
        </w:tc>
        <w:tc>
          <w:tcPr>
            <w:tcW w:w="5913" w:type="dxa"/>
          </w:tcPr>
          <w:p>
            <w:pPr>
              <w:numPr>
                <w:ilvl w:val="255"/>
                <w:numId w:val="0"/>
              </w:numPr>
              <w:spacing w:line="360" w:lineRule="exact"/>
              <w:rPr>
                <w:rFonts w:ascii="仿宋" w:hAnsi="仿宋" w:eastAsia="仿宋" w:cs="仿宋"/>
                <w:sz w:val="28"/>
                <w:szCs w:val="28"/>
              </w:rPr>
            </w:pPr>
            <w:r>
              <w:rPr>
                <w:rFonts w:hint="eastAsia" w:ascii="仿宋" w:hAnsi="仿宋" w:eastAsia="仿宋" w:cs="仿宋"/>
                <w:sz w:val="28"/>
                <w:szCs w:val="28"/>
              </w:rPr>
              <w:t>本项目要求供应商团队成员（含项目经理）至少6人，人数不足则本项不得分。</w:t>
            </w:r>
          </w:p>
          <w:p>
            <w:pPr>
              <w:numPr>
                <w:ilvl w:val="255"/>
                <w:numId w:val="0"/>
              </w:numPr>
              <w:spacing w:line="360" w:lineRule="exact"/>
              <w:rPr>
                <w:rFonts w:ascii="仿宋" w:hAnsi="仿宋" w:eastAsia="仿宋" w:cs="仿宋"/>
                <w:sz w:val="28"/>
                <w:szCs w:val="28"/>
              </w:rPr>
            </w:pPr>
            <w:r>
              <w:rPr>
                <w:rFonts w:hint="eastAsia" w:ascii="仿宋" w:hAnsi="仿宋" w:eastAsia="仿宋" w:cs="仿宋"/>
                <w:sz w:val="28"/>
                <w:szCs w:val="28"/>
              </w:rPr>
              <w:t>必须提供项目团队所有成员（含项目经理）在提供自报价之日前一年以上的社保证明及有效劳动合同；社保证明材料未提供或提供不全的，则“团队成员素质”整项不得分。</w:t>
            </w:r>
          </w:p>
          <w:p>
            <w:pPr>
              <w:widowControl/>
              <w:numPr>
                <w:ilvl w:val="255"/>
                <w:numId w:val="0"/>
              </w:numPr>
              <w:spacing w:line="360" w:lineRule="exact"/>
              <w:jc w:val="left"/>
              <w:rPr>
                <w:rFonts w:ascii="仿宋" w:hAnsi="仿宋" w:eastAsia="仿宋" w:cs="仿宋"/>
                <w:sz w:val="28"/>
                <w:szCs w:val="28"/>
              </w:rPr>
            </w:pPr>
            <w:r>
              <w:rPr>
                <w:rFonts w:hint="eastAsia" w:ascii="仿宋" w:hAnsi="仿宋" w:eastAsia="仿宋" w:cs="仿宋"/>
                <w:sz w:val="28"/>
                <w:szCs w:val="28"/>
              </w:rPr>
              <w:t>1、项目经理（1人）：</w:t>
            </w:r>
          </w:p>
          <w:p>
            <w:pPr>
              <w:widowControl/>
              <w:numPr>
                <w:ilvl w:val="255"/>
                <w:numId w:val="0"/>
              </w:numPr>
              <w:spacing w:line="360" w:lineRule="exact"/>
              <w:jc w:val="left"/>
              <w:rPr>
                <w:rFonts w:ascii="仿宋" w:hAnsi="仿宋" w:eastAsia="仿宋" w:cs="仿宋"/>
                <w:sz w:val="28"/>
                <w:szCs w:val="28"/>
              </w:rPr>
            </w:pPr>
            <w:r>
              <w:rPr>
                <w:rFonts w:hint="eastAsia" w:ascii="仿宋" w:hAnsi="仿宋" w:eastAsia="仿宋" w:cs="仿宋"/>
                <w:sz w:val="28"/>
                <w:szCs w:val="28"/>
              </w:rPr>
              <w:t>（1）学历：具有本科及以上学历，计算机、软件工程、网络、信息安全、密码学等相关专业，8年（含）以上信息安全服务工作经验，提供学历证书复印件；</w:t>
            </w:r>
          </w:p>
          <w:p>
            <w:pPr>
              <w:widowControl/>
              <w:spacing w:line="360" w:lineRule="exact"/>
              <w:jc w:val="left"/>
              <w:rPr>
                <w:rFonts w:ascii="仿宋" w:hAnsi="仿宋" w:eastAsia="仿宋" w:cs="仿宋"/>
                <w:sz w:val="28"/>
                <w:szCs w:val="28"/>
              </w:rPr>
            </w:pPr>
            <w:r>
              <w:rPr>
                <w:rFonts w:hint="eastAsia" w:ascii="仿宋" w:hAnsi="仿宋" w:eastAsia="仿宋" w:cs="仿宋"/>
                <w:sz w:val="28"/>
                <w:szCs w:val="28"/>
              </w:rPr>
              <w:t>（2）资质证书：①CISP“注册信息安全专业人员”或CISSP“注册信息系统安全专家”资质；②PMP项目管理师资质或具备信息系统项目管理师（高级），每具备其中一种证书得5分，满分10分；</w:t>
            </w:r>
          </w:p>
          <w:p>
            <w:pPr>
              <w:widowControl/>
              <w:numPr>
                <w:ilvl w:val="255"/>
                <w:numId w:val="0"/>
              </w:numPr>
              <w:spacing w:line="360" w:lineRule="exact"/>
              <w:jc w:val="left"/>
              <w:rPr>
                <w:rFonts w:ascii="仿宋" w:hAnsi="仿宋" w:eastAsia="仿宋" w:cs="仿宋"/>
                <w:sz w:val="28"/>
                <w:szCs w:val="28"/>
              </w:rPr>
            </w:pPr>
            <w:r>
              <w:rPr>
                <w:rFonts w:hint="eastAsia" w:ascii="仿宋" w:hAnsi="仿宋" w:eastAsia="仿宋" w:cs="仿宋"/>
                <w:sz w:val="28"/>
                <w:szCs w:val="28"/>
              </w:rPr>
              <w:t>2、团队成员（不含项目经理，不少于5人）：</w:t>
            </w:r>
          </w:p>
          <w:p>
            <w:pPr>
              <w:widowControl/>
              <w:numPr>
                <w:ilvl w:val="255"/>
                <w:numId w:val="0"/>
              </w:numPr>
              <w:spacing w:line="360" w:lineRule="exact"/>
              <w:jc w:val="left"/>
              <w:rPr>
                <w:rFonts w:ascii="仿宋" w:hAnsi="仿宋" w:eastAsia="仿宋" w:cs="仿宋"/>
                <w:sz w:val="28"/>
                <w:szCs w:val="28"/>
              </w:rPr>
            </w:pPr>
            <w:r>
              <w:rPr>
                <w:rFonts w:hint="eastAsia" w:ascii="仿宋" w:hAnsi="仿宋" w:eastAsia="仿宋" w:cs="仿宋"/>
                <w:sz w:val="28"/>
                <w:szCs w:val="28"/>
              </w:rPr>
              <w:t>（1）学历：本科或以上学历，计算机、软件工程、网络、信息安全、密码学等相关专业，2年（含）以上信息安全服务工作经验。</w:t>
            </w:r>
          </w:p>
          <w:p>
            <w:pPr>
              <w:widowControl/>
              <w:numPr>
                <w:ilvl w:val="255"/>
                <w:numId w:val="0"/>
              </w:numPr>
              <w:spacing w:line="360" w:lineRule="exact"/>
              <w:jc w:val="left"/>
              <w:rPr>
                <w:rFonts w:ascii="仿宋" w:hAnsi="仿宋" w:eastAsia="仿宋" w:cs="仿宋"/>
                <w:sz w:val="28"/>
                <w:szCs w:val="28"/>
              </w:rPr>
            </w:pPr>
            <w:r>
              <w:rPr>
                <w:rFonts w:hint="eastAsia" w:ascii="仿宋" w:hAnsi="仿宋" w:eastAsia="仿宋" w:cs="仿宋"/>
                <w:sz w:val="28"/>
                <w:szCs w:val="28"/>
              </w:rPr>
              <w:t>（2）资质证书：</w:t>
            </w:r>
          </w:p>
          <w:p>
            <w:pPr>
              <w:widowControl/>
              <w:spacing w:line="360" w:lineRule="exact"/>
              <w:jc w:val="left"/>
              <w:rPr>
                <w:rFonts w:ascii="仿宋" w:hAnsi="仿宋" w:eastAsia="仿宋" w:cs="仿宋"/>
                <w:sz w:val="28"/>
                <w:szCs w:val="28"/>
              </w:rPr>
            </w:pPr>
            <w:r>
              <w:rPr>
                <w:rFonts w:hint="eastAsia" w:ascii="仿宋" w:hAnsi="仿宋" w:eastAsia="仿宋" w:cs="仿宋"/>
                <w:sz w:val="28"/>
                <w:szCs w:val="28"/>
              </w:rPr>
              <w:t>每有1人具有CISP“注册信息安全专业人员”或CISSP“注册信息系统安全专家”资质证书，得1.5分，本项最高得15分。</w:t>
            </w:r>
          </w:p>
          <w:p>
            <w:pPr>
              <w:widowControl/>
              <w:spacing w:line="360" w:lineRule="exact"/>
              <w:jc w:val="left"/>
              <w:rPr>
                <w:rFonts w:ascii="仿宋" w:hAnsi="仿宋" w:eastAsia="仿宋" w:cs="仿宋"/>
                <w:sz w:val="28"/>
                <w:szCs w:val="28"/>
              </w:rPr>
            </w:pPr>
            <w:r>
              <w:rPr>
                <w:rFonts w:hint="eastAsia" w:ascii="仿宋" w:hAnsi="仿宋" w:eastAsia="仿宋" w:cs="仿宋"/>
                <w:sz w:val="28"/>
                <w:szCs w:val="28"/>
              </w:rPr>
              <w:t>注：①需提供学历证书、资质证书、社保证明材料复印件。</w:t>
            </w:r>
          </w:p>
          <w:p>
            <w:pPr>
              <w:spacing w:line="360" w:lineRule="exact"/>
              <w:rPr>
                <w:rFonts w:ascii="仿宋" w:hAnsi="仿宋" w:eastAsia="仿宋" w:cs="仿宋"/>
                <w:sz w:val="28"/>
                <w:szCs w:val="28"/>
              </w:rPr>
            </w:pPr>
            <w:r>
              <w:rPr>
                <w:rFonts w:hint="eastAsia" w:ascii="仿宋" w:hAnsi="仿宋" w:eastAsia="仿宋" w:cs="仿宋"/>
                <w:sz w:val="28"/>
                <w:szCs w:val="28"/>
              </w:rPr>
              <w:t>②团队成员同类项目证明材料需提供合同关键页。如合同无法证明拟投入人员参与项目的，可由甲方出具的相应证明文件作依据（证明文件须加盖合同甲方公司章或合同章，或甲方项目使用部门章）；项目经理的证明材料中需体现其以项目管理人员角色参与，否则相关业绩不予认可。</w:t>
            </w:r>
          </w:p>
        </w:tc>
        <w:tc>
          <w:tcPr>
            <w:tcW w:w="1544" w:type="dxa"/>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581" w:hRule="atLeast"/>
          <w:jc w:val="center"/>
        </w:trPr>
        <w:tc>
          <w:tcPr>
            <w:tcW w:w="2268" w:type="dxa"/>
            <w:tcBorders>
              <w:bottom w:val="single" w:color="auto" w:sz="12" w:space="0"/>
            </w:tcBorders>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合    计</w:t>
            </w:r>
          </w:p>
        </w:tc>
        <w:tc>
          <w:tcPr>
            <w:tcW w:w="7457" w:type="dxa"/>
            <w:gridSpan w:val="2"/>
            <w:tcBorders>
              <w:bottom w:val="single" w:color="auto" w:sz="12" w:space="0"/>
            </w:tcBorders>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40分</w:t>
            </w:r>
          </w:p>
        </w:tc>
      </w:tr>
    </w:tbl>
    <w:p>
      <w:pPr>
        <w:pStyle w:val="22"/>
        <w:numPr>
          <w:ilvl w:val="2"/>
          <w:numId w:val="0"/>
        </w:numPr>
        <w:spacing w:line="440" w:lineRule="exact"/>
        <w:rPr>
          <w:rFonts w:ascii="仿宋" w:eastAsia="仿宋" w:cs="仿宋"/>
        </w:rPr>
      </w:pPr>
    </w:p>
    <w:p>
      <w:pPr>
        <w:pStyle w:val="22"/>
        <w:numPr>
          <w:ilvl w:val="2"/>
          <w:numId w:val="0"/>
        </w:numPr>
        <w:spacing w:line="440" w:lineRule="exact"/>
        <w:rPr>
          <w:rFonts w:hint="eastAsia" w:ascii="仿宋" w:eastAsia="仿宋" w:cs="仿宋"/>
        </w:rPr>
      </w:pPr>
    </w:p>
    <w:p>
      <w:pPr>
        <w:pStyle w:val="22"/>
        <w:numPr>
          <w:ilvl w:val="2"/>
          <w:numId w:val="0"/>
        </w:numPr>
        <w:spacing w:line="440" w:lineRule="exact"/>
        <w:rPr>
          <w:rFonts w:hint="eastAsia" w:ascii="仿宋" w:eastAsia="仿宋" w:cs="仿宋"/>
        </w:rPr>
      </w:pPr>
    </w:p>
    <w:p>
      <w:pPr>
        <w:pStyle w:val="22"/>
        <w:numPr>
          <w:ilvl w:val="2"/>
          <w:numId w:val="0"/>
        </w:numPr>
        <w:spacing w:line="440" w:lineRule="exact"/>
        <w:rPr>
          <w:rFonts w:hint="eastAsia" w:ascii="仿宋" w:eastAsia="仿宋" w:cs="仿宋"/>
        </w:rPr>
      </w:pPr>
    </w:p>
    <w:p>
      <w:pPr>
        <w:pStyle w:val="22"/>
        <w:numPr>
          <w:ilvl w:val="2"/>
          <w:numId w:val="0"/>
        </w:numPr>
        <w:spacing w:line="440" w:lineRule="exact"/>
        <w:rPr>
          <w:rFonts w:hint="eastAsia" w:ascii="仿宋" w:eastAsia="仿宋" w:cs="仿宋"/>
        </w:rPr>
      </w:pPr>
    </w:p>
    <w:p>
      <w:pPr>
        <w:pStyle w:val="22"/>
        <w:numPr>
          <w:ilvl w:val="2"/>
          <w:numId w:val="0"/>
        </w:numPr>
        <w:spacing w:line="440" w:lineRule="exact"/>
        <w:rPr>
          <w:rFonts w:ascii="仿宋" w:eastAsia="仿宋" w:cs="仿宋"/>
          <w:bCs/>
        </w:rPr>
      </w:pPr>
      <w:r>
        <w:rPr>
          <w:rFonts w:hint="eastAsia" w:ascii="仿宋" w:eastAsia="仿宋" w:cs="仿宋"/>
        </w:rPr>
        <w:t>（3）技术评分表</w:t>
      </w:r>
    </w:p>
    <w:tbl>
      <w:tblPr>
        <w:tblStyle w:val="14"/>
        <w:tblW w:w="9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6521"/>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1746" w:type="dxa"/>
            <w:vAlign w:val="center"/>
          </w:tcPr>
          <w:p>
            <w:pPr>
              <w:spacing w:line="360" w:lineRule="auto"/>
              <w:jc w:val="center"/>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评审分项</w:t>
            </w:r>
          </w:p>
        </w:tc>
        <w:tc>
          <w:tcPr>
            <w:tcW w:w="6521" w:type="dxa"/>
            <w:vAlign w:val="center"/>
          </w:tcPr>
          <w:p>
            <w:pPr>
              <w:spacing w:line="360" w:lineRule="auto"/>
              <w:jc w:val="center"/>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评分细则</w:t>
            </w:r>
          </w:p>
        </w:tc>
        <w:tc>
          <w:tcPr>
            <w:tcW w:w="1375" w:type="dxa"/>
            <w:vAlign w:val="center"/>
          </w:tcPr>
          <w:p>
            <w:pPr>
              <w:spacing w:line="360" w:lineRule="auto"/>
              <w:jc w:val="center"/>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1746" w:type="dxa"/>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项目整体实施方案</w:t>
            </w:r>
          </w:p>
        </w:tc>
        <w:tc>
          <w:tcPr>
            <w:tcW w:w="6521" w:type="dxa"/>
            <w:vAlign w:val="center"/>
          </w:tcPr>
          <w:p>
            <w:pPr>
              <w:spacing w:line="360" w:lineRule="exact"/>
              <w:rPr>
                <w:rFonts w:ascii="仿宋" w:hAnsi="仿宋" w:eastAsia="仿宋" w:cs="仿宋"/>
                <w:sz w:val="28"/>
                <w:szCs w:val="28"/>
              </w:rPr>
            </w:pPr>
            <w:r>
              <w:rPr>
                <w:rFonts w:hint="eastAsia" w:ascii="仿宋" w:hAnsi="仿宋" w:eastAsia="仿宋" w:cs="仿宋"/>
                <w:sz w:val="28"/>
                <w:szCs w:val="28"/>
              </w:rPr>
              <w:t>准确理解本项目需求服务内容（包括安全检测、漏洞扫描检测、安全监控与安全预警等），方案重点明确，特点突出，要求供应商提供详细的项目实施方案。</w:t>
            </w:r>
          </w:p>
          <w:p>
            <w:pPr>
              <w:spacing w:line="360" w:lineRule="exact"/>
              <w:rPr>
                <w:rFonts w:ascii="仿宋" w:hAnsi="仿宋" w:eastAsia="仿宋" w:cs="仿宋"/>
                <w:sz w:val="28"/>
                <w:szCs w:val="28"/>
              </w:rPr>
            </w:pPr>
            <w:r>
              <w:rPr>
                <w:rFonts w:hint="eastAsia" w:ascii="仿宋" w:hAnsi="仿宋" w:eastAsia="仿宋" w:cs="仿宋"/>
                <w:sz w:val="28"/>
                <w:szCs w:val="28"/>
              </w:rPr>
              <w:t>1、优秀：能准确理解项目的意义和背景，对项目的需求、目标、意义、以及本项目开展思路和框架有全面、准确的理解，能够明确项目的输出成果，得（15）分；</w:t>
            </w:r>
          </w:p>
          <w:p>
            <w:pPr>
              <w:spacing w:line="360" w:lineRule="exact"/>
              <w:rPr>
                <w:rFonts w:ascii="仿宋" w:hAnsi="仿宋" w:eastAsia="仿宋" w:cs="仿宋"/>
                <w:sz w:val="28"/>
                <w:szCs w:val="28"/>
              </w:rPr>
            </w:pPr>
            <w:r>
              <w:rPr>
                <w:rFonts w:hint="eastAsia" w:ascii="仿宋" w:hAnsi="仿宋" w:eastAsia="仿宋" w:cs="仿宋"/>
                <w:sz w:val="28"/>
                <w:szCs w:val="28"/>
              </w:rPr>
              <w:t>2、良好：能够理解项目的需求、目标、意义、以及本项目开展思路和框架，并能明确项目需求及输出成果，但是理解认识不够准确，得（10)分；</w:t>
            </w:r>
          </w:p>
          <w:p>
            <w:pPr>
              <w:spacing w:line="360" w:lineRule="exact"/>
              <w:rPr>
                <w:rFonts w:ascii="仿宋" w:hAnsi="仿宋" w:eastAsia="仿宋" w:cs="仿宋"/>
                <w:sz w:val="28"/>
                <w:szCs w:val="28"/>
              </w:rPr>
            </w:pPr>
            <w:r>
              <w:rPr>
                <w:rFonts w:hint="eastAsia" w:ascii="仿宋" w:hAnsi="仿宋" w:eastAsia="仿宋" w:cs="仿宋"/>
                <w:sz w:val="28"/>
                <w:szCs w:val="28"/>
              </w:rPr>
              <w:t>3、普通：能够基本理解项目的需求、目标、意义、以及本项目开展思路和框架，对项目的需求及输出成果理解不够明确，得（5)分；</w:t>
            </w:r>
          </w:p>
          <w:p>
            <w:pPr>
              <w:spacing w:line="360" w:lineRule="exact"/>
              <w:rPr>
                <w:rFonts w:ascii="仿宋" w:hAnsi="仿宋" w:eastAsia="仿宋" w:cs="仿宋"/>
                <w:sz w:val="28"/>
                <w:szCs w:val="28"/>
              </w:rPr>
            </w:pPr>
            <w:r>
              <w:rPr>
                <w:rFonts w:hint="eastAsia" w:ascii="仿宋" w:hAnsi="仿宋" w:eastAsia="仿宋" w:cs="仿宋"/>
                <w:sz w:val="28"/>
                <w:szCs w:val="28"/>
              </w:rPr>
              <w:t>4、较差：缺乏对项目需求和意义的理解认识，得（0）分。</w:t>
            </w:r>
          </w:p>
        </w:tc>
        <w:tc>
          <w:tcPr>
            <w:tcW w:w="1375" w:type="dxa"/>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1746" w:type="dxa"/>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实施方案合理性与可执行性</w:t>
            </w:r>
          </w:p>
        </w:tc>
        <w:tc>
          <w:tcPr>
            <w:tcW w:w="6521" w:type="dxa"/>
          </w:tcPr>
          <w:p>
            <w:pPr>
              <w:spacing w:line="360" w:lineRule="exact"/>
              <w:rPr>
                <w:rFonts w:ascii="仿宋" w:hAnsi="仿宋" w:eastAsia="仿宋" w:cs="仿宋"/>
                <w:sz w:val="28"/>
                <w:szCs w:val="28"/>
              </w:rPr>
            </w:pPr>
            <w:r>
              <w:rPr>
                <w:rFonts w:hint="eastAsia" w:ascii="仿宋" w:hAnsi="仿宋" w:eastAsia="仿宋" w:cs="仿宋"/>
                <w:sz w:val="28"/>
                <w:szCs w:val="28"/>
              </w:rPr>
              <w:t>根据供应商针对项目服务内容（安全检测、漏洞扫描检测、安全监控与安全预警等及日常安全管理等内容）制定的实施计划、团队分工管理、服务响应流程等进行方案评分。</w:t>
            </w:r>
          </w:p>
          <w:p>
            <w:pPr>
              <w:spacing w:line="360" w:lineRule="exact"/>
              <w:rPr>
                <w:rFonts w:ascii="仿宋" w:hAnsi="仿宋" w:eastAsia="仿宋" w:cs="仿宋"/>
                <w:sz w:val="28"/>
                <w:szCs w:val="28"/>
              </w:rPr>
            </w:pPr>
            <w:r>
              <w:rPr>
                <w:rFonts w:hint="eastAsia" w:ascii="仿宋" w:hAnsi="仿宋" w:eastAsia="仿宋" w:cs="仿宋"/>
                <w:sz w:val="28"/>
                <w:szCs w:val="28"/>
              </w:rPr>
              <w:t>1、优秀：方案系统整体性很强，项目计划明晰，时间把控非常合理，服务团队的分工安排十分明确、合理，制定了详细、规范的项目计划，得（10）分；</w:t>
            </w:r>
          </w:p>
          <w:p>
            <w:pPr>
              <w:spacing w:line="360" w:lineRule="exact"/>
              <w:rPr>
                <w:rFonts w:ascii="仿宋" w:hAnsi="仿宋" w:eastAsia="仿宋" w:cs="仿宋"/>
                <w:sz w:val="28"/>
                <w:szCs w:val="28"/>
              </w:rPr>
            </w:pPr>
            <w:r>
              <w:rPr>
                <w:rFonts w:hint="eastAsia" w:ascii="仿宋" w:hAnsi="仿宋" w:eastAsia="仿宋" w:cs="仿宋"/>
                <w:sz w:val="28"/>
                <w:szCs w:val="28"/>
              </w:rPr>
              <w:t>2、普通：方案系统整体性较强，项目计划基本明晰，时间把控基本合理，服务团队的分工安排基本明确、合理，制定了详细的项目计划，得（5)分；</w:t>
            </w:r>
          </w:p>
          <w:p>
            <w:pPr>
              <w:spacing w:line="360" w:lineRule="exact"/>
              <w:rPr>
                <w:rFonts w:ascii="仿宋" w:hAnsi="仿宋" w:eastAsia="仿宋" w:cs="仿宋"/>
                <w:sz w:val="28"/>
                <w:szCs w:val="28"/>
              </w:rPr>
            </w:pPr>
            <w:r>
              <w:rPr>
                <w:rFonts w:hint="eastAsia" w:ascii="仿宋" w:hAnsi="仿宋" w:eastAsia="仿宋" w:cs="仿宋"/>
                <w:sz w:val="28"/>
                <w:szCs w:val="28"/>
              </w:rPr>
              <w:t>3、较差：方案缺乏系统整体性，项目计划不够明晰，时间把控不够合理，服务团队的分工安排不够明确、合理，没有详细项目计划，得（0)分 。</w:t>
            </w:r>
          </w:p>
        </w:tc>
        <w:tc>
          <w:tcPr>
            <w:tcW w:w="1375" w:type="dxa"/>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1746" w:type="dxa"/>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支撑配合能力</w:t>
            </w:r>
          </w:p>
        </w:tc>
        <w:tc>
          <w:tcPr>
            <w:tcW w:w="6521" w:type="dxa"/>
          </w:tcPr>
          <w:p>
            <w:pPr>
              <w:spacing w:line="360" w:lineRule="exact"/>
              <w:rPr>
                <w:rFonts w:ascii="仿宋" w:hAnsi="仿宋" w:eastAsia="仿宋" w:cs="仿宋"/>
                <w:sz w:val="28"/>
                <w:szCs w:val="28"/>
              </w:rPr>
            </w:pPr>
            <w:r>
              <w:rPr>
                <w:rFonts w:hint="eastAsia" w:ascii="仿宋" w:hAnsi="仿宋" w:eastAsia="仿宋" w:cs="仿宋"/>
                <w:sz w:val="28"/>
                <w:szCs w:val="28"/>
              </w:rPr>
              <w:t>根据供应商针对本项目所配置的网络安全专用工具充分性、完备性等情况进行评价。综合对比，优得(10）分，一般得(5）分，差得（0）分。</w:t>
            </w:r>
          </w:p>
          <w:p>
            <w:pPr>
              <w:spacing w:line="360" w:lineRule="exact"/>
              <w:rPr>
                <w:rFonts w:ascii="仿宋" w:hAnsi="仿宋" w:eastAsia="仿宋" w:cs="仿宋"/>
                <w:sz w:val="28"/>
                <w:szCs w:val="28"/>
              </w:rPr>
            </w:pPr>
            <w:r>
              <w:rPr>
                <w:rFonts w:hint="eastAsia" w:ascii="仿宋" w:hAnsi="仿宋" w:eastAsia="仿宋" w:cs="仿宋"/>
                <w:sz w:val="28"/>
                <w:szCs w:val="28"/>
              </w:rPr>
              <w:t>注：1、网络安全专用工具指综合漏洞扫描专业工具、Web应用漏洞扫描专业工具、渗透测试专业工具、模糊测试专业工具等；专业的漏洞/测绘工具的漏洞信息库总数量不低于250000条，近三年曝出的高危安全漏洞（CVSS评分大于7.0）数量不低于2000个（提供相关能力截图证明）；</w:t>
            </w:r>
          </w:p>
          <w:p>
            <w:pPr>
              <w:spacing w:line="360" w:lineRule="exact"/>
              <w:rPr>
                <w:rFonts w:ascii="仿宋" w:hAnsi="仿宋" w:eastAsia="仿宋" w:cs="仿宋"/>
                <w:sz w:val="28"/>
                <w:szCs w:val="28"/>
              </w:rPr>
            </w:pPr>
            <w:r>
              <w:rPr>
                <w:rFonts w:hint="eastAsia" w:ascii="仿宋" w:hAnsi="仿宋" w:eastAsia="仿宋" w:cs="仿宋"/>
                <w:sz w:val="28"/>
                <w:szCs w:val="28"/>
              </w:rPr>
              <w:t>2、自有工具须提供自主知识产权证明材料（软件著作权登记证书复印件/扫描件）；</w:t>
            </w:r>
          </w:p>
          <w:p>
            <w:pPr>
              <w:spacing w:line="360" w:lineRule="exact"/>
              <w:rPr>
                <w:rFonts w:ascii="仿宋" w:hAnsi="仿宋" w:eastAsia="仿宋" w:cs="仿宋"/>
                <w:sz w:val="28"/>
                <w:szCs w:val="28"/>
              </w:rPr>
            </w:pPr>
            <w:r>
              <w:rPr>
                <w:rFonts w:hint="eastAsia" w:ascii="仿宋" w:hAnsi="仿宋" w:eastAsia="仿宋" w:cs="仿宋"/>
                <w:sz w:val="28"/>
                <w:szCs w:val="28"/>
              </w:rPr>
              <w:t>3、非自有工具须提供工具使用授权证明（非免费、开源或社区授权），需提供网络安全专用工具加盖公章的采购合同复印件。</w:t>
            </w:r>
          </w:p>
        </w:tc>
        <w:tc>
          <w:tcPr>
            <w:tcW w:w="1375" w:type="dxa"/>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1746" w:type="dxa"/>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质量控制方法及保障措施</w:t>
            </w:r>
          </w:p>
        </w:tc>
        <w:tc>
          <w:tcPr>
            <w:tcW w:w="6521" w:type="dxa"/>
            <w:vAlign w:val="center"/>
          </w:tcPr>
          <w:p>
            <w:pPr>
              <w:spacing w:line="360" w:lineRule="exact"/>
              <w:rPr>
                <w:rFonts w:ascii="仿宋" w:hAnsi="仿宋" w:eastAsia="仿宋" w:cs="仿宋"/>
                <w:sz w:val="28"/>
                <w:szCs w:val="28"/>
              </w:rPr>
            </w:pPr>
            <w:r>
              <w:rPr>
                <w:rFonts w:hint="eastAsia" w:ascii="仿宋" w:hAnsi="仿宋" w:eastAsia="仿宋" w:cs="仿宋"/>
                <w:sz w:val="28"/>
                <w:szCs w:val="28"/>
              </w:rPr>
              <w:t>根据供应商提出的质量控制方法及保障措施进行评审，要求质量控制方法科学合理，满足项目需求；保障措施科学切实可行、详细具体，针对性强。综合对比，优得(5）分，一般得(3）分，差得（0）分。</w:t>
            </w:r>
          </w:p>
        </w:tc>
        <w:tc>
          <w:tcPr>
            <w:tcW w:w="1375" w:type="dxa"/>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746" w:type="dxa"/>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合计</w:t>
            </w:r>
          </w:p>
        </w:tc>
        <w:tc>
          <w:tcPr>
            <w:tcW w:w="7896" w:type="dxa"/>
            <w:gridSpan w:val="2"/>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40分</w:t>
            </w:r>
          </w:p>
        </w:tc>
      </w:tr>
    </w:tbl>
    <w:p>
      <w:pPr>
        <w:pStyle w:val="22"/>
        <w:numPr>
          <w:ilvl w:val="2"/>
          <w:numId w:val="0"/>
        </w:numPr>
        <w:spacing w:line="440" w:lineRule="exact"/>
        <w:rPr>
          <w:rFonts w:ascii="仿宋" w:eastAsia="仿宋" w:cs="仿宋"/>
        </w:rPr>
      </w:pPr>
    </w:p>
    <w:p>
      <w:pPr>
        <w:pStyle w:val="22"/>
        <w:numPr>
          <w:ilvl w:val="2"/>
          <w:numId w:val="0"/>
        </w:numPr>
        <w:spacing w:line="440" w:lineRule="exact"/>
        <w:rPr>
          <w:rFonts w:ascii="仿宋" w:eastAsia="仿宋" w:cs="仿宋"/>
        </w:rPr>
      </w:pPr>
    </w:p>
    <w:p>
      <w:pPr>
        <w:pStyle w:val="22"/>
        <w:numPr>
          <w:ilvl w:val="2"/>
          <w:numId w:val="0"/>
        </w:numPr>
        <w:spacing w:line="440" w:lineRule="exact"/>
        <w:rPr>
          <w:rFonts w:ascii="仿宋" w:eastAsia="仿宋" w:cs="仿宋"/>
          <w:bCs/>
        </w:rPr>
      </w:pPr>
      <w:r>
        <w:rPr>
          <w:rFonts w:hint="eastAsia" w:ascii="仿宋" w:eastAsia="仿宋" w:cs="仿宋"/>
        </w:rPr>
        <w:t>（4）</w:t>
      </w:r>
      <w:r>
        <w:rPr>
          <w:rFonts w:hint="eastAsia" w:ascii="仿宋" w:eastAsia="仿宋" w:cs="仿宋"/>
          <w:color w:val="000000"/>
          <w:shd w:val="clear" w:color="auto" w:fill="FFFFFF"/>
        </w:rPr>
        <w:t>价格评分</w:t>
      </w:r>
    </w:p>
    <w:tbl>
      <w:tblPr>
        <w:tblStyle w:val="14"/>
        <w:tblpPr w:leftFromText="180" w:rightFromText="180" w:vertAnchor="text" w:horzAnchor="page" w:tblpX="1375" w:tblpY="173"/>
        <w:tblOverlap w:val="never"/>
        <w:tblW w:w="9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3"/>
        <w:gridCol w:w="6193"/>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blHeader/>
        </w:trPr>
        <w:tc>
          <w:tcPr>
            <w:tcW w:w="1683" w:type="dxa"/>
          </w:tcPr>
          <w:p>
            <w:pPr>
              <w:spacing w:line="360" w:lineRule="auto"/>
              <w:jc w:val="center"/>
              <w:rPr>
                <w:rFonts w:ascii="仿宋" w:hAnsi="仿宋" w:eastAsia="仿宋" w:cs="仿宋"/>
                <w:b/>
                <w:bCs/>
                <w:color w:val="000000"/>
                <w:sz w:val="28"/>
                <w:szCs w:val="28"/>
                <w:shd w:val="clear" w:color="auto" w:fill="FFFFFF"/>
              </w:rPr>
            </w:pPr>
            <w:r>
              <w:rPr>
                <w:rFonts w:hint="eastAsia" w:ascii="仿宋" w:hAnsi="仿宋" w:eastAsia="仿宋" w:cs="仿宋"/>
                <w:b/>
                <w:bCs/>
                <w:color w:val="000000"/>
                <w:sz w:val="28"/>
                <w:szCs w:val="28"/>
                <w:shd w:val="clear" w:color="auto" w:fill="FFFFFF"/>
              </w:rPr>
              <w:t>评审项目</w:t>
            </w:r>
          </w:p>
        </w:tc>
        <w:tc>
          <w:tcPr>
            <w:tcW w:w="6193" w:type="dxa"/>
          </w:tcPr>
          <w:p>
            <w:pPr>
              <w:spacing w:line="360" w:lineRule="auto"/>
              <w:ind w:firstLine="562" w:firstLineChars="200"/>
              <w:jc w:val="center"/>
              <w:rPr>
                <w:rFonts w:ascii="仿宋" w:hAnsi="仿宋" w:eastAsia="仿宋" w:cs="仿宋"/>
                <w:b/>
                <w:bCs/>
                <w:color w:val="000000"/>
                <w:sz w:val="28"/>
                <w:szCs w:val="28"/>
                <w:shd w:val="clear" w:color="auto" w:fill="FFFFFF"/>
              </w:rPr>
            </w:pPr>
            <w:r>
              <w:rPr>
                <w:rFonts w:hint="eastAsia" w:ascii="仿宋" w:hAnsi="仿宋" w:eastAsia="仿宋" w:cs="仿宋"/>
                <w:b/>
                <w:bCs/>
                <w:color w:val="000000"/>
                <w:sz w:val="28"/>
                <w:szCs w:val="28"/>
                <w:shd w:val="clear" w:color="auto" w:fill="FFFFFF"/>
              </w:rPr>
              <w:t>评分标准</w:t>
            </w:r>
          </w:p>
        </w:tc>
        <w:tc>
          <w:tcPr>
            <w:tcW w:w="1219" w:type="dxa"/>
          </w:tcPr>
          <w:p>
            <w:pPr>
              <w:spacing w:line="360" w:lineRule="auto"/>
              <w:jc w:val="center"/>
              <w:rPr>
                <w:rFonts w:ascii="仿宋" w:hAnsi="仿宋" w:eastAsia="仿宋" w:cs="仿宋"/>
                <w:b/>
                <w:bCs/>
                <w:color w:val="000000"/>
                <w:sz w:val="28"/>
                <w:szCs w:val="28"/>
                <w:shd w:val="clear" w:color="auto" w:fill="FFFFFF"/>
              </w:rPr>
            </w:pPr>
            <w:r>
              <w:rPr>
                <w:rFonts w:hint="eastAsia" w:ascii="仿宋" w:hAnsi="仿宋" w:eastAsia="仿宋" w:cs="仿宋"/>
                <w:b/>
                <w:bCs/>
                <w:color w:val="000000"/>
                <w:sz w:val="28"/>
                <w:szCs w:val="28"/>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trPr>
        <w:tc>
          <w:tcPr>
            <w:tcW w:w="1683" w:type="dxa"/>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价格部分</w:t>
            </w:r>
          </w:p>
        </w:tc>
        <w:tc>
          <w:tcPr>
            <w:tcW w:w="6193" w:type="dxa"/>
          </w:tcPr>
          <w:p>
            <w:pPr>
              <w:spacing w:line="360" w:lineRule="exact"/>
              <w:rPr>
                <w:rFonts w:ascii="仿宋" w:hAnsi="仿宋" w:eastAsia="仿宋" w:cs="仿宋"/>
                <w:sz w:val="28"/>
                <w:szCs w:val="28"/>
              </w:rPr>
            </w:pPr>
            <w:r>
              <w:rPr>
                <w:rFonts w:hint="eastAsia" w:ascii="仿宋" w:hAnsi="仿宋" w:eastAsia="仿宋" w:cs="仿宋"/>
                <w:sz w:val="28"/>
                <w:szCs w:val="28"/>
              </w:rPr>
              <w:t>计算价格评分：各有效采购供应商的评标价中，取得最低者作为基准价，各有效采购供应商的价格评分统一按照下列公式计算：</w:t>
            </w:r>
          </w:p>
          <w:p>
            <w:pPr>
              <w:spacing w:line="360" w:lineRule="exact"/>
              <w:rPr>
                <w:rFonts w:ascii="仿宋" w:hAnsi="仿宋" w:eastAsia="仿宋" w:cs="仿宋"/>
                <w:sz w:val="28"/>
                <w:szCs w:val="28"/>
              </w:rPr>
            </w:pPr>
            <w:r>
              <w:rPr>
                <w:rFonts w:hint="eastAsia" w:ascii="仿宋" w:hAnsi="仿宋" w:eastAsia="仿宋" w:cs="仿宋"/>
                <w:sz w:val="28"/>
                <w:szCs w:val="28"/>
              </w:rPr>
              <w:t>价格评分=（基准价／评标价）×20</w:t>
            </w:r>
          </w:p>
        </w:tc>
        <w:tc>
          <w:tcPr>
            <w:tcW w:w="1219" w:type="dxa"/>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20</w:t>
            </w:r>
          </w:p>
        </w:tc>
      </w:tr>
    </w:tbl>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4DBB516-91D0-4F79-9868-88B4F79007A6}"/>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A9B46997-0FFB-4E46-BE5F-6F2CB7B8161D}"/>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0BCC2D3D-E290-43BE-B458-7C6A5ECFDB4B}"/>
  </w:font>
  <w:font w:name="仿宋">
    <w:panose1 w:val="02010609060101010101"/>
    <w:charset w:val="86"/>
    <w:family w:val="modern"/>
    <w:pitch w:val="default"/>
    <w:sig w:usb0="800002BF" w:usb1="38CF7CFA" w:usb2="00000016" w:usb3="00000000" w:csb0="00040001" w:csb1="00000000"/>
    <w:embedRegular r:id="rId4" w:fontKey="{878266CA-FA67-42FC-8590-195CE7748B8F}"/>
  </w:font>
  <w:font w:name="方正小标宋简体">
    <w:panose1 w:val="02000000000000000000"/>
    <w:charset w:val="86"/>
    <w:family w:val="script"/>
    <w:pitch w:val="default"/>
    <w:sig w:usb0="A00002BF" w:usb1="184F6CFA" w:usb2="00000012" w:usb3="00000000" w:csb0="00040001" w:csb1="00000000"/>
    <w:embedRegular r:id="rId5" w:fontKey="{2A1F7B23-7D89-4054-A6ED-6A0B09BB2D1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916C58"/>
    <w:multiLevelType w:val="multilevel"/>
    <w:tmpl w:val="4A916C58"/>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1.%2."/>
      <w:lvlJc w:val="left"/>
      <w:pPr>
        <w:ind w:left="567" w:hanging="567"/>
      </w:pPr>
      <w:rPr>
        <w:rFonts w:hint="default" w:ascii="Times New Roman" w:hAnsi="Times New Roman" w:cs="Times New Roman"/>
      </w:rPr>
    </w:lvl>
    <w:lvl w:ilvl="2" w:tentative="0">
      <w:start w:val="1"/>
      <w:numFmt w:val="decimal"/>
      <w:pStyle w:val="22"/>
      <w:lvlText w:val="%1.%2.%3."/>
      <w:lvlJc w:val="left"/>
      <w:pPr>
        <w:ind w:left="709" w:hanging="709"/>
      </w:pPr>
      <w:rPr>
        <w:rFonts w:hint="default" w:ascii="Times New Roman" w:hAnsi="Times New Roman" w:cs="Times New Roman"/>
        <w:b w:val="0"/>
        <w:bCs/>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
    <w:nsid w:val="57CE8704"/>
    <w:multiLevelType w:val="singleLevel"/>
    <w:tmpl w:val="57CE8704"/>
    <w:lvl w:ilvl="0" w:tentative="0">
      <w:start w:val="4"/>
      <w:numFmt w:val="chineseCounting"/>
      <w:suff w:val="nothing"/>
      <w:lvlText w:val="%1、"/>
      <w:lvlJc w:val="left"/>
      <w:rPr>
        <w:rFonts w:hint="eastAsia"/>
      </w:rPr>
    </w:lvl>
  </w:abstractNum>
  <w:abstractNum w:abstractNumId="2">
    <w:nsid w:val="616B40E2"/>
    <w:multiLevelType w:val="singleLevel"/>
    <w:tmpl w:val="616B40E2"/>
    <w:lvl w:ilvl="0" w:tentative="0">
      <w:start w:val="1"/>
      <w:numFmt w:val="ideographTraditional"/>
      <w:suff w:val="nothing"/>
      <w:lvlText w:val="%1、"/>
      <w:lvlJc w:val="left"/>
      <w:rPr>
        <w:rFonts w:hint="eastAsia"/>
      </w:rPr>
    </w:lvl>
  </w:abstractNum>
  <w:abstractNum w:abstractNumId="3">
    <w:nsid w:val="71EE17F1"/>
    <w:multiLevelType w:val="multilevel"/>
    <w:tmpl w:val="71EE17F1"/>
    <w:lvl w:ilvl="0" w:tentative="0">
      <w:start w:val="1"/>
      <w:numFmt w:val="decimal"/>
      <w:lvlText w:val="%1"/>
      <w:lvlJc w:val="right"/>
      <w:pPr>
        <w:ind w:left="97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zZjYwMGJjYmUwYjdjODZkNWIzYTUzNzQyNDQzMzAifQ=="/>
  </w:docVars>
  <w:rsids>
    <w:rsidRoot w:val="36775E95"/>
    <w:rsid w:val="00FE1942"/>
    <w:rsid w:val="01CA1F0D"/>
    <w:rsid w:val="022026EB"/>
    <w:rsid w:val="028D1B35"/>
    <w:rsid w:val="03BB6210"/>
    <w:rsid w:val="04267B2D"/>
    <w:rsid w:val="05624B36"/>
    <w:rsid w:val="05FC4488"/>
    <w:rsid w:val="06DB4767"/>
    <w:rsid w:val="0B266665"/>
    <w:rsid w:val="0D016FA1"/>
    <w:rsid w:val="0D576FB0"/>
    <w:rsid w:val="0E035BDD"/>
    <w:rsid w:val="11906827"/>
    <w:rsid w:val="126857B5"/>
    <w:rsid w:val="129658B7"/>
    <w:rsid w:val="14FB646C"/>
    <w:rsid w:val="15AA1C40"/>
    <w:rsid w:val="16287735"/>
    <w:rsid w:val="183E77A0"/>
    <w:rsid w:val="18A137CE"/>
    <w:rsid w:val="1AC66BA1"/>
    <w:rsid w:val="1CA46A07"/>
    <w:rsid w:val="1CBD4126"/>
    <w:rsid w:val="1D842BCC"/>
    <w:rsid w:val="1FA662A2"/>
    <w:rsid w:val="244871F4"/>
    <w:rsid w:val="2519098D"/>
    <w:rsid w:val="25FC586C"/>
    <w:rsid w:val="2B683AF0"/>
    <w:rsid w:val="2D084F7A"/>
    <w:rsid w:val="3182512F"/>
    <w:rsid w:val="31E542D4"/>
    <w:rsid w:val="33F26834"/>
    <w:rsid w:val="36775E95"/>
    <w:rsid w:val="38D26737"/>
    <w:rsid w:val="38E928FC"/>
    <w:rsid w:val="3A976388"/>
    <w:rsid w:val="3F4A5777"/>
    <w:rsid w:val="400E4A62"/>
    <w:rsid w:val="40C1415E"/>
    <w:rsid w:val="41313477"/>
    <w:rsid w:val="414D7C88"/>
    <w:rsid w:val="41A93FD7"/>
    <w:rsid w:val="41C9151C"/>
    <w:rsid w:val="44AB315B"/>
    <w:rsid w:val="48981C49"/>
    <w:rsid w:val="4C2061DD"/>
    <w:rsid w:val="542C3E29"/>
    <w:rsid w:val="591C41D0"/>
    <w:rsid w:val="5CD678F5"/>
    <w:rsid w:val="5E8C14B0"/>
    <w:rsid w:val="5F9532E4"/>
    <w:rsid w:val="61082565"/>
    <w:rsid w:val="67FF5643"/>
    <w:rsid w:val="6B9F2214"/>
    <w:rsid w:val="6CE1330F"/>
    <w:rsid w:val="6E5A077D"/>
    <w:rsid w:val="6F0A2C48"/>
    <w:rsid w:val="70480FAF"/>
    <w:rsid w:val="70A02B99"/>
    <w:rsid w:val="740C6EC3"/>
    <w:rsid w:val="75195AAF"/>
    <w:rsid w:val="75AA6994"/>
    <w:rsid w:val="7A1B7E60"/>
    <w:rsid w:val="7A991E05"/>
    <w:rsid w:val="7B542EFE"/>
    <w:rsid w:val="7C293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5"/>
    <w:qFormat/>
    <w:uiPriority w:val="0"/>
    <w:pPr>
      <w:keepNext/>
      <w:keepLines/>
      <w:spacing w:before="260" w:after="260" w:line="415" w:lineRule="auto"/>
      <w:outlineLvl w:val="1"/>
    </w:pPr>
    <w:rPr>
      <w:rFonts w:ascii="Arial" w:hAnsi="Arial" w:eastAsia="黑体" w:cs="Arial"/>
      <w:b/>
      <w:bCs/>
      <w:sz w:val="32"/>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sz w:val="28"/>
    </w:rPr>
  </w:style>
  <w:style w:type="paragraph" w:styleId="5">
    <w:name w:val="Normal Indent"/>
    <w:basedOn w:val="1"/>
    <w:unhideWhenUsed/>
    <w:qFormat/>
    <w:uiPriority w:val="0"/>
    <w:pPr>
      <w:ind w:firstLine="420" w:firstLineChars="200"/>
    </w:pPr>
  </w:style>
  <w:style w:type="paragraph" w:styleId="6">
    <w:name w:val="Body Text Indent"/>
    <w:basedOn w:val="1"/>
    <w:qFormat/>
    <w:uiPriority w:val="0"/>
    <w:pPr>
      <w:ind w:firstLine="570"/>
    </w:pPr>
    <w:rPr>
      <w:sz w:val="28"/>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style>
  <w:style w:type="paragraph" w:styleId="10">
    <w:name w:val="Body Text Indent 3"/>
    <w:basedOn w:val="1"/>
    <w:qFormat/>
    <w:uiPriority w:val="0"/>
    <w:pPr>
      <w:adjustRightInd w:val="0"/>
      <w:snapToGrid w:val="0"/>
      <w:spacing w:line="312" w:lineRule="auto"/>
      <w:ind w:firstLine="434" w:firstLineChars="155"/>
    </w:pPr>
    <w:rPr>
      <w:rFonts w:ascii="Cambria" w:hAnsi="Cambria" w:cs="黑体"/>
      <w:sz w:val="28"/>
    </w:rPr>
  </w:style>
  <w:style w:type="paragraph" w:styleId="11">
    <w:name w:val="toc 2"/>
    <w:basedOn w:val="1"/>
    <w:next w:val="1"/>
    <w:qFormat/>
    <w:uiPriority w:val="39"/>
    <w:pPr>
      <w:tabs>
        <w:tab w:val="left" w:pos="567"/>
        <w:tab w:val="right" w:leader="dot" w:pos="8505"/>
        <w:tab w:val="right" w:leader="dot" w:pos="9628"/>
      </w:tabs>
      <w:spacing w:line="440" w:lineRule="exact"/>
    </w:pPr>
  </w:style>
  <w:style w:type="paragraph" w:styleId="12">
    <w:name w:val="Title"/>
    <w:basedOn w:val="1"/>
    <w:next w:val="1"/>
    <w:qFormat/>
    <w:uiPriority w:val="0"/>
    <w:pPr>
      <w:spacing w:before="120" w:after="60" w:line="440" w:lineRule="exact"/>
      <w:jc w:val="center"/>
    </w:pPr>
    <w:rPr>
      <w:rFonts w:ascii="宋体" w:hAnsi="宋体"/>
      <w:bCs/>
      <w:color w:val="FF0000"/>
    </w:rPr>
  </w:style>
  <w:style w:type="paragraph" w:styleId="13">
    <w:name w:val="Body Text First Indent 2"/>
    <w:basedOn w:val="6"/>
    <w:qFormat/>
    <w:uiPriority w:val="0"/>
    <w:pPr>
      <w:ind w:firstLine="420" w:firstLineChars="200"/>
    </w:p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paragraph" w:customStyle="1" w:styleId="18">
    <w:name w:val="_Style 3"/>
    <w:basedOn w:val="1"/>
    <w:next w:val="19"/>
    <w:qFormat/>
    <w:uiPriority w:val="0"/>
    <w:pPr>
      <w:ind w:firstLine="420" w:firstLineChars="200"/>
    </w:pPr>
    <w:rPr>
      <w:sz w:val="20"/>
    </w:rPr>
  </w:style>
  <w:style w:type="paragraph" w:customStyle="1" w:styleId="19">
    <w:name w:val="List Paragraph1"/>
    <w:basedOn w:val="1"/>
    <w:qFormat/>
    <w:uiPriority w:val="99"/>
    <w:pPr>
      <w:ind w:firstLine="420" w:firstLineChars="200"/>
    </w:pPr>
  </w:style>
  <w:style w:type="paragraph" w:customStyle="1" w:styleId="20">
    <w:name w:val="段落"/>
    <w:basedOn w:val="21"/>
    <w:qFormat/>
    <w:uiPriority w:val="0"/>
    <w:pPr>
      <w:widowControl/>
      <w:wordWrap/>
      <w:spacing w:after="160" w:afterLines="50"/>
      <w:ind w:firstLine="480" w:firstLineChars="200"/>
      <w:jc w:val="left"/>
    </w:pPr>
    <w:rPr>
      <w:rFonts w:ascii="宋体" w:hAnsi="宋体"/>
      <w:kern w:val="0"/>
      <w:sz w:val="24"/>
      <w:szCs w:val="28"/>
      <w:shd w:val="clear" w:color="auto" w:fill="FFFFFF"/>
      <w:lang w:val="zh-CN"/>
    </w:rPr>
  </w:style>
  <w:style w:type="paragraph" w:customStyle="1" w:styleId="21">
    <w:name w:val="正文_0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22">
    <w:name w:val="三级标题"/>
    <w:basedOn w:val="1"/>
    <w:qFormat/>
    <w:uiPriority w:val="0"/>
    <w:pPr>
      <w:numPr>
        <w:ilvl w:val="2"/>
        <w:numId w:val="1"/>
      </w:numPr>
      <w:jc w:val="left"/>
      <w:outlineLvl w:val="2"/>
    </w:pPr>
    <w:rPr>
      <w:rFonts w:ascii="仿宋_GB2312" w:hAnsi="仿宋" w:eastAsia="仿宋_GB2312"/>
      <w:b/>
      <w:sz w:val="28"/>
      <w:szCs w:val="28"/>
    </w:rPr>
  </w:style>
  <w:style w:type="paragraph" w:styleId="23">
    <w:name w:val="List Paragraph"/>
    <w:basedOn w:val="1"/>
    <w:qFormat/>
    <w:uiPriority w:val="34"/>
    <w:pPr>
      <w:ind w:firstLine="420" w:firstLineChars="200"/>
    </w:pPr>
  </w:style>
  <w:style w:type="paragraph" w:customStyle="1" w:styleId="24">
    <w:name w:val="Table Text"/>
    <w:basedOn w:val="1"/>
    <w:semiHidden/>
    <w:qFormat/>
    <w:uiPriority w:val="0"/>
    <w:rPr>
      <w:rFonts w:ascii="宋体" w:hAnsi="宋体" w:eastAsia="宋体" w:cs="宋体"/>
      <w:sz w:val="22"/>
      <w:szCs w:val="22"/>
      <w:lang w:val="en-US" w:eastAsia="en-US" w:bidi="ar-SA"/>
    </w:rPr>
  </w:style>
  <w:style w:type="table" w:customStyle="1" w:styleId="25">
    <w:name w:val="Table Normal"/>
    <w:semiHidden/>
    <w:unhideWhenUsed/>
    <w:qFormat/>
    <w:uiPriority w:val="0"/>
    <w:tblPr>
      <w:tblCellMar>
        <w:top w:w="0" w:type="dxa"/>
        <w:left w:w="0" w:type="dxa"/>
        <w:bottom w:w="0" w:type="dxa"/>
        <w:right w:w="0" w:type="dxa"/>
      </w:tblCellMar>
    </w:tblPr>
  </w:style>
  <w:style w:type="paragraph" w:customStyle="1" w:styleId="26">
    <w:name w:val="省政数正文"/>
    <w:basedOn w:val="1"/>
    <w:qFormat/>
    <w:uiPriority w:val="0"/>
    <w:pPr>
      <w:adjustRightInd w:val="0"/>
      <w:snapToGrid w:val="0"/>
      <w:ind w:firstLine="200" w:firstLineChars="200"/>
    </w:pPr>
    <w:rPr>
      <w:rFonts w:ascii="Times New Roman" w:hAnsi="Times New Roman" w:cs="宋体"/>
      <w:color w:val="00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4621</Words>
  <Characters>4741</Characters>
  <Lines>0</Lines>
  <Paragraphs>0</Paragraphs>
  <TotalTime>0</TotalTime>
  <ScaleCrop>false</ScaleCrop>
  <LinksUpToDate>false</LinksUpToDate>
  <CharactersWithSpaces>5204</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2023-03-31T08:05:00Z</dcterms:created>
  <dc:creator>虎视眈眈</dc:creator>
  <cp:lastModifiedBy>lint</cp:lastModifiedBy>
  <dcterms:modified xsi:type="dcterms:W3CDTF">2025-07-17T08:54:30Z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61EE5B97BB1048DDA778C4D5AFE4C9E3</vt:lpwstr>
  </property>
  <property fmtid="{D5CDD505-2E9C-101B-9397-08002B2CF9AE}" pid="4" name="KSOTemplateDocerSaveRecord">
    <vt:lpwstr>eyJoZGlkIjoiMTFiOTY0MGU1ZDQ5NjE4NjBjODVmMjYyNzZkODJjYzciLCJ1c2VySWQiOiIyMzI0Mzg4NTcifQ==</vt:lpwstr>
  </property>
</Properties>
</file>