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color w:val="auto"/>
          <w:highlight w:val="none"/>
          <w:u w:val="single"/>
        </w:rPr>
      </w:pPr>
      <w:bookmarkStart w:id="2780" w:name="_GoBack"/>
      <w:bookmarkEnd w:id="2780"/>
    </w:p>
    <w:p>
      <w:pPr>
        <w:spacing w:line="360" w:lineRule="auto"/>
        <w:rPr>
          <w:rFonts w:ascii="宋体" w:hAnsi="宋体"/>
          <w:b/>
          <w:color w:val="auto"/>
          <w:sz w:val="28"/>
          <w:szCs w:val="28"/>
          <w:highlight w:val="none"/>
        </w:rPr>
      </w:pPr>
      <w:r>
        <w:rPr>
          <w:rFonts w:hint="eastAsia" w:ascii="宋体" w:hAnsi="宋体"/>
          <w:b/>
          <w:color w:val="auto"/>
          <w:sz w:val="28"/>
          <w:szCs w:val="28"/>
          <w:highlight w:val="none"/>
        </w:rPr>
        <w:t>项目名称</w:t>
      </w:r>
      <w:bookmarkStart w:id="0" w:name="OLE_LINK1"/>
      <w:r>
        <w:rPr>
          <w:rFonts w:hint="eastAsia" w:ascii="宋体" w:hAnsi="宋体"/>
          <w:b/>
          <w:color w:val="auto"/>
          <w:sz w:val="28"/>
          <w:szCs w:val="28"/>
          <w:highlight w:val="none"/>
          <w:u w:val="single"/>
        </w:rPr>
        <w:t>:202</w:t>
      </w:r>
      <w:r>
        <w:rPr>
          <w:rFonts w:hint="eastAsia" w:ascii="宋体" w:hAnsi="宋体"/>
          <w:b/>
          <w:color w:val="auto"/>
          <w:sz w:val="28"/>
          <w:szCs w:val="28"/>
          <w:highlight w:val="none"/>
          <w:u w:val="single"/>
          <w:lang w:val="en-US" w:eastAsia="zh-CN"/>
        </w:rPr>
        <w:t>5</w:t>
      </w:r>
      <w:r>
        <w:rPr>
          <w:rFonts w:hint="eastAsia" w:ascii="宋体" w:hAnsi="宋体"/>
          <w:b/>
          <w:color w:val="auto"/>
          <w:sz w:val="28"/>
          <w:szCs w:val="28"/>
          <w:highlight w:val="none"/>
          <w:u w:val="single"/>
        </w:rPr>
        <w:t>-202</w:t>
      </w:r>
      <w:r>
        <w:rPr>
          <w:rFonts w:hint="eastAsia" w:ascii="宋体" w:hAnsi="宋体"/>
          <w:b/>
          <w:color w:val="auto"/>
          <w:sz w:val="28"/>
          <w:szCs w:val="28"/>
          <w:highlight w:val="none"/>
          <w:u w:val="single"/>
          <w:lang w:val="en-US" w:eastAsia="zh-CN"/>
        </w:rPr>
        <w:t>6年度</w:t>
      </w:r>
      <w:r>
        <w:rPr>
          <w:rFonts w:hint="eastAsia" w:ascii="宋体" w:hAnsi="宋体"/>
          <w:b/>
          <w:color w:val="auto"/>
          <w:sz w:val="28"/>
          <w:szCs w:val="28"/>
          <w:highlight w:val="none"/>
          <w:u w:val="single"/>
        </w:rPr>
        <w:t>劳务用工外包服务</w:t>
      </w:r>
    </w:p>
    <w:bookmarkEnd w:id="0"/>
    <w:p>
      <w:pPr>
        <w:spacing w:line="360" w:lineRule="auto"/>
        <w:rPr>
          <w:rFonts w:hint="default" w:ascii="宋体" w:hAnsi="宋体" w:eastAsia="宋体"/>
          <w:color w:val="auto"/>
          <w:sz w:val="28"/>
          <w:szCs w:val="28"/>
          <w:highlight w:val="none"/>
          <w:lang w:val="en-US" w:eastAsia="zh-CN"/>
        </w:rPr>
      </w:pPr>
      <w:r>
        <w:rPr>
          <w:rFonts w:hint="eastAsia" w:ascii="宋体" w:hAnsi="宋体"/>
          <w:b/>
          <w:color w:val="auto"/>
          <w:sz w:val="28"/>
          <w:szCs w:val="28"/>
          <w:highlight w:val="none"/>
        </w:rPr>
        <w:t>项目编号：</w:t>
      </w:r>
      <w:r>
        <w:rPr>
          <w:rFonts w:hint="eastAsia" w:ascii="宋体" w:hAnsi="宋体"/>
          <w:b/>
          <w:color w:val="auto"/>
          <w:sz w:val="28"/>
          <w:szCs w:val="28"/>
          <w:highlight w:val="none"/>
          <w:u w:val="single"/>
        </w:rPr>
        <w:t>ZB20</w:t>
      </w:r>
      <w:r>
        <w:rPr>
          <w:rFonts w:hint="eastAsia" w:ascii="宋体" w:hAnsi="宋体"/>
          <w:b/>
          <w:color w:val="auto"/>
          <w:sz w:val="28"/>
          <w:szCs w:val="28"/>
          <w:highlight w:val="none"/>
          <w:u w:val="single"/>
          <w:lang w:val="en-US" w:eastAsia="zh-CN"/>
        </w:rPr>
        <w:t>2510</w:t>
      </w:r>
    </w:p>
    <w:p>
      <w:pPr>
        <w:spacing w:line="400" w:lineRule="exact"/>
        <w:jc w:val="center"/>
        <w:rPr>
          <w:rFonts w:ascii="宋体" w:hAnsi="宋体"/>
          <w:b/>
          <w:color w:val="auto"/>
          <w:highlight w:val="none"/>
          <w:u w:val="single"/>
        </w:rPr>
      </w:pPr>
    </w:p>
    <w:p>
      <w:pPr>
        <w:spacing w:line="400" w:lineRule="exact"/>
        <w:jc w:val="center"/>
        <w:rPr>
          <w:rFonts w:ascii="宋体" w:hAnsi="宋体"/>
          <w:b/>
          <w:color w:val="auto"/>
          <w:highlight w:val="none"/>
          <w:u w:val="single"/>
        </w:rPr>
      </w:pPr>
    </w:p>
    <w:p>
      <w:pPr>
        <w:pStyle w:val="2"/>
        <w:rPr>
          <w:color w:val="auto"/>
          <w:highlight w:val="none"/>
        </w:rPr>
      </w:pPr>
    </w:p>
    <w:p>
      <w:pPr>
        <w:spacing w:line="400" w:lineRule="exact"/>
        <w:jc w:val="center"/>
        <w:rPr>
          <w:rFonts w:ascii="宋体" w:hAnsi="宋体"/>
          <w:b/>
          <w:color w:val="auto"/>
          <w:highlight w:val="none"/>
          <w:u w:val="single"/>
        </w:rPr>
      </w:pPr>
      <w:bookmarkStart w:id="1" w:name="_Hlk46473036"/>
      <w:bookmarkEnd w:id="1"/>
    </w:p>
    <w:p>
      <w:pPr>
        <w:jc w:val="center"/>
        <w:rPr>
          <w:rFonts w:ascii="宋体" w:hAnsi="宋体"/>
          <w:b/>
          <w:color w:val="auto"/>
          <w:highlight w:val="none"/>
          <w:u w:val="single"/>
        </w:rPr>
      </w:pPr>
    </w:p>
    <w:p>
      <w:pPr>
        <w:jc w:val="center"/>
        <w:rPr>
          <w:rFonts w:ascii="宋体" w:hAnsi="宋体"/>
          <w:b/>
          <w:color w:val="auto"/>
          <w:highlight w:val="none"/>
          <w:u w:val="single"/>
        </w:rPr>
      </w:pPr>
    </w:p>
    <w:p>
      <w:pPr>
        <w:jc w:val="center"/>
        <w:rPr>
          <w:rFonts w:ascii="宋体" w:hAnsi="宋体" w:cs="宋体"/>
          <w:b/>
          <w:bCs/>
          <w:color w:val="auto"/>
          <w:spacing w:val="40"/>
          <w:sz w:val="52"/>
          <w:highlight w:val="none"/>
        </w:rPr>
      </w:pPr>
      <w:r>
        <w:rPr>
          <w:rFonts w:hint="eastAsia" w:ascii="宋体" w:hAnsi="宋体" w:cs="宋体"/>
          <w:b/>
          <w:bCs/>
          <w:color w:val="auto"/>
          <w:spacing w:val="40"/>
          <w:sz w:val="52"/>
          <w:highlight w:val="none"/>
          <w:lang w:val="en-US" w:eastAsia="zh-CN"/>
        </w:rPr>
        <w:t>招标</w:t>
      </w:r>
      <w:r>
        <w:rPr>
          <w:rFonts w:hint="eastAsia" w:ascii="宋体" w:hAnsi="宋体" w:cs="宋体"/>
          <w:b/>
          <w:bCs/>
          <w:color w:val="auto"/>
          <w:spacing w:val="40"/>
          <w:sz w:val="52"/>
          <w:highlight w:val="none"/>
        </w:rPr>
        <w:t>文件</w:t>
      </w:r>
    </w:p>
    <w:p>
      <w:pPr>
        <w:spacing w:after="120"/>
        <w:jc w:val="center"/>
        <w:rPr>
          <w:rFonts w:ascii="宋体" w:hAnsi="宋体"/>
          <w:b/>
          <w:color w:val="auto"/>
          <w:highlight w:val="none"/>
        </w:rPr>
      </w:pPr>
    </w:p>
    <w:p>
      <w:pPr>
        <w:spacing w:after="120"/>
        <w:jc w:val="center"/>
        <w:rPr>
          <w:rFonts w:ascii="宋体" w:hAnsi="宋体"/>
          <w:b/>
          <w:color w:val="auto"/>
          <w:highlight w:val="none"/>
        </w:rPr>
      </w:pPr>
    </w:p>
    <w:p>
      <w:pPr>
        <w:spacing w:after="120"/>
        <w:jc w:val="center"/>
        <w:rPr>
          <w:rFonts w:ascii="宋体" w:hAnsi="宋体"/>
          <w:b/>
          <w:color w:val="auto"/>
          <w:highlight w:val="none"/>
        </w:rPr>
      </w:pPr>
    </w:p>
    <w:p>
      <w:pPr>
        <w:spacing w:after="120"/>
        <w:jc w:val="center"/>
        <w:rPr>
          <w:rFonts w:ascii="宋体" w:hAnsi="宋体"/>
          <w:b/>
          <w:color w:val="auto"/>
          <w:highlight w:val="none"/>
        </w:rPr>
      </w:pPr>
    </w:p>
    <w:p>
      <w:pPr>
        <w:spacing w:after="120"/>
        <w:jc w:val="center"/>
        <w:rPr>
          <w:rFonts w:ascii="宋体" w:hAnsi="宋体"/>
          <w:b/>
          <w:color w:val="auto"/>
          <w:highlight w:val="none"/>
        </w:rPr>
      </w:pPr>
    </w:p>
    <w:p>
      <w:pPr>
        <w:spacing w:after="120" w:line="400" w:lineRule="exact"/>
        <w:jc w:val="center"/>
        <w:rPr>
          <w:rFonts w:ascii="宋体" w:hAnsi="宋体"/>
          <w:b/>
          <w:color w:val="auto"/>
          <w:sz w:val="30"/>
          <w:highlight w:val="none"/>
        </w:rPr>
      </w:pPr>
    </w:p>
    <w:p>
      <w:pPr>
        <w:spacing w:after="120" w:line="400" w:lineRule="exact"/>
        <w:jc w:val="center"/>
        <w:rPr>
          <w:rFonts w:ascii="宋体" w:hAnsi="宋体"/>
          <w:b/>
          <w:color w:val="auto"/>
          <w:sz w:val="24"/>
          <w:highlight w:val="none"/>
        </w:rPr>
      </w:pPr>
    </w:p>
    <w:p>
      <w:pPr>
        <w:spacing w:after="120" w:line="400" w:lineRule="exact"/>
        <w:jc w:val="center"/>
        <w:rPr>
          <w:rFonts w:ascii="宋体" w:hAnsi="宋体"/>
          <w:b/>
          <w:color w:val="auto"/>
          <w:sz w:val="24"/>
          <w:highlight w:val="none"/>
        </w:rPr>
      </w:pPr>
    </w:p>
    <w:p>
      <w:pPr>
        <w:spacing w:after="120" w:line="400" w:lineRule="exact"/>
        <w:jc w:val="center"/>
        <w:rPr>
          <w:rFonts w:ascii="宋体" w:hAnsi="宋体"/>
          <w:b/>
          <w:color w:val="auto"/>
          <w:sz w:val="24"/>
          <w:highlight w:val="none"/>
        </w:rPr>
      </w:pPr>
    </w:p>
    <w:p>
      <w:pPr>
        <w:spacing w:line="360" w:lineRule="auto"/>
        <w:rPr>
          <w:rFonts w:ascii="宋体" w:hAnsi="宋体"/>
          <w:color w:val="auto"/>
          <w:highlight w:val="none"/>
        </w:rPr>
      </w:pPr>
    </w:p>
    <w:p>
      <w:pPr>
        <w:tabs>
          <w:tab w:val="left" w:pos="6000"/>
        </w:tabs>
        <w:spacing w:line="360" w:lineRule="auto"/>
        <w:rPr>
          <w:rFonts w:ascii="宋体" w:hAnsi="宋体"/>
          <w:color w:val="auto"/>
          <w:sz w:val="28"/>
          <w:szCs w:val="28"/>
          <w:highlight w:val="none"/>
        </w:rPr>
      </w:pPr>
      <w:r>
        <w:rPr>
          <w:rFonts w:ascii="宋体" w:hAnsi="宋体"/>
          <w:color w:val="auto"/>
          <w:sz w:val="28"/>
          <w:szCs w:val="28"/>
          <w:highlight w:val="none"/>
        </w:rPr>
        <w:tab/>
      </w:r>
    </w:p>
    <w:p>
      <w:pPr>
        <w:spacing w:line="360" w:lineRule="auto"/>
        <w:jc w:val="center"/>
        <w:rPr>
          <w:rFonts w:ascii="宋体" w:hAnsi="宋体"/>
          <w:b/>
          <w:color w:val="auto"/>
          <w:sz w:val="28"/>
          <w:szCs w:val="28"/>
          <w:highlight w:val="none"/>
        </w:rPr>
      </w:pPr>
      <w:r>
        <w:rPr>
          <w:rFonts w:hint="eastAsia" w:ascii="宋体" w:hAnsi="宋体"/>
          <w:b/>
          <w:color w:val="auto"/>
          <w:sz w:val="28"/>
          <w:szCs w:val="28"/>
          <w:highlight w:val="none"/>
        </w:rPr>
        <w:t>广东省南方传媒发行物流有限公司</w:t>
      </w:r>
    </w:p>
    <w:p>
      <w:pPr>
        <w:spacing w:line="360" w:lineRule="auto"/>
        <w:ind w:firstLine="3360" w:firstLineChars="1200"/>
        <w:rPr>
          <w:rFonts w:ascii="宋体" w:hAnsi="宋体"/>
          <w:b/>
          <w:color w:val="auto"/>
          <w:sz w:val="28"/>
          <w:szCs w:val="28"/>
          <w:highlight w:val="none"/>
        </w:rPr>
      </w:pPr>
      <w:r>
        <w:rPr>
          <w:rFonts w:hint="eastAsia" w:ascii="宋体" w:hAnsi="宋体"/>
          <w:b/>
          <w:color w:val="auto"/>
          <w:sz w:val="28"/>
          <w:szCs w:val="28"/>
          <w:highlight w:val="none"/>
          <w:u w:val="single"/>
        </w:rPr>
        <w:t>202</w:t>
      </w:r>
      <w:r>
        <w:rPr>
          <w:rFonts w:hint="eastAsia" w:ascii="宋体" w:hAnsi="宋体"/>
          <w:b/>
          <w:color w:val="auto"/>
          <w:sz w:val="28"/>
          <w:szCs w:val="28"/>
          <w:highlight w:val="none"/>
          <w:u w:val="single"/>
          <w:lang w:val="en-US" w:eastAsia="zh-CN"/>
        </w:rPr>
        <w:t>5</w:t>
      </w:r>
      <w:r>
        <w:rPr>
          <w:rFonts w:hint="eastAsia" w:ascii="宋体" w:hAnsi="宋体"/>
          <w:b/>
          <w:color w:val="auto"/>
          <w:sz w:val="28"/>
          <w:szCs w:val="28"/>
          <w:highlight w:val="none"/>
        </w:rPr>
        <w:t>年</w:t>
      </w:r>
      <w:r>
        <w:rPr>
          <w:rFonts w:hint="eastAsia" w:ascii="宋体" w:hAnsi="宋体"/>
          <w:b/>
          <w:color w:val="auto"/>
          <w:sz w:val="28"/>
          <w:szCs w:val="28"/>
          <w:highlight w:val="none"/>
          <w:u w:val="single"/>
          <w:lang w:val="en-US" w:eastAsia="zh-CN"/>
        </w:rPr>
        <w:t>7</w:t>
      </w:r>
      <w:r>
        <w:rPr>
          <w:rFonts w:hint="eastAsia" w:ascii="宋体" w:hAnsi="宋体"/>
          <w:b/>
          <w:color w:val="auto"/>
          <w:sz w:val="28"/>
          <w:szCs w:val="28"/>
          <w:highlight w:val="none"/>
        </w:rPr>
        <w:t>月</w:t>
      </w:r>
    </w:p>
    <w:p>
      <w:pPr>
        <w:widowControl/>
        <w:jc w:val="left"/>
        <w:rPr>
          <w:rFonts w:ascii="黑体" w:hAnsi="黑体" w:eastAsia="黑体"/>
          <w:color w:val="auto"/>
          <w:sz w:val="24"/>
          <w:highlight w:val="none"/>
        </w:rPr>
      </w:pPr>
      <w:r>
        <w:rPr>
          <w:rFonts w:ascii="黑体" w:hAnsi="黑体" w:eastAsia="黑体"/>
          <w:color w:val="auto"/>
          <w:sz w:val="24"/>
          <w:highlight w:val="none"/>
        </w:rPr>
        <w:br w:type="page"/>
      </w:r>
    </w:p>
    <w:p>
      <w:pPr>
        <w:spacing w:after="120" w:line="40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pPr>
        <w:pStyle w:val="28"/>
        <w:tabs>
          <w:tab w:val="right" w:leader="dot" w:pos="8880"/>
          <w:tab w:val="clear" w:pos="567"/>
          <w:tab w:val="clear" w:pos="709"/>
          <w:tab w:val="clear" w:pos="8505"/>
        </w:tabs>
        <w:spacing w:line="400" w:lineRule="exact"/>
        <w:rPr>
          <w:rFonts w:cs="宋体"/>
          <w:color w:val="auto"/>
          <w:szCs w:val="21"/>
          <w:highlight w:val="none"/>
        </w:rPr>
      </w:pPr>
      <w:r>
        <w:rPr>
          <w:color w:val="auto"/>
          <w:highlight w:val="none"/>
        </w:rPr>
        <w:fldChar w:fldCharType="begin"/>
      </w:r>
      <w:r>
        <w:rPr>
          <w:color w:val="auto"/>
          <w:highlight w:val="none"/>
        </w:rPr>
        <w:instrText xml:space="preserve"> HYPERLINK \l "_Toc7975" </w:instrText>
      </w:r>
      <w:r>
        <w:rPr>
          <w:color w:val="auto"/>
          <w:highlight w:val="none"/>
        </w:rPr>
        <w:fldChar w:fldCharType="separate"/>
      </w:r>
      <w:r>
        <w:rPr>
          <w:rFonts w:hint="eastAsia" w:cs="宋体"/>
          <w:color w:val="auto"/>
          <w:szCs w:val="21"/>
          <w:highlight w:val="none"/>
          <w:lang w:val="en-US" w:eastAsia="zh-CN"/>
        </w:rPr>
        <w:t>招标</w:t>
      </w:r>
      <w:r>
        <w:rPr>
          <w:rFonts w:hint="eastAsia" w:cs="宋体"/>
          <w:color w:val="auto"/>
          <w:szCs w:val="21"/>
          <w:highlight w:val="none"/>
        </w:rPr>
        <w:t>文件</w:t>
      </w:r>
      <w:r>
        <w:rPr>
          <w:rFonts w:hint="eastAsia" w:cs="宋体"/>
          <w:color w:val="auto"/>
          <w:szCs w:val="21"/>
          <w:highlight w:val="none"/>
        </w:rPr>
        <w:tab/>
      </w:r>
      <w:r>
        <w:rPr>
          <w:rFonts w:hint="eastAsia" w:cs="宋体"/>
          <w:color w:val="auto"/>
          <w:szCs w:val="21"/>
          <w:highlight w:val="none"/>
        </w:rPr>
        <w:fldChar w:fldCharType="end"/>
      </w:r>
      <w:r>
        <w:rPr>
          <w:rFonts w:hint="eastAsia" w:cs="宋体"/>
          <w:color w:val="auto"/>
          <w:szCs w:val="21"/>
          <w:highlight w:val="none"/>
        </w:rPr>
        <w:t>1</w:t>
      </w:r>
    </w:p>
    <w:p>
      <w:pPr>
        <w:pStyle w:val="28"/>
        <w:tabs>
          <w:tab w:val="right" w:leader="dot" w:pos="8504"/>
          <w:tab w:val="clear" w:pos="567"/>
          <w:tab w:val="clear" w:pos="709"/>
          <w:tab w:val="clear" w:pos="8505"/>
        </w:tabs>
        <w:spacing w:line="400" w:lineRule="exact"/>
        <w:rPr>
          <w:rFonts w:cs="宋体"/>
          <w:bCs/>
          <w:color w:val="auto"/>
          <w:szCs w:val="21"/>
          <w:highlight w:val="none"/>
        </w:rPr>
      </w:pPr>
      <w:r>
        <w:rPr>
          <w:color w:val="auto"/>
          <w:highlight w:val="none"/>
        </w:rPr>
        <w:fldChar w:fldCharType="begin"/>
      </w:r>
      <w:r>
        <w:rPr>
          <w:color w:val="auto"/>
          <w:highlight w:val="none"/>
        </w:rPr>
        <w:instrText xml:space="preserve"> HYPERLINK \l "_Toc32056" </w:instrText>
      </w:r>
      <w:r>
        <w:rPr>
          <w:color w:val="auto"/>
          <w:highlight w:val="none"/>
        </w:rPr>
        <w:fldChar w:fldCharType="separate"/>
      </w:r>
      <w:r>
        <w:rPr>
          <w:rFonts w:hint="eastAsia" w:cs="宋体"/>
          <w:color w:val="auto"/>
          <w:szCs w:val="21"/>
          <w:highlight w:val="none"/>
        </w:rPr>
        <w:t>目   录</w:t>
      </w:r>
      <w:r>
        <w:rPr>
          <w:rFonts w:hint="eastAsia" w:cs="宋体"/>
          <w:color w:val="auto"/>
          <w:szCs w:val="21"/>
          <w:highlight w:val="none"/>
        </w:rPr>
        <w:tab/>
      </w:r>
      <w:r>
        <w:rPr>
          <w:rFonts w:hint="eastAsia" w:cs="宋体"/>
          <w:color w:val="auto"/>
          <w:szCs w:val="21"/>
          <w:highlight w:val="none"/>
        </w:rPr>
        <w:t xml:space="preserve"> </w:t>
      </w:r>
      <w:r>
        <w:rPr>
          <w:rFonts w:hint="eastAsia" w:cs="宋体"/>
          <w:color w:val="auto"/>
          <w:szCs w:val="21"/>
          <w:highlight w:val="none"/>
        </w:rPr>
        <w:fldChar w:fldCharType="end"/>
      </w:r>
      <w:r>
        <w:rPr>
          <w:rFonts w:hint="eastAsia" w:cs="宋体"/>
          <w:color w:val="auto"/>
          <w:szCs w:val="21"/>
          <w:highlight w:val="none"/>
        </w:rPr>
        <w:t>1</w:t>
      </w:r>
    </w:p>
    <w:p>
      <w:pPr>
        <w:pStyle w:val="28"/>
        <w:tabs>
          <w:tab w:val="right" w:leader="dot" w:pos="8504"/>
          <w:tab w:val="clear" w:pos="567"/>
          <w:tab w:val="clear" w:pos="709"/>
          <w:tab w:val="clear" w:pos="8505"/>
        </w:tabs>
      </w:pPr>
      <w:r>
        <w:rPr>
          <w:rFonts w:hint="eastAsia" w:cs="宋体"/>
          <w:bCs/>
          <w:color w:val="auto"/>
          <w:szCs w:val="21"/>
          <w:highlight w:val="none"/>
        </w:rPr>
        <w:fldChar w:fldCharType="begin"/>
      </w:r>
      <w:r>
        <w:rPr>
          <w:rFonts w:hint="eastAsia" w:cs="宋体"/>
          <w:bCs/>
          <w:color w:val="auto"/>
          <w:szCs w:val="21"/>
          <w:highlight w:val="none"/>
        </w:rPr>
        <w:instrText xml:space="preserve"> TOC \o "1-3" \h \z \u </w:instrText>
      </w:r>
      <w:r>
        <w:rPr>
          <w:rFonts w:hint="eastAsia" w:cs="宋体"/>
          <w:bCs/>
          <w:color w:val="auto"/>
          <w:szCs w:val="21"/>
          <w:highlight w:val="none"/>
        </w:rPr>
        <w:fldChar w:fldCharType="separate"/>
      </w: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_Toc28023 </w:instrText>
      </w:r>
      <w:r>
        <w:rPr>
          <w:rFonts w:hint="eastAsia" w:ascii="宋体" w:hAnsi="宋体" w:cs="宋体"/>
          <w:szCs w:val="21"/>
          <w:highlight w:val="none"/>
        </w:rPr>
        <w:fldChar w:fldCharType="separate"/>
      </w:r>
      <w:r>
        <w:rPr>
          <w:rFonts w:hint="eastAsia" w:ascii="宋体" w:hAnsi="宋体"/>
          <w:highlight w:val="none"/>
        </w:rPr>
        <w:t xml:space="preserve">第一章 </w:t>
      </w:r>
      <w:r>
        <w:rPr>
          <w:rFonts w:hint="eastAsia" w:ascii="宋体" w:hAnsi="宋体"/>
          <w:highlight w:val="none"/>
          <w:lang w:val="en-US" w:eastAsia="zh-CN"/>
        </w:rPr>
        <w:t>招标</w:t>
      </w:r>
      <w:r>
        <w:rPr>
          <w:rFonts w:hint="eastAsia" w:ascii="宋体" w:hAnsi="宋体"/>
          <w:highlight w:val="none"/>
        </w:rPr>
        <w:t>公告</w:t>
      </w:r>
      <w:r>
        <w:tab/>
      </w:r>
      <w:r>
        <w:fldChar w:fldCharType="begin"/>
      </w:r>
      <w:r>
        <w:instrText xml:space="preserve"> PAGEREF _Toc28023 \h </w:instrText>
      </w:r>
      <w:r>
        <w:fldChar w:fldCharType="separate"/>
      </w:r>
      <w:r>
        <w:t>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_Toc16929 </w:instrText>
      </w:r>
      <w:r>
        <w:rPr>
          <w:rFonts w:hint="eastAsia" w:ascii="宋体" w:hAnsi="宋体" w:cs="宋体"/>
          <w:szCs w:val="21"/>
          <w:highlight w:val="none"/>
        </w:rPr>
        <w:fldChar w:fldCharType="separate"/>
      </w:r>
      <w:r>
        <w:rPr>
          <w:rFonts w:hint="eastAsia"/>
          <w:highlight w:val="none"/>
        </w:rPr>
        <w:t>1.</w:t>
      </w:r>
      <w:r>
        <w:rPr>
          <w:highlight w:val="none"/>
        </w:rPr>
        <w:t xml:space="preserve"> 项目概况</w:t>
      </w:r>
      <w:r>
        <w:tab/>
      </w:r>
      <w:r>
        <w:fldChar w:fldCharType="begin"/>
      </w:r>
      <w:r>
        <w:instrText xml:space="preserve"> PAGEREF _Toc16929 \h </w:instrText>
      </w:r>
      <w:r>
        <w:fldChar w:fldCharType="separate"/>
      </w:r>
      <w:r>
        <w:t>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_Toc7940 </w:instrText>
      </w:r>
      <w:r>
        <w:rPr>
          <w:rFonts w:hint="eastAsia" w:ascii="宋体" w:hAnsi="宋体" w:cs="宋体"/>
          <w:szCs w:val="21"/>
          <w:highlight w:val="none"/>
        </w:rPr>
        <w:fldChar w:fldCharType="separate"/>
      </w:r>
      <w:r>
        <w:rPr>
          <w:rFonts w:hint="eastAsia" w:ascii="宋体" w:hAnsi="宋体" w:eastAsia="宋体" w:cs="宋体"/>
          <w:highlight w:val="none"/>
          <w:lang w:val="en-US" w:eastAsia="zh-CN"/>
        </w:rPr>
        <w:t>2</w:t>
      </w:r>
      <w:r>
        <w:rPr>
          <w:rFonts w:hint="eastAsia" w:ascii="宋体" w:hAnsi="宋体" w:eastAsia="宋体" w:cs="宋体"/>
          <w:highlight w:val="none"/>
        </w:rPr>
        <w:t xml:space="preserve">. </w:t>
      </w:r>
      <w:r>
        <w:rPr>
          <w:rFonts w:hint="eastAsia" w:ascii="宋体" w:hAnsi="宋体" w:eastAsia="宋体" w:cs="宋体"/>
          <w:highlight w:val="none"/>
          <w:lang w:val="en-US" w:eastAsia="zh-CN"/>
        </w:rPr>
        <w:t>投标</w:t>
      </w:r>
      <w:r>
        <w:rPr>
          <w:rFonts w:hint="eastAsia" w:ascii="宋体" w:hAnsi="宋体" w:eastAsia="宋体" w:cs="宋体"/>
          <w:highlight w:val="none"/>
        </w:rPr>
        <w:t>人资格要求</w:t>
      </w:r>
      <w:r>
        <w:tab/>
      </w:r>
      <w:r>
        <w:fldChar w:fldCharType="begin"/>
      </w:r>
      <w:r>
        <w:instrText xml:space="preserve"> PAGEREF _Toc7940 \h </w:instrText>
      </w:r>
      <w:r>
        <w:fldChar w:fldCharType="separate"/>
      </w:r>
      <w:r>
        <w:t>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_Toc2597 </w:instrText>
      </w:r>
      <w:r>
        <w:rPr>
          <w:rFonts w:hint="eastAsia" w:ascii="宋体" w:hAnsi="宋体" w:cs="宋体"/>
          <w:szCs w:val="21"/>
          <w:highlight w:val="none"/>
        </w:rPr>
        <w:fldChar w:fldCharType="separate"/>
      </w:r>
      <w:r>
        <w:rPr>
          <w:rFonts w:hint="eastAsia" w:ascii="宋体" w:hAnsi="宋体" w:eastAsia="宋体" w:cs="宋体"/>
          <w:highlight w:val="none"/>
          <w:lang w:val="en-US" w:eastAsia="zh-CN"/>
        </w:rPr>
        <w:t>3</w:t>
      </w:r>
      <w:r>
        <w:rPr>
          <w:rFonts w:hint="eastAsia" w:ascii="宋体" w:hAnsi="宋体" w:eastAsia="宋体" w:cs="宋体"/>
          <w:highlight w:val="none"/>
        </w:rPr>
        <w:t>．报名方式</w:t>
      </w:r>
      <w:r>
        <w:tab/>
      </w:r>
      <w:r>
        <w:fldChar w:fldCharType="begin"/>
      </w:r>
      <w:r>
        <w:instrText xml:space="preserve"> PAGEREF _Toc2597 \h </w:instrText>
      </w:r>
      <w:r>
        <w:fldChar w:fldCharType="separate"/>
      </w:r>
      <w:r>
        <w:t>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_Toc19475 </w:instrText>
      </w:r>
      <w:r>
        <w:rPr>
          <w:rFonts w:hint="eastAsia" w:ascii="宋体" w:hAnsi="宋体" w:cs="宋体"/>
          <w:szCs w:val="21"/>
          <w:highlight w:val="none"/>
        </w:rPr>
        <w:fldChar w:fldCharType="separate"/>
      </w:r>
      <w:r>
        <w:rPr>
          <w:rFonts w:hint="eastAsia" w:ascii="宋体" w:hAnsi="宋体" w:eastAsia="宋体" w:cs="宋体"/>
          <w:highlight w:val="none"/>
          <w:lang w:val="en-US" w:eastAsia="zh-CN"/>
        </w:rPr>
        <w:t>4</w:t>
      </w:r>
      <w:r>
        <w:rPr>
          <w:rFonts w:hint="eastAsia" w:ascii="宋体" w:hAnsi="宋体" w:eastAsia="宋体" w:cs="宋体"/>
          <w:highlight w:val="none"/>
        </w:rPr>
        <w:t>.</w:t>
      </w:r>
      <w:r>
        <w:rPr>
          <w:rFonts w:hint="eastAsia" w:ascii="宋体" w:hAnsi="宋体" w:eastAsia="宋体" w:cs="宋体"/>
          <w:highlight w:val="none"/>
          <w:lang w:val="en-US" w:eastAsia="zh-CN"/>
        </w:rPr>
        <w:t>投标</w:t>
      </w:r>
      <w:r>
        <w:rPr>
          <w:rFonts w:hint="eastAsia" w:ascii="宋体" w:hAnsi="宋体" w:eastAsia="宋体" w:cs="宋体"/>
          <w:highlight w:val="none"/>
        </w:rPr>
        <w:t>保证金缴纳</w:t>
      </w:r>
      <w:r>
        <w:tab/>
      </w:r>
      <w:r>
        <w:fldChar w:fldCharType="begin"/>
      </w:r>
      <w:r>
        <w:instrText xml:space="preserve"> PAGEREF _Toc19475 \h </w:instrText>
      </w:r>
      <w:r>
        <w:fldChar w:fldCharType="separate"/>
      </w:r>
      <w:r>
        <w:t>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_Toc8774 </w:instrText>
      </w:r>
      <w:r>
        <w:rPr>
          <w:rFonts w:hint="eastAsia" w:ascii="宋体" w:hAnsi="宋体" w:cs="宋体"/>
          <w:szCs w:val="21"/>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.资格审查方式</w:t>
      </w:r>
      <w:r>
        <w:tab/>
      </w:r>
      <w:r>
        <w:fldChar w:fldCharType="begin"/>
      </w:r>
      <w:r>
        <w:instrText xml:space="preserve"> PAGEREF _Toc8774 \h </w:instrText>
      </w:r>
      <w:r>
        <w:fldChar w:fldCharType="separate"/>
      </w:r>
      <w:r>
        <w:t>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_Toc6629 </w:instrText>
      </w:r>
      <w:r>
        <w:rPr>
          <w:rFonts w:hint="eastAsia" w:ascii="宋体" w:hAnsi="宋体" w:cs="宋体"/>
          <w:szCs w:val="21"/>
          <w:highlight w:val="none"/>
        </w:rPr>
        <w:fldChar w:fldCharType="separate"/>
      </w:r>
      <w:r>
        <w:rPr>
          <w:rFonts w:hint="eastAsia" w:ascii="宋体" w:hAnsi="宋体" w:eastAsia="宋体" w:cs="宋体"/>
          <w:highlight w:val="none"/>
        </w:rPr>
        <w:t>6.</w:t>
      </w:r>
      <w:r>
        <w:rPr>
          <w:rFonts w:hint="eastAsia" w:ascii="宋体" w:hAnsi="宋体" w:eastAsia="宋体" w:cs="宋体"/>
          <w:highlight w:val="none"/>
          <w:lang w:eastAsia="zh-CN"/>
        </w:rPr>
        <w:t>招标</w:t>
      </w:r>
      <w:r>
        <w:rPr>
          <w:rFonts w:hint="eastAsia" w:ascii="宋体" w:hAnsi="宋体" w:eastAsia="宋体" w:cs="宋体"/>
          <w:highlight w:val="none"/>
        </w:rPr>
        <w:t>文件的获取</w:t>
      </w:r>
      <w:r>
        <w:tab/>
      </w:r>
      <w:r>
        <w:fldChar w:fldCharType="begin"/>
      </w:r>
      <w:r>
        <w:instrText xml:space="preserve"> PAGEREF _Toc6629 \h </w:instrText>
      </w:r>
      <w:r>
        <w:fldChar w:fldCharType="separate"/>
      </w:r>
      <w:r>
        <w:t>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_Toc6612 </w:instrText>
      </w:r>
      <w:r>
        <w:rPr>
          <w:rFonts w:hint="eastAsia" w:ascii="宋体" w:hAnsi="宋体" w:cs="宋体"/>
          <w:szCs w:val="21"/>
          <w:highlight w:val="none"/>
        </w:rPr>
        <w:fldChar w:fldCharType="separate"/>
      </w:r>
      <w:r>
        <w:rPr>
          <w:rFonts w:hint="eastAsia"/>
          <w:highlight w:val="none"/>
        </w:rPr>
        <w:t>7.发布</w:t>
      </w:r>
      <w:r>
        <w:rPr>
          <w:rFonts w:hint="eastAsia"/>
          <w:highlight w:val="none"/>
          <w:lang w:eastAsia="zh-CN"/>
        </w:rPr>
        <w:t>招标</w:t>
      </w:r>
      <w:r>
        <w:rPr>
          <w:rFonts w:hint="eastAsia"/>
          <w:highlight w:val="none"/>
        </w:rPr>
        <w:t>公告时间：从202</w:t>
      </w:r>
      <w:r>
        <w:rPr>
          <w:rFonts w:hint="eastAsia"/>
          <w:highlight w:val="none"/>
          <w:lang w:val="en-US" w:eastAsia="zh-CN"/>
        </w:rPr>
        <w:t>5</w:t>
      </w:r>
      <w:r>
        <w:rPr>
          <w:rFonts w:hint="eastAsia"/>
          <w:highlight w:val="none"/>
        </w:rPr>
        <w:t>年</w:t>
      </w:r>
      <w:r>
        <w:rPr>
          <w:rFonts w:hint="eastAsia"/>
          <w:highlight w:val="none"/>
          <w:lang w:val="en-US" w:eastAsia="zh-CN"/>
        </w:rPr>
        <w:t>7</w:t>
      </w:r>
      <w:r>
        <w:rPr>
          <w:rFonts w:hint="eastAsia"/>
          <w:highlight w:val="none"/>
        </w:rPr>
        <w:t>月</w:t>
      </w:r>
      <w:r>
        <w:rPr>
          <w:rFonts w:hint="eastAsia"/>
          <w:highlight w:val="none"/>
          <w:lang w:val="en-US" w:eastAsia="zh-CN"/>
        </w:rPr>
        <w:t>17</w:t>
      </w:r>
      <w:r>
        <w:rPr>
          <w:rFonts w:hint="eastAsia"/>
          <w:highlight w:val="none"/>
        </w:rPr>
        <w:t>日至202</w:t>
      </w:r>
      <w:r>
        <w:rPr>
          <w:rFonts w:hint="eastAsia"/>
          <w:highlight w:val="none"/>
          <w:lang w:val="en-US" w:eastAsia="zh-CN"/>
        </w:rPr>
        <w:t>5</w:t>
      </w:r>
      <w:r>
        <w:rPr>
          <w:rFonts w:hint="eastAsia"/>
          <w:highlight w:val="none"/>
        </w:rPr>
        <w:t>年</w:t>
      </w:r>
      <w:r>
        <w:rPr>
          <w:rFonts w:hint="eastAsia"/>
          <w:highlight w:val="none"/>
          <w:lang w:val="en-US" w:eastAsia="zh-CN"/>
        </w:rPr>
        <w:t>8</w:t>
      </w:r>
      <w:r>
        <w:rPr>
          <w:rFonts w:hint="eastAsia"/>
          <w:highlight w:val="none"/>
        </w:rPr>
        <w:t>月</w:t>
      </w:r>
      <w:r>
        <w:rPr>
          <w:rFonts w:hint="eastAsia"/>
          <w:highlight w:val="none"/>
          <w:lang w:val="en-US" w:eastAsia="zh-CN"/>
        </w:rPr>
        <w:t>6</w:t>
      </w:r>
      <w:r>
        <w:rPr>
          <w:rFonts w:hint="eastAsia"/>
          <w:highlight w:val="none"/>
        </w:rPr>
        <w:t>日</w:t>
      </w:r>
      <w:r>
        <w:rPr>
          <w:rFonts w:hint="eastAsia"/>
          <w:highlight w:val="none"/>
          <w:lang w:val="en-US" w:eastAsia="zh-CN"/>
        </w:rPr>
        <w:t>14</w:t>
      </w:r>
      <w:r>
        <w:rPr>
          <w:rFonts w:hint="eastAsia"/>
          <w:highlight w:val="none"/>
        </w:rPr>
        <w:t>时。</w:t>
      </w:r>
      <w:r>
        <w:tab/>
      </w:r>
      <w:r>
        <w:fldChar w:fldCharType="begin"/>
      </w:r>
      <w:r>
        <w:instrText xml:space="preserve"> PAGEREF _Toc6612 \h </w:instrText>
      </w:r>
      <w:r>
        <w:fldChar w:fldCharType="separate"/>
      </w:r>
      <w:r>
        <w:t>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_Toc9554 </w:instrText>
      </w:r>
      <w:r>
        <w:rPr>
          <w:rFonts w:hint="eastAsia" w:ascii="宋体" w:hAnsi="宋体" w:cs="宋体"/>
          <w:szCs w:val="21"/>
          <w:highlight w:val="none"/>
        </w:rPr>
        <w:fldChar w:fldCharType="separate"/>
      </w:r>
      <w:r>
        <w:rPr>
          <w:rFonts w:hint="eastAsia"/>
          <w:highlight w:val="none"/>
        </w:rPr>
        <w:t>8.</w:t>
      </w:r>
      <w:r>
        <w:rPr>
          <w:rFonts w:hint="eastAsia"/>
          <w:highlight w:val="none"/>
          <w:lang w:eastAsia="zh-CN"/>
        </w:rPr>
        <w:t>投标文件</w:t>
      </w:r>
      <w:r>
        <w:rPr>
          <w:rFonts w:hint="eastAsia"/>
          <w:highlight w:val="none"/>
        </w:rPr>
        <w:t>递交截止时间</w:t>
      </w:r>
      <w:r>
        <w:tab/>
      </w:r>
      <w:r>
        <w:fldChar w:fldCharType="begin"/>
      </w:r>
      <w:r>
        <w:instrText xml:space="preserve"> PAGEREF _Toc9554 \h </w:instrText>
      </w:r>
      <w:r>
        <w:fldChar w:fldCharType="separate"/>
      </w:r>
      <w:r>
        <w:t>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_Toc25061 </w:instrText>
      </w:r>
      <w:r>
        <w:rPr>
          <w:rFonts w:hint="eastAsia" w:ascii="宋体" w:hAnsi="宋体" w:cs="宋体"/>
          <w:szCs w:val="21"/>
          <w:highlight w:val="none"/>
        </w:rPr>
        <w:fldChar w:fldCharType="separate"/>
      </w:r>
      <w:r>
        <w:rPr>
          <w:rFonts w:hint="eastAsia"/>
          <w:highlight w:val="none"/>
        </w:rPr>
        <w:t>9.</w:t>
      </w:r>
      <w:r>
        <w:rPr>
          <w:rFonts w:hint="eastAsia"/>
          <w:highlight w:val="none"/>
          <w:lang w:val="en-US" w:eastAsia="zh-CN"/>
        </w:rPr>
        <w:t>开标</w:t>
      </w:r>
      <w:r>
        <w:rPr>
          <w:rFonts w:hint="eastAsia"/>
          <w:highlight w:val="none"/>
        </w:rPr>
        <w:t>时间与地点</w:t>
      </w:r>
      <w:r>
        <w:tab/>
      </w:r>
      <w:r>
        <w:fldChar w:fldCharType="begin"/>
      </w:r>
      <w:r>
        <w:instrText xml:space="preserve"> PAGEREF _Toc25061 \h </w:instrText>
      </w:r>
      <w:r>
        <w:fldChar w:fldCharType="separate"/>
      </w:r>
      <w:r>
        <w:t>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_Toc19509 </w:instrText>
      </w:r>
      <w:r>
        <w:rPr>
          <w:rFonts w:hint="eastAsia" w:ascii="宋体" w:hAnsi="宋体" w:cs="宋体"/>
          <w:szCs w:val="21"/>
          <w:highlight w:val="none"/>
        </w:rPr>
        <w:fldChar w:fldCharType="separate"/>
      </w:r>
      <w:r>
        <w:rPr>
          <w:rFonts w:hint="eastAsia"/>
          <w:highlight w:val="none"/>
        </w:rPr>
        <w:t>10.发布公告的媒介</w:t>
      </w:r>
      <w:r>
        <w:tab/>
      </w:r>
      <w:r>
        <w:fldChar w:fldCharType="begin"/>
      </w:r>
      <w:r>
        <w:instrText xml:space="preserve"> PAGEREF _Toc19509 \h </w:instrText>
      </w:r>
      <w:r>
        <w:fldChar w:fldCharType="separate"/>
      </w:r>
      <w:r>
        <w:t>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_Toc13725 </w:instrText>
      </w:r>
      <w:r>
        <w:rPr>
          <w:rFonts w:hint="eastAsia" w:ascii="宋体" w:hAnsi="宋体" w:cs="宋体"/>
          <w:szCs w:val="21"/>
          <w:highlight w:val="none"/>
        </w:rPr>
        <w:fldChar w:fldCharType="separate"/>
      </w:r>
      <w:r>
        <w:rPr>
          <w:rFonts w:hint="eastAsia"/>
          <w:highlight w:val="none"/>
        </w:rPr>
        <w:t>11</w:t>
      </w:r>
      <w:r>
        <w:rPr>
          <w:highlight w:val="none"/>
        </w:rPr>
        <w:t>. 联系方式</w:t>
      </w:r>
      <w:r>
        <w:tab/>
      </w:r>
      <w:r>
        <w:fldChar w:fldCharType="begin"/>
      </w:r>
      <w:r>
        <w:instrText xml:space="preserve"> PAGEREF _Toc13725 \h </w:instrText>
      </w:r>
      <w:r>
        <w:fldChar w:fldCharType="separate"/>
      </w:r>
      <w:r>
        <w:t>10</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_Toc9991 </w:instrText>
      </w:r>
      <w:r>
        <w:rPr>
          <w:rFonts w:hint="eastAsia" w:ascii="宋体" w:hAnsi="宋体" w:cs="宋体"/>
          <w:szCs w:val="21"/>
          <w:highlight w:val="none"/>
        </w:rPr>
        <w:fldChar w:fldCharType="separate"/>
      </w:r>
      <w:r>
        <w:rPr>
          <w:rFonts w:hint="eastAsia"/>
          <w:highlight w:val="none"/>
        </w:rPr>
        <w:t>附件：</w:t>
      </w:r>
      <w:r>
        <w:rPr>
          <w:rFonts w:hint="eastAsia"/>
          <w:highlight w:val="none"/>
          <w:lang w:eastAsia="zh-CN"/>
        </w:rPr>
        <w:t>投标</w:t>
      </w:r>
      <w:r>
        <w:rPr>
          <w:rFonts w:hint="eastAsia"/>
          <w:highlight w:val="none"/>
        </w:rPr>
        <w:t>申请表</w:t>
      </w:r>
      <w:r>
        <w:tab/>
      </w:r>
      <w:r>
        <w:fldChar w:fldCharType="begin"/>
      </w:r>
      <w:r>
        <w:instrText xml:space="preserve"> PAGEREF _Toc9991 \h </w:instrText>
      </w:r>
      <w:r>
        <w:fldChar w:fldCharType="separate"/>
      </w:r>
      <w:r>
        <w:t>10</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_Toc5587 </w:instrText>
      </w:r>
      <w:r>
        <w:rPr>
          <w:rFonts w:hint="eastAsia" w:ascii="宋体" w:hAnsi="宋体" w:cs="宋体"/>
          <w:szCs w:val="21"/>
          <w:highlight w:val="none"/>
        </w:rPr>
        <w:fldChar w:fldCharType="separate"/>
      </w:r>
      <w:r>
        <w:rPr>
          <w:rFonts w:hint="eastAsia"/>
          <w:highlight w:val="none"/>
          <w:lang w:eastAsia="zh-CN"/>
        </w:rPr>
        <w:t>投标</w:t>
      </w:r>
      <w:r>
        <w:rPr>
          <w:rFonts w:hint="eastAsia"/>
          <w:highlight w:val="none"/>
        </w:rPr>
        <w:t>申请表</w:t>
      </w:r>
      <w:r>
        <w:tab/>
      </w:r>
      <w:r>
        <w:fldChar w:fldCharType="begin"/>
      </w:r>
      <w:r>
        <w:instrText xml:space="preserve"> PAGEREF _Toc5587 \h </w:instrText>
      </w:r>
      <w:r>
        <w:fldChar w:fldCharType="separate"/>
      </w:r>
      <w:r>
        <w:t>10</w:t>
      </w:r>
      <w:r>
        <w:fldChar w:fldCharType="end"/>
      </w:r>
      <w:r>
        <w:rPr>
          <w:rFonts w:hint="eastAsia" w:ascii="宋体" w:hAnsi="宋体" w:cs="宋体"/>
          <w:color w:val="auto"/>
          <w:szCs w:val="21"/>
          <w:highlight w:val="none"/>
        </w:rPr>
        <w:fldChar w:fldCharType="end"/>
      </w:r>
    </w:p>
    <w:p>
      <w:pPr>
        <w:pStyle w:val="28"/>
        <w:tabs>
          <w:tab w:val="right" w:leader="dot" w:pos="8504"/>
          <w:tab w:val="clear" w:pos="567"/>
          <w:tab w:val="clear" w:pos="709"/>
          <w:tab w:val="clear" w:pos="8505"/>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_Toc31399 </w:instrText>
      </w:r>
      <w:r>
        <w:rPr>
          <w:rFonts w:hint="eastAsia" w:ascii="宋体" w:hAnsi="宋体" w:cs="宋体"/>
          <w:szCs w:val="21"/>
          <w:highlight w:val="none"/>
        </w:rPr>
        <w:fldChar w:fldCharType="separate"/>
      </w:r>
      <w:r>
        <w:rPr>
          <w:rFonts w:hint="eastAsia" w:ascii="宋体" w:hAnsi="宋体"/>
          <w:highlight w:val="none"/>
        </w:rPr>
        <w:t xml:space="preserve">第二章 </w:t>
      </w:r>
      <w:r>
        <w:rPr>
          <w:rFonts w:hint="eastAsia" w:ascii="宋体" w:hAnsi="宋体"/>
          <w:highlight w:val="none"/>
          <w:lang w:val="en-US" w:eastAsia="zh-CN"/>
        </w:rPr>
        <w:t>投标</w:t>
      </w:r>
      <w:r>
        <w:rPr>
          <w:rFonts w:hint="eastAsia" w:ascii="宋体" w:hAnsi="宋体"/>
          <w:highlight w:val="none"/>
        </w:rPr>
        <w:t>人须知</w:t>
      </w:r>
      <w:r>
        <w:tab/>
      </w:r>
      <w:r>
        <w:fldChar w:fldCharType="begin"/>
      </w:r>
      <w:r>
        <w:instrText xml:space="preserve"> PAGEREF _Toc31399 \h </w:instrText>
      </w:r>
      <w:r>
        <w:fldChar w:fldCharType="separate"/>
      </w:r>
      <w:r>
        <w:t>11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_Toc1871 </w:instrText>
      </w:r>
      <w:r>
        <w:rPr>
          <w:rFonts w:hint="eastAsia" w:ascii="宋体" w:hAnsi="宋体" w:cs="宋体"/>
          <w:szCs w:val="21"/>
          <w:highlight w:val="none"/>
        </w:rPr>
        <w:fldChar w:fldCharType="separate"/>
      </w:r>
      <w:r>
        <w:rPr>
          <w:rFonts w:hint="eastAsia" w:ascii="宋体" w:hAnsi="宋体" w:eastAsia="宋体"/>
          <w:highlight w:val="none"/>
          <w:lang w:val="en-US" w:eastAsia="zh-CN"/>
        </w:rPr>
        <w:t>投标</w:t>
      </w:r>
      <w:r>
        <w:rPr>
          <w:rFonts w:hint="eastAsia" w:ascii="宋体" w:hAnsi="宋体" w:eastAsia="宋体"/>
          <w:highlight w:val="none"/>
        </w:rPr>
        <w:t>人须知前附表</w:t>
      </w:r>
      <w:r>
        <w:tab/>
      </w:r>
      <w:r>
        <w:fldChar w:fldCharType="begin"/>
      </w:r>
      <w:r>
        <w:instrText xml:space="preserve"> PAGEREF _Toc1871 \h </w:instrText>
      </w:r>
      <w:r>
        <w:fldChar w:fldCharType="separate"/>
      </w:r>
      <w:r>
        <w:t>11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_Toc13065 </w:instrText>
      </w:r>
      <w:r>
        <w:rPr>
          <w:rFonts w:hint="eastAsia" w:ascii="宋体" w:hAnsi="宋体" w:cs="宋体"/>
          <w:szCs w:val="21"/>
          <w:highlight w:val="none"/>
        </w:rPr>
        <w:fldChar w:fldCharType="separate"/>
      </w:r>
      <w:r>
        <w:rPr>
          <w:rFonts w:hint="eastAsia"/>
          <w:highlight w:val="none"/>
        </w:rPr>
        <w:t>1. 总则</w:t>
      </w:r>
      <w:r>
        <w:tab/>
      </w:r>
      <w:r>
        <w:fldChar w:fldCharType="begin"/>
      </w:r>
      <w:r>
        <w:instrText xml:space="preserve"> PAGEREF _Toc13065 \h </w:instrText>
      </w:r>
      <w:r>
        <w:fldChar w:fldCharType="separate"/>
      </w:r>
      <w:r>
        <w:t>13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_Toc26104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1.1 项目概况</w:t>
      </w:r>
      <w:r>
        <w:rPr>
          <w:rFonts w:hint="eastAsia" w:ascii="宋体" w:hAnsi="宋体" w:cs="宋体"/>
          <w:color w:val="auto"/>
          <w:szCs w:val="21"/>
          <w:highlight w:val="none"/>
        </w:rPr>
        <w:tab/>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PAGEREF _Toc26104 \h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13</w:t>
      </w:r>
      <w:r>
        <w:rPr>
          <w:rFonts w:hint="eastAsia" w:ascii="宋体" w:hAnsi="宋体" w:cs="宋体"/>
          <w:color w:val="auto"/>
          <w:szCs w:val="21"/>
          <w:highlight w:val="none"/>
        </w:rP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_Toc26947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1.2 资金来源和落实情况</w:t>
      </w:r>
      <w:r>
        <w:rPr>
          <w:rFonts w:hint="eastAsia" w:ascii="宋体" w:hAnsi="宋体" w:cs="宋体"/>
          <w:color w:val="auto"/>
          <w:szCs w:val="21"/>
          <w:highlight w:val="none"/>
        </w:rPr>
        <w:tab/>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PAGEREF _Toc26947 \h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14</w:t>
      </w:r>
      <w:r>
        <w:rPr>
          <w:rFonts w:hint="eastAsia" w:ascii="宋体" w:hAnsi="宋体" w:cs="宋体"/>
          <w:color w:val="auto"/>
          <w:szCs w:val="21"/>
          <w:highlight w:val="none"/>
        </w:rP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_Toc15618 </w:instrText>
      </w:r>
      <w:r>
        <w:rPr>
          <w:rFonts w:hint="eastAsia" w:ascii="宋体" w:hAnsi="宋体" w:cs="宋体"/>
          <w:szCs w:val="21"/>
          <w:highlight w:val="none"/>
        </w:rPr>
        <w:fldChar w:fldCharType="separate"/>
      </w:r>
      <w:r>
        <w:rPr>
          <w:rFonts w:hint="eastAsia" w:ascii="宋体" w:hAnsi="宋体" w:eastAsia="宋体"/>
          <w:highlight w:val="none"/>
        </w:rPr>
        <w:t>1.3 本项目范围、质量要求</w:t>
      </w:r>
      <w:r>
        <w:tab/>
      </w:r>
      <w:r>
        <w:fldChar w:fldCharType="begin"/>
      </w:r>
      <w:r>
        <w:instrText xml:space="preserve"> PAGEREF _Toc15618 \h </w:instrText>
      </w:r>
      <w:r>
        <w:fldChar w:fldCharType="separate"/>
      </w:r>
      <w:r>
        <w:t>14</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_Toc32048 </w:instrText>
      </w:r>
      <w:r>
        <w:rPr>
          <w:rFonts w:hint="eastAsia" w:ascii="宋体" w:hAnsi="宋体" w:cs="宋体"/>
          <w:szCs w:val="21"/>
          <w:highlight w:val="none"/>
        </w:rPr>
        <w:fldChar w:fldCharType="separate"/>
      </w:r>
      <w:r>
        <w:rPr>
          <w:rFonts w:hint="eastAsia" w:ascii="宋体" w:hAnsi="宋体" w:eastAsia="宋体"/>
          <w:highlight w:val="none"/>
        </w:rPr>
        <w:t xml:space="preserve">1.4 </w:t>
      </w:r>
      <w:r>
        <w:rPr>
          <w:rFonts w:hint="eastAsia" w:ascii="宋体" w:hAnsi="宋体" w:eastAsia="宋体"/>
          <w:highlight w:val="none"/>
          <w:lang w:eastAsia="zh-CN"/>
        </w:rPr>
        <w:t>投标人</w:t>
      </w:r>
      <w:r>
        <w:rPr>
          <w:rFonts w:hint="eastAsia" w:ascii="宋体" w:hAnsi="宋体" w:eastAsia="宋体"/>
          <w:highlight w:val="none"/>
        </w:rPr>
        <w:t>资格要求</w:t>
      </w:r>
      <w:r>
        <w:tab/>
      </w:r>
      <w:r>
        <w:fldChar w:fldCharType="begin"/>
      </w:r>
      <w:r>
        <w:instrText xml:space="preserve"> PAGEREF _Toc32048 \h </w:instrText>
      </w:r>
      <w:r>
        <w:fldChar w:fldCharType="separate"/>
      </w:r>
      <w:r>
        <w:t>14</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_Toc9842 </w:instrText>
      </w:r>
      <w:r>
        <w:rPr>
          <w:rFonts w:hint="eastAsia" w:ascii="宋体" w:hAnsi="宋体" w:cs="宋体"/>
          <w:szCs w:val="21"/>
          <w:highlight w:val="none"/>
        </w:rPr>
        <w:fldChar w:fldCharType="separate"/>
      </w:r>
      <w:r>
        <w:rPr>
          <w:rFonts w:hint="eastAsia" w:ascii="宋体" w:hAnsi="宋体" w:eastAsia="宋体"/>
          <w:highlight w:val="none"/>
        </w:rPr>
        <w:t>1.5 费用承担</w:t>
      </w:r>
      <w:r>
        <w:tab/>
      </w:r>
      <w:r>
        <w:fldChar w:fldCharType="begin"/>
      </w:r>
      <w:r>
        <w:instrText xml:space="preserve"> PAGEREF _Toc9842 \h </w:instrText>
      </w:r>
      <w:r>
        <w:fldChar w:fldCharType="separate"/>
      </w:r>
      <w:r>
        <w:t>14</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_Toc26875 </w:instrText>
      </w:r>
      <w:r>
        <w:rPr>
          <w:rFonts w:hint="eastAsia" w:ascii="宋体" w:hAnsi="宋体" w:cs="宋体"/>
          <w:szCs w:val="21"/>
          <w:highlight w:val="none"/>
        </w:rPr>
        <w:fldChar w:fldCharType="separate"/>
      </w:r>
      <w:r>
        <w:rPr>
          <w:rFonts w:hint="eastAsia" w:ascii="宋体" w:hAnsi="宋体" w:eastAsia="宋体"/>
          <w:highlight w:val="none"/>
        </w:rPr>
        <w:t>1.6 保密</w:t>
      </w:r>
      <w:r>
        <w:tab/>
      </w:r>
      <w:r>
        <w:fldChar w:fldCharType="begin"/>
      </w:r>
      <w:r>
        <w:instrText xml:space="preserve"> PAGEREF _Toc26875 \h </w:instrText>
      </w:r>
      <w:r>
        <w:fldChar w:fldCharType="separate"/>
      </w:r>
      <w:r>
        <w:t>15</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_Toc13157 </w:instrText>
      </w:r>
      <w:r>
        <w:rPr>
          <w:rFonts w:hint="eastAsia" w:ascii="宋体" w:hAnsi="宋体" w:cs="宋体"/>
          <w:szCs w:val="21"/>
          <w:highlight w:val="none"/>
        </w:rPr>
        <w:fldChar w:fldCharType="separate"/>
      </w:r>
      <w:r>
        <w:rPr>
          <w:rFonts w:hint="eastAsia" w:ascii="宋体" w:hAnsi="宋体" w:eastAsia="宋体"/>
          <w:highlight w:val="none"/>
        </w:rPr>
        <w:t>1.7 语言文字</w:t>
      </w:r>
      <w:r>
        <w:tab/>
      </w:r>
      <w:r>
        <w:fldChar w:fldCharType="begin"/>
      </w:r>
      <w:r>
        <w:instrText xml:space="preserve"> PAGEREF _Toc13157 \h </w:instrText>
      </w:r>
      <w:r>
        <w:fldChar w:fldCharType="separate"/>
      </w:r>
      <w:r>
        <w:t>15</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_Toc30536 </w:instrText>
      </w:r>
      <w:r>
        <w:rPr>
          <w:rFonts w:hint="eastAsia" w:ascii="宋体" w:hAnsi="宋体" w:cs="宋体"/>
          <w:szCs w:val="21"/>
          <w:highlight w:val="none"/>
        </w:rPr>
        <w:fldChar w:fldCharType="separate"/>
      </w:r>
      <w:r>
        <w:rPr>
          <w:rFonts w:hint="eastAsia" w:ascii="宋体" w:hAnsi="宋体" w:eastAsia="宋体"/>
          <w:highlight w:val="none"/>
        </w:rPr>
        <w:t>1.8 计量单位</w:t>
      </w:r>
      <w:r>
        <w:tab/>
      </w:r>
      <w:r>
        <w:fldChar w:fldCharType="begin"/>
      </w:r>
      <w:r>
        <w:instrText xml:space="preserve"> PAGEREF _Toc30536 \h </w:instrText>
      </w:r>
      <w:r>
        <w:fldChar w:fldCharType="separate"/>
      </w:r>
      <w:r>
        <w:t>15</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_Toc14881 </w:instrText>
      </w:r>
      <w:r>
        <w:rPr>
          <w:rFonts w:hint="eastAsia" w:ascii="宋体" w:hAnsi="宋体" w:cs="宋体"/>
          <w:szCs w:val="21"/>
          <w:highlight w:val="none"/>
        </w:rPr>
        <w:fldChar w:fldCharType="separate"/>
      </w:r>
      <w:r>
        <w:rPr>
          <w:rFonts w:hint="eastAsia" w:ascii="宋体" w:hAnsi="宋体" w:eastAsia="宋体"/>
          <w:highlight w:val="none"/>
        </w:rPr>
        <w:t xml:space="preserve">2. </w:t>
      </w:r>
      <w:r>
        <w:rPr>
          <w:rFonts w:hint="eastAsia" w:ascii="宋体" w:hAnsi="宋体" w:eastAsia="宋体"/>
          <w:highlight w:val="none"/>
          <w:lang w:eastAsia="zh-CN"/>
        </w:rPr>
        <w:t>招标</w:t>
      </w:r>
      <w:r>
        <w:rPr>
          <w:rFonts w:hint="eastAsia" w:ascii="宋体" w:hAnsi="宋体" w:eastAsia="宋体"/>
          <w:highlight w:val="none"/>
        </w:rPr>
        <w:t>文件</w:t>
      </w:r>
      <w:r>
        <w:tab/>
      </w:r>
      <w:r>
        <w:fldChar w:fldCharType="begin"/>
      </w:r>
      <w:r>
        <w:instrText xml:space="preserve"> PAGEREF _Toc14881 \h </w:instrText>
      </w:r>
      <w:r>
        <w:fldChar w:fldCharType="separate"/>
      </w:r>
      <w:r>
        <w:t>15</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_Toc740 </w:instrText>
      </w:r>
      <w:r>
        <w:rPr>
          <w:rFonts w:hint="eastAsia" w:ascii="宋体" w:hAnsi="宋体" w:cs="宋体"/>
          <w:szCs w:val="21"/>
          <w:highlight w:val="none"/>
        </w:rPr>
        <w:fldChar w:fldCharType="separate"/>
      </w:r>
      <w:r>
        <w:rPr>
          <w:rFonts w:hint="eastAsia" w:ascii="宋体" w:hAnsi="宋体" w:eastAsia="宋体"/>
          <w:highlight w:val="none"/>
        </w:rPr>
        <w:t xml:space="preserve">2.1 </w:t>
      </w:r>
      <w:r>
        <w:rPr>
          <w:rFonts w:hint="eastAsia" w:ascii="宋体" w:hAnsi="宋体" w:eastAsia="宋体"/>
          <w:highlight w:val="none"/>
          <w:lang w:eastAsia="zh-CN"/>
        </w:rPr>
        <w:t>招标</w:t>
      </w:r>
      <w:r>
        <w:rPr>
          <w:rFonts w:hint="eastAsia" w:ascii="宋体" w:hAnsi="宋体" w:eastAsia="宋体"/>
          <w:highlight w:val="none"/>
        </w:rPr>
        <w:t>文件的组成</w:t>
      </w:r>
      <w:r>
        <w:tab/>
      </w:r>
      <w:r>
        <w:fldChar w:fldCharType="begin"/>
      </w:r>
      <w:r>
        <w:instrText xml:space="preserve"> PAGEREF _Toc740 \h </w:instrText>
      </w:r>
      <w:r>
        <w:fldChar w:fldCharType="separate"/>
      </w:r>
      <w:r>
        <w:t>15</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_Toc10041 </w:instrText>
      </w:r>
      <w:r>
        <w:rPr>
          <w:rFonts w:hint="eastAsia" w:ascii="宋体" w:hAnsi="宋体" w:cs="宋体"/>
          <w:szCs w:val="21"/>
          <w:highlight w:val="none"/>
        </w:rPr>
        <w:fldChar w:fldCharType="separate"/>
      </w:r>
      <w:r>
        <w:rPr>
          <w:rFonts w:hint="eastAsia" w:ascii="宋体" w:hAnsi="宋体" w:eastAsia="宋体"/>
          <w:highlight w:val="none"/>
        </w:rPr>
        <w:t xml:space="preserve">2.2 </w:t>
      </w:r>
      <w:r>
        <w:rPr>
          <w:rFonts w:hint="eastAsia" w:ascii="宋体" w:hAnsi="宋体" w:eastAsia="宋体"/>
          <w:highlight w:val="none"/>
          <w:lang w:eastAsia="zh-CN"/>
        </w:rPr>
        <w:t>招标</w:t>
      </w:r>
      <w:r>
        <w:rPr>
          <w:rFonts w:hint="eastAsia" w:ascii="宋体" w:hAnsi="宋体" w:eastAsia="宋体"/>
          <w:highlight w:val="none"/>
        </w:rPr>
        <w:t>文件的澄清</w:t>
      </w:r>
      <w:r>
        <w:tab/>
      </w:r>
      <w:r>
        <w:fldChar w:fldCharType="begin"/>
      </w:r>
      <w:r>
        <w:instrText xml:space="preserve"> PAGEREF _Toc10041 \h </w:instrText>
      </w:r>
      <w:r>
        <w:fldChar w:fldCharType="separate"/>
      </w:r>
      <w:r>
        <w:t>15</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_Toc21966 </w:instrText>
      </w:r>
      <w:r>
        <w:rPr>
          <w:rFonts w:hint="eastAsia" w:ascii="宋体" w:hAnsi="宋体" w:cs="宋体"/>
          <w:szCs w:val="21"/>
          <w:highlight w:val="none"/>
        </w:rPr>
        <w:fldChar w:fldCharType="separate"/>
      </w:r>
      <w:r>
        <w:rPr>
          <w:rFonts w:hint="eastAsia" w:ascii="宋体" w:hAnsi="宋体" w:eastAsia="宋体"/>
          <w:highlight w:val="none"/>
        </w:rPr>
        <w:t xml:space="preserve">2.3 </w:t>
      </w:r>
      <w:r>
        <w:rPr>
          <w:rFonts w:hint="eastAsia" w:ascii="宋体" w:hAnsi="宋体" w:eastAsia="宋体"/>
          <w:highlight w:val="none"/>
          <w:lang w:eastAsia="zh-CN"/>
        </w:rPr>
        <w:t>招标</w:t>
      </w:r>
      <w:r>
        <w:rPr>
          <w:rFonts w:hint="eastAsia" w:ascii="宋体" w:hAnsi="宋体" w:eastAsia="宋体"/>
          <w:highlight w:val="none"/>
        </w:rPr>
        <w:t>文件的修改</w:t>
      </w:r>
      <w:r>
        <w:tab/>
      </w:r>
      <w:r>
        <w:fldChar w:fldCharType="begin"/>
      </w:r>
      <w:r>
        <w:instrText xml:space="preserve"> PAGEREF _Toc21966 \h </w:instrText>
      </w:r>
      <w:r>
        <w:fldChar w:fldCharType="separate"/>
      </w:r>
      <w:r>
        <w:t>16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_Toc28935 </w:instrText>
      </w:r>
      <w:r>
        <w:rPr>
          <w:rFonts w:hint="eastAsia" w:ascii="宋体" w:hAnsi="宋体" w:cs="宋体"/>
          <w:szCs w:val="21"/>
          <w:highlight w:val="none"/>
        </w:rPr>
        <w:fldChar w:fldCharType="separate"/>
      </w:r>
      <w:r>
        <w:rPr>
          <w:rFonts w:hint="eastAsia" w:ascii="宋体" w:hAnsi="宋体" w:eastAsia="宋体"/>
          <w:highlight w:val="none"/>
        </w:rPr>
        <w:t xml:space="preserve">2.4 </w:t>
      </w:r>
      <w:r>
        <w:rPr>
          <w:rFonts w:hint="eastAsia" w:ascii="宋体" w:hAnsi="宋体" w:eastAsia="宋体"/>
          <w:highlight w:val="none"/>
          <w:lang w:eastAsia="zh-CN"/>
        </w:rPr>
        <w:t>招标</w:t>
      </w:r>
      <w:r>
        <w:rPr>
          <w:rFonts w:hint="eastAsia" w:ascii="宋体" w:hAnsi="宋体" w:eastAsia="宋体"/>
          <w:highlight w:val="none"/>
        </w:rPr>
        <w:t>文件的异议</w:t>
      </w:r>
      <w:r>
        <w:tab/>
      </w:r>
      <w:r>
        <w:fldChar w:fldCharType="begin"/>
      </w:r>
      <w:r>
        <w:instrText xml:space="preserve"> PAGEREF _Toc28935 \h </w:instrText>
      </w:r>
      <w:r>
        <w:fldChar w:fldCharType="separate"/>
      </w:r>
      <w:r>
        <w:t>16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_Toc32100 </w:instrText>
      </w:r>
      <w:r>
        <w:rPr>
          <w:rFonts w:hint="eastAsia" w:ascii="宋体" w:hAnsi="宋体" w:cs="宋体"/>
          <w:szCs w:val="21"/>
          <w:highlight w:val="none"/>
        </w:rPr>
        <w:fldChar w:fldCharType="separate"/>
      </w:r>
      <w:r>
        <w:rPr>
          <w:rFonts w:hint="eastAsia" w:ascii="宋体" w:hAnsi="宋体" w:eastAsia="宋体"/>
          <w:highlight w:val="none"/>
        </w:rPr>
        <w:t xml:space="preserve">3. </w:t>
      </w:r>
      <w:r>
        <w:rPr>
          <w:rFonts w:hint="eastAsia" w:ascii="宋体" w:hAnsi="宋体" w:eastAsia="宋体"/>
          <w:highlight w:val="none"/>
          <w:lang w:val="en-US" w:eastAsia="zh-CN"/>
        </w:rPr>
        <w:t>投标</w:t>
      </w:r>
      <w:r>
        <w:rPr>
          <w:rFonts w:hint="eastAsia" w:ascii="宋体" w:hAnsi="宋体" w:eastAsia="宋体"/>
          <w:highlight w:val="none"/>
        </w:rPr>
        <w:t>文件</w:t>
      </w:r>
      <w:r>
        <w:tab/>
      </w:r>
      <w:r>
        <w:fldChar w:fldCharType="begin"/>
      </w:r>
      <w:r>
        <w:instrText xml:space="preserve"> PAGEREF _Toc32100 \h </w:instrText>
      </w:r>
      <w:r>
        <w:fldChar w:fldCharType="separate"/>
      </w:r>
      <w:r>
        <w:t>16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_Toc1380 </w:instrText>
      </w:r>
      <w:r>
        <w:rPr>
          <w:rFonts w:hint="eastAsia" w:ascii="宋体" w:hAnsi="宋体" w:cs="宋体"/>
          <w:szCs w:val="21"/>
          <w:highlight w:val="none"/>
        </w:rPr>
        <w:fldChar w:fldCharType="separate"/>
      </w:r>
      <w:r>
        <w:rPr>
          <w:rFonts w:hint="eastAsia" w:ascii="宋体" w:hAnsi="宋体" w:eastAsia="宋体"/>
          <w:highlight w:val="none"/>
        </w:rPr>
        <w:t xml:space="preserve">3.1 </w:t>
      </w:r>
      <w:r>
        <w:rPr>
          <w:rFonts w:hint="eastAsia" w:ascii="宋体" w:hAnsi="宋体" w:eastAsia="宋体"/>
          <w:highlight w:val="none"/>
          <w:lang w:eastAsia="zh-CN"/>
        </w:rPr>
        <w:t>投标文件</w:t>
      </w:r>
      <w:r>
        <w:rPr>
          <w:rFonts w:hint="eastAsia" w:ascii="宋体" w:hAnsi="宋体" w:eastAsia="宋体"/>
          <w:highlight w:val="none"/>
        </w:rPr>
        <w:t>的组成</w:t>
      </w:r>
      <w:r>
        <w:tab/>
      </w:r>
      <w:r>
        <w:fldChar w:fldCharType="begin"/>
      </w:r>
      <w:r>
        <w:instrText xml:space="preserve"> PAGEREF _Toc1380 \h </w:instrText>
      </w:r>
      <w:r>
        <w:fldChar w:fldCharType="separate"/>
      </w:r>
      <w:r>
        <w:t>16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_Toc20620 </w:instrText>
      </w:r>
      <w:r>
        <w:rPr>
          <w:rFonts w:hint="eastAsia" w:ascii="宋体" w:hAnsi="宋体" w:cs="宋体"/>
          <w:szCs w:val="21"/>
          <w:highlight w:val="none"/>
        </w:rPr>
        <w:fldChar w:fldCharType="separate"/>
      </w:r>
      <w:r>
        <w:rPr>
          <w:rFonts w:hint="eastAsia" w:ascii="宋体" w:hAnsi="宋体" w:eastAsia="宋体"/>
          <w:highlight w:val="none"/>
        </w:rPr>
        <w:t xml:space="preserve">3.2 </w:t>
      </w:r>
      <w:r>
        <w:rPr>
          <w:rFonts w:hint="eastAsia" w:ascii="宋体" w:hAnsi="宋体" w:eastAsia="宋体"/>
          <w:highlight w:val="none"/>
          <w:lang w:val="en-US" w:eastAsia="zh-CN"/>
        </w:rPr>
        <w:t>投标</w:t>
      </w:r>
      <w:r>
        <w:rPr>
          <w:rFonts w:hint="eastAsia" w:ascii="宋体" w:hAnsi="宋体" w:eastAsia="宋体"/>
          <w:highlight w:val="none"/>
        </w:rPr>
        <w:t>报价</w:t>
      </w:r>
      <w:r>
        <w:tab/>
      </w:r>
      <w:r>
        <w:fldChar w:fldCharType="begin"/>
      </w:r>
      <w:r>
        <w:instrText xml:space="preserve"> PAGEREF _Toc20620 \h </w:instrText>
      </w:r>
      <w:r>
        <w:fldChar w:fldCharType="separate"/>
      </w:r>
      <w:r>
        <w:t>16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_Toc17994 </w:instrText>
      </w:r>
      <w:r>
        <w:rPr>
          <w:rFonts w:hint="eastAsia" w:ascii="宋体" w:hAnsi="宋体" w:cs="宋体"/>
          <w:szCs w:val="21"/>
          <w:highlight w:val="none"/>
        </w:rPr>
        <w:fldChar w:fldCharType="separate"/>
      </w:r>
      <w:r>
        <w:rPr>
          <w:rFonts w:hint="eastAsia" w:ascii="宋体" w:hAnsi="宋体" w:eastAsia="宋体"/>
          <w:highlight w:val="none"/>
        </w:rPr>
        <w:t>3.</w:t>
      </w:r>
      <w:r>
        <w:rPr>
          <w:rFonts w:hint="eastAsia" w:ascii="宋体" w:hAnsi="宋体" w:eastAsia="宋体"/>
          <w:highlight w:val="none"/>
          <w:lang w:val="en-US" w:eastAsia="zh-CN"/>
        </w:rPr>
        <w:t>3</w:t>
      </w:r>
      <w:r>
        <w:rPr>
          <w:rFonts w:hint="eastAsia" w:ascii="宋体" w:hAnsi="宋体" w:eastAsia="宋体"/>
          <w:highlight w:val="none"/>
        </w:rPr>
        <w:t xml:space="preserve"> </w:t>
      </w:r>
      <w:r>
        <w:rPr>
          <w:rFonts w:hint="eastAsia" w:ascii="宋体" w:hAnsi="宋体" w:eastAsia="宋体"/>
          <w:highlight w:val="none"/>
          <w:lang w:eastAsia="zh-CN"/>
        </w:rPr>
        <w:t>投标文件</w:t>
      </w:r>
      <w:r>
        <w:rPr>
          <w:rFonts w:hint="eastAsia" w:ascii="宋体" w:hAnsi="宋体" w:eastAsia="宋体"/>
          <w:highlight w:val="none"/>
        </w:rPr>
        <w:t>有效期</w:t>
      </w:r>
      <w:r>
        <w:tab/>
      </w:r>
      <w:r>
        <w:fldChar w:fldCharType="begin"/>
      </w:r>
      <w:r>
        <w:instrText xml:space="preserve"> PAGEREF _Toc17994 \h </w:instrText>
      </w:r>
      <w:r>
        <w:fldChar w:fldCharType="separate"/>
      </w:r>
      <w:r>
        <w:t>16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_Toc7518 </w:instrText>
      </w:r>
      <w:r>
        <w:rPr>
          <w:rFonts w:hint="eastAsia" w:ascii="宋体" w:hAnsi="宋体" w:cs="宋体"/>
          <w:szCs w:val="21"/>
          <w:highlight w:val="none"/>
        </w:rPr>
        <w:fldChar w:fldCharType="separate"/>
      </w:r>
      <w:r>
        <w:rPr>
          <w:rFonts w:hint="eastAsia" w:ascii="宋体" w:hAnsi="宋体" w:eastAsia="宋体"/>
          <w:highlight w:val="none"/>
        </w:rPr>
        <w:t>3.</w:t>
      </w:r>
      <w:r>
        <w:rPr>
          <w:rFonts w:hint="eastAsia" w:ascii="宋体" w:hAnsi="宋体" w:eastAsia="宋体"/>
          <w:highlight w:val="none"/>
          <w:lang w:val="en-US" w:eastAsia="zh-CN"/>
        </w:rPr>
        <w:t>4</w:t>
      </w:r>
      <w:r>
        <w:rPr>
          <w:rFonts w:hint="eastAsia" w:ascii="宋体" w:hAnsi="宋体" w:eastAsia="宋体"/>
          <w:highlight w:val="none"/>
          <w:lang w:eastAsia="zh-CN"/>
        </w:rPr>
        <w:t>投标文件</w:t>
      </w:r>
      <w:r>
        <w:rPr>
          <w:rFonts w:hint="eastAsia" w:ascii="宋体" w:hAnsi="宋体" w:eastAsia="宋体"/>
          <w:highlight w:val="none"/>
        </w:rPr>
        <w:t>的编制</w:t>
      </w:r>
      <w:r>
        <w:tab/>
      </w:r>
      <w:r>
        <w:fldChar w:fldCharType="begin"/>
      </w:r>
      <w:r>
        <w:instrText xml:space="preserve"> PAGEREF _Toc7518 \h </w:instrText>
      </w:r>
      <w:r>
        <w:fldChar w:fldCharType="separate"/>
      </w:r>
      <w:r>
        <w:t>17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_Toc30062 </w:instrText>
      </w:r>
      <w:r>
        <w:rPr>
          <w:rFonts w:hint="eastAsia" w:ascii="宋体" w:hAnsi="宋体" w:cs="宋体"/>
          <w:szCs w:val="21"/>
          <w:highlight w:val="none"/>
        </w:rPr>
        <w:fldChar w:fldCharType="separate"/>
      </w:r>
      <w:r>
        <w:rPr>
          <w:rFonts w:hint="eastAsia" w:ascii="宋体" w:hAnsi="宋体" w:eastAsia="宋体"/>
          <w:highlight w:val="none"/>
        </w:rPr>
        <w:t xml:space="preserve">4. </w:t>
      </w:r>
      <w:r>
        <w:rPr>
          <w:rFonts w:hint="eastAsia" w:ascii="宋体" w:hAnsi="宋体" w:eastAsia="宋体"/>
          <w:highlight w:val="none"/>
          <w:lang w:eastAsia="zh-CN"/>
        </w:rPr>
        <w:t>投标</w:t>
      </w:r>
      <w:r>
        <w:tab/>
      </w:r>
      <w:r>
        <w:fldChar w:fldCharType="begin"/>
      </w:r>
      <w:r>
        <w:instrText xml:space="preserve"> PAGEREF _Toc30062 \h </w:instrText>
      </w:r>
      <w:r>
        <w:fldChar w:fldCharType="separate"/>
      </w:r>
      <w:r>
        <w:t>17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_Toc713 </w:instrText>
      </w:r>
      <w:r>
        <w:rPr>
          <w:rFonts w:hint="eastAsia" w:ascii="宋体" w:hAnsi="宋体" w:cs="宋体"/>
          <w:szCs w:val="21"/>
          <w:highlight w:val="none"/>
        </w:rPr>
        <w:fldChar w:fldCharType="separate"/>
      </w:r>
      <w:r>
        <w:rPr>
          <w:rFonts w:hint="eastAsia" w:ascii="宋体" w:hAnsi="宋体" w:eastAsia="宋体"/>
          <w:highlight w:val="none"/>
        </w:rPr>
        <w:t xml:space="preserve">4.1 </w:t>
      </w:r>
      <w:r>
        <w:rPr>
          <w:rFonts w:hint="eastAsia" w:ascii="宋体" w:hAnsi="宋体" w:eastAsia="宋体"/>
          <w:highlight w:val="none"/>
          <w:lang w:eastAsia="zh-CN"/>
        </w:rPr>
        <w:t>投标文件</w:t>
      </w:r>
      <w:r>
        <w:rPr>
          <w:rFonts w:hint="eastAsia" w:ascii="宋体" w:hAnsi="宋体" w:eastAsia="宋体"/>
          <w:highlight w:val="none"/>
        </w:rPr>
        <w:t>的密封和标记</w:t>
      </w:r>
      <w:r>
        <w:tab/>
      </w:r>
      <w:r>
        <w:fldChar w:fldCharType="begin"/>
      </w:r>
      <w:r>
        <w:instrText xml:space="preserve"> PAGEREF _Toc713 \h </w:instrText>
      </w:r>
      <w:r>
        <w:fldChar w:fldCharType="separate"/>
      </w:r>
      <w:r>
        <w:t>17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_Toc6277 </w:instrText>
      </w:r>
      <w:r>
        <w:rPr>
          <w:rFonts w:hint="eastAsia" w:ascii="宋体" w:hAnsi="宋体" w:cs="宋体"/>
          <w:szCs w:val="21"/>
          <w:highlight w:val="none"/>
        </w:rPr>
        <w:fldChar w:fldCharType="separate"/>
      </w:r>
      <w:r>
        <w:rPr>
          <w:rFonts w:hint="eastAsia" w:ascii="宋体" w:hAnsi="宋体" w:eastAsia="宋体"/>
          <w:highlight w:val="none"/>
        </w:rPr>
        <w:t xml:space="preserve">4.2 </w:t>
      </w:r>
      <w:r>
        <w:rPr>
          <w:rFonts w:hint="eastAsia" w:ascii="宋体" w:hAnsi="宋体" w:eastAsia="宋体"/>
          <w:highlight w:val="none"/>
          <w:lang w:eastAsia="zh-CN"/>
        </w:rPr>
        <w:t>投标文件</w:t>
      </w:r>
      <w:r>
        <w:rPr>
          <w:rFonts w:hint="eastAsia" w:ascii="宋体" w:hAnsi="宋体" w:eastAsia="宋体"/>
          <w:highlight w:val="none"/>
        </w:rPr>
        <w:t>的递交</w:t>
      </w:r>
      <w:r>
        <w:tab/>
      </w:r>
      <w:r>
        <w:fldChar w:fldCharType="begin"/>
      </w:r>
      <w:r>
        <w:instrText xml:space="preserve"> PAGEREF _Toc6277 \h </w:instrText>
      </w:r>
      <w:r>
        <w:fldChar w:fldCharType="separate"/>
      </w:r>
      <w:r>
        <w:t>17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_Toc7757 </w:instrText>
      </w:r>
      <w:r>
        <w:rPr>
          <w:rFonts w:hint="eastAsia" w:ascii="宋体" w:hAnsi="宋体" w:cs="宋体"/>
          <w:szCs w:val="21"/>
          <w:highlight w:val="none"/>
        </w:rPr>
        <w:fldChar w:fldCharType="separate"/>
      </w:r>
      <w:r>
        <w:rPr>
          <w:rFonts w:hint="eastAsia" w:ascii="宋体" w:hAnsi="宋体" w:eastAsia="宋体"/>
          <w:highlight w:val="none"/>
        </w:rPr>
        <w:t xml:space="preserve">4.3 </w:t>
      </w:r>
      <w:r>
        <w:rPr>
          <w:rFonts w:hint="eastAsia" w:ascii="宋体" w:hAnsi="宋体" w:eastAsia="宋体"/>
          <w:highlight w:val="none"/>
          <w:lang w:eastAsia="zh-CN"/>
        </w:rPr>
        <w:t>投标文件</w:t>
      </w:r>
      <w:r>
        <w:rPr>
          <w:rFonts w:hint="eastAsia" w:ascii="宋体" w:hAnsi="宋体" w:eastAsia="宋体"/>
          <w:highlight w:val="none"/>
        </w:rPr>
        <w:t>的修改与撤回</w:t>
      </w:r>
      <w:r>
        <w:tab/>
      </w:r>
      <w:r>
        <w:fldChar w:fldCharType="begin"/>
      </w:r>
      <w:r>
        <w:instrText xml:space="preserve"> PAGEREF _Toc7757 \h </w:instrText>
      </w:r>
      <w:r>
        <w:fldChar w:fldCharType="separate"/>
      </w:r>
      <w:r>
        <w:t>18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_Toc24428 </w:instrText>
      </w:r>
      <w:r>
        <w:rPr>
          <w:rFonts w:hint="eastAsia" w:ascii="宋体" w:hAnsi="宋体" w:cs="宋体"/>
          <w:szCs w:val="21"/>
          <w:highlight w:val="none"/>
        </w:rPr>
        <w:fldChar w:fldCharType="separate"/>
      </w:r>
      <w:r>
        <w:rPr>
          <w:rFonts w:hint="eastAsia"/>
          <w:highlight w:val="none"/>
        </w:rPr>
        <w:t xml:space="preserve">4.4 </w:t>
      </w:r>
      <w:r>
        <w:rPr>
          <w:rFonts w:hint="eastAsia"/>
          <w:highlight w:val="none"/>
          <w:lang w:eastAsia="zh-CN"/>
        </w:rPr>
        <w:t>投标</w:t>
      </w:r>
      <w:r>
        <w:rPr>
          <w:rFonts w:hint="eastAsia"/>
          <w:highlight w:val="none"/>
        </w:rPr>
        <w:t>保证金</w:t>
      </w:r>
      <w:r>
        <w:tab/>
      </w:r>
      <w:r>
        <w:fldChar w:fldCharType="begin"/>
      </w:r>
      <w:r>
        <w:instrText xml:space="preserve"> PAGEREF _Toc24428 \h </w:instrText>
      </w:r>
      <w:r>
        <w:fldChar w:fldCharType="separate"/>
      </w:r>
      <w:r>
        <w:t>18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_Toc17241 </w:instrText>
      </w:r>
      <w:r>
        <w:rPr>
          <w:rFonts w:hint="eastAsia" w:ascii="宋体" w:hAnsi="宋体" w:cs="宋体"/>
          <w:szCs w:val="21"/>
          <w:highlight w:val="none"/>
        </w:rPr>
        <w:fldChar w:fldCharType="separate"/>
      </w:r>
      <w:r>
        <w:rPr>
          <w:rFonts w:hint="eastAsia" w:ascii="宋体" w:hAnsi="宋体" w:eastAsia="宋体"/>
          <w:highlight w:val="none"/>
        </w:rPr>
        <w:t xml:space="preserve">5. </w:t>
      </w:r>
      <w:r>
        <w:rPr>
          <w:rFonts w:hint="eastAsia" w:ascii="宋体" w:hAnsi="宋体" w:eastAsia="宋体"/>
          <w:highlight w:val="none"/>
          <w:lang w:eastAsia="zh-CN"/>
        </w:rPr>
        <w:t>招标</w:t>
      </w:r>
      <w:r>
        <w:tab/>
      </w:r>
      <w:r>
        <w:fldChar w:fldCharType="begin"/>
      </w:r>
      <w:r>
        <w:instrText xml:space="preserve"> PAGEREF _Toc17241 \h </w:instrText>
      </w:r>
      <w:r>
        <w:fldChar w:fldCharType="separate"/>
      </w:r>
      <w:r>
        <w:t>19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_Toc1449 </w:instrText>
      </w:r>
      <w:r>
        <w:rPr>
          <w:rFonts w:hint="eastAsia" w:ascii="宋体" w:hAnsi="宋体" w:cs="宋体"/>
          <w:szCs w:val="21"/>
          <w:highlight w:val="none"/>
        </w:rPr>
        <w:fldChar w:fldCharType="separate"/>
      </w:r>
      <w:r>
        <w:rPr>
          <w:rFonts w:hint="eastAsia" w:ascii="宋体" w:hAnsi="宋体" w:eastAsia="宋体"/>
          <w:highlight w:val="none"/>
        </w:rPr>
        <w:t xml:space="preserve">5.1 </w:t>
      </w:r>
      <w:r>
        <w:rPr>
          <w:rFonts w:hint="eastAsia" w:ascii="宋体" w:hAnsi="宋体" w:eastAsia="宋体"/>
          <w:highlight w:val="none"/>
          <w:lang w:val="en-US" w:eastAsia="zh-CN"/>
        </w:rPr>
        <w:t>开标</w:t>
      </w:r>
      <w:r>
        <w:rPr>
          <w:rFonts w:hint="eastAsia" w:ascii="宋体" w:hAnsi="宋体" w:eastAsia="宋体"/>
          <w:highlight w:val="none"/>
        </w:rPr>
        <w:t>时间和地点</w:t>
      </w:r>
      <w:r>
        <w:tab/>
      </w:r>
      <w:r>
        <w:fldChar w:fldCharType="begin"/>
      </w:r>
      <w:r>
        <w:instrText xml:space="preserve"> PAGEREF _Toc1449 \h </w:instrText>
      </w:r>
      <w:r>
        <w:fldChar w:fldCharType="separate"/>
      </w:r>
      <w:r>
        <w:t>19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_Toc2211 </w:instrText>
      </w:r>
      <w:r>
        <w:rPr>
          <w:rFonts w:hint="eastAsia" w:ascii="宋体" w:hAnsi="宋体" w:cs="宋体"/>
          <w:szCs w:val="21"/>
          <w:highlight w:val="none"/>
        </w:rPr>
        <w:fldChar w:fldCharType="separate"/>
      </w:r>
      <w:r>
        <w:rPr>
          <w:rFonts w:hint="eastAsia" w:ascii="宋体" w:hAnsi="宋体" w:eastAsia="宋体"/>
          <w:highlight w:val="none"/>
        </w:rPr>
        <w:t xml:space="preserve">5.2 </w:t>
      </w:r>
      <w:r>
        <w:rPr>
          <w:rFonts w:hint="eastAsia" w:ascii="宋体" w:hAnsi="宋体" w:eastAsia="宋体"/>
          <w:highlight w:val="none"/>
          <w:lang w:val="en-US" w:eastAsia="zh-CN"/>
        </w:rPr>
        <w:t>开标</w:t>
      </w:r>
      <w:r>
        <w:rPr>
          <w:rFonts w:hint="eastAsia" w:ascii="宋体" w:hAnsi="宋体" w:eastAsia="宋体"/>
          <w:highlight w:val="none"/>
        </w:rPr>
        <w:t>程序</w:t>
      </w:r>
      <w:r>
        <w:tab/>
      </w:r>
      <w:r>
        <w:fldChar w:fldCharType="begin"/>
      </w:r>
      <w:r>
        <w:instrText xml:space="preserve"> PAGEREF _Toc2211 \h </w:instrText>
      </w:r>
      <w:r>
        <w:fldChar w:fldCharType="separate"/>
      </w:r>
      <w:r>
        <w:t>19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_Toc9573 </w:instrText>
      </w:r>
      <w:r>
        <w:rPr>
          <w:rFonts w:hint="eastAsia" w:ascii="宋体" w:hAnsi="宋体" w:cs="宋体"/>
          <w:szCs w:val="21"/>
          <w:highlight w:val="none"/>
        </w:rPr>
        <w:fldChar w:fldCharType="separate"/>
      </w:r>
      <w:r>
        <w:rPr>
          <w:rFonts w:hint="eastAsia" w:ascii="宋体" w:hAnsi="宋体" w:eastAsia="宋体"/>
          <w:highlight w:val="none"/>
        </w:rPr>
        <w:t>6. 评审</w:t>
      </w:r>
      <w:r>
        <w:tab/>
      </w:r>
      <w:r>
        <w:fldChar w:fldCharType="begin"/>
      </w:r>
      <w:r>
        <w:instrText xml:space="preserve"> PAGEREF _Toc9573 \h </w:instrText>
      </w:r>
      <w:r>
        <w:fldChar w:fldCharType="separate"/>
      </w:r>
      <w:r>
        <w:t>19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_Toc5050 </w:instrText>
      </w:r>
      <w:r>
        <w:rPr>
          <w:rFonts w:hint="eastAsia" w:ascii="宋体" w:hAnsi="宋体" w:cs="宋体"/>
          <w:szCs w:val="21"/>
          <w:highlight w:val="none"/>
        </w:rPr>
        <w:fldChar w:fldCharType="separate"/>
      </w:r>
      <w:r>
        <w:rPr>
          <w:rFonts w:hint="eastAsia" w:ascii="宋体" w:hAnsi="宋体" w:eastAsia="宋体"/>
          <w:highlight w:val="none"/>
        </w:rPr>
        <w:t xml:space="preserve">6.1 </w:t>
      </w:r>
      <w:r>
        <w:rPr>
          <w:rFonts w:hint="eastAsia" w:ascii="宋体" w:hAnsi="宋体" w:eastAsia="宋体"/>
          <w:highlight w:val="none"/>
          <w:lang w:eastAsia="zh-CN"/>
        </w:rPr>
        <w:t>评标委员会</w:t>
      </w:r>
      <w:r>
        <w:tab/>
      </w:r>
      <w:r>
        <w:fldChar w:fldCharType="begin"/>
      </w:r>
      <w:r>
        <w:instrText xml:space="preserve"> PAGEREF _Toc5050 \h </w:instrText>
      </w:r>
      <w:r>
        <w:fldChar w:fldCharType="separate"/>
      </w:r>
      <w:r>
        <w:t>19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_Toc6619 </w:instrText>
      </w:r>
      <w:r>
        <w:rPr>
          <w:rFonts w:hint="eastAsia" w:ascii="宋体" w:hAnsi="宋体" w:cs="宋体"/>
          <w:szCs w:val="21"/>
          <w:highlight w:val="none"/>
        </w:rPr>
        <w:fldChar w:fldCharType="separate"/>
      </w:r>
      <w:r>
        <w:rPr>
          <w:rFonts w:hint="eastAsia" w:ascii="宋体" w:hAnsi="宋体" w:eastAsia="宋体"/>
          <w:highlight w:val="none"/>
        </w:rPr>
        <w:t>6.2 评审原则</w:t>
      </w:r>
      <w:r>
        <w:tab/>
      </w:r>
      <w:r>
        <w:fldChar w:fldCharType="begin"/>
      </w:r>
      <w:r>
        <w:instrText xml:space="preserve"> PAGEREF _Toc6619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_Toc30539 </w:instrText>
      </w:r>
      <w:r>
        <w:rPr>
          <w:rFonts w:hint="eastAsia" w:ascii="宋体" w:hAnsi="宋体" w:cs="宋体"/>
          <w:szCs w:val="21"/>
          <w:highlight w:val="none"/>
        </w:rPr>
        <w:fldChar w:fldCharType="separate"/>
      </w:r>
      <w:r>
        <w:rPr>
          <w:rFonts w:hint="eastAsia" w:ascii="宋体" w:hAnsi="宋体" w:eastAsia="宋体"/>
          <w:highlight w:val="none"/>
        </w:rPr>
        <w:t>6.3 评审</w:t>
      </w:r>
      <w:r>
        <w:tab/>
      </w:r>
      <w:r>
        <w:fldChar w:fldCharType="begin"/>
      </w:r>
      <w:r>
        <w:instrText xml:space="preserve"> PAGEREF _Toc30539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_Toc9713 </w:instrText>
      </w:r>
      <w:r>
        <w:rPr>
          <w:rFonts w:hint="eastAsia" w:ascii="宋体" w:hAnsi="宋体" w:cs="宋体"/>
          <w:szCs w:val="21"/>
          <w:highlight w:val="none"/>
        </w:rPr>
        <w:fldChar w:fldCharType="separate"/>
      </w:r>
      <w:r>
        <w:rPr>
          <w:rFonts w:hint="eastAsia" w:ascii="宋体" w:hAnsi="宋体" w:eastAsia="宋体"/>
          <w:highlight w:val="none"/>
        </w:rPr>
        <w:t>7. 合同授予</w:t>
      </w:r>
      <w:r>
        <w:tab/>
      </w:r>
      <w:r>
        <w:fldChar w:fldCharType="begin"/>
      </w:r>
      <w:r>
        <w:instrText xml:space="preserve"> PAGEREF _Toc9713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_Toc16842 </w:instrText>
      </w:r>
      <w:r>
        <w:rPr>
          <w:rFonts w:hint="eastAsia" w:ascii="宋体" w:hAnsi="宋体" w:cs="宋体"/>
          <w:szCs w:val="21"/>
          <w:highlight w:val="none"/>
        </w:rPr>
        <w:fldChar w:fldCharType="separate"/>
      </w:r>
      <w:r>
        <w:rPr>
          <w:rFonts w:hint="eastAsia" w:ascii="宋体" w:hAnsi="宋体" w:eastAsia="宋体"/>
          <w:highlight w:val="none"/>
        </w:rPr>
        <w:t>7.1 确定</w:t>
      </w:r>
      <w:r>
        <w:rPr>
          <w:rFonts w:hint="eastAsia" w:ascii="宋体" w:hAnsi="宋体" w:eastAsia="宋体"/>
          <w:highlight w:val="none"/>
          <w:lang w:val="en-US" w:eastAsia="zh-CN"/>
        </w:rPr>
        <w:t>服务</w:t>
      </w:r>
      <w:r>
        <w:rPr>
          <w:rFonts w:hint="eastAsia" w:ascii="宋体" w:hAnsi="宋体" w:eastAsia="宋体"/>
          <w:highlight w:val="none"/>
        </w:rPr>
        <w:t>商方式</w:t>
      </w:r>
      <w:r>
        <w:tab/>
      </w:r>
      <w:r>
        <w:fldChar w:fldCharType="begin"/>
      </w:r>
      <w:r>
        <w:instrText xml:space="preserve"> PAGEREF _Toc16842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_Toc16594 </w:instrText>
      </w:r>
      <w:r>
        <w:rPr>
          <w:rFonts w:hint="eastAsia" w:ascii="宋体" w:hAnsi="宋体" w:cs="宋体"/>
          <w:szCs w:val="21"/>
          <w:highlight w:val="none"/>
        </w:rPr>
        <w:fldChar w:fldCharType="separate"/>
      </w:r>
      <w:r>
        <w:rPr>
          <w:rFonts w:hint="eastAsia" w:ascii="宋体" w:hAnsi="宋体" w:eastAsia="宋体"/>
          <w:highlight w:val="none"/>
        </w:rPr>
        <w:t xml:space="preserve">7.2 </w:t>
      </w:r>
      <w:r>
        <w:rPr>
          <w:rFonts w:hint="eastAsia" w:ascii="宋体" w:hAnsi="宋体" w:eastAsia="宋体"/>
          <w:highlight w:val="none"/>
          <w:lang w:val="en-US" w:eastAsia="zh-CN"/>
        </w:rPr>
        <w:t>服务</w:t>
      </w:r>
      <w:r>
        <w:rPr>
          <w:rFonts w:hint="eastAsia" w:ascii="宋体" w:hAnsi="宋体" w:eastAsia="宋体"/>
          <w:highlight w:val="none"/>
        </w:rPr>
        <w:t>商库及候选人公示</w:t>
      </w:r>
      <w:r>
        <w:tab/>
      </w:r>
      <w:r>
        <w:fldChar w:fldCharType="begin"/>
      </w:r>
      <w:r>
        <w:instrText xml:space="preserve"> PAGEREF _Toc16594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_Toc11826 </w:instrText>
      </w:r>
      <w:r>
        <w:rPr>
          <w:rFonts w:hint="eastAsia" w:ascii="宋体" w:hAnsi="宋体" w:cs="宋体"/>
          <w:szCs w:val="21"/>
          <w:highlight w:val="none"/>
        </w:rPr>
        <w:fldChar w:fldCharType="separate"/>
      </w:r>
      <w:r>
        <w:rPr>
          <w:rFonts w:hint="eastAsia" w:ascii="宋体" w:hAnsi="宋体" w:eastAsia="宋体"/>
          <w:highlight w:val="none"/>
        </w:rPr>
        <w:t xml:space="preserve">7.3 </w:t>
      </w:r>
      <w:r>
        <w:rPr>
          <w:rFonts w:hint="eastAsia" w:ascii="宋体" w:hAnsi="宋体" w:eastAsia="宋体"/>
          <w:highlight w:val="none"/>
          <w:lang w:eastAsia="zh-CN"/>
        </w:rPr>
        <w:t>招标</w:t>
      </w:r>
      <w:r>
        <w:rPr>
          <w:rFonts w:hint="eastAsia" w:ascii="宋体" w:hAnsi="宋体" w:eastAsia="宋体"/>
          <w:highlight w:val="none"/>
        </w:rPr>
        <w:t>结果异议</w:t>
      </w:r>
      <w:r>
        <w:tab/>
      </w:r>
      <w:r>
        <w:fldChar w:fldCharType="begin"/>
      </w:r>
      <w:r>
        <w:instrText xml:space="preserve"> PAGEREF _Toc11826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_Toc16409 </w:instrText>
      </w:r>
      <w:r>
        <w:rPr>
          <w:rFonts w:hint="eastAsia" w:ascii="宋体" w:hAnsi="宋体" w:cs="宋体"/>
          <w:szCs w:val="21"/>
          <w:highlight w:val="none"/>
        </w:rPr>
        <w:fldChar w:fldCharType="separate"/>
      </w:r>
      <w:r>
        <w:rPr>
          <w:rFonts w:hint="eastAsia" w:ascii="宋体" w:hAnsi="宋体" w:eastAsia="宋体"/>
          <w:highlight w:val="none"/>
        </w:rPr>
        <w:t>7.4</w:t>
      </w:r>
      <w:r>
        <w:rPr>
          <w:rFonts w:hint="eastAsia" w:ascii="宋体" w:hAnsi="宋体" w:eastAsia="宋体"/>
          <w:highlight w:val="none"/>
          <w:lang w:val="en-US" w:eastAsia="zh-CN"/>
        </w:rPr>
        <w:t xml:space="preserve"> 服务</w:t>
      </w:r>
      <w:r>
        <w:rPr>
          <w:rFonts w:hint="eastAsia" w:ascii="宋体" w:hAnsi="宋体" w:eastAsia="宋体"/>
          <w:highlight w:val="none"/>
        </w:rPr>
        <w:t>商候选人履约能力审查</w:t>
      </w:r>
      <w:r>
        <w:tab/>
      </w:r>
      <w:r>
        <w:fldChar w:fldCharType="begin"/>
      </w:r>
      <w:r>
        <w:instrText xml:space="preserve"> PAGEREF _Toc16409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_Toc28665 </w:instrText>
      </w:r>
      <w:r>
        <w:rPr>
          <w:rFonts w:hint="eastAsia" w:ascii="宋体" w:hAnsi="宋体" w:cs="宋体"/>
          <w:szCs w:val="21"/>
          <w:highlight w:val="none"/>
        </w:rPr>
        <w:fldChar w:fldCharType="separate"/>
      </w:r>
      <w:r>
        <w:rPr>
          <w:rFonts w:hint="eastAsia" w:ascii="宋体" w:hAnsi="宋体" w:eastAsia="宋体"/>
          <w:highlight w:val="none"/>
        </w:rPr>
        <w:t>7.5确认通知</w:t>
      </w:r>
      <w:r>
        <w:tab/>
      </w:r>
      <w:r>
        <w:fldChar w:fldCharType="begin"/>
      </w:r>
      <w:r>
        <w:instrText xml:space="preserve"> PAGEREF _Toc28665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_Toc5261 </w:instrText>
      </w:r>
      <w:r>
        <w:rPr>
          <w:rFonts w:hint="eastAsia" w:ascii="宋体" w:hAnsi="宋体" w:cs="宋体"/>
          <w:szCs w:val="21"/>
          <w:highlight w:val="none"/>
        </w:rPr>
        <w:fldChar w:fldCharType="separate"/>
      </w:r>
      <w:r>
        <w:rPr>
          <w:rFonts w:hint="eastAsia" w:ascii="宋体" w:hAnsi="宋体" w:eastAsia="宋体"/>
          <w:highlight w:val="none"/>
        </w:rPr>
        <w:t>7.6 签订合同</w:t>
      </w:r>
      <w:r>
        <w:tab/>
      </w:r>
      <w:r>
        <w:fldChar w:fldCharType="begin"/>
      </w:r>
      <w:r>
        <w:instrText xml:space="preserve"> PAGEREF _Toc5261 \h </w:instrText>
      </w:r>
      <w:r>
        <w:fldChar w:fldCharType="separate"/>
      </w:r>
      <w:r>
        <w:t>20</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_Toc7017 </w:instrText>
      </w:r>
      <w:r>
        <w:rPr>
          <w:rFonts w:hint="eastAsia" w:ascii="宋体" w:hAnsi="宋体" w:cs="宋体"/>
          <w:szCs w:val="21"/>
          <w:highlight w:val="none"/>
        </w:rPr>
        <w:fldChar w:fldCharType="separate"/>
      </w:r>
      <w:r>
        <w:rPr>
          <w:rFonts w:hint="eastAsia" w:ascii="宋体" w:hAnsi="宋体" w:eastAsia="宋体"/>
          <w:highlight w:val="none"/>
        </w:rPr>
        <w:t>8.守则和监督</w:t>
      </w:r>
      <w:r>
        <w:tab/>
      </w:r>
      <w:r>
        <w:fldChar w:fldCharType="begin"/>
      </w:r>
      <w:r>
        <w:instrText xml:space="preserve"> PAGEREF _Toc7017 \h </w:instrText>
      </w:r>
      <w:r>
        <w:fldChar w:fldCharType="separate"/>
      </w:r>
      <w:r>
        <w:t>21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_Toc13692 </w:instrText>
      </w:r>
      <w:r>
        <w:rPr>
          <w:rFonts w:hint="eastAsia" w:ascii="宋体" w:hAnsi="宋体" w:cs="宋体"/>
          <w:szCs w:val="21"/>
          <w:highlight w:val="none"/>
        </w:rPr>
        <w:fldChar w:fldCharType="separate"/>
      </w:r>
      <w:r>
        <w:rPr>
          <w:rFonts w:hint="eastAsia" w:ascii="宋体" w:hAnsi="宋体" w:eastAsia="宋体"/>
          <w:highlight w:val="none"/>
        </w:rPr>
        <w:t>8.1 对</w:t>
      </w:r>
      <w:r>
        <w:rPr>
          <w:rFonts w:hint="eastAsia" w:ascii="宋体" w:hAnsi="宋体" w:eastAsia="宋体"/>
          <w:highlight w:val="none"/>
          <w:lang w:eastAsia="zh-CN"/>
        </w:rPr>
        <w:t>招标人</w:t>
      </w:r>
      <w:r>
        <w:rPr>
          <w:rFonts w:hint="eastAsia" w:ascii="宋体" w:hAnsi="宋体" w:eastAsia="宋体"/>
          <w:highlight w:val="none"/>
        </w:rPr>
        <w:t>的要求</w:t>
      </w:r>
      <w:r>
        <w:tab/>
      </w:r>
      <w:r>
        <w:fldChar w:fldCharType="begin"/>
      </w:r>
      <w:r>
        <w:instrText xml:space="preserve"> PAGEREF _Toc13692 \h </w:instrText>
      </w:r>
      <w:r>
        <w:fldChar w:fldCharType="separate"/>
      </w:r>
      <w:r>
        <w:t>21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_Toc30778 </w:instrText>
      </w:r>
      <w:r>
        <w:rPr>
          <w:rFonts w:hint="eastAsia" w:ascii="宋体" w:hAnsi="宋体" w:cs="宋体"/>
          <w:szCs w:val="21"/>
          <w:highlight w:val="none"/>
        </w:rPr>
        <w:fldChar w:fldCharType="separate"/>
      </w:r>
      <w:r>
        <w:rPr>
          <w:rFonts w:hint="eastAsia" w:ascii="宋体" w:hAnsi="宋体" w:eastAsia="宋体"/>
          <w:highlight w:val="none"/>
        </w:rPr>
        <w:t>8.2 对</w:t>
      </w:r>
      <w:r>
        <w:rPr>
          <w:rFonts w:hint="eastAsia" w:ascii="宋体" w:hAnsi="宋体" w:eastAsia="宋体"/>
          <w:highlight w:val="none"/>
          <w:lang w:eastAsia="zh-CN"/>
        </w:rPr>
        <w:t>投标人</w:t>
      </w:r>
      <w:r>
        <w:rPr>
          <w:rFonts w:hint="eastAsia" w:ascii="宋体" w:hAnsi="宋体" w:eastAsia="宋体"/>
          <w:highlight w:val="none"/>
        </w:rPr>
        <w:t>的要求</w:t>
      </w:r>
      <w:r>
        <w:tab/>
      </w:r>
      <w:r>
        <w:fldChar w:fldCharType="begin"/>
      </w:r>
      <w:r>
        <w:instrText xml:space="preserve"> PAGEREF _Toc30778 \h </w:instrText>
      </w:r>
      <w:r>
        <w:fldChar w:fldCharType="separate"/>
      </w:r>
      <w:r>
        <w:t>21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_Toc5752 </w:instrText>
      </w:r>
      <w:r>
        <w:rPr>
          <w:rFonts w:hint="eastAsia" w:ascii="宋体" w:hAnsi="宋体" w:cs="宋体"/>
          <w:szCs w:val="21"/>
          <w:highlight w:val="none"/>
        </w:rPr>
        <w:fldChar w:fldCharType="separate"/>
      </w:r>
      <w:r>
        <w:rPr>
          <w:rFonts w:hint="eastAsia" w:ascii="宋体" w:hAnsi="宋体" w:eastAsia="宋体"/>
          <w:highlight w:val="none"/>
        </w:rPr>
        <w:t>8.3 对</w:t>
      </w:r>
      <w:r>
        <w:rPr>
          <w:rFonts w:hint="eastAsia" w:ascii="宋体" w:hAnsi="宋体" w:eastAsia="宋体"/>
          <w:highlight w:val="none"/>
          <w:lang w:eastAsia="zh-CN"/>
        </w:rPr>
        <w:t>评标委员会</w:t>
      </w:r>
      <w:r>
        <w:rPr>
          <w:rFonts w:hint="eastAsia" w:ascii="宋体" w:hAnsi="宋体" w:eastAsia="宋体"/>
          <w:highlight w:val="none"/>
        </w:rPr>
        <w:t>成员的要求</w:t>
      </w:r>
      <w:r>
        <w:tab/>
      </w:r>
      <w:r>
        <w:fldChar w:fldCharType="begin"/>
      </w:r>
      <w:r>
        <w:instrText xml:space="preserve"> PAGEREF _Toc5752 \h </w:instrText>
      </w:r>
      <w:r>
        <w:fldChar w:fldCharType="separate"/>
      </w:r>
      <w:r>
        <w:t>21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_Toc15439 </w:instrText>
      </w:r>
      <w:r>
        <w:rPr>
          <w:rFonts w:hint="eastAsia" w:ascii="宋体" w:hAnsi="宋体" w:cs="宋体"/>
          <w:szCs w:val="21"/>
          <w:highlight w:val="none"/>
        </w:rPr>
        <w:fldChar w:fldCharType="separate"/>
      </w:r>
      <w:r>
        <w:rPr>
          <w:rFonts w:hint="eastAsia" w:ascii="宋体" w:hAnsi="宋体" w:eastAsia="宋体"/>
          <w:highlight w:val="none"/>
        </w:rPr>
        <w:t>8.4 对与评审活动有关的工作人员的要求</w:t>
      </w:r>
      <w:r>
        <w:tab/>
      </w:r>
      <w:r>
        <w:fldChar w:fldCharType="begin"/>
      </w:r>
      <w:r>
        <w:instrText xml:space="preserve"> PAGEREF _Toc15439 \h </w:instrText>
      </w:r>
      <w:r>
        <w:fldChar w:fldCharType="separate"/>
      </w:r>
      <w:r>
        <w:t>21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_Toc15047 </w:instrText>
      </w:r>
      <w:r>
        <w:rPr>
          <w:rFonts w:hint="eastAsia" w:ascii="宋体" w:hAnsi="宋体" w:cs="宋体"/>
          <w:szCs w:val="21"/>
          <w:highlight w:val="none"/>
        </w:rPr>
        <w:fldChar w:fldCharType="separate"/>
      </w:r>
      <w:r>
        <w:rPr>
          <w:rFonts w:hint="eastAsia" w:ascii="宋体" w:hAnsi="宋体" w:eastAsia="宋体"/>
          <w:highlight w:val="none"/>
        </w:rPr>
        <w:t>8.5 投诉</w:t>
      </w:r>
      <w:r>
        <w:tab/>
      </w:r>
      <w:r>
        <w:fldChar w:fldCharType="begin"/>
      </w:r>
      <w:r>
        <w:instrText xml:space="preserve"> PAGEREF _Toc15047 \h </w:instrText>
      </w:r>
      <w:r>
        <w:fldChar w:fldCharType="separate"/>
      </w:r>
      <w:r>
        <w:t>21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_Toc23127 </w:instrText>
      </w:r>
      <w:r>
        <w:rPr>
          <w:rFonts w:hint="eastAsia" w:ascii="宋体" w:hAnsi="宋体" w:cs="宋体"/>
          <w:szCs w:val="21"/>
          <w:highlight w:val="none"/>
        </w:rPr>
        <w:fldChar w:fldCharType="separate"/>
      </w:r>
      <w:r>
        <w:rPr>
          <w:rFonts w:hint="eastAsia"/>
          <w:highlight w:val="none"/>
        </w:rPr>
        <w:t>附件一：</w:t>
      </w:r>
      <w:r>
        <w:rPr>
          <w:rFonts w:hint="eastAsia"/>
          <w:highlight w:val="none"/>
          <w:lang w:val="en-US" w:eastAsia="zh-CN"/>
        </w:rPr>
        <w:t>开标</w:t>
      </w:r>
      <w:r>
        <w:rPr>
          <w:rFonts w:hint="eastAsia"/>
          <w:highlight w:val="none"/>
        </w:rPr>
        <w:t>记录表</w:t>
      </w:r>
      <w:r>
        <w:tab/>
      </w:r>
      <w:r>
        <w:fldChar w:fldCharType="begin"/>
      </w:r>
      <w:r>
        <w:instrText xml:space="preserve"> PAGEREF _Toc23127 \h </w:instrText>
      </w:r>
      <w:r>
        <w:fldChar w:fldCharType="separate"/>
      </w:r>
      <w:r>
        <w:t>22</w:t>
      </w:r>
      <w:r>
        <w:fldChar w:fldCharType="end"/>
      </w:r>
      <w:r>
        <w:rPr>
          <w:rFonts w:hint="eastAsia" w:ascii="宋体" w:hAnsi="宋体" w:cs="宋体"/>
          <w:color w:val="auto"/>
          <w:szCs w:val="21"/>
          <w:highlight w:val="none"/>
        </w:rPr>
        <w:fldChar w:fldCharType="end"/>
      </w:r>
    </w:p>
    <w:p>
      <w:pPr>
        <w:pStyle w:val="28"/>
        <w:tabs>
          <w:tab w:val="right" w:leader="dot" w:pos="8504"/>
          <w:tab w:val="clear" w:pos="567"/>
          <w:tab w:val="clear" w:pos="709"/>
          <w:tab w:val="clear" w:pos="8505"/>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_Toc10740 </w:instrText>
      </w:r>
      <w:r>
        <w:rPr>
          <w:rFonts w:hint="eastAsia" w:ascii="宋体" w:hAnsi="宋体" w:cs="宋体"/>
          <w:szCs w:val="21"/>
          <w:highlight w:val="none"/>
        </w:rPr>
        <w:fldChar w:fldCharType="separate"/>
      </w:r>
      <w:r>
        <w:rPr>
          <w:rFonts w:hint="eastAsia"/>
          <w:highlight w:val="none"/>
        </w:rPr>
        <w:t>第三章 评</w:t>
      </w:r>
      <w:r>
        <w:rPr>
          <w:rFonts w:hint="eastAsia"/>
          <w:highlight w:val="none"/>
          <w:lang w:val="en-US" w:eastAsia="zh-CN"/>
        </w:rPr>
        <w:t>审</w:t>
      </w:r>
      <w:r>
        <w:rPr>
          <w:rFonts w:hint="eastAsia"/>
          <w:highlight w:val="none"/>
        </w:rPr>
        <w:t>办法（综合评估法）</w:t>
      </w:r>
      <w:r>
        <w:tab/>
      </w:r>
      <w:r>
        <w:fldChar w:fldCharType="begin"/>
      </w:r>
      <w:r>
        <w:instrText xml:space="preserve"> PAGEREF _Toc10740 \h </w:instrText>
      </w:r>
      <w:r>
        <w:fldChar w:fldCharType="separate"/>
      </w:r>
      <w:r>
        <w:t>23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_Toc29346 </w:instrText>
      </w:r>
      <w:r>
        <w:rPr>
          <w:rFonts w:hint="eastAsia" w:ascii="宋体" w:hAnsi="宋体" w:cs="宋体"/>
          <w:szCs w:val="21"/>
          <w:highlight w:val="none"/>
        </w:rPr>
        <w:fldChar w:fldCharType="separate"/>
      </w:r>
      <w:r>
        <w:rPr>
          <w:rFonts w:hint="eastAsia"/>
          <w:highlight w:val="none"/>
        </w:rPr>
        <w:t>1. 评审方法：综合评估法（适用于所有标段）</w:t>
      </w:r>
      <w:r>
        <w:tab/>
      </w:r>
      <w:r>
        <w:fldChar w:fldCharType="begin"/>
      </w:r>
      <w:r>
        <w:instrText xml:space="preserve"> PAGEREF _Toc29346 \h </w:instrText>
      </w:r>
      <w:r>
        <w:fldChar w:fldCharType="separate"/>
      </w:r>
      <w:r>
        <w:t>23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_Toc27317 </w:instrText>
      </w:r>
      <w:r>
        <w:rPr>
          <w:rFonts w:hint="eastAsia" w:ascii="宋体" w:hAnsi="宋体" w:cs="宋体"/>
          <w:szCs w:val="21"/>
          <w:highlight w:val="none"/>
        </w:rPr>
        <w:fldChar w:fldCharType="separate"/>
      </w:r>
      <w:r>
        <w:rPr>
          <w:highlight w:val="none"/>
        </w:rPr>
        <w:t>2. 评审标准</w:t>
      </w:r>
      <w:r>
        <w:tab/>
      </w:r>
      <w:r>
        <w:fldChar w:fldCharType="begin"/>
      </w:r>
      <w:r>
        <w:instrText xml:space="preserve"> PAGEREF _Toc27317 \h </w:instrText>
      </w:r>
      <w:r>
        <w:fldChar w:fldCharType="separate"/>
      </w:r>
      <w:r>
        <w:t>23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_Toc25111 </w:instrText>
      </w:r>
      <w:r>
        <w:rPr>
          <w:rFonts w:hint="eastAsia" w:ascii="宋体" w:hAnsi="宋体" w:cs="宋体"/>
          <w:szCs w:val="21"/>
          <w:highlight w:val="none"/>
        </w:rPr>
        <w:fldChar w:fldCharType="separate"/>
      </w:r>
      <w:r>
        <w:rPr>
          <w:rFonts w:hint="eastAsia"/>
          <w:highlight w:val="none"/>
        </w:rPr>
        <w:t>3. 评</w:t>
      </w:r>
      <w:r>
        <w:rPr>
          <w:rFonts w:hint="eastAsia"/>
          <w:highlight w:val="none"/>
          <w:lang w:val="en-US" w:eastAsia="zh-CN"/>
        </w:rPr>
        <w:t>审</w:t>
      </w:r>
      <w:r>
        <w:rPr>
          <w:rFonts w:hint="eastAsia"/>
          <w:highlight w:val="none"/>
        </w:rPr>
        <w:t>程序</w:t>
      </w:r>
      <w:r>
        <w:tab/>
      </w:r>
      <w:r>
        <w:fldChar w:fldCharType="begin"/>
      </w:r>
      <w:r>
        <w:instrText xml:space="preserve"> PAGEREF _Toc25111 \h </w:instrText>
      </w:r>
      <w:r>
        <w:fldChar w:fldCharType="separate"/>
      </w:r>
      <w:r>
        <w:t>23</w:t>
      </w:r>
      <w:r>
        <w:fldChar w:fldCharType="end"/>
      </w:r>
      <w:r>
        <w:rPr>
          <w:rFonts w:hint="eastAsia" w:ascii="宋体" w:hAnsi="宋体" w:cs="宋体"/>
          <w:color w:val="auto"/>
          <w:szCs w:val="21"/>
          <w:highlight w:val="none"/>
        </w:rPr>
        <w:fldChar w:fldCharType="end"/>
      </w:r>
    </w:p>
    <w:p>
      <w:pPr>
        <w:pStyle w:val="28"/>
        <w:tabs>
          <w:tab w:val="right" w:leader="dot" w:pos="8504"/>
          <w:tab w:val="clear" w:pos="567"/>
          <w:tab w:val="clear" w:pos="709"/>
          <w:tab w:val="clear" w:pos="8505"/>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_Toc6996 </w:instrText>
      </w:r>
      <w:r>
        <w:rPr>
          <w:rFonts w:hint="eastAsia" w:ascii="宋体" w:hAnsi="宋体" w:cs="宋体"/>
          <w:szCs w:val="21"/>
          <w:highlight w:val="none"/>
        </w:rPr>
        <w:fldChar w:fldCharType="separate"/>
      </w:r>
      <w:r>
        <w:rPr>
          <w:rFonts w:hint="eastAsia" w:ascii="宋体" w:hAnsi="宋体"/>
          <w:highlight w:val="none"/>
        </w:rPr>
        <w:t xml:space="preserve">第五章  </w:t>
      </w:r>
      <w:r>
        <w:rPr>
          <w:rFonts w:hint="eastAsia" w:ascii="宋体" w:hAnsi="宋体"/>
          <w:highlight w:val="none"/>
          <w:lang w:val="en-US" w:eastAsia="zh-CN"/>
        </w:rPr>
        <w:t>投标</w:t>
      </w:r>
      <w:r>
        <w:rPr>
          <w:rFonts w:hint="eastAsia" w:ascii="宋体" w:hAnsi="宋体"/>
          <w:highlight w:val="none"/>
        </w:rPr>
        <w:t>报价</w:t>
      </w:r>
      <w:r>
        <w:tab/>
      </w:r>
      <w:r>
        <w:fldChar w:fldCharType="begin"/>
      </w:r>
      <w:r>
        <w:instrText xml:space="preserve"> PAGEREF _Toc6996 \h </w:instrText>
      </w:r>
      <w:r>
        <w:fldChar w:fldCharType="separate"/>
      </w:r>
      <w:r>
        <w:t>37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_Toc5861 </w:instrText>
      </w:r>
      <w:r>
        <w:rPr>
          <w:rFonts w:hint="eastAsia" w:ascii="宋体" w:hAnsi="宋体" w:cs="宋体"/>
          <w:szCs w:val="21"/>
          <w:highlight w:val="none"/>
        </w:rPr>
        <w:fldChar w:fldCharType="separate"/>
      </w:r>
      <w:r>
        <w:rPr>
          <w:rFonts w:hint="eastAsia" w:ascii="宋体" w:hAnsi="宋体" w:eastAsia="宋体" w:cs="宋体"/>
          <w:szCs w:val="24"/>
          <w:highlight w:val="none"/>
        </w:rPr>
        <w:t xml:space="preserve">1. </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报价表</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标段1）</w:t>
      </w:r>
      <w:r>
        <w:tab/>
      </w:r>
      <w:r>
        <w:fldChar w:fldCharType="begin"/>
      </w:r>
      <w:r>
        <w:instrText xml:space="preserve"> PAGEREF _Toc5861 \h </w:instrText>
      </w:r>
      <w:r>
        <w:fldChar w:fldCharType="separate"/>
      </w:r>
      <w:r>
        <w:t>37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_Toc24073 </w:instrText>
      </w:r>
      <w:r>
        <w:rPr>
          <w:rFonts w:hint="eastAsia" w:ascii="宋体" w:hAnsi="宋体" w:cs="宋体"/>
          <w:szCs w:val="21"/>
          <w:highlight w:val="none"/>
        </w:rPr>
        <w:fldChar w:fldCharType="separate"/>
      </w:r>
      <w:r>
        <w:rPr>
          <w:rFonts w:hint="eastAsia" w:ascii="宋体" w:hAnsi="宋体" w:eastAsia="宋体" w:cs="宋体"/>
          <w:szCs w:val="24"/>
          <w:highlight w:val="none"/>
          <w:lang w:val="en-US" w:eastAsia="zh-CN"/>
        </w:rPr>
        <w:t>备注:</w:t>
      </w:r>
      <w:r>
        <w:rPr>
          <w:rFonts w:hint="eastAsia" w:ascii="宋体" w:hAnsi="宋体" w:eastAsia="宋体" w:cs="宋体"/>
          <w:szCs w:val="24"/>
          <w:highlight w:val="none"/>
        </w:rPr>
        <w:t>报价说明</w:t>
      </w:r>
      <w:r>
        <w:tab/>
      </w:r>
      <w:r>
        <w:fldChar w:fldCharType="begin"/>
      </w:r>
      <w:r>
        <w:instrText xml:space="preserve"> PAGEREF _Toc24073 \h </w:instrText>
      </w:r>
      <w:r>
        <w:fldChar w:fldCharType="separate"/>
      </w:r>
      <w:r>
        <w:t>37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_Toc3079 </w:instrText>
      </w:r>
      <w:r>
        <w:rPr>
          <w:rFonts w:hint="eastAsia" w:ascii="宋体" w:hAnsi="宋体" w:cs="宋体"/>
          <w:szCs w:val="21"/>
          <w:highlight w:val="none"/>
        </w:rPr>
        <w:fldChar w:fldCharType="separate"/>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报价表</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标段2）</w:t>
      </w:r>
      <w:r>
        <w:tab/>
      </w:r>
      <w:r>
        <w:fldChar w:fldCharType="begin"/>
      </w:r>
      <w:r>
        <w:instrText xml:space="preserve"> PAGEREF _Toc3079 \h </w:instrText>
      </w:r>
      <w:r>
        <w:fldChar w:fldCharType="separate"/>
      </w:r>
      <w:r>
        <w:t>38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_Toc9472 </w:instrText>
      </w:r>
      <w:r>
        <w:rPr>
          <w:rFonts w:hint="eastAsia" w:ascii="宋体" w:hAnsi="宋体" w:cs="宋体"/>
          <w:szCs w:val="21"/>
          <w:highlight w:val="none"/>
        </w:rPr>
        <w:fldChar w:fldCharType="separate"/>
      </w:r>
      <w:r>
        <w:rPr>
          <w:rFonts w:hint="eastAsia" w:ascii="宋体" w:hAnsi="宋体" w:eastAsia="宋体" w:cs="宋体"/>
          <w:szCs w:val="24"/>
          <w:highlight w:val="none"/>
          <w:lang w:val="en-US" w:eastAsia="zh-CN"/>
        </w:rPr>
        <w:t>备注:</w:t>
      </w:r>
      <w:r>
        <w:rPr>
          <w:rFonts w:hint="eastAsia" w:ascii="宋体" w:hAnsi="宋体" w:eastAsia="宋体" w:cs="宋体"/>
          <w:szCs w:val="24"/>
          <w:highlight w:val="none"/>
        </w:rPr>
        <w:t>报价说明</w:t>
      </w:r>
      <w:r>
        <w:tab/>
      </w:r>
      <w:r>
        <w:fldChar w:fldCharType="begin"/>
      </w:r>
      <w:r>
        <w:instrText xml:space="preserve"> PAGEREF _Toc9472 \h </w:instrText>
      </w:r>
      <w:r>
        <w:fldChar w:fldCharType="separate"/>
      </w:r>
      <w:r>
        <w:t>38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_Toc10666 </w:instrText>
      </w:r>
      <w:r>
        <w:rPr>
          <w:rFonts w:hint="eastAsia" w:ascii="宋体" w:hAnsi="宋体" w:cs="宋体"/>
          <w:szCs w:val="21"/>
          <w:highlight w:val="none"/>
        </w:rPr>
        <w:fldChar w:fldCharType="separate"/>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报价表</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标段3）</w:t>
      </w:r>
      <w:r>
        <w:tab/>
      </w:r>
      <w:r>
        <w:fldChar w:fldCharType="begin"/>
      </w:r>
      <w:r>
        <w:instrText xml:space="preserve"> PAGEREF _Toc10666 \h </w:instrText>
      </w:r>
      <w:r>
        <w:fldChar w:fldCharType="separate"/>
      </w:r>
      <w:r>
        <w:t>39</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_Toc31217 </w:instrText>
      </w:r>
      <w:r>
        <w:rPr>
          <w:rFonts w:hint="eastAsia" w:ascii="宋体" w:hAnsi="宋体" w:cs="宋体"/>
          <w:szCs w:val="21"/>
          <w:highlight w:val="none"/>
        </w:rPr>
        <w:fldChar w:fldCharType="separate"/>
      </w:r>
      <w:r>
        <w:rPr>
          <w:rFonts w:hint="eastAsia" w:ascii="宋体" w:hAnsi="宋体" w:eastAsia="宋体" w:cs="宋体"/>
          <w:szCs w:val="24"/>
          <w:highlight w:val="none"/>
          <w:lang w:val="en-US" w:eastAsia="zh-CN"/>
        </w:rPr>
        <w:t>投标</w:t>
      </w:r>
      <w:r>
        <w:rPr>
          <w:rFonts w:hint="eastAsia" w:ascii="宋体" w:hAnsi="宋体" w:eastAsia="宋体" w:cs="宋体"/>
          <w:szCs w:val="24"/>
          <w:highlight w:val="none"/>
        </w:rPr>
        <w:t>报价说明</w:t>
      </w:r>
      <w:r>
        <w:tab/>
      </w:r>
      <w:r>
        <w:fldChar w:fldCharType="begin"/>
      </w:r>
      <w:r>
        <w:instrText xml:space="preserve"> PAGEREF _Toc31217 \h </w:instrText>
      </w:r>
      <w:r>
        <w:fldChar w:fldCharType="separate"/>
      </w:r>
      <w:r>
        <w:t>39</w:t>
      </w:r>
      <w:r>
        <w:fldChar w:fldCharType="end"/>
      </w:r>
      <w:r>
        <w:rPr>
          <w:rFonts w:hint="eastAsia" w:ascii="宋体" w:hAnsi="宋体" w:cs="宋体"/>
          <w:color w:val="auto"/>
          <w:szCs w:val="21"/>
          <w:highlight w:val="none"/>
        </w:rPr>
        <w:fldChar w:fldCharType="end"/>
      </w:r>
    </w:p>
    <w:p>
      <w:pPr>
        <w:pStyle w:val="28"/>
        <w:tabs>
          <w:tab w:val="right" w:leader="dot" w:pos="8504"/>
          <w:tab w:val="clear" w:pos="567"/>
          <w:tab w:val="clear" w:pos="709"/>
          <w:tab w:val="clear" w:pos="8505"/>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_Toc5803 </w:instrText>
      </w:r>
      <w:r>
        <w:rPr>
          <w:rFonts w:hint="eastAsia" w:ascii="宋体" w:hAnsi="宋体" w:cs="宋体"/>
          <w:szCs w:val="21"/>
          <w:highlight w:val="none"/>
        </w:rPr>
        <w:fldChar w:fldCharType="separate"/>
      </w:r>
      <w:r>
        <w:rPr>
          <w:rFonts w:hint="eastAsia" w:ascii="宋体" w:hAnsi="宋体"/>
          <w:highlight w:val="none"/>
        </w:rPr>
        <w:t>第六章 项目要求</w:t>
      </w:r>
      <w:r>
        <w:tab/>
      </w:r>
      <w:r>
        <w:fldChar w:fldCharType="begin"/>
      </w:r>
      <w:r>
        <w:instrText xml:space="preserve"> PAGEREF _Toc5803 \h </w:instrText>
      </w:r>
      <w:r>
        <w:fldChar w:fldCharType="separate"/>
      </w:r>
      <w:r>
        <w:t>40</w:t>
      </w:r>
      <w:r>
        <w:fldChar w:fldCharType="end"/>
      </w:r>
      <w:r>
        <w:rPr>
          <w:rFonts w:hint="eastAsia" w:ascii="宋体" w:hAnsi="宋体" w:cs="宋体"/>
          <w:color w:val="auto"/>
          <w:szCs w:val="21"/>
          <w:highlight w:val="none"/>
        </w:rPr>
        <w:fldChar w:fldCharType="end"/>
      </w:r>
    </w:p>
    <w:p>
      <w:pPr>
        <w:pStyle w:val="28"/>
        <w:tabs>
          <w:tab w:val="right" w:leader="dot" w:pos="8504"/>
          <w:tab w:val="clear" w:pos="567"/>
          <w:tab w:val="clear" w:pos="709"/>
          <w:tab w:val="clear" w:pos="8505"/>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_Toc25545 </w:instrText>
      </w:r>
      <w:r>
        <w:rPr>
          <w:rFonts w:hint="eastAsia" w:ascii="宋体" w:hAnsi="宋体" w:cs="宋体"/>
          <w:szCs w:val="21"/>
          <w:highlight w:val="none"/>
        </w:rPr>
        <w:fldChar w:fldCharType="separate"/>
      </w:r>
      <w:r>
        <w:rPr>
          <w:rFonts w:hint="eastAsia"/>
          <w:highlight w:val="none"/>
        </w:rPr>
        <w:t xml:space="preserve">第七章  </w:t>
      </w:r>
      <w:r>
        <w:rPr>
          <w:rFonts w:hint="eastAsia"/>
          <w:highlight w:val="none"/>
          <w:lang w:val="en-US" w:eastAsia="zh-CN"/>
        </w:rPr>
        <w:t>投标</w:t>
      </w:r>
      <w:r>
        <w:rPr>
          <w:rFonts w:hint="eastAsia"/>
          <w:highlight w:val="none"/>
        </w:rPr>
        <w:t>文件格式</w:t>
      </w:r>
      <w:r>
        <w:tab/>
      </w:r>
      <w:r>
        <w:fldChar w:fldCharType="begin"/>
      </w:r>
      <w:r>
        <w:instrText xml:space="preserve"> PAGEREF _Toc25545 \h </w:instrText>
      </w:r>
      <w:r>
        <w:fldChar w:fldCharType="separate"/>
      </w:r>
      <w:r>
        <w:t>41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_Toc31232 </w:instrText>
      </w:r>
      <w:r>
        <w:rPr>
          <w:rFonts w:hint="eastAsia" w:ascii="宋体" w:hAnsi="宋体" w:cs="宋体"/>
          <w:szCs w:val="21"/>
          <w:highlight w:val="none"/>
        </w:rPr>
        <w:fldChar w:fldCharType="separate"/>
      </w:r>
      <w:r>
        <w:rPr>
          <w:rFonts w:hint="eastAsia"/>
          <w:highlight w:val="none"/>
          <w:lang w:val="en-US" w:eastAsia="zh-CN"/>
        </w:rPr>
        <w:t>投标</w:t>
      </w:r>
      <w:r>
        <w:rPr>
          <w:rFonts w:hint="eastAsia"/>
          <w:highlight w:val="none"/>
        </w:rPr>
        <w:t>文件目录</w:t>
      </w:r>
      <w:r>
        <w:tab/>
      </w:r>
      <w:r>
        <w:fldChar w:fldCharType="begin"/>
      </w:r>
      <w:r>
        <w:instrText xml:space="preserve"> PAGEREF _Toc31232 \h </w:instrText>
      </w:r>
      <w:r>
        <w:fldChar w:fldCharType="separate"/>
      </w:r>
      <w:r>
        <w:t>42</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_Toc20451 </w:instrText>
      </w:r>
      <w:r>
        <w:rPr>
          <w:rFonts w:hint="eastAsia" w:ascii="宋体" w:hAnsi="宋体" w:cs="宋体"/>
          <w:szCs w:val="21"/>
          <w:highlight w:val="none"/>
        </w:rPr>
        <w:fldChar w:fldCharType="separate"/>
      </w:r>
      <w:r>
        <w:rPr>
          <w:rFonts w:hint="eastAsia"/>
          <w:highlight w:val="none"/>
        </w:rPr>
        <w:t>1、</w:t>
      </w:r>
      <w:r>
        <w:rPr>
          <w:rFonts w:hint="eastAsia"/>
          <w:highlight w:val="none"/>
          <w:lang w:val="en-US" w:eastAsia="zh-CN"/>
        </w:rPr>
        <w:t>投标</w:t>
      </w:r>
      <w:r>
        <w:rPr>
          <w:rFonts w:hint="eastAsia"/>
          <w:highlight w:val="none"/>
        </w:rPr>
        <w:t>函</w:t>
      </w:r>
      <w:r>
        <w:tab/>
      </w:r>
      <w:r>
        <w:fldChar w:fldCharType="begin"/>
      </w:r>
      <w:r>
        <w:instrText xml:space="preserve"> PAGEREF _Toc20451 \h </w:instrText>
      </w:r>
      <w:r>
        <w:fldChar w:fldCharType="separate"/>
      </w:r>
      <w:r>
        <w:t>43</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_Toc29457 </w:instrText>
      </w:r>
      <w:r>
        <w:rPr>
          <w:rFonts w:hint="eastAsia" w:ascii="宋体" w:hAnsi="宋体" w:cs="宋体"/>
          <w:szCs w:val="21"/>
          <w:highlight w:val="none"/>
        </w:rPr>
        <w:fldChar w:fldCharType="separate"/>
      </w:r>
      <w:r>
        <w:rPr>
          <w:rFonts w:hint="eastAsia"/>
          <w:highlight w:val="none"/>
        </w:rPr>
        <w:t>2、</w:t>
      </w:r>
      <w:r>
        <w:rPr>
          <w:highlight w:val="none"/>
        </w:rPr>
        <w:t>法定代表人证明</w:t>
      </w:r>
      <w:r>
        <w:rPr>
          <w:rFonts w:hint="eastAsia"/>
          <w:highlight w:val="none"/>
        </w:rPr>
        <w:t>书</w:t>
      </w:r>
      <w:r>
        <w:tab/>
      </w:r>
      <w:r>
        <w:fldChar w:fldCharType="begin"/>
      </w:r>
      <w:r>
        <w:instrText xml:space="preserve"> PAGEREF _Toc29457 \h </w:instrText>
      </w:r>
      <w:r>
        <w:fldChar w:fldCharType="separate"/>
      </w:r>
      <w:r>
        <w:t>44</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_Toc4023 </w:instrText>
      </w:r>
      <w:r>
        <w:rPr>
          <w:rFonts w:hint="eastAsia" w:ascii="宋体" w:hAnsi="宋体" w:cs="宋体"/>
          <w:szCs w:val="21"/>
          <w:highlight w:val="none"/>
        </w:rPr>
        <w:fldChar w:fldCharType="separate"/>
      </w:r>
      <w:r>
        <w:rPr>
          <w:rFonts w:hint="eastAsia"/>
          <w:highlight w:val="none"/>
        </w:rPr>
        <w:t>3、</w:t>
      </w:r>
      <w:r>
        <w:rPr>
          <w:highlight w:val="none"/>
        </w:rPr>
        <w:t>授权委托书</w:t>
      </w:r>
      <w:r>
        <w:tab/>
      </w:r>
      <w:r>
        <w:fldChar w:fldCharType="begin"/>
      </w:r>
      <w:r>
        <w:instrText xml:space="preserve"> PAGEREF _Toc4023 \h </w:instrText>
      </w:r>
      <w:r>
        <w:fldChar w:fldCharType="separate"/>
      </w:r>
      <w:r>
        <w:t>45</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_Toc2342 </w:instrText>
      </w:r>
      <w:r>
        <w:rPr>
          <w:rFonts w:hint="eastAsia" w:ascii="宋体" w:hAnsi="宋体" w:cs="宋体"/>
          <w:szCs w:val="21"/>
          <w:highlight w:val="none"/>
        </w:rPr>
        <w:fldChar w:fldCharType="separate"/>
      </w:r>
      <w:r>
        <w:rPr>
          <w:rFonts w:hint="eastAsia"/>
          <w:highlight w:val="none"/>
        </w:rPr>
        <w:t>4、法定代表人授权书</w:t>
      </w:r>
      <w:r>
        <w:tab/>
      </w:r>
      <w:r>
        <w:fldChar w:fldCharType="begin"/>
      </w:r>
      <w:r>
        <w:instrText xml:space="preserve"> PAGEREF _Toc2342 \h </w:instrText>
      </w:r>
      <w:r>
        <w:fldChar w:fldCharType="separate"/>
      </w:r>
      <w:r>
        <w:t>46</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_Toc18662 </w:instrText>
      </w:r>
      <w:r>
        <w:rPr>
          <w:rFonts w:hint="eastAsia" w:ascii="宋体" w:hAnsi="宋体" w:cs="宋体"/>
          <w:szCs w:val="21"/>
          <w:highlight w:val="none"/>
        </w:rPr>
        <w:fldChar w:fldCharType="separate"/>
      </w:r>
      <w:r>
        <w:rPr>
          <w:bCs w:val="0"/>
          <w:szCs w:val="28"/>
          <w:highlight w:val="none"/>
        </w:rPr>
        <w:t>（总公司授权分公司</w:t>
      </w:r>
      <w:r>
        <w:rPr>
          <w:rFonts w:hint="eastAsia"/>
          <w:bCs w:val="0"/>
          <w:szCs w:val="28"/>
          <w:highlight w:val="none"/>
          <w:lang w:val="en-US" w:eastAsia="zh-CN"/>
        </w:rPr>
        <w:t>投标</w:t>
      </w:r>
      <w:r>
        <w:rPr>
          <w:bCs w:val="0"/>
          <w:szCs w:val="28"/>
          <w:highlight w:val="none"/>
        </w:rPr>
        <w:t>时使用）</w:t>
      </w:r>
      <w:r>
        <w:tab/>
      </w:r>
      <w:r>
        <w:fldChar w:fldCharType="begin"/>
      </w:r>
      <w:r>
        <w:instrText xml:space="preserve"> PAGEREF _Toc18662 \h </w:instrText>
      </w:r>
      <w:r>
        <w:fldChar w:fldCharType="separate"/>
      </w:r>
      <w:r>
        <w:t>46</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_Toc30444 </w:instrText>
      </w:r>
      <w:r>
        <w:rPr>
          <w:rFonts w:hint="eastAsia" w:ascii="宋体" w:hAnsi="宋体" w:cs="宋体"/>
          <w:szCs w:val="21"/>
          <w:highlight w:val="none"/>
        </w:rPr>
        <w:fldChar w:fldCharType="separate"/>
      </w:r>
      <w:r>
        <w:rPr>
          <w:rFonts w:hint="eastAsia"/>
          <w:highlight w:val="none"/>
        </w:rPr>
        <w:t>5、分公司负责人授权书</w:t>
      </w:r>
      <w:r>
        <w:tab/>
      </w:r>
      <w:r>
        <w:fldChar w:fldCharType="begin"/>
      </w:r>
      <w:r>
        <w:instrText xml:space="preserve"> PAGEREF _Toc30444 \h </w:instrText>
      </w:r>
      <w:r>
        <w:fldChar w:fldCharType="separate"/>
      </w:r>
      <w:r>
        <w:t>47</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_Toc4277 </w:instrText>
      </w:r>
      <w:r>
        <w:rPr>
          <w:rFonts w:hint="eastAsia" w:ascii="宋体" w:hAnsi="宋体" w:cs="宋体"/>
          <w:szCs w:val="21"/>
          <w:highlight w:val="none"/>
        </w:rPr>
        <w:fldChar w:fldCharType="separate"/>
      </w:r>
      <w:r>
        <w:rPr>
          <w:rFonts w:hint="eastAsia"/>
          <w:bCs w:val="0"/>
          <w:szCs w:val="28"/>
          <w:highlight w:val="none"/>
        </w:rPr>
        <w:t>（总公司授权分公司</w:t>
      </w:r>
      <w:r>
        <w:rPr>
          <w:rFonts w:hint="eastAsia"/>
          <w:bCs w:val="0"/>
          <w:szCs w:val="28"/>
          <w:highlight w:val="none"/>
          <w:lang w:val="en-US" w:eastAsia="zh-CN"/>
        </w:rPr>
        <w:t>投标</w:t>
      </w:r>
      <w:r>
        <w:rPr>
          <w:rFonts w:hint="eastAsia"/>
          <w:bCs w:val="0"/>
          <w:szCs w:val="28"/>
          <w:highlight w:val="none"/>
        </w:rPr>
        <w:t>时使用）</w:t>
      </w:r>
      <w:r>
        <w:tab/>
      </w:r>
      <w:r>
        <w:fldChar w:fldCharType="begin"/>
      </w:r>
      <w:r>
        <w:instrText xml:space="preserve"> PAGEREF _Toc4277 \h </w:instrText>
      </w:r>
      <w:r>
        <w:fldChar w:fldCharType="separate"/>
      </w:r>
      <w:r>
        <w:t>47</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_Toc21691 </w:instrText>
      </w:r>
      <w:r>
        <w:rPr>
          <w:rFonts w:hint="eastAsia" w:ascii="宋体" w:hAnsi="宋体" w:cs="宋体"/>
          <w:szCs w:val="21"/>
          <w:highlight w:val="none"/>
        </w:rPr>
        <w:fldChar w:fldCharType="separate"/>
      </w:r>
      <w:r>
        <w:rPr>
          <w:rFonts w:hint="eastAsia" w:asciiTheme="minorHAnsi" w:hAnsiTheme="minorHAnsi" w:cstheme="minorBidi"/>
          <w:kern w:val="0"/>
          <w:szCs w:val="22"/>
          <w:highlight w:val="none"/>
          <w:lang w:val="en-US" w:eastAsia="zh-CN" w:bidi="ar"/>
        </w:rPr>
        <w:t>6、</w:t>
      </w:r>
      <w:r>
        <w:rPr>
          <w:rFonts w:hint="eastAsia" w:eastAsia="宋体" w:asciiTheme="minorHAnsi" w:hAnsiTheme="minorHAnsi" w:cstheme="minorBidi"/>
          <w:kern w:val="0"/>
          <w:szCs w:val="22"/>
          <w:highlight w:val="none"/>
          <w:lang w:val="en-US" w:eastAsia="zh-CN" w:bidi="ar"/>
        </w:rPr>
        <w:t>信用记录承诺函</w:t>
      </w:r>
      <w:r>
        <w:tab/>
      </w:r>
      <w:r>
        <w:fldChar w:fldCharType="begin"/>
      </w:r>
      <w:r>
        <w:instrText xml:space="preserve"> PAGEREF _Toc21691 \h </w:instrText>
      </w:r>
      <w:r>
        <w:fldChar w:fldCharType="separate"/>
      </w:r>
      <w:r>
        <w:t>48</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_Toc7608 </w:instrText>
      </w:r>
      <w:r>
        <w:rPr>
          <w:rFonts w:hint="eastAsia" w:ascii="宋体" w:hAnsi="宋体" w:cs="宋体"/>
          <w:szCs w:val="21"/>
          <w:highlight w:val="none"/>
        </w:rPr>
        <w:fldChar w:fldCharType="separate"/>
      </w:r>
      <w:r>
        <w:rPr>
          <w:rFonts w:hint="eastAsia"/>
          <w:szCs w:val="21"/>
          <w:highlight w:val="none"/>
        </w:rPr>
        <w:t>二、</w:t>
      </w:r>
      <w:r>
        <w:rPr>
          <w:rFonts w:hint="eastAsia"/>
          <w:szCs w:val="21"/>
          <w:highlight w:val="none"/>
          <w:lang w:val="en-US" w:eastAsia="zh-CN"/>
        </w:rPr>
        <w:t>投标文件</w:t>
      </w:r>
      <w:r>
        <w:tab/>
      </w:r>
      <w:r>
        <w:fldChar w:fldCharType="begin"/>
      </w:r>
      <w:r>
        <w:instrText xml:space="preserve"> PAGEREF _Toc7608 \h </w:instrText>
      </w:r>
      <w:r>
        <w:fldChar w:fldCharType="separate"/>
      </w:r>
      <w:r>
        <w:t>49</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_Toc11260 </w:instrText>
      </w:r>
      <w:r>
        <w:rPr>
          <w:rFonts w:hint="eastAsia" w:ascii="宋体" w:hAnsi="宋体" w:cs="宋体"/>
          <w:szCs w:val="21"/>
          <w:highlight w:val="none"/>
        </w:rPr>
        <w:fldChar w:fldCharType="separate"/>
      </w:r>
      <w:r>
        <w:rPr>
          <w:rFonts w:hint="eastAsia" w:ascii="黑体" w:hAnsi="Times New Roman" w:eastAsia="黑体" w:cs="Times New Roman"/>
          <w:bCs w:val="0"/>
          <w:szCs w:val="20"/>
          <w:highlight w:val="none"/>
        </w:rPr>
        <w:t>1</w:t>
      </w:r>
      <w:r>
        <w:rPr>
          <w:rFonts w:hint="eastAsia" w:eastAsia="宋体" w:asciiTheme="minorHAnsi" w:hAnsiTheme="minorHAnsi" w:cstheme="minorBidi"/>
          <w:bCs w:val="0"/>
          <w:szCs w:val="22"/>
          <w:highlight w:val="none"/>
          <w:lang w:bidi="ar"/>
        </w:rPr>
        <w:t>、评审索引表</w:t>
      </w:r>
      <w:r>
        <w:tab/>
      </w:r>
      <w:r>
        <w:fldChar w:fldCharType="begin"/>
      </w:r>
      <w:r>
        <w:instrText xml:space="preserve"> PAGEREF _Toc11260 \h </w:instrText>
      </w:r>
      <w:r>
        <w:fldChar w:fldCharType="separate"/>
      </w:r>
      <w:r>
        <w:t>49</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_Toc32615 </w:instrText>
      </w:r>
      <w:r>
        <w:rPr>
          <w:rFonts w:hint="eastAsia" w:ascii="宋体" w:hAnsi="宋体" w:cs="宋体"/>
          <w:szCs w:val="21"/>
          <w:highlight w:val="none"/>
        </w:rPr>
        <w:fldChar w:fldCharType="separate"/>
      </w:r>
      <w:r>
        <w:rPr>
          <w:rFonts w:hint="eastAsia"/>
          <w:highlight w:val="none"/>
        </w:rPr>
        <w:t>2、</w:t>
      </w:r>
      <w:r>
        <w:rPr>
          <w:rFonts w:hint="eastAsia"/>
          <w:highlight w:val="none"/>
          <w:lang w:val="en-US" w:eastAsia="zh-CN"/>
        </w:rPr>
        <w:t>投标</w:t>
      </w:r>
      <w:r>
        <w:rPr>
          <w:rFonts w:hint="eastAsia"/>
          <w:highlight w:val="none"/>
        </w:rPr>
        <w:t>保证金缴纳凭证</w:t>
      </w:r>
      <w:r>
        <w:rPr>
          <w:rFonts w:hint="eastAsia"/>
          <w:highlight w:val="none"/>
          <w:lang w:eastAsia="zh-CN"/>
        </w:rPr>
        <w:t>（</w:t>
      </w:r>
      <w:r>
        <w:rPr>
          <w:rFonts w:hint="eastAsia"/>
          <w:highlight w:val="none"/>
          <w:lang w:val="en-US" w:eastAsia="zh-CN"/>
        </w:rPr>
        <w:t>银行转账或保函证明）</w:t>
      </w:r>
      <w:r>
        <w:tab/>
      </w:r>
      <w:r>
        <w:fldChar w:fldCharType="begin"/>
      </w:r>
      <w:r>
        <w:instrText xml:space="preserve"> PAGEREF _Toc32615 \h </w:instrText>
      </w:r>
      <w:r>
        <w:fldChar w:fldCharType="separate"/>
      </w:r>
      <w:r>
        <w:t>50</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_Toc18398 </w:instrText>
      </w:r>
      <w:r>
        <w:rPr>
          <w:rFonts w:hint="eastAsia" w:ascii="宋体" w:hAnsi="宋体" w:cs="宋体"/>
          <w:szCs w:val="21"/>
          <w:highlight w:val="none"/>
        </w:rPr>
        <w:fldChar w:fldCharType="separate"/>
      </w:r>
      <w:r>
        <w:rPr>
          <w:rFonts w:hint="eastAsia"/>
          <w:highlight w:val="none"/>
        </w:rPr>
        <w:t>退</w:t>
      </w:r>
      <w:r>
        <w:rPr>
          <w:highlight w:val="none"/>
        </w:rPr>
        <w:t>投标保证金</w:t>
      </w:r>
      <w:r>
        <w:rPr>
          <w:rFonts w:hint="eastAsia"/>
          <w:highlight w:val="none"/>
        </w:rPr>
        <w:t>说明</w:t>
      </w:r>
      <w:r>
        <w:tab/>
      </w:r>
      <w:r>
        <w:fldChar w:fldCharType="begin"/>
      </w:r>
      <w:r>
        <w:instrText xml:space="preserve"> PAGEREF _Toc18398 \h </w:instrText>
      </w:r>
      <w:r>
        <w:fldChar w:fldCharType="separate"/>
      </w:r>
      <w:r>
        <w:t>50</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_Toc11585 </w:instrText>
      </w:r>
      <w:r>
        <w:rPr>
          <w:rFonts w:hint="eastAsia" w:ascii="宋体" w:hAnsi="宋体" w:cs="宋体"/>
          <w:szCs w:val="21"/>
          <w:highlight w:val="none"/>
        </w:rPr>
        <w:fldChar w:fldCharType="separate"/>
      </w:r>
      <w:r>
        <w:rPr>
          <w:rFonts w:hint="eastAsia"/>
          <w:highlight w:val="none"/>
          <w:lang w:val="en-US" w:eastAsia="zh-CN"/>
        </w:rPr>
        <w:t>3</w:t>
      </w:r>
      <w:r>
        <w:rPr>
          <w:rFonts w:hint="eastAsia"/>
          <w:highlight w:val="none"/>
        </w:rPr>
        <w:t>、</w:t>
      </w:r>
      <w:r>
        <w:rPr>
          <w:rFonts w:hint="eastAsia"/>
          <w:highlight w:val="none"/>
          <w:lang w:val="en-US" w:eastAsia="zh-CN"/>
        </w:rPr>
        <w:t>投标</w:t>
      </w:r>
      <w:r>
        <w:rPr>
          <w:rFonts w:hint="eastAsia"/>
          <w:highlight w:val="none"/>
        </w:rPr>
        <w:t>报价表（格式见第五章</w:t>
      </w:r>
      <w:r>
        <w:rPr>
          <w:rFonts w:hint="eastAsia"/>
          <w:highlight w:val="none"/>
          <w:lang w:val="en-US" w:eastAsia="zh-CN"/>
        </w:rPr>
        <w:t>投标</w:t>
      </w:r>
      <w:r>
        <w:rPr>
          <w:rFonts w:hint="eastAsia"/>
          <w:highlight w:val="none"/>
        </w:rPr>
        <w:t>报价）</w:t>
      </w:r>
      <w:r>
        <w:tab/>
      </w:r>
      <w:r>
        <w:fldChar w:fldCharType="begin"/>
      </w:r>
      <w:r>
        <w:instrText xml:space="preserve"> PAGEREF _Toc11585 \h </w:instrText>
      </w:r>
      <w:r>
        <w:fldChar w:fldCharType="separate"/>
      </w:r>
      <w:r>
        <w:t>51</w:t>
      </w:r>
      <w:r>
        <w:fldChar w:fldCharType="end"/>
      </w:r>
      <w:r>
        <w:rPr>
          <w:rFonts w:hint="eastAsia" w:ascii="宋体" w:hAnsi="宋体" w:cs="宋体"/>
          <w:color w:val="auto"/>
          <w:szCs w:val="21"/>
          <w:highlight w:val="none"/>
        </w:rPr>
        <w:fldChar w:fldCharType="end"/>
      </w:r>
    </w:p>
    <w:p>
      <w:pPr>
        <w:pStyle w:val="20"/>
        <w:tabs>
          <w:tab w:val="right" w:leader="dot" w:pos="8504"/>
        </w:tabs>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_Toc12253 </w:instrText>
      </w:r>
      <w:r>
        <w:rPr>
          <w:rFonts w:hint="eastAsia" w:ascii="宋体" w:hAnsi="宋体" w:cs="宋体"/>
          <w:szCs w:val="21"/>
          <w:highlight w:val="none"/>
        </w:rPr>
        <w:fldChar w:fldCharType="separate"/>
      </w:r>
      <w:r>
        <w:rPr>
          <w:rFonts w:hint="eastAsia"/>
          <w:highlight w:val="none"/>
          <w:lang w:val="en-US" w:eastAsia="zh-CN"/>
        </w:rPr>
        <w:t>4</w:t>
      </w:r>
      <w:r>
        <w:rPr>
          <w:rFonts w:hint="eastAsia"/>
          <w:highlight w:val="none"/>
        </w:rPr>
        <w:t>、企业简介表（</w:t>
      </w:r>
      <w:r>
        <w:rPr>
          <w:rFonts w:hint="eastAsia" w:ascii="宋体" w:hAnsi="宋体" w:cs="宋体"/>
          <w:szCs w:val="21"/>
          <w:highlight w:val="none"/>
        </w:rPr>
        <w:t>简要介绍企业规模、财务状况情况等资料</w:t>
      </w:r>
      <w:r>
        <w:rPr>
          <w:rFonts w:hint="eastAsia"/>
          <w:highlight w:val="none"/>
        </w:rPr>
        <w:t>）</w:t>
      </w:r>
      <w:r>
        <w:tab/>
      </w:r>
      <w:r>
        <w:fldChar w:fldCharType="begin"/>
      </w:r>
      <w:r>
        <w:instrText xml:space="preserve"> PAGEREF _Toc12253 \h </w:instrText>
      </w:r>
      <w:r>
        <w:fldChar w:fldCharType="separate"/>
      </w:r>
      <w:r>
        <w:t>51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ind w:firstLine="420" w:firstLineChars="200"/>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_Toc9966 </w:instrText>
      </w:r>
      <w:r>
        <w:rPr>
          <w:rFonts w:hint="eastAsia" w:ascii="宋体" w:hAnsi="宋体" w:cs="宋体"/>
          <w:szCs w:val="21"/>
          <w:highlight w:val="none"/>
        </w:rPr>
        <w:fldChar w:fldCharType="separate"/>
      </w:r>
      <w:r>
        <w:rPr>
          <w:rFonts w:hint="eastAsia" w:ascii="宋体" w:hAnsi="宋体" w:eastAsia="宋体"/>
          <w:highlight w:val="none"/>
          <w:lang w:val="en-US" w:eastAsia="zh-CN"/>
        </w:rPr>
        <w:t>5</w:t>
      </w:r>
      <w:r>
        <w:rPr>
          <w:rFonts w:hint="eastAsia" w:ascii="宋体" w:hAnsi="宋体" w:eastAsia="宋体"/>
          <w:highlight w:val="none"/>
        </w:rPr>
        <w:t>、同类业绩表</w:t>
      </w:r>
      <w:r>
        <w:tab/>
      </w:r>
      <w:r>
        <w:fldChar w:fldCharType="begin"/>
      </w:r>
      <w:r>
        <w:instrText xml:space="preserve"> PAGEREF _Toc9966 \h </w:instrText>
      </w:r>
      <w:r>
        <w:fldChar w:fldCharType="separate"/>
      </w:r>
      <w:r>
        <w:t>51</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ind w:firstLine="210" w:firstLineChars="100"/>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_Toc13757 </w:instrText>
      </w:r>
      <w:r>
        <w:rPr>
          <w:rFonts w:hint="eastAsia" w:ascii="宋体" w:hAnsi="宋体" w:cs="宋体"/>
          <w:szCs w:val="21"/>
          <w:highlight w:val="none"/>
        </w:rPr>
        <w:fldChar w:fldCharType="separate"/>
      </w:r>
      <w:r>
        <w:rPr>
          <w:rFonts w:hint="eastAsia" w:ascii="宋体" w:hAnsi="宋体" w:eastAsia="宋体"/>
          <w:highlight w:val="none"/>
          <w:lang w:val="en-US" w:eastAsia="zh-CN"/>
        </w:rPr>
        <w:t>6</w:t>
      </w:r>
      <w:r>
        <w:rPr>
          <w:rFonts w:hint="eastAsia" w:ascii="宋体" w:hAnsi="宋体" w:eastAsia="宋体"/>
          <w:highlight w:val="none"/>
        </w:rPr>
        <w:t>、</w:t>
      </w:r>
      <w:r>
        <w:rPr>
          <w:rFonts w:hint="eastAsia" w:ascii="宋体" w:hAnsi="宋体" w:eastAsia="宋体" w:cs="Times New Roman"/>
          <w:szCs w:val="32"/>
          <w:highlight w:val="none"/>
          <w:lang w:val="en-US" w:eastAsia="zh-CN"/>
        </w:rPr>
        <w:t>公司服务团队素质及</w:t>
      </w:r>
      <w:r>
        <w:rPr>
          <w:rFonts w:hint="eastAsia" w:ascii="宋体" w:hAnsi="宋体" w:eastAsia="宋体" w:cs="Times New Roman"/>
          <w:highlight w:val="none"/>
        </w:rPr>
        <w:t>本项目负责人情况表</w:t>
      </w:r>
      <w:r>
        <w:tab/>
      </w:r>
      <w:r>
        <w:fldChar w:fldCharType="begin"/>
      </w:r>
      <w:r>
        <w:instrText xml:space="preserve"> PAGEREF _Toc13757 \h </w:instrText>
      </w:r>
      <w:r>
        <w:fldChar w:fldCharType="separate"/>
      </w:r>
      <w:r>
        <w:t>53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ind w:firstLine="210" w:firstLineChars="100"/>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_Toc6968 </w:instrText>
      </w:r>
      <w:r>
        <w:rPr>
          <w:rFonts w:hint="eastAsia" w:ascii="宋体" w:hAnsi="宋体" w:cs="宋体"/>
          <w:szCs w:val="21"/>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、外包服务方案</w:t>
      </w:r>
      <w:r>
        <w:tab/>
      </w:r>
      <w:r>
        <w:fldChar w:fldCharType="begin"/>
      </w:r>
      <w:r>
        <w:instrText xml:space="preserve"> PAGEREF _Toc6968 \h </w:instrText>
      </w:r>
      <w:r>
        <w:fldChar w:fldCharType="separate"/>
      </w:r>
      <w:r>
        <w:t>53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ind w:firstLine="210" w:firstLineChars="100"/>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_Toc11071 </w:instrText>
      </w:r>
      <w:r>
        <w:rPr>
          <w:rFonts w:hint="eastAsia" w:ascii="宋体" w:hAnsi="宋体" w:cs="宋体"/>
          <w:szCs w:val="21"/>
          <w:highlight w:val="none"/>
        </w:rPr>
        <w:fldChar w:fldCharType="separate"/>
      </w:r>
      <w:r>
        <w:rPr>
          <w:rFonts w:hint="eastAsia" w:ascii="宋体" w:hAnsi="宋体" w:eastAsia="宋体" w:cs="宋体"/>
          <w:bCs/>
          <w:szCs w:val="32"/>
          <w:highlight w:val="none"/>
          <w:lang w:val="en-US" w:eastAsia="zh-CN"/>
        </w:rPr>
        <w:t>8、</w:t>
      </w:r>
      <w:r>
        <w:rPr>
          <w:rFonts w:hint="eastAsia" w:ascii="宋体" w:hAnsi="宋体" w:eastAsia="宋体" w:cs="Times New Roman"/>
          <w:szCs w:val="32"/>
          <w:highlight w:val="none"/>
          <w:lang w:val="en-US" w:eastAsia="zh-CN" w:bidi="ar"/>
        </w:rPr>
        <w:t>企业荣誉情况</w:t>
      </w:r>
      <w:r>
        <w:tab/>
      </w:r>
      <w:r>
        <w:fldChar w:fldCharType="begin"/>
      </w:r>
      <w:r>
        <w:instrText xml:space="preserve"> PAGEREF _Toc11071 \h </w:instrText>
      </w:r>
      <w:r>
        <w:fldChar w:fldCharType="separate"/>
      </w:r>
      <w:r>
        <w:t>53</w:t>
      </w:r>
      <w:r>
        <w:fldChar w:fldCharType="end"/>
      </w:r>
      <w:r>
        <w:rPr>
          <w:rFonts w:hint="eastAsia" w:ascii="宋体" w:hAnsi="宋体" w:cs="宋体"/>
          <w:color w:val="auto"/>
          <w:szCs w:val="21"/>
          <w:highlight w:val="none"/>
        </w:rPr>
        <w:fldChar w:fldCharType="end"/>
      </w:r>
    </w:p>
    <w:p>
      <w:pPr>
        <w:pStyle w:val="35"/>
        <w:tabs>
          <w:tab w:val="right" w:leader="dot" w:pos="8504"/>
          <w:tab w:val="clear" w:pos="567"/>
          <w:tab w:val="clear" w:pos="8505"/>
          <w:tab w:val="clear" w:pos="9628"/>
        </w:tabs>
        <w:ind w:firstLine="210" w:firstLineChars="100"/>
      </w:pPr>
      <w:r>
        <w:rPr>
          <w:rFonts w:hint="eastAsia" w:ascii="宋体" w:hAnsi="宋体" w:cs="宋体"/>
          <w:color w:val="auto"/>
          <w:szCs w:val="21"/>
          <w:highlight w:val="none"/>
        </w:rPr>
        <w:fldChar w:fldCharType="begin"/>
      </w:r>
      <w:r>
        <w:rPr>
          <w:rFonts w:hint="eastAsia" w:ascii="宋体" w:hAnsi="宋体" w:cs="宋体"/>
          <w:szCs w:val="21"/>
          <w:highlight w:val="none"/>
        </w:rPr>
        <w:instrText xml:space="preserve"> HYPERLINK \l _Toc5936 </w:instrText>
      </w:r>
      <w:r>
        <w:rPr>
          <w:rFonts w:hint="eastAsia" w:ascii="宋体" w:hAnsi="宋体" w:cs="宋体"/>
          <w:szCs w:val="21"/>
          <w:highlight w:val="none"/>
        </w:rPr>
        <w:fldChar w:fldCharType="separate"/>
      </w:r>
      <w:r>
        <w:rPr>
          <w:rFonts w:hint="eastAsia" w:ascii="宋体" w:hAnsi="宋体" w:eastAsia="宋体" w:cs="Times New Roman"/>
          <w:bCs/>
          <w:szCs w:val="32"/>
          <w:highlight w:val="none"/>
          <w:lang w:val="en-US" w:eastAsia="zh-CN"/>
        </w:rPr>
        <w:t>9</w:t>
      </w:r>
      <w:r>
        <w:rPr>
          <w:rFonts w:hint="eastAsia" w:ascii="宋体" w:hAnsi="宋体" w:eastAsia="宋体" w:cs="Times New Roman"/>
          <w:bCs/>
          <w:szCs w:val="32"/>
          <w:highlight w:val="none"/>
        </w:rPr>
        <w:t>、</w:t>
      </w:r>
      <w:r>
        <w:rPr>
          <w:rFonts w:hint="eastAsia" w:ascii="宋体" w:hAnsi="宋体" w:eastAsia="宋体" w:cs="Times New Roman"/>
          <w:bCs/>
          <w:szCs w:val="32"/>
          <w:highlight w:val="none"/>
          <w:lang w:val="en-US" w:eastAsia="zh-CN"/>
        </w:rPr>
        <w:t>投标</w:t>
      </w:r>
      <w:r>
        <w:rPr>
          <w:rFonts w:hint="eastAsia" w:ascii="宋体" w:hAnsi="宋体" w:eastAsia="宋体" w:cs="Times New Roman"/>
          <w:bCs/>
          <w:szCs w:val="32"/>
          <w:highlight w:val="none"/>
        </w:rPr>
        <w:t>人认为需要补充的其他资料（由</w:t>
      </w:r>
      <w:r>
        <w:rPr>
          <w:rFonts w:hint="eastAsia" w:ascii="宋体" w:hAnsi="宋体" w:eastAsia="宋体" w:cs="Times New Roman"/>
          <w:bCs/>
          <w:szCs w:val="32"/>
          <w:highlight w:val="none"/>
          <w:lang w:val="en-US" w:eastAsia="zh-CN"/>
        </w:rPr>
        <w:t>投标</w:t>
      </w:r>
      <w:r>
        <w:rPr>
          <w:rFonts w:hint="eastAsia" w:ascii="宋体" w:hAnsi="宋体" w:eastAsia="宋体" w:cs="Times New Roman"/>
          <w:bCs/>
          <w:szCs w:val="32"/>
          <w:highlight w:val="none"/>
        </w:rPr>
        <w:t>人自行补充）</w:t>
      </w:r>
      <w:r>
        <w:tab/>
      </w:r>
      <w:r>
        <w:fldChar w:fldCharType="begin"/>
      </w:r>
      <w:r>
        <w:instrText xml:space="preserve"> PAGEREF _Toc5936 \h </w:instrText>
      </w:r>
      <w:r>
        <w:fldChar w:fldCharType="separate"/>
      </w:r>
      <w:r>
        <w:t>53</w:t>
      </w:r>
      <w:r>
        <w:fldChar w:fldCharType="end"/>
      </w:r>
      <w:r>
        <w:rPr>
          <w:rFonts w:hint="eastAsia" w:ascii="宋体" w:hAnsi="宋体" w:cs="宋体"/>
          <w:color w:val="auto"/>
          <w:szCs w:val="21"/>
          <w:highlight w:val="none"/>
        </w:rPr>
        <w:fldChar w:fldCharType="end"/>
      </w:r>
    </w:p>
    <w:p>
      <w:pPr>
        <w:spacing w:after="120" w:line="400" w:lineRule="exact"/>
        <w:jc w:val="left"/>
        <w:rPr>
          <w:rFonts w:ascii="宋体" w:hAnsi="宋体" w:cs="宋体"/>
          <w:color w:val="auto"/>
          <w:sz w:val="24"/>
          <w:highlight w:val="none"/>
        </w:rPr>
        <w:sectPr>
          <w:footerReference r:id="rId3" w:type="default"/>
          <w:pgSz w:w="11906" w:h="16838"/>
          <w:pgMar w:top="1440" w:right="1701" w:bottom="1440" w:left="1701" w:header="851" w:footer="992" w:gutter="0"/>
          <w:pgNumType w:start="1"/>
          <w:cols w:space="720" w:num="1"/>
          <w:docGrid w:type="linesAndChars" w:linePitch="380" w:charSpace="0"/>
        </w:sectPr>
      </w:pPr>
      <w:r>
        <w:rPr>
          <w:rFonts w:hint="eastAsia" w:ascii="宋体" w:hAnsi="宋体" w:cs="宋体"/>
          <w:color w:val="auto"/>
          <w:szCs w:val="21"/>
          <w:highlight w:val="none"/>
        </w:rPr>
        <w:fldChar w:fldCharType="end"/>
      </w:r>
    </w:p>
    <w:p>
      <w:pPr>
        <w:pStyle w:val="4"/>
        <w:spacing w:line="460" w:lineRule="exact"/>
        <w:jc w:val="center"/>
        <w:rPr>
          <w:rFonts w:ascii="宋体" w:hAnsi="宋体"/>
          <w:color w:val="auto"/>
          <w:sz w:val="36"/>
          <w:szCs w:val="36"/>
          <w:highlight w:val="none"/>
        </w:rPr>
      </w:pPr>
      <w:bookmarkStart w:id="2" w:name="_Toc18836"/>
      <w:bookmarkStart w:id="3" w:name="_Toc28023"/>
      <w:bookmarkStart w:id="4" w:name="_Toc23174"/>
      <w:bookmarkStart w:id="5" w:name="_Toc15080"/>
      <w:bookmarkStart w:id="6" w:name="_Toc16735"/>
      <w:bookmarkStart w:id="7" w:name="_Toc3392"/>
      <w:bookmarkStart w:id="8" w:name="_Toc4916"/>
      <w:bookmarkStart w:id="9" w:name="_Toc22564"/>
      <w:bookmarkStart w:id="10" w:name="_Toc20600"/>
      <w:bookmarkStart w:id="11" w:name="_Toc24400"/>
      <w:bookmarkStart w:id="12" w:name="_Toc22973"/>
      <w:bookmarkStart w:id="13" w:name="_Toc16451"/>
      <w:bookmarkStart w:id="14" w:name="_Toc15739"/>
      <w:bookmarkStart w:id="15" w:name="_Toc26307"/>
      <w:bookmarkStart w:id="16" w:name="_Toc457992942"/>
      <w:bookmarkStart w:id="17" w:name="_Toc1959"/>
      <w:bookmarkStart w:id="18" w:name="_Toc13142"/>
      <w:bookmarkStart w:id="19" w:name="_Toc14383"/>
      <w:bookmarkStart w:id="20" w:name="_Toc6011"/>
      <w:bookmarkStart w:id="21" w:name="_Toc13711"/>
      <w:bookmarkStart w:id="22" w:name="_Toc23321"/>
      <w:bookmarkStart w:id="23" w:name="_Toc7029"/>
      <w:bookmarkStart w:id="24" w:name="_Toc5917"/>
      <w:bookmarkStart w:id="25" w:name="_Toc247085671"/>
      <w:bookmarkStart w:id="26" w:name="_Toc4128"/>
      <w:bookmarkStart w:id="27" w:name="_Toc26899"/>
      <w:bookmarkStart w:id="28" w:name="_Toc28639"/>
      <w:bookmarkStart w:id="29" w:name="_Toc31661"/>
      <w:bookmarkStart w:id="30" w:name="_Toc22857"/>
      <w:bookmarkStart w:id="31" w:name="_Toc19112"/>
      <w:bookmarkStart w:id="32" w:name="_Toc26984"/>
      <w:bookmarkStart w:id="33" w:name="_Toc9032"/>
      <w:bookmarkStart w:id="34" w:name="_Toc246996157"/>
      <w:bookmarkStart w:id="35" w:name="_Toc247096243"/>
      <w:bookmarkStart w:id="36" w:name="_Toc246996900"/>
      <w:bookmarkStart w:id="37" w:name="_Toc447188662"/>
      <w:bookmarkStart w:id="38" w:name="_Toc56432210"/>
      <w:bookmarkStart w:id="39" w:name="_Toc447265211"/>
      <w:bookmarkStart w:id="40" w:name="_Toc7924"/>
      <w:bookmarkStart w:id="41" w:name="_Toc447265797"/>
      <w:bookmarkStart w:id="42" w:name="_Toc447265497"/>
      <w:r>
        <w:rPr>
          <w:rFonts w:hint="eastAsia" w:ascii="宋体" w:hAnsi="宋体"/>
          <w:color w:val="auto"/>
          <w:highlight w:val="none"/>
        </w:rPr>
        <w:t xml:space="preserve">第一章 </w:t>
      </w:r>
      <w:r>
        <w:rPr>
          <w:rFonts w:hint="eastAsia" w:ascii="宋体" w:hAnsi="宋体"/>
          <w:color w:val="auto"/>
          <w:highlight w:val="none"/>
          <w:lang w:val="en-US" w:eastAsia="zh-CN"/>
        </w:rPr>
        <w:t>招标</w:t>
      </w:r>
      <w:r>
        <w:rPr>
          <w:rFonts w:hint="eastAsia" w:ascii="宋体" w:hAnsi="宋体"/>
          <w:color w:val="auto"/>
          <w:highlight w:val="none"/>
        </w:rPr>
        <w:t>公告</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5"/>
        <w:spacing w:line="360" w:lineRule="auto"/>
        <w:rPr>
          <w:color w:val="auto"/>
          <w:highlight w:val="none"/>
        </w:rPr>
      </w:pPr>
      <w:bookmarkStart w:id="43" w:name="_Toc29798"/>
      <w:bookmarkStart w:id="44" w:name="_Toc3019"/>
      <w:bookmarkStart w:id="45" w:name="_Toc28556"/>
      <w:bookmarkStart w:id="46" w:name="_Toc25870"/>
      <w:bookmarkStart w:id="47" w:name="_Toc19761"/>
      <w:bookmarkStart w:id="48" w:name="_Toc16929"/>
      <w:bookmarkStart w:id="49" w:name="_Toc31366"/>
      <w:bookmarkStart w:id="50" w:name="_Toc16003"/>
      <w:bookmarkStart w:id="51" w:name="_Toc28313"/>
      <w:bookmarkStart w:id="52" w:name="_Toc15596"/>
      <w:bookmarkStart w:id="53" w:name="_Toc23462"/>
      <w:bookmarkStart w:id="54" w:name="_Toc30947"/>
      <w:bookmarkStart w:id="55" w:name="_Toc20724"/>
      <w:bookmarkStart w:id="56" w:name="_Toc173"/>
      <w:bookmarkStart w:id="57" w:name="_Toc144974480"/>
      <w:bookmarkStart w:id="58" w:name="_Toc1831"/>
      <w:bookmarkStart w:id="59" w:name="_Toc722"/>
      <w:bookmarkStart w:id="60" w:name="_Toc12484"/>
      <w:bookmarkStart w:id="61" w:name="_Toc152042289"/>
      <w:bookmarkStart w:id="62" w:name="_Toc24405"/>
      <w:bookmarkStart w:id="63" w:name="_Toc22611"/>
      <w:bookmarkStart w:id="64" w:name="_Toc457992943"/>
      <w:bookmarkStart w:id="65" w:name="_Toc4823"/>
      <w:bookmarkStart w:id="66" w:name="_Toc435178352"/>
      <w:bookmarkStart w:id="67" w:name="_Toc152042288"/>
      <w:bookmarkStart w:id="68" w:name="_Toc11464"/>
      <w:bookmarkStart w:id="69" w:name="_Toc246996901"/>
      <w:bookmarkStart w:id="70" w:name="_Toc17323"/>
      <w:bookmarkStart w:id="71" w:name="_Toc2630"/>
      <w:bookmarkStart w:id="72" w:name="_Toc496601919"/>
      <w:bookmarkStart w:id="73" w:name="_Toc12384"/>
      <w:bookmarkStart w:id="74" w:name="_Toc24995"/>
      <w:bookmarkStart w:id="75" w:name="_Toc152045512"/>
      <w:bookmarkStart w:id="76" w:name="_Toc12045"/>
      <w:bookmarkStart w:id="77" w:name="_Toc152045513"/>
      <w:bookmarkStart w:id="78" w:name="_Toc17745"/>
      <w:bookmarkStart w:id="79" w:name="_Toc24552"/>
      <w:bookmarkStart w:id="80" w:name="_Toc27392"/>
      <w:bookmarkStart w:id="81" w:name="_Toc247085673"/>
      <w:bookmarkStart w:id="82" w:name="_Toc18279"/>
      <w:bookmarkStart w:id="83" w:name="_Toc179632528"/>
      <w:bookmarkStart w:id="84" w:name="_Toc436215709"/>
      <w:bookmarkStart w:id="85" w:name="_Toc1206"/>
      <w:bookmarkStart w:id="86" w:name="_Toc2785"/>
      <w:bookmarkStart w:id="87" w:name="_Toc7350"/>
      <w:bookmarkStart w:id="88" w:name="_Toc5243"/>
      <w:bookmarkStart w:id="89" w:name="_Toc1709"/>
      <w:bookmarkStart w:id="90" w:name="_Toc16351"/>
      <w:bookmarkStart w:id="91" w:name="_Toc8830"/>
      <w:bookmarkStart w:id="92" w:name="_Toc28855"/>
      <w:bookmarkStart w:id="93" w:name="_Toc17787"/>
      <w:bookmarkStart w:id="94" w:name="_Toc5969"/>
      <w:bookmarkStart w:id="95" w:name="_Toc31802"/>
      <w:bookmarkStart w:id="96" w:name="_Toc179632529"/>
      <w:bookmarkStart w:id="97" w:name="_Toc22196"/>
      <w:bookmarkStart w:id="98" w:name="_Toc11925"/>
      <w:bookmarkStart w:id="99" w:name="_Toc12019"/>
      <w:bookmarkStart w:id="100" w:name="_Toc15995063"/>
      <w:bookmarkStart w:id="101" w:name="_Toc247085672"/>
      <w:bookmarkStart w:id="102" w:name="_Toc30533"/>
      <w:bookmarkStart w:id="103" w:name="_Toc246996158"/>
      <w:bookmarkStart w:id="104" w:name="_Toc24283"/>
      <w:bookmarkStart w:id="105" w:name="_Toc14399"/>
      <w:bookmarkStart w:id="106" w:name="_Toc23323"/>
      <w:bookmarkStart w:id="107" w:name="_Toc1193"/>
      <w:bookmarkStart w:id="108" w:name="_Toc246996902"/>
      <w:bookmarkStart w:id="109" w:name="_Toc2937"/>
      <w:bookmarkStart w:id="110" w:name="_Toc5915"/>
      <w:bookmarkStart w:id="111" w:name="_Toc930"/>
      <w:bookmarkStart w:id="112" w:name="_Toc8872"/>
      <w:bookmarkStart w:id="113" w:name="_Toc246996159"/>
      <w:bookmarkStart w:id="114" w:name="_Toc6208"/>
      <w:bookmarkStart w:id="115" w:name="_Toc10402"/>
      <w:bookmarkStart w:id="116" w:name="_Toc144974481"/>
      <w:r>
        <w:rPr>
          <w:rFonts w:hint="eastAsia"/>
          <w:color w:val="auto"/>
          <w:highlight w:val="none"/>
        </w:rPr>
        <w:t>1.</w:t>
      </w:r>
      <w:r>
        <w:rPr>
          <w:color w:val="auto"/>
          <w:highlight w:val="none"/>
        </w:rPr>
        <w:t xml:space="preserve"> </w:t>
      </w:r>
      <w:bookmarkStart w:id="117" w:name="_Toc32155"/>
      <w:bookmarkStart w:id="118" w:name="_Toc10537"/>
      <w:r>
        <w:rPr>
          <w:color w:val="auto"/>
          <w:highlight w:val="none"/>
        </w:rPr>
        <w:t>项目概况</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117"/>
      <w:bookmarkEnd w:id="118"/>
    </w:p>
    <w:p>
      <w:pPr>
        <w:pStyle w:val="75"/>
        <w:adjustRightInd w:val="0"/>
        <w:snapToGrid w:val="0"/>
        <w:spacing w:line="440" w:lineRule="exac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 xml:space="preserve">1.1 </w:t>
      </w:r>
      <w:r>
        <w:rPr>
          <w:rFonts w:hint="default" w:ascii="宋体" w:hAnsi="宋体" w:cs="宋体"/>
          <w:color w:val="auto"/>
          <w:sz w:val="24"/>
          <w:szCs w:val="24"/>
          <w:highlight w:val="none"/>
        </w:rPr>
        <w:t>广东省南方传媒发行物流有限公司拟通过</w:t>
      </w:r>
      <w:r>
        <w:rPr>
          <w:rFonts w:hint="default" w:ascii="宋体" w:hAnsi="宋体" w:cs="宋体"/>
          <w:color w:val="auto"/>
          <w:sz w:val="24"/>
          <w:szCs w:val="24"/>
          <w:highlight w:val="none"/>
          <w:lang w:eastAsia="zh-CN"/>
        </w:rPr>
        <w:t>招标</w:t>
      </w:r>
      <w:r>
        <w:rPr>
          <w:rFonts w:hint="default" w:ascii="宋体" w:hAnsi="宋体" w:cs="宋体"/>
          <w:color w:val="auto"/>
          <w:sz w:val="24"/>
          <w:szCs w:val="24"/>
          <w:highlight w:val="none"/>
        </w:rPr>
        <w:t>方式</w:t>
      </w:r>
      <w:r>
        <w:rPr>
          <w:rFonts w:hint="eastAsia" w:ascii="宋体" w:hAnsi="宋体" w:cs="宋体"/>
          <w:color w:val="auto"/>
          <w:sz w:val="24"/>
          <w:szCs w:val="24"/>
          <w:highlight w:val="none"/>
          <w:lang w:val="en-US" w:eastAsia="zh-CN"/>
        </w:rPr>
        <w:t>再次</w:t>
      </w:r>
      <w:r>
        <w:rPr>
          <w:rFonts w:hint="default" w:ascii="宋体" w:hAnsi="宋体" w:cs="宋体"/>
          <w:color w:val="auto"/>
          <w:sz w:val="24"/>
          <w:szCs w:val="24"/>
          <w:highlight w:val="none"/>
        </w:rPr>
        <w:t>选择202</w:t>
      </w:r>
      <w:r>
        <w:rPr>
          <w:rFonts w:hint="default" w:ascii="宋体" w:hAnsi="宋体" w:cs="宋体"/>
          <w:color w:val="auto"/>
          <w:sz w:val="24"/>
          <w:szCs w:val="24"/>
          <w:highlight w:val="none"/>
          <w:lang w:val="en-US" w:eastAsia="zh-CN"/>
        </w:rPr>
        <w:t>5</w:t>
      </w:r>
      <w:r>
        <w:rPr>
          <w:rFonts w:hint="default" w:ascii="宋体" w:hAnsi="宋体" w:cs="宋体"/>
          <w:color w:val="auto"/>
          <w:sz w:val="24"/>
          <w:szCs w:val="24"/>
          <w:highlight w:val="none"/>
        </w:rPr>
        <w:t>-202</w:t>
      </w:r>
      <w:r>
        <w:rPr>
          <w:rFonts w:hint="default" w:ascii="宋体" w:hAnsi="宋体" w:cs="宋体"/>
          <w:color w:val="auto"/>
          <w:sz w:val="24"/>
          <w:szCs w:val="24"/>
          <w:highlight w:val="none"/>
          <w:lang w:val="en-US" w:eastAsia="zh-CN"/>
        </w:rPr>
        <w:t>6</w:t>
      </w:r>
      <w:r>
        <w:rPr>
          <w:rFonts w:hint="default" w:ascii="宋体" w:hAnsi="宋体" w:cs="宋体"/>
          <w:color w:val="auto"/>
          <w:sz w:val="24"/>
          <w:szCs w:val="24"/>
          <w:highlight w:val="none"/>
        </w:rPr>
        <w:t>年</w:t>
      </w:r>
      <w:r>
        <w:rPr>
          <w:rFonts w:hint="default" w:ascii="宋体" w:hAnsi="宋体" w:cs="宋体"/>
          <w:color w:val="auto"/>
          <w:sz w:val="24"/>
          <w:szCs w:val="24"/>
          <w:highlight w:val="none"/>
          <w:lang w:eastAsia="zh-CN"/>
        </w:rPr>
        <w:t>度</w:t>
      </w:r>
      <w:r>
        <w:rPr>
          <w:rFonts w:hint="default" w:ascii="宋体" w:hAnsi="宋体" w:cs="宋体"/>
          <w:color w:val="auto"/>
          <w:sz w:val="24"/>
          <w:szCs w:val="24"/>
          <w:highlight w:val="none"/>
          <w:lang w:val="en-US" w:eastAsia="zh-CN"/>
        </w:rPr>
        <w:t>劳务用工外包服务单位。</w:t>
      </w:r>
      <w:r>
        <w:rPr>
          <w:rFonts w:hint="default" w:ascii="宋体" w:hAnsi="宋体" w:cs="宋体"/>
          <w:color w:val="auto"/>
          <w:sz w:val="24"/>
          <w:szCs w:val="24"/>
          <w:highlight w:val="none"/>
        </w:rPr>
        <w:t>项目资金已落实，具备招标条件，现进行公开招标，特邀请有意向的且具有提供标的物</w:t>
      </w:r>
      <w:r>
        <w:rPr>
          <w:rFonts w:hint="eastAsia" w:ascii="宋体" w:hAnsi="宋体" w:cs="宋体"/>
          <w:color w:val="auto"/>
          <w:sz w:val="24"/>
          <w:szCs w:val="24"/>
          <w:highlight w:val="none"/>
          <w:lang w:val="en-US" w:eastAsia="zh-CN"/>
        </w:rPr>
        <w:t>服务</w:t>
      </w:r>
      <w:r>
        <w:rPr>
          <w:rFonts w:hint="default" w:ascii="宋体" w:hAnsi="宋体" w:cs="宋体"/>
          <w:color w:val="auto"/>
          <w:sz w:val="24"/>
          <w:szCs w:val="24"/>
          <w:highlight w:val="none"/>
        </w:rPr>
        <w:t>能力的潜在投标人（以下简称投标人）投标。</w:t>
      </w:r>
    </w:p>
    <w:p>
      <w:pPr>
        <w:pStyle w:val="75"/>
        <w:adjustRightInd w:val="0"/>
        <w:snapToGrid w:val="0"/>
        <w:spacing w:line="440" w:lineRule="exact"/>
        <w:ind w:firstLineChars="202"/>
        <w:rPr>
          <w:rFonts w:hint="default" w:ascii="宋体" w:hAnsi="宋体" w:eastAsia="宋体" w:cs="宋体"/>
          <w:color w:val="auto"/>
          <w:sz w:val="24"/>
          <w:szCs w:val="24"/>
          <w:highlight w:val="none"/>
          <w:lang w:val="en-US" w:eastAsia="zh-CN"/>
        </w:rPr>
      </w:pPr>
      <w:r>
        <w:rPr>
          <w:rFonts w:hint="default" w:ascii="宋体" w:hAnsi="宋体" w:cs="宋体"/>
          <w:color w:val="auto"/>
          <w:sz w:val="24"/>
          <w:szCs w:val="24"/>
          <w:highlight w:val="none"/>
          <w:lang w:val="en-US" w:eastAsia="zh-CN"/>
        </w:rPr>
        <w:t xml:space="preserve">1.2 </w:t>
      </w:r>
      <w:r>
        <w:rPr>
          <w:rFonts w:hint="default" w:ascii="宋体" w:hAnsi="宋体" w:cs="宋体"/>
          <w:color w:val="auto"/>
          <w:sz w:val="24"/>
          <w:szCs w:val="24"/>
          <w:highlight w:val="none"/>
        </w:rPr>
        <w:t>服务期限：</w:t>
      </w:r>
      <w:r>
        <w:rPr>
          <w:rFonts w:hint="default" w:ascii="宋体" w:hAnsi="宋体" w:eastAsia="宋体" w:cs="宋体"/>
          <w:color w:val="auto"/>
          <w:sz w:val="24"/>
          <w:szCs w:val="24"/>
          <w:highlight w:val="none"/>
          <w:lang w:val="en-US" w:eastAsia="zh-CN"/>
        </w:rPr>
        <w:t>自合同生效之日起</w:t>
      </w:r>
      <w:r>
        <w:rPr>
          <w:rFonts w:hint="default" w:ascii="宋体" w:hAnsi="宋体" w:cs="宋体"/>
          <w:color w:val="auto"/>
          <w:sz w:val="24"/>
          <w:szCs w:val="24"/>
          <w:highlight w:val="none"/>
          <w:lang w:val="en-US" w:eastAsia="zh-CN"/>
        </w:rPr>
        <w:t>一年</w:t>
      </w:r>
      <w:r>
        <w:rPr>
          <w:rFonts w:hint="default" w:ascii="宋体" w:hAnsi="宋体" w:cs="宋体"/>
          <w:color w:val="auto"/>
          <w:sz w:val="24"/>
          <w:szCs w:val="24"/>
          <w:highlight w:val="none"/>
        </w:rPr>
        <w:t>。</w:t>
      </w:r>
      <w:r>
        <w:rPr>
          <w:rFonts w:hint="default" w:ascii="宋体" w:hAnsi="宋体" w:cs="宋体"/>
          <w:color w:val="auto"/>
          <w:sz w:val="24"/>
          <w:szCs w:val="24"/>
          <w:highlight w:val="none"/>
          <w:lang w:val="en-US" w:eastAsia="zh-CN"/>
        </w:rPr>
        <w:t>本项目为框架协议式招标，业务量预计约为249万元/年，合同履约期间招标人根据每月具体实际用工情况产生的费用据实支付</w:t>
      </w:r>
      <w:r>
        <w:rPr>
          <w:rFonts w:hint="default" w:ascii="宋体" w:hAnsi="宋体" w:eastAsia="宋体" w:cs="宋体"/>
          <w:color w:val="auto"/>
          <w:sz w:val="24"/>
          <w:szCs w:val="24"/>
          <w:highlight w:val="none"/>
          <w:lang w:eastAsia="zh-CN"/>
        </w:rPr>
        <w:t>。</w:t>
      </w:r>
    </w:p>
    <w:p>
      <w:pPr>
        <w:pStyle w:val="37"/>
        <w:spacing w:line="360" w:lineRule="auto"/>
        <w:ind w:firstLine="480" w:firstLineChars="200"/>
        <w:rPr>
          <w:rFonts w:hint="eastAsia"/>
          <w:color w:val="auto"/>
          <w:kern w:val="2"/>
          <w:sz w:val="24"/>
          <w:szCs w:val="24"/>
          <w:highlight w:val="none"/>
          <w:lang w:eastAsia="zh-CN"/>
        </w:rPr>
      </w:pPr>
      <w:bookmarkStart w:id="119" w:name="OLE_LINK3"/>
      <w:r>
        <w:rPr>
          <w:rFonts w:hint="eastAsia" w:ascii="宋体" w:hAnsi="宋体" w:eastAsia="宋体" w:cs="宋体"/>
          <w:color w:val="auto"/>
          <w:kern w:val="2"/>
          <w:sz w:val="24"/>
          <w:szCs w:val="24"/>
          <w:highlight w:val="none"/>
        </w:rPr>
        <w:t>1.</w:t>
      </w:r>
      <w:r>
        <w:rPr>
          <w:rFonts w:hint="eastAsia" w:cs="宋体"/>
          <w:color w:val="auto"/>
          <w:kern w:val="2"/>
          <w:sz w:val="24"/>
          <w:szCs w:val="24"/>
          <w:highlight w:val="none"/>
          <w:lang w:val="en-US" w:eastAsia="zh-CN"/>
        </w:rPr>
        <w:t>3</w:t>
      </w:r>
      <w:r>
        <w:rPr>
          <w:rFonts w:hint="eastAsia"/>
          <w:color w:val="auto"/>
          <w:kern w:val="2"/>
          <w:sz w:val="24"/>
          <w:szCs w:val="24"/>
          <w:highlight w:val="none"/>
        </w:rPr>
        <w:t>本项目分</w:t>
      </w:r>
      <w:r>
        <w:rPr>
          <w:rFonts w:hint="eastAsia"/>
          <w:color w:val="auto"/>
          <w:kern w:val="2"/>
          <w:sz w:val="24"/>
          <w:szCs w:val="24"/>
          <w:highlight w:val="none"/>
          <w:lang w:val="en-US" w:eastAsia="zh-CN"/>
        </w:rPr>
        <w:t>3</w:t>
      </w:r>
      <w:r>
        <w:rPr>
          <w:rFonts w:hint="eastAsia"/>
          <w:color w:val="auto"/>
          <w:kern w:val="2"/>
          <w:sz w:val="24"/>
          <w:szCs w:val="24"/>
          <w:highlight w:val="none"/>
        </w:rPr>
        <w:t>个标段</w:t>
      </w:r>
      <w:r>
        <w:rPr>
          <w:rFonts w:hint="eastAsia"/>
          <w:color w:val="auto"/>
          <w:kern w:val="2"/>
          <w:sz w:val="24"/>
          <w:szCs w:val="24"/>
          <w:highlight w:val="none"/>
          <w:lang w:eastAsia="zh-CN"/>
        </w:rPr>
        <w:t>：</w:t>
      </w:r>
    </w:p>
    <w:p>
      <w:pPr>
        <w:pStyle w:val="37"/>
        <w:spacing w:line="360" w:lineRule="auto"/>
        <w:ind w:firstLine="480" w:firstLineChars="200"/>
        <w:rPr>
          <w:rFonts w:hint="eastAsia" w:eastAsia="宋体"/>
          <w:color w:val="auto"/>
          <w:kern w:val="2"/>
          <w:sz w:val="24"/>
          <w:szCs w:val="24"/>
          <w:highlight w:val="none"/>
          <w:lang w:val="en-US" w:eastAsia="zh-CN"/>
        </w:rPr>
      </w:pPr>
      <w:r>
        <w:rPr>
          <w:rFonts w:hint="eastAsia"/>
          <w:color w:val="auto"/>
          <w:kern w:val="2"/>
          <w:sz w:val="24"/>
          <w:szCs w:val="24"/>
          <w:highlight w:val="none"/>
          <w:lang w:val="en-US" w:eastAsia="zh-CN"/>
        </w:rPr>
        <w:t xml:space="preserve">① </w:t>
      </w:r>
      <w:r>
        <w:rPr>
          <w:rFonts w:hint="eastAsia"/>
          <w:color w:val="auto"/>
          <w:kern w:val="2"/>
          <w:sz w:val="24"/>
          <w:szCs w:val="24"/>
          <w:highlight w:val="none"/>
        </w:rPr>
        <w:t>标段</w:t>
      </w:r>
      <w:r>
        <w:rPr>
          <w:rFonts w:hint="default"/>
          <w:color w:val="auto"/>
          <w:kern w:val="2"/>
          <w:sz w:val="24"/>
          <w:szCs w:val="24"/>
          <w:highlight w:val="none"/>
        </w:rPr>
        <w:t>1为</w:t>
      </w:r>
      <w:r>
        <w:rPr>
          <w:rFonts w:hint="eastAsia" w:ascii="宋体" w:hAnsi="宋体" w:eastAsia="宋体" w:cs="宋体"/>
          <w:color w:val="auto"/>
          <w:kern w:val="2"/>
          <w:sz w:val="24"/>
          <w:szCs w:val="24"/>
          <w:highlight w:val="none"/>
          <w:lang w:val="en-US" w:eastAsia="zh-CN"/>
        </w:rPr>
        <w:t>佛山地区</w:t>
      </w:r>
      <w:r>
        <w:rPr>
          <w:rFonts w:hint="default" w:ascii="宋体" w:hAnsi="宋体" w:eastAsia="宋体" w:cs="宋体"/>
          <w:color w:val="auto"/>
          <w:kern w:val="2"/>
          <w:sz w:val="24"/>
          <w:szCs w:val="24"/>
          <w:highlight w:val="none"/>
          <w:lang w:val="en-US" w:eastAsia="zh-CN" w:bidi="ar-SA"/>
        </w:rPr>
        <w:t>报刊发行分发、</w:t>
      </w:r>
      <w:bookmarkStart w:id="120" w:name="OLE_LINK5"/>
      <w:r>
        <w:rPr>
          <w:rFonts w:hint="default" w:ascii="宋体" w:hAnsi="宋体" w:eastAsia="宋体" w:cs="宋体"/>
          <w:color w:val="auto"/>
          <w:kern w:val="2"/>
          <w:sz w:val="24"/>
          <w:szCs w:val="24"/>
          <w:highlight w:val="none"/>
          <w:lang w:bidi="ar-SA"/>
        </w:rPr>
        <w:t>南方优品团购分拣</w:t>
      </w:r>
      <w:bookmarkEnd w:id="120"/>
      <w:r>
        <w:rPr>
          <w:rFonts w:hint="eastAsia" w:ascii="宋体" w:hAnsi="宋体" w:eastAsia="宋体" w:cs="宋体"/>
          <w:color w:val="auto"/>
          <w:kern w:val="2"/>
          <w:sz w:val="24"/>
          <w:szCs w:val="24"/>
          <w:highlight w:val="none"/>
          <w:lang w:val="en-US" w:eastAsia="zh-CN" w:bidi="ar-SA"/>
        </w:rPr>
        <w:t>劳务用工外包</w:t>
      </w:r>
      <w:r>
        <w:rPr>
          <w:rFonts w:hint="eastAsia"/>
          <w:color w:val="auto"/>
          <w:kern w:val="2"/>
          <w:sz w:val="24"/>
          <w:szCs w:val="24"/>
          <w:highlight w:val="none"/>
        </w:rPr>
        <w:t>，</w:t>
      </w:r>
      <w:r>
        <w:rPr>
          <w:rFonts w:hint="eastAsia" w:ascii="宋体" w:hAnsi="宋体" w:cs="宋体"/>
          <w:color w:val="auto"/>
          <w:sz w:val="24"/>
          <w:szCs w:val="24"/>
          <w:highlight w:val="none"/>
        </w:rPr>
        <w:t>该地区劳务用工外包需求主要集中在佛山市南海区里水镇，</w:t>
      </w:r>
      <w:r>
        <w:rPr>
          <w:rFonts w:hint="default" w:ascii="宋体" w:hAnsi="宋体" w:eastAsia="宋体" w:cs="宋体"/>
          <w:color w:val="auto"/>
          <w:kern w:val="2"/>
          <w:sz w:val="24"/>
          <w:szCs w:val="24"/>
          <w:highlight w:val="none"/>
          <w:lang w:val="en-US" w:eastAsia="zh-CN" w:bidi="ar-SA"/>
        </w:rPr>
        <w:t>报刊发行分发</w:t>
      </w:r>
      <w:r>
        <w:rPr>
          <w:rFonts w:hint="eastAsia" w:ascii="宋体" w:hAnsi="宋体" w:cs="宋体"/>
          <w:color w:val="auto"/>
          <w:sz w:val="24"/>
          <w:szCs w:val="24"/>
          <w:highlight w:val="none"/>
        </w:rPr>
        <w:t>日常劳务用工人数约</w:t>
      </w:r>
      <w:r>
        <w:rPr>
          <w:rFonts w:hint="eastAsia" w:cs="宋体"/>
          <w:color w:val="auto"/>
          <w:sz w:val="24"/>
          <w:szCs w:val="24"/>
          <w:highlight w:val="none"/>
          <w:lang w:val="en-US" w:eastAsia="zh-CN"/>
        </w:rPr>
        <w:t>2</w:t>
      </w:r>
      <w:r>
        <w:rPr>
          <w:rFonts w:hint="eastAsia" w:ascii="宋体" w:hAnsi="宋体" w:cs="宋体"/>
          <w:color w:val="auto"/>
          <w:sz w:val="24"/>
          <w:szCs w:val="24"/>
          <w:highlight w:val="none"/>
        </w:rPr>
        <w:t>人/天，</w:t>
      </w:r>
      <w:r>
        <w:rPr>
          <w:rFonts w:hint="default" w:ascii="宋体" w:hAnsi="宋体" w:eastAsia="宋体" w:cs="宋体"/>
          <w:color w:val="auto"/>
          <w:kern w:val="2"/>
          <w:sz w:val="24"/>
          <w:szCs w:val="24"/>
          <w:highlight w:val="none"/>
          <w:lang w:bidi="ar-SA"/>
        </w:rPr>
        <w:t>南方优品团购分拣</w:t>
      </w:r>
      <w:r>
        <w:rPr>
          <w:rFonts w:hint="eastAsia" w:ascii="宋体" w:hAnsi="宋体" w:cs="宋体"/>
          <w:color w:val="auto"/>
          <w:sz w:val="24"/>
          <w:szCs w:val="24"/>
          <w:highlight w:val="none"/>
        </w:rPr>
        <w:t>节假日劳务用工人数约</w:t>
      </w:r>
      <w:r>
        <w:rPr>
          <w:rFonts w:hint="eastAsia" w:cs="宋体"/>
          <w:color w:val="auto"/>
          <w:sz w:val="24"/>
          <w:szCs w:val="24"/>
          <w:highlight w:val="none"/>
          <w:lang w:val="en-US" w:eastAsia="zh-CN"/>
        </w:rPr>
        <w:t>20-40</w:t>
      </w:r>
      <w:r>
        <w:rPr>
          <w:rFonts w:hint="eastAsia" w:ascii="宋体" w:hAnsi="宋体" w:cs="宋体"/>
          <w:color w:val="auto"/>
          <w:sz w:val="24"/>
          <w:szCs w:val="24"/>
          <w:highlight w:val="none"/>
        </w:rPr>
        <w:t>人/天（</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最终</w:t>
      </w:r>
      <w:r>
        <w:rPr>
          <w:rFonts w:hint="eastAsia" w:cs="宋体"/>
          <w:color w:val="auto"/>
          <w:sz w:val="24"/>
          <w:szCs w:val="24"/>
          <w:highlight w:val="none"/>
          <w:lang w:val="en-US" w:eastAsia="zh-CN"/>
        </w:rPr>
        <w:t>以</w:t>
      </w:r>
      <w:r>
        <w:rPr>
          <w:rFonts w:hint="eastAsia" w:ascii="宋体" w:hAnsi="宋体" w:cs="宋体"/>
          <w:color w:val="auto"/>
          <w:sz w:val="24"/>
          <w:szCs w:val="24"/>
          <w:highlight w:val="none"/>
        </w:rPr>
        <w:t>实际需求为准）</w:t>
      </w:r>
      <w:r>
        <w:rPr>
          <w:rFonts w:hint="eastAsia" w:cs="宋体"/>
          <w:color w:val="auto"/>
          <w:sz w:val="24"/>
          <w:szCs w:val="24"/>
          <w:highlight w:val="none"/>
          <w:lang w:eastAsia="zh-CN"/>
        </w:rPr>
        <w:t>，</w:t>
      </w:r>
      <w:r>
        <w:rPr>
          <w:rFonts w:hint="eastAsia" w:cs="宋体"/>
          <w:color w:val="auto"/>
          <w:sz w:val="24"/>
          <w:szCs w:val="24"/>
          <w:highlight w:val="none"/>
          <w:lang w:val="en-US" w:eastAsia="zh-CN"/>
        </w:rPr>
        <w:t>具体需求详见第五章投标报价，</w:t>
      </w:r>
      <w:r>
        <w:rPr>
          <w:rFonts w:hint="eastAsia"/>
          <w:color w:val="auto"/>
          <w:kern w:val="2"/>
          <w:sz w:val="24"/>
          <w:szCs w:val="24"/>
          <w:highlight w:val="none"/>
        </w:rPr>
        <w:t>评选</w:t>
      </w:r>
      <w:r>
        <w:rPr>
          <w:rFonts w:hint="eastAsia"/>
          <w:color w:val="auto"/>
          <w:kern w:val="2"/>
          <w:sz w:val="24"/>
          <w:szCs w:val="24"/>
          <w:highlight w:val="none"/>
          <w:lang w:val="en-US" w:eastAsia="zh-CN"/>
        </w:rPr>
        <w:t>2</w:t>
      </w:r>
      <w:r>
        <w:rPr>
          <w:rFonts w:hint="eastAsia"/>
          <w:color w:val="auto"/>
          <w:kern w:val="2"/>
          <w:sz w:val="24"/>
          <w:szCs w:val="24"/>
          <w:highlight w:val="none"/>
        </w:rPr>
        <w:t>名中选人</w:t>
      </w:r>
      <w:r>
        <w:rPr>
          <w:rFonts w:hint="eastAsia"/>
          <w:color w:val="auto"/>
          <w:kern w:val="2"/>
          <w:sz w:val="24"/>
          <w:szCs w:val="24"/>
          <w:highlight w:val="none"/>
          <w:lang w:eastAsia="zh-CN"/>
        </w:rPr>
        <w:t>；</w:t>
      </w:r>
    </w:p>
    <w:p>
      <w:pPr>
        <w:pStyle w:val="37"/>
        <w:spacing w:line="360" w:lineRule="auto"/>
        <w:ind w:firstLine="480" w:firstLineChars="200"/>
        <w:rPr>
          <w:rFonts w:hint="default"/>
          <w:color w:val="auto"/>
          <w:kern w:val="2"/>
          <w:sz w:val="24"/>
          <w:szCs w:val="24"/>
          <w:highlight w:val="none"/>
          <w:lang w:val="en-US" w:eastAsia="zh-CN"/>
        </w:rPr>
      </w:pPr>
      <w:r>
        <w:rPr>
          <w:rFonts w:hint="eastAsia"/>
          <w:color w:val="auto"/>
          <w:kern w:val="2"/>
          <w:sz w:val="24"/>
          <w:szCs w:val="24"/>
          <w:highlight w:val="none"/>
          <w:lang w:val="en-US" w:eastAsia="zh-CN"/>
        </w:rPr>
        <w:t xml:space="preserve">② </w:t>
      </w:r>
      <w:r>
        <w:rPr>
          <w:rFonts w:hint="eastAsia"/>
          <w:color w:val="auto"/>
          <w:kern w:val="2"/>
          <w:sz w:val="24"/>
          <w:szCs w:val="24"/>
          <w:highlight w:val="none"/>
        </w:rPr>
        <w:t>标段2为</w:t>
      </w:r>
      <w:r>
        <w:rPr>
          <w:rFonts w:hint="eastAsia"/>
          <w:color w:val="auto"/>
          <w:kern w:val="2"/>
          <w:sz w:val="24"/>
          <w:szCs w:val="24"/>
          <w:highlight w:val="none"/>
          <w:lang w:val="en-US" w:eastAsia="zh-CN"/>
        </w:rPr>
        <w:t>东莞</w:t>
      </w:r>
      <w:r>
        <w:rPr>
          <w:rFonts w:hint="eastAsia" w:ascii="宋体" w:hAnsi="宋体" w:eastAsia="宋体" w:cs="宋体"/>
          <w:color w:val="auto"/>
          <w:kern w:val="2"/>
          <w:sz w:val="24"/>
          <w:szCs w:val="24"/>
          <w:highlight w:val="none"/>
          <w:lang w:val="en-US" w:eastAsia="zh-CN"/>
        </w:rPr>
        <w:t>地区</w:t>
      </w:r>
      <w:r>
        <w:rPr>
          <w:rFonts w:hint="default" w:ascii="宋体" w:hAnsi="宋体" w:eastAsia="宋体" w:cs="宋体"/>
          <w:color w:val="auto"/>
          <w:kern w:val="2"/>
          <w:sz w:val="24"/>
          <w:szCs w:val="24"/>
          <w:highlight w:val="none"/>
          <w:lang w:bidi="ar-SA"/>
        </w:rPr>
        <w:t>南方优品团购分拣</w:t>
      </w:r>
      <w:r>
        <w:rPr>
          <w:rFonts w:hint="eastAsia" w:ascii="宋体" w:hAnsi="宋体" w:eastAsia="宋体" w:cs="宋体"/>
          <w:color w:val="auto"/>
          <w:kern w:val="2"/>
          <w:sz w:val="24"/>
          <w:szCs w:val="24"/>
          <w:highlight w:val="none"/>
          <w:lang w:val="en-US" w:eastAsia="zh-CN" w:bidi="ar-SA"/>
        </w:rPr>
        <w:t>劳务用工外包，</w:t>
      </w:r>
      <w:r>
        <w:rPr>
          <w:rFonts w:hint="eastAsia" w:ascii="宋体" w:hAnsi="宋体" w:cs="宋体"/>
          <w:color w:val="auto"/>
          <w:sz w:val="24"/>
          <w:szCs w:val="24"/>
          <w:highlight w:val="none"/>
        </w:rPr>
        <w:t>该地区劳务用工外包需求主要集中在</w:t>
      </w:r>
      <w:r>
        <w:rPr>
          <w:rFonts w:hint="eastAsia" w:ascii="宋体" w:hAnsi="宋体" w:cs="宋体"/>
          <w:color w:val="auto"/>
          <w:sz w:val="24"/>
          <w:szCs w:val="24"/>
          <w:highlight w:val="none"/>
          <w:lang w:val="en-US" w:eastAsia="zh-CN"/>
        </w:rPr>
        <w:t>东莞凤岗镇</w:t>
      </w:r>
      <w:r>
        <w:rPr>
          <w:rFonts w:hint="eastAsia" w:ascii="宋体" w:hAnsi="宋体" w:cs="宋体"/>
          <w:color w:val="auto"/>
          <w:sz w:val="24"/>
          <w:szCs w:val="24"/>
          <w:highlight w:val="none"/>
        </w:rPr>
        <w:t>，</w:t>
      </w:r>
      <w:r>
        <w:rPr>
          <w:rFonts w:hint="default" w:ascii="宋体" w:hAnsi="宋体" w:eastAsia="宋体" w:cs="宋体"/>
          <w:color w:val="auto"/>
          <w:kern w:val="2"/>
          <w:sz w:val="24"/>
          <w:szCs w:val="24"/>
          <w:highlight w:val="none"/>
          <w:lang w:bidi="ar-SA"/>
        </w:rPr>
        <w:t>南方优品团购分拣</w:t>
      </w:r>
      <w:r>
        <w:rPr>
          <w:rFonts w:hint="eastAsia" w:ascii="宋体" w:hAnsi="宋体" w:cs="宋体"/>
          <w:color w:val="auto"/>
          <w:sz w:val="24"/>
          <w:szCs w:val="24"/>
          <w:highlight w:val="none"/>
        </w:rPr>
        <w:t>节假日劳务用工人数约</w:t>
      </w:r>
      <w:r>
        <w:rPr>
          <w:rFonts w:hint="eastAsia" w:cs="宋体"/>
          <w:color w:val="auto"/>
          <w:sz w:val="24"/>
          <w:szCs w:val="24"/>
          <w:highlight w:val="none"/>
          <w:lang w:val="en-US" w:eastAsia="zh-CN"/>
        </w:rPr>
        <w:t>10-15</w:t>
      </w:r>
      <w:r>
        <w:rPr>
          <w:rFonts w:hint="eastAsia" w:ascii="宋体" w:hAnsi="宋体" w:cs="宋体"/>
          <w:color w:val="auto"/>
          <w:sz w:val="24"/>
          <w:szCs w:val="24"/>
          <w:highlight w:val="none"/>
        </w:rPr>
        <w:t>人/天（最终</w:t>
      </w:r>
      <w:r>
        <w:rPr>
          <w:rFonts w:hint="eastAsia" w:cs="宋体"/>
          <w:color w:val="auto"/>
          <w:sz w:val="24"/>
          <w:szCs w:val="24"/>
          <w:highlight w:val="none"/>
          <w:lang w:val="en-US" w:eastAsia="zh-CN"/>
        </w:rPr>
        <w:t>以</w:t>
      </w:r>
      <w:r>
        <w:rPr>
          <w:rFonts w:hint="eastAsia" w:ascii="宋体" w:hAnsi="宋体" w:cs="宋体"/>
          <w:color w:val="auto"/>
          <w:sz w:val="24"/>
          <w:szCs w:val="24"/>
          <w:highlight w:val="none"/>
        </w:rPr>
        <w:t>实际需求为准）</w:t>
      </w:r>
      <w:r>
        <w:rPr>
          <w:rFonts w:hint="eastAsia" w:cs="宋体"/>
          <w:color w:val="auto"/>
          <w:sz w:val="24"/>
          <w:szCs w:val="24"/>
          <w:highlight w:val="none"/>
          <w:lang w:eastAsia="zh-CN"/>
        </w:rPr>
        <w:t>，</w:t>
      </w:r>
      <w:r>
        <w:rPr>
          <w:rFonts w:hint="eastAsia" w:cs="宋体"/>
          <w:color w:val="auto"/>
          <w:sz w:val="24"/>
          <w:szCs w:val="24"/>
          <w:highlight w:val="none"/>
          <w:lang w:val="en-US" w:eastAsia="zh-CN"/>
        </w:rPr>
        <w:t>具体需求详见第五章投标报价，</w:t>
      </w:r>
      <w:r>
        <w:rPr>
          <w:rFonts w:hint="eastAsia"/>
          <w:color w:val="auto"/>
          <w:kern w:val="2"/>
          <w:sz w:val="24"/>
          <w:szCs w:val="24"/>
          <w:highlight w:val="none"/>
        </w:rPr>
        <w:t>评选</w:t>
      </w:r>
      <w:r>
        <w:rPr>
          <w:rFonts w:hint="eastAsia"/>
          <w:color w:val="auto"/>
          <w:kern w:val="2"/>
          <w:sz w:val="24"/>
          <w:szCs w:val="24"/>
          <w:highlight w:val="none"/>
          <w:lang w:val="en-US" w:eastAsia="zh-CN"/>
        </w:rPr>
        <w:t>1</w:t>
      </w:r>
      <w:r>
        <w:rPr>
          <w:rFonts w:hint="eastAsia"/>
          <w:color w:val="auto"/>
          <w:kern w:val="2"/>
          <w:sz w:val="24"/>
          <w:szCs w:val="24"/>
          <w:highlight w:val="none"/>
        </w:rPr>
        <w:t>名中选人</w:t>
      </w:r>
      <w:r>
        <w:rPr>
          <w:rFonts w:hint="eastAsia"/>
          <w:color w:val="auto"/>
          <w:kern w:val="2"/>
          <w:sz w:val="24"/>
          <w:szCs w:val="24"/>
          <w:highlight w:val="none"/>
          <w:lang w:eastAsia="zh-CN"/>
        </w:rPr>
        <w:t>；</w:t>
      </w:r>
    </w:p>
    <w:p>
      <w:pPr>
        <w:pStyle w:val="37"/>
        <w:spacing w:line="360" w:lineRule="auto"/>
        <w:ind w:firstLine="480" w:firstLineChars="200"/>
        <w:rPr>
          <w:rFonts w:hint="default" w:cs="宋体"/>
          <w:color w:val="auto"/>
          <w:kern w:val="2"/>
          <w:sz w:val="24"/>
          <w:szCs w:val="24"/>
          <w:highlight w:val="none"/>
          <w:lang w:val="en-US" w:eastAsia="zh-CN" w:bidi="ar-SA"/>
        </w:rPr>
      </w:pPr>
      <w:r>
        <w:rPr>
          <w:rFonts w:hint="eastAsia"/>
          <w:color w:val="auto"/>
          <w:kern w:val="2"/>
          <w:sz w:val="24"/>
          <w:szCs w:val="24"/>
          <w:highlight w:val="none"/>
          <w:lang w:val="en-US" w:eastAsia="zh-CN"/>
        </w:rPr>
        <w:t xml:space="preserve">③ </w:t>
      </w:r>
      <w:r>
        <w:rPr>
          <w:rFonts w:hint="eastAsia"/>
          <w:color w:val="auto"/>
          <w:kern w:val="0"/>
          <w:sz w:val="24"/>
          <w:szCs w:val="24"/>
          <w:highlight w:val="none"/>
        </w:rPr>
        <w:t>标段3为</w:t>
      </w:r>
      <w:r>
        <w:rPr>
          <w:rFonts w:hint="eastAsia" w:ascii="宋体" w:hAnsi="宋体" w:eastAsia="宋体" w:cs="宋体"/>
          <w:color w:val="auto"/>
          <w:kern w:val="0"/>
          <w:sz w:val="24"/>
          <w:szCs w:val="24"/>
          <w:highlight w:val="none"/>
          <w:lang w:val="en-US" w:eastAsia="zh-CN" w:bidi="ar-SA"/>
        </w:rPr>
        <w:t>食材现场分拣、配送劳务用工外包</w:t>
      </w:r>
      <w:r>
        <w:rPr>
          <w:rFonts w:hint="eastAsia" w:cs="宋体"/>
          <w:color w:val="auto"/>
          <w:kern w:val="0"/>
          <w:sz w:val="24"/>
          <w:szCs w:val="24"/>
          <w:highlight w:val="none"/>
          <w:lang w:val="en-US" w:eastAsia="zh-CN" w:bidi="ar-SA"/>
        </w:rPr>
        <w:t>，目前劳务用工需求</w:t>
      </w:r>
      <w:r>
        <w:rPr>
          <w:rFonts w:hint="eastAsia" w:ascii="宋体" w:hAnsi="宋体" w:eastAsia="宋体" w:cs="宋体"/>
          <w:color w:val="auto"/>
          <w:kern w:val="0"/>
          <w:sz w:val="24"/>
          <w:szCs w:val="24"/>
          <w:highlight w:val="none"/>
          <w:lang w:val="en-US" w:eastAsia="zh-CN" w:bidi="ar-SA"/>
        </w:rPr>
        <w:t>主要分布</w:t>
      </w:r>
      <w:r>
        <w:rPr>
          <w:rFonts w:hint="eastAsia" w:cs="宋体"/>
          <w:color w:val="auto"/>
          <w:kern w:val="0"/>
          <w:sz w:val="24"/>
          <w:szCs w:val="24"/>
          <w:highlight w:val="none"/>
          <w:lang w:val="en-US" w:eastAsia="zh-CN" w:bidi="ar-SA"/>
        </w:rPr>
        <w:t>在</w:t>
      </w:r>
      <w:r>
        <w:rPr>
          <w:rFonts w:hint="eastAsia" w:ascii="宋体" w:hAnsi="宋体" w:eastAsia="宋体" w:cs="宋体"/>
          <w:color w:val="auto"/>
          <w:kern w:val="0"/>
          <w:sz w:val="24"/>
          <w:szCs w:val="24"/>
          <w:highlight w:val="none"/>
          <w:lang w:val="en-US" w:eastAsia="zh-CN" w:bidi="ar-SA"/>
        </w:rPr>
        <w:t>东莞、韶关、河源、惠州、汕尾、湛江、长沙、西安等地，根据业务规划</w:t>
      </w:r>
      <w:r>
        <w:rPr>
          <w:rFonts w:hint="eastAsia" w:cs="宋体"/>
          <w:color w:val="auto"/>
          <w:kern w:val="0"/>
          <w:sz w:val="24"/>
          <w:szCs w:val="24"/>
          <w:highlight w:val="none"/>
          <w:lang w:val="en-US" w:eastAsia="zh-CN" w:bidi="ar-SA"/>
        </w:rPr>
        <w:t>，未来劳务用工需求将遍布</w:t>
      </w:r>
      <w:r>
        <w:rPr>
          <w:rFonts w:hint="eastAsia" w:ascii="宋体" w:hAnsi="宋体" w:eastAsia="宋体" w:cs="宋体"/>
          <w:color w:val="auto"/>
          <w:kern w:val="0"/>
          <w:sz w:val="24"/>
          <w:szCs w:val="24"/>
          <w:highlight w:val="none"/>
          <w:lang w:val="en-US" w:eastAsia="zh-CN" w:bidi="ar-SA"/>
        </w:rPr>
        <w:t>全国各城镇地区</w:t>
      </w:r>
      <w:r>
        <w:rPr>
          <w:rFonts w:hint="eastAsia" w:cs="宋体"/>
          <w:color w:val="auto"/>
          <w:kern w:val="0"/>
          <w:sz w:val="24"/>
          <w:szCs w:val="24"/>
          <w:highlight w:val="none"/>
          <w:lang w:val="en-US" w:eastAsia="zh-CN" w:bidi="ar-SA"/>
        </w:rPr>
        <w:t>，预估劳务用工总人数约需18-40人（部分人员需带车配送，最</w:t>
      </w:r>
      <w:r>
        <w:rPr>
          <w:rFonts w:hint="eastAsia" w:cs="宋体"/>
          <w:color w:val="auto"/>
          <w:kern w:val="2"/>
          <w:sz w:val="24"/>
          <w:szCs w:val="24"/>
          <w:highlight w:val="none"/>
          <w:lang w:val="en-US" w:eastAsia="zh-CN" w:bidi="ar-SA"/>
        </w:rPr>
        <w:t>终以实际需求为准），</w:t>
      </w:r>
      <w:r>
        <w:rPr>
          <w:rFonts w:hint="eastAsia" w:ascii="宋体" w:hAnsi="宋体" w:eastAsia="宋体" w:cs="宋体"/>
          <w:color w:val="auto"/>
          <w:kern w:val="2"/>
          <w:sz w:val="24"/>
          <w:szCs w:val="24"/>
          <w:highlight w:val="none"/>
          <w:lang w:val="en-US" w:eastAsia="zh-CN" w:bidi="ar-SA"/>
        </w:rPr>
        <w:t>劳务人员实行按月外包</w:t>
      </w:r>
      <w:bookmarkStart w:id="121" w:name="OLE_LINK7"/>
      <w:r>
        <w:rPr>
          <w:rFonts w:hint="eastAsia" w:ascii="宋体" w:hAnsi="宋体" w:eastAsia="宋体" w:cs="宋体"/>
          <w:color w:val="auto"/>
          <w:kern w:val="2"/>
          <w:sz w:val="24"/>
          <w:szCs w:val="24"/>
          <w:highlight w:val="none"/>
          <w:lang w:val="en-US" w:eastAsia="zh-CN" w:bidi="ar-SA"/>
        </w:rPr>
        <w:t>，用工期限同项目期限一致</w:t>
      </w:r>
      <w:bookmarkEnd w:id="121"/>
      <w:r>
        <w:rPr>
          <w:rFonts w:hint="eastAsia" w:ascii="宋体" w:hAnsi="宋体" w:eastAsia="宋体" w:cs="宋体"/>
          <w:color w:val="auto"/>
          <w:kern w:val="2"/>
          <w:sz w:val="24"/>
          <w:szCs w:val="24"/>
          <w:highlight w:val="none"/>
          <w:lang w:val="en-US" w:eastAsia="zh-CN" w:bidi="ar-SA"/>
        </w:rPr>
        <w:t>，</w:t>
      </w:r>
      <w:r>
        <w:rPr>
          <w:rFonts w:hint="eastAsia" w:cs="宋体"/>
          <w:color w:val="auto"/>
          <w:kern w:val="2"/>
          <w:sz w:val="24"/>
          <w:szCs w:val="24"/>
          <w:highlight w:val="none"/>
          <w:lang w:val="en-US" w:eastAsia="zh-CN" w:bidi="ar-SA"/>
        </w:rPr>
        <w:t>具体需求详见</w:t>
      </w:r>
      <w:r>
        <w:rPr>
          <w:rFonts w:hint="eastAsia" w:cs="宋体"/>
          <w:color w:val="auto"/>
          <w:sz w:val="24"/>
          <w:szCs w:val="24"/>
          <w:highlight w:val="none"/>
          <w:lang w:val="en-US" w:eastAsia="zh-CN"/>
        </w:rPr>
        <w:t>第五章投标报价</w:t>
      </w:r>
      <w:r>
        <w:rPr>
          <w:rFonts w:hint="eastAsia" w:cs="宋体"/>
          <w:color w:val="auto"/>
          <w:kern w:val="2"/>
          <w:sz w:val="24"/>
          <w:szCs w:val="24"/>
          <w:highlight w:val="none"/>
          <w:lang w:val="en-US" w:eastAsia="zh-CN" w:bidi="ar-SA"/>
        </w:rPr>
        <w:t>；评选1名中选人；</w:t>
      </w:r>
    </w:p>
    <w:p>
      <w:pPr>
        <w:spacing w:line="360" w:lineRule="auto"/>
        <w:ind w:firstLine="42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对</w:t>
      </w:r>
      <w:r>
        <w:rPr>
          <w:rFonts w:hint="eastAsia" w:ascii="宋体" w:hAnsi="宋体" w:cs="宋体"/>
          <w:color w:val="auto"/>
          <w:sz w:val="24"/>
          <w:szCs w:val="24"/>
          <w:highlight w:val="none"/>
          <w:lang w:val="en-US" w:eastAsia="zh-CN"/>
        </w:rPr>
        <w:t>以上3</w:t>
      </w:r>
      <w:r>
        <w:rPr>
          <w:rFonts w:hint="eastAsia" w:ascii="宋体" w:hAnsi="宋体" w:cs="宋体"/>
          <w:color w:val="auto"/>
          <w:sz w:val="24"/>
          <w:szCs w:val="24"/>
          <w:highlight w:val="none"/>
        </w:rPr>
        <w:t>个标段均可兼投兼中。</w:t>
      </w:r>
    </w:p>
    <w:bookmarkEnd w:id="119"/>
    <w:p>
      <w:pPr>
        <w:spacing w:line="360" w:lineRule="auto"/>
        <w:ind w:firstLine="484" w:firstLineChars="202"/>
        <w:rPr>
          <w:rFonts w:hint="eastAsia" w:ascii="宋体" w:hAnsi="宋体" w:cs="宋体"/>
          <w:color w:val="auto"/>
          <w:sz w:val="24"/>
          <w:szCs w:val="24"/>
          <w:highlight w:val="none"/>
        </w:rPr>
      </w:pPr>
      <w:r>
        <w:rPr>
          <w:rFonts w:hint="eastAsia" w:ascii="宋体" w:hAnsi="宋体" w:cs="宋体"/>
          <w:color w:val="auto"/>
          <w:sz w:val="24"/>
          <w:szCs w:val="24"/>
          <w:highlight w:val="none"/>
        </w:rPr>
        <w:t>欢迎合格的</w:t>
      </w:r>
      <w:r>
        <w:rPr>
          <w:rFonts w:hint="eastAsia" w:ascii="宋体" w:hAnsi="宋体" w:cs="宋体"/>
          <w:color w:val="auto"/>
          <w:sz w:val="24"/>
          <w:szCs w:val="24"/>
          <w:highlight w:val="none"/>
          <w:lang w:eastAsia="zh-CN"/>
        </w:rPr>
        <w:t>投标</w:t>
      </w:r>
      <w:r>
        <w:rPr>
          <w:rFonts w:hint="eastAsia" w:ascii="宋体" w:hAnsi="宋体" w:cs="宋体"/>
          <w:color w:val="auto"/>
          <w:sz w:val="24"/>
          <w:szCs w:val="24"/>
          <w:highlight w:val="none"/>
        </w:rPr>
        <w:t>人前来参与，具体报价要求等信息详见</w:t>
      </w:r>
      <w:r>
        <w:rPr>
          <w:rFonts w:hint="eastAsia" w:ascii="宋体" w:hAnsi="宋体" w:cs="宋体"/>
          <w:color w:val="auto"/>
          <w:sz w:val="24"/>
          <w:szCs w:val="24"/>
          <w:highlight w:val="none"/>
          <w:lang w:eastAsia="zh-CN"/>
        </w:rPr>
        <w:t>招标</w:t>
      </w:r>
      <w:r>
        <w:rPr>
          <w:rFonts w:hint="eastAsia" w:ascii="宋体" w:hAnsi="宋体" w:cs="宋体"/>
          <w:color w:val="auto"/>
          <w:sz w:val="24"/>
          <w:szCs w:val="24"/>
          <w:highlight w:val="none"/>
        </w:rPr>
        <w:t>文件。</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Pr>
        <w:pStyle w:val="5"/>
        <w:spacing w:line="460" w:lineRule="exact"/>
        <w:rPr>
          <w:rFonts w:ascii="宋体" w:hAnsi="宋体" w:eastAsia="宋体" w:cs="宋体"/>
          <w:color w:val="auto"/>
          <w:highlight w:val="none"/>
        </w:rPr>
      </w:pPr>
      <w:bookmarkStart w:id="122" w:name="_Toc25207"/>
      <w:bookmarkStart w:id="123" w:name="_Toc20526"/>
      <w:bookmarkStart w:id="124" w:name="_Toc22692"/>
      <w:bookmarkStart w:id="125" w:name="_Toc29300"/>
      <w:bookmarkStart w:id="126" w:name="_Toc14373"/>
      <w:bookmarkStart w:id="127" w:name="_Toc2882"/>
      <w:bookmarkStart w:id="128" w:name="_Toc152042290"/>
      <w:bookmarkStart w:id="129" w:name="_Toc22200"/>
      <w:bookmarkStart w:id="130" w:name="_Toc26303"/>
      <w:bookmarkStart w:id="131" w:name="_Toc457992944"/>
      <w:bookmarkStart w:id="132" w:name="_Toc18849"/>
      <w:bookmarkStart w:id="133" w:name="_Toc17890"/>
      <w:bookmarkStart w:id="134" w:name="_Toc11508"/>
      <w:bookmarkStart w:id="135" w:name="_Toc1156"/>
      <w:bookmarkStart w:id="136" w:name="_Toc179632530"/>
      <w:bookmarkStart w:id="137" w:name="_Toc20796"/>
      <w:bookmarkStart w:id="138" w:name="_Toc3939"/>
      <w:bookmarkStart w:id="139" w:name="_Toc247085674"/>
      <w:bookmarkStart w:id="140" w:name="_Toc31485"/>
      <w:bookmarkStart w:id="141" w:name="_Toc7940"/>
      <w:bookmarkStart w:id="142" w:name="_Toc24632"/>
      <w:bookmarkStart w:id="143" w:name="_Toc3339"/>
      <w:bookmarkStart w:id="144" w:name="_Toc15586"/>
      <w:bookmarkStart w:id="145" w:name="_Toc13027"/>
      <w:bookmarkStart w:id="146" w:name="_Toc9860"/>
      <w:bookmarkStart w:id="147" w:name="_Toc17403"/>
      <w:bookmarkStart w:id="148" w:name="_Toc22780"/>
      <w:bookmarkStart w:id="149" w:name="_Toc246996160"/>
      <w:bookmarkStart w:id="150" w:name="_Toc16202"/>
      <w:bookmarkStart w:id="151" w:name="_Toc19528"/>
      <w:bookmarkStart w:id="152" w:name="_Toc7237"/>
      <w:bookmarkStart w:id="153" w:name="_Toc24508"/>
      <w:bookmarkStart w:id="154" w:name="_Toc144974482"/>
      <w:bookmarkStart w:id="155" w:name="_Toc20424"/>
      <w:bookmarkStart w:id="156" w:name="_Toc152045514"/>
      <w:bookmarkStart w:id="157" w:name="_Toc13266"/>
      <w:bookmarkStart w:id="158" w:name="_Toc29720"/>
      <w:bookmarkStart w:id="159" w:name="_Toc246996903"/>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rPr>
        <w:t>人资格要求</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spacing w:line="4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.1 </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人须在中华人民共和国境内注册的具有独立承担民事责任能力的法人</w:t>
      </w:r>
      <w:r>
        <w:rPr>
          <w:color w:val="auto"/>
          <w:sz w:val="24"/>
          <w:szCs w:val="24"/>
          <w:highlight w:val="none"/>
        </w:rPr>
        <w:t>（须提供营业执照复印件加盖公章</w:t>
      </w:r>
      <w:r>
        <w:rPr>
          <w:rFonts w:hint="eastAsia"/>
          <w:color w:val="auto"/>
          <w:sz w:val="24"/>
          <w:szCs w:val="24"/>
          <w:highlight w:val="none"/>
          <w:lang w:val="en-US" w:eastAsia="zh-CN"/>
        </w:rPr>
        <w:t>；</w:t>
      </w:r>
      <w:r>
        <w:rPr>
          <w:rFonts w:hint="eastAsia" w:ascii="宋体" w:hAnsi="宋体" w:cs="宋体"/>
          <w:color w:val="auto"/>
          <w:sz w:val="24"/>
          <w:szCs w:val="24"/>
          <w:highlight w:val="none"/>
        </w:rPr>
        <w:t>分公司</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须总公司授权，同时提供总公司营业执照及盖章授权函）；</w:t>
      </w:r>
    </w:p>
    <w:p>
      <w:pPr>
        <w:spacing w:line="4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.2 </w:t>
      </w:r>
      <w:r>
        <w:rPr>
          <w:rFonts w:hint="eastAsia" w:ascii="宋体" w:hAnsi="宋体" w:cs="宋体"/>
          <w:color w:val="auto"/>
          <w:sz w:val="24"/>
          <w:szCs w:val="24"/>
          <w:highlight w:val="none"/>
          <w:lang w:val="en-US" w:eastAsia="zh-CN"/>
        </w:rPr>
        <w:t>投标人须同时</w:t>
      </w:r>
      <w:bookmarkStart w:id="160" w:name="OLE_LINK8"/>
      <w:r>
        <w:rPr>
          <w:rFonts w:hint="eastAsia" w:ascii="宋体" w:hAnsi="宋体" w:cs="宋体"/>
          <w:color w:val="auto"/>
          <w:sz w:val="24"/>
          <w:szCs w:val="24"/>
          <w:highlight w:val="none"/>
          <w:lang w:val="en-US" w:eastAsia="zh-CN"/>
        </w:rPr>
        <w:t>具备人力资源和社会保障部门颁发的《</w:t>
      </w:r>
      <w:r>
        <w:rPr>
          <w:rFonts w:hint="eastAsia" w:ascii="宋体" w:hAnsi="宋体" w:cs="宋体"/>
          <w:b w:val="0"/>
          <w:bCs w:val="0"/>
          <w:color w:val="auto"/>
          <w:sz w:val="24"/>
          <w:szCs w:val="24"/>
          <w:highlight w:val="none"/>
          <w:lang w:val="en-US" w:eastAsia="zh-CN"/>
        </w:rPr>
        <w:t>人力资源服务许可证</w:t>
      </w:r>
      <w:r>
        <w:rPr>
          <w:rFonts w:hint="eastAsia" w:ascii="宋体" w:hAnsi="宋体" w:cs="宋体"/>
          <w:color w:val="auto"/>
          <w:sz w:val="24"/>
          <w:szCs w:val="24"/>
          <w:highlight w:val="none"/>
          <w:lang w:val="en-US" w:eastAsia="zh-CN"/>
        </w:rPr>
        <w:t>》及《劳务派遣经营许可证》</w:t>
      </w:r>
      <w:bookmarkEnd w:id="160"/>
      <w:r>
        <w:rPr>
          <w:rFonts w:hint="eastAsia" w:ascii="宋体" w:hAnsi="宋体" w:cs="宋体"/>
          <w:color w:val="auto"/>
          <w:sz w:val="24"/>
          <w:szCs w:val="24"/>
          <w:highlight w:val="none"/>
          <w:lang w:val="en-US" w:eastAsia="zh-CN"/>
        </w:rPr>
        <w:t>，提供证书复印件或扫描件，并加盖公章；</w:t>
      </w:r>
    </w:p>
    <w:p>
      <w:pPr>
        <w:pStyle w:val="37"/>
        <w:widowControl/>
        <w:wordWrap w:val="0"/>
        <w:spacing w:line="360" w:lineRule="auto"/>
        <w:ind w:firstLine="480" w:firstLineChars="200"/>
        <w:rPr>
          <w:rFonts w:hint="eastAsia" w:cs="宋体"/>
          <w:i w:val="0"/>
          <w:iCs w:val="0"/>
          <w:caps w:val="0"/>
          <w:color w:val="auto"/>
          <w:spacing w:val="0"/>
          <w:kern w:val="2"/>
          <w:sz w:val="24"/>
          <w:szCs w:val="24"/>
          <w:highlight w:val="none"/>
          <w:shd w:val="clear"/>
          <w:lang w:val="en-US" w:eastAsia="zh-CN"/>
        </w:rPr>
      </w:pPr>
      <w:r>
        <w:rPr>
          <w:rFonts w:hint="eastAsia" w:cs="宋体"/>
          <w:color w:val="auto"/>
          <w:kern w:val="2"/>
          <w:sz w:val="24"/>
          <w:szCs w:val="24"/>
          <w:highlight w:val="none"/>
          <w:lang w:eastAsia="zh-CN"/>
        </w:rPr>
        <w:t>2</w:t>
      </w:r>
      <w:r>
        <w:rPr>
          <w:rFonts w:hint="eastAsia" w:ascii="宋体" w:hAnsi="宋体" w:cs="宋体"/>
          <w:color w:val="auto"/>
          <w:kern w:val="2"/>
          <w:sz w:val="24"/>
          <w:szCs w:val="24"/>
          <w:highlight w:val="none"/>
        </w:rPr>
        <w:t xml:space="preserve">.3 </w:t>
      </w:r>
      <w:r>
        <w:rPr>
          <w:rFonts w:hint="eastAsia" w:cs="宋体"/>
          <w:color w:val="auto"/>
          <w:kern w:val="2"/>
          <w:sz w:val="24"/>
          <w:szCs w:val="24"/>
          <w:highlight w:val="none"/>
          <w:lang w:val="en-US" w:eastAsia="zh-CN"/>
        </w:rPr>
        <w:t>投标</w:t>
      </w:r>
      <w:r>
        <w:rPr>
          <w:rFonts w:hint="eastAsia" w:ascii="宋体" w:hAnsi="宋体" w:cs="宋体"/>
          <w:color w:val="auto"/>
          <w:kern w:val="2"/>
          <w:sz w:val="24"/>
          <w:szCs w:val="24"/>
          <w:highlight w:val="none"/>
        </w:rPr>
        <w:t>人在“信用中国”网站（www.creditchina.gov.cn）、中国政府采购网（www.ccgp.gov.cn）没有被列入失信被执行人、重大税收违法失信主体、政府采购严重违法失信行为记录名单（以开标时在“信用中国”网站（www.creditchina.gov.cn）及中国政府采购网（www.ccgp.gov.cn）查询结果为准，如相关失信记录已失效，</w:t>
      </w:r>
      <w:r>
        <w:rPr>
          <w:rFonts w:hint="eastAsia" w:cs="宋体"/>
          <w:color w:val="auto"/>
          <w:kern w:val="2"/>
          <w:sz w:val="24"/>
          <w:szCs w:val="24"/>
          <w:highlight w:val="none"/>
          <w:lang w:val="en-US" w:eastAsia="zh-CN"/>
        </w:rPr>
        <w:t>投标</w:t>
      </w:r>
      <w:r>
        <w:rPr>
          <w:rFonts w:hint="eastAsia" w:ascii="宋体" w:hAnsi="宋体" w:cs="宋体"/>
          <w:color w:val="auto"/>
          <w:kern w:val="2"/>
          <w:sz w:val="24"/>
          <w:szCs w:val="24"/>
          <w:highlight w:val="none"/>
        </w:rPr>
        <w:t>人需提供相关证明资料</w:t>
      </w:r>
      <w:r>
        <w:rPr>
          <w:rFonts w:hint="eastAsia" w:ascii="宋体" w:hAnsi="宋体" w:cs="宋体"/>
          <w:color w:val="auto"/>
          <w:kern w:val="2"/>
          <w:sz w:val="24"/>
          <w:szCs w:val="24"/>
          <w:highlight w:val="none"/>
          <w:lang w:val="en-US" w:eastAsia="zh-CN"/>
        </w:rPr>
        <w:t>并加盖公章</w:t>
      </w:r>
      <w:r>
        <w:rPr>
          <w:rFonts w:hint="eastAsia" w:ascii="宋体" w:hAnsi="宋体" w:cs="宋体"/>
          <w:color w:val="auto"/>
          <w:kern w:val="2"/>
          <w:sz w:val="24"/>
          <w:szCs w:val="24"/>
          <w:highlight w:val="none"/>
        </w:rPr>
        <w:t>）；</w:t>
      </w:r>
      <w:r>
        <w:rPr>
          <w:rFonts w:hint="eastAsia" w:ascii="宋体" w:hAnsi="宋体" w:cs="宋体"/>
          <w:i w:val="0"/>
          <w:iCs w:val="0"/>
          <w:caps w:val="0"/>
          <w:color w:val="auto"/>
          <w:spacing w:val="0"/>
          <w:kern w:val="2"/>
          <w:sz w:val="24"/>
          <w:szCs w:val="24"/>
          <w:highlight w:val="none"/>
          <w:shd w:val="clear"/>
          <w:lang w:val="en-US" w:eastAsia="zh-CN"/>
        </w:rPr>
        <w:t>格式见《信用记录承诺函》</w:t>
      </w:r>
      <w:r>
        <w:rPr>
          <w:rFonts w:hint="eastAsia" w:cs="宋体"/>
          <w:i w:val="0"/>
          <w:iCs w:val="0"/>
          <w:caps w:val="0"/>
          <w:color w:val="auto"/>
          <w:spacing w:val="0"/>
          <w:kern w:val="2"/>
          <w:sz w:val="24"/>
          <w:szCs w:val="24"/>
          <w:highlight w:val="none"/>
          <w:shd w:val="clear"/>
          <w:lang w:val="en-US" w:eastAsia="zh-CN"/>
        </w:rPr>
        <w:t>。</w:t>
      </w:r>
    </w:p>
    <w:p>
      <w:pPr>
        <w:pStyle w:val="37"/>
        <w:widowControl/>
        <w:spacing w:line="360" w:lineRule="auto"/>
        <w:ind w:firstLine="480" w:firstLineChars="200"/>
        <w:rPr>
          <w:rFonts w:hint="eastAsia" w:ascii="宋体" w:hAnsi="宋体" w:cs="宋体"/>
          <w:color w:val="auto"/>
          <w:kern w:val="2"/>
          <w:sz w:val="24"/>
          <w:szCs w:val="24"/>
          <w:highlight w:val="none"/>
        </w:rPr>
      </w:pPr>
      <w:r>
        <w:rPr>
          <w:rFonts w:hint="eastAsia" w:cs="宋体"/>
          <w:color w:val="auto"/>
          <w:kern w:val="2"/>
          <w:sz w:val="24"/>
          <w:szCs w:val="24"/>
          <w:highlight w:val="none"/>
          <w:lang w:val="en-US" w:eastAsia="zh-CN"/>
        </w:rPr>
        <w:t>2</w:t>
      </w:r>
      <w:r>
        <w:rPr>
          <w:rFonts w:hint="eastAsia" w:ascii="宋体" w:hAnsi="宋体" w:cs="宋体"/>
          <w:color w:val="auto"/>
          <w:kern w:val="2"/>
          <w:sz w:val="24"/>
          <w:szCs w:val="24"/>
          <w:highlight w:val="none"/>
        </w:rPr>
        <w:t>.4 本项目不接受联合体</w:t>
      </w:r>
      <w:r>
        <w:rPr>
          <w:rFonts w:hint="eastAsia" w:cs="宋体"/>
          <w:color w:val="auto"/>
          <w:kern w:val="2"/>
          <w:sz w:val="24"/>
          <w:szCs w:val="24"/>
          <w:highlight w:val="none"/>
          <w:lang w:val="en-US" w:eastAsia="zh-CN"/>
        </w:rPr>
        <w:t>投标</w:t>
      </w:r>
      <w:r>
        <w:rPr>
          <w:rFonts w:hint="eastAsia" w:ascii="宋体" w:hAnsi="宋体" w:cs="宋体"/>
          <w:color w:val="auto"/>
          <w:kern w:val="2"/>
          <w:sz w:val="24"/>
          <w:szCs w:val="24"/>
          <w:highlight w:val="none"/>
        </w:rPr>
        <w:t>，不允许转包、违法分包。</w:t>
      </w:r>
    </w:p>
    <w:p>
      <w:pPr>
        <w:pStyle w:val="5"/>
        <w:spacing w:line="460" w:lineRule="exact"/>
        <w:rPr>
          <w:rFonts w:ascii="宋体" w:hAnsi="宋体" w:eastAsia="宋体" w:cs="宋体"/>
          <w:color w:val="auto"/>
          <w:highlight w:val="none"/>
        </w:rPr>
      </w:pPr>
      <w:bookmarkStart w:id="161" w:name="_Toc12996"/>
      <w:bookmarkStart w:id="162" w:name="_Toc23299"/>
      <w:bookmarkStart w:id="163" w:name="_Toc30176"/>
      <w:bookmarkStart w:id="164" w:name="_Toc22297"/>
      <w:bookmarkStart w:id="165" w:name="_Toc2636"/>
      <w:bookmarkStart w:id="166" w:name="_Toc6297"/>
      <w:bookmarkStart w:id="167" w:name="_Toc8017"/>
      <w:bookmarkStart w:id="168" w:name="_Toc18425"/>
      <w:bookmarkStart w:id="169" w:name="_Toc21943"/>
      <w:bookmarkStart w:id="170" w:name="_Toc20781"/>
      <w:bookmarkStart w:id="171" w:name="_Toc7523"/>
      <w:bookmarkStart w:id="172" w:name="_Toc12707"/>
      <w:bookmarkStart w:id="173" w:name="_Toc14995"/>
      <w:bookmarkStart w:id="174" w:name="_Toc15881"/>
      <w:bookmarkStart w:id="175" w:name="_Toc31605"/>
      <w:bookmarkStart w:id="176" w:name="_Toc431"/>
      <w:bookmarkStart w:id="177" w:name="_Toc10171"/>
      <w:bookmarkStart w:id="178" w:name="_Toc26819"/>
      <w:bookmarkStart w:id="179" w:name="_Toc16875"/>
      <w:bookmarkStart w:id="180" w:name="_Toc26107"/>
      <w:bookmarkStart w:id="181" w:name="_Toc2597"/>
      <w:bookmarkStart w:id="182" w:name="_Toc18978"/>
      <w:bookmarkStart w:id="183" w:name="_Toc12036"/>
      <w:bookmarkStart w:id="184" w:name="_Toc16150"/>
      <w:bookmarkStart w:id="185" w:name="_Toc17306"/>
      <w:bookmarkStart w:id="186" w:name="_Toc23802"/>
      <w:bookmarkStart w:id="187" w:name="_Toc17515"/>
      <w:bookmarkStart w:id="188" w:name="_Toc436215714"/>
      <w:bookmarkStart w:id="189" w:name="_Toc17879"/>
      <w:bookmarkStart w:id="190" w:name="_Toc435178357"/>
      <w:bookmarkStart w:id="191" w:name="_Toc9054"/>
      <w:bookmarkStart w:id="192" w:name="_Toc19277"/>
      <w:bookmarkStart w:id="193" w:name="_Toc8398"/>
      <w:bookmarkStart w:id="194" w:name="_Toc15995066"/>
      <w:bookmarkStart w:id="195" w:name="_Toc31211"/>
      <w:bookmarkStart w:id="196" w:name="_Toc7053"/>
      <w:bookmarkStart w:id="197" w:name="_Toc496601923"/>
      <w:bookmarkStart w:id="198" w:name="_Toc4493"/>
      <w:bookmarkStart w:id="199" w:name="_Toc10177"/>
      <w:bookmarkStart w:id="200" w:name="_Toc25478"/>
      <w:bookmarkStart w:id="201" w:name="_Toc1827"/>
      <w:bookmarkStart w:id="202" w:name="_Toc20519"/>
      <w:bookmarkStart w:id="203" w:name="_Toc152045515"/>
      <w:bookmarkStart w:id="204" w:name="_Toc25233"/>
      <w:bookmarkStart w:id="205" w:name="_Toc3303"/>
      <w:bookmarkStart w:id="206" w:name="_Toc276"/>
      <w:bookmarkStart w:id="207" w:name="_Toc246996161"/>
      <w:bookmarkStart w:id="208" w:name="_Toc247085675"/>
      <w:bookmarkStart w:id="209" w:name="_Toc152042291"/>
      <w:bookmarkStart w:id="210" w:name="_Toc457992945"/>
      <w:bookmarkStart w:id="211" w:name="_Toc179632531"/>
      <w:bookmarkStart w:id="212" w:name="_Toc246996904"/>
      <w:bookmarkStart w:id="213" w:name="_Toc5076"/>
      <w:bookmarkStart w:id="214" w:name="_Toc144974483"/>
      <w:bookmarkStart w:id="215" w:name="_Toc11515"/>
      <w:bookmarkStart w:id="216" w:name="_Toc25808"/>
      <w:bookmarkStart w:id="217" w:name="_Toc14457"/>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．报名方式</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spacing w:line="4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.1报名截止时间：</w:t>
      </w:r>
      <w:r>
        <w:rPr>
          <w:rFonts w:hint="eastAsia" w:ascii="宋体" w:hAnsi="宋体"/>
          <w:color w:val="auto"/>
          <w:sz w:val="24"/>
          <w:szCs w:val="24"/>
          <w:highlight w:val="none"/>
          <w:u w:val="single"/>
        </w:rPr>
        <w:t>202</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年</w:t>
      </w:r>
      <w:r>
        <w:rPr>
          <w:rFonts w:hint="eastAsia" w:ascii="宋体" w:hAnsi="宋体"/>
          <w:color w:val="auto"/>
          <w:sz w:val="24"/>
          <w:szCs w:val="24"/>
          <w:highlight w:val="none"/>
          <w:u w:val="single"/>
          <w:lang w:val="en-US" w:eastAsia="zh-CN"/>
        </w:rPr>
        <w:t>8</w:t>
      </w:r>
      <w:r>
        <w:rPr>
          <w:rFonts w:hint="eastAsia" w:ascii="宋体" w:hAnsi="宋体"/>
          <w:color w:val="auto"/>
          <w:sz w:val="24"/>
          <w:szCs w:val="24"/>
          <w:highlight w:val="none"/>
          <w:u w:val="single"/>
        </w:rPr>
        <w:t>月</w:t>
      </w:r>
      <w:r>
        <w:rPr>
          <w:rFonts w:hint="eastAsia" w:ascii="宋体" w:hAnsi="宋体"/>
          <w:color w:val="auto"/>
          <w:sz w:val="24"/>
          <w:szCs w:val="24"/>
          <w:highlight w:val="none"/>
          <w:u w:val="single"/>
          <w:lang w:val="en-US" w:eastAsia="zh-CN"/>
        </w:rPr>
        <w:t>6</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14</w:t>
      </w:r>
      <w:r>
        <w:rPr>
          <w:rFonts w:hint="eastAsia" w:ascii="宋体" w:hAnsi="宋体"/>
          <w:color w:val="auto"/>
          <w:sz w:val="24"/>
          <w:szCs w:val="24"/>
          <w:highlight w:val="none"/>
          <w:u w:val="single"/>
        </w:rPr>
        <w:t>时00分</w:t>
      </w:r>
      <w:r>
        <w:rPr>
          <w:rFonts w:hint="eastAsia" w:ascii="宋体" w:hAnsi="宋体" w:cs="宋体"/>
          <w:color w:val="auto"/>
          <w:sz w:val="24"/>
          <w:szCs w:val="24"/>
          <w:highlight w:val="none"/>
        </w:rPr>
        <w:t>，联系人、联系方式见第1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条。</w:t>
      </w:r>
    </w:p>
    <w:p>
      <w:pPr>
        <w:tabs>
          <w:tab w:val="left" w:pos="360"/>
        </w:tabs>
        <w:spacing w:line="4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.2可通过发送电子邮件的方式报名。凡有意</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者，可在报名截止时间前以发送电子邮件方式向</w:t>
      </w:r>
      <w:r>
        <w:rPr>
          <w:rFonts w:hint="eastAsia" w:ascii="宋体" w:hAnsi="宋体" w:cs="宋体"/>
          <w:color w:val="auto"/>
          <w:sz w:val="24"/>
          <w:szCs w:val="24"/>
          <w:highlight w:val="none"/>
          <w:lang w:val="en-US" w:eastAsia="zh-CN"/>
        </w:rPr>
        <w:t>招标人</w:t>
      </w:r>
      <w:r>
        <w:rPr>
          <w:rFonts w:hint="eastAsia" w:ascii="宋体" w:hAnsi="宋体" w:cs="宋体"/>
          <w:color w:val="auto"/>
          <w:sz w:val="24"/>
          <w:szCs w:val="24"/>
          <w:highlight w:val="none"/>
        </w:rPr>
        <w:t>办理</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登记，并填写</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申请表（格式见</w:t>
      </w:r>
      <w:r>
        <w:rPr>
          <w:rFonts w:hint="eastAsia" w:ascii="宋体" w:hAnsi="宋体" w:cs="宋体"/>
          <w:color w:val="auto"/>
          <w:sz w:val="24"/>
          <w:szCs w:val="24"/>
          <w:highlight w:val="none"/>
          <w:lang w:val="en-US" w:eastAsia="zh-CN"/>
        </w:rPr>
        <w:t>招标</w:t>
      </w:r>
      <w:r>
        <w:rPr>
          <w:rFonts w:hint="eastAsia" w:ascii="宋体" w:hAnsi="宋体" w:cs="宋体"/>
          <w:color w:val="auto"/>
          <w:sz w:val="24"/>
          <w:szCs w:val="24"/>
          <w:highlight w:val="none"/>
        </w:rPr>
        <w:t>文件第一章附表）。</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申请表加盖法人公章后，扫描成PDF格式文件发送至</w:t>
      </w:r>
      <w:r>
        <w:rPr>
          <w:rFonts w:hint="eastAsia" w:ascii="宋体" w:hAnsi="宋体" w:cs="宋体"/>
          <w:color w:val="auto"/>
          <w:sz w:val="24"/>
          <w:szCs w:val="24"/>
          <w:highlight w:val="none"/>
          <w:lang w:val="en-US" w:eastAsia="zh-CN"/>
        </w:rPr>
        <w:t>招标人</w:t>
      </w:r>
      <w:r>
        <w:rPr>
          <w:rFonts w:hint="eastAsia" w:ascii="宋体" w:hAnsi="宋体" w:cs="宋体"/>
          <w:color w:val="auto"/>
          <w:sz w:val="24"/>
          <w:szCs w:val="24"/>
          <w:highlight w:val="none"/>
        </w:rPr>
        <w:t>邮箱。</w:t>
      </w:r>
      <w:r>
        <w:rPr>
          <w:rFonts w:hint="eastAsia" w:ascii="宋体" w:hAnsi="宋体" w:cs="宋体"/>
          <w:color w:val="auto"/>
          <w:sz w:val="24"/>
          <w:szCs w:val="24"/>
          <w:highlight w:val="none"/>
          <w:lang w:val="en-US" w:eastAsia="zh-CN"/>
        </w:rPr>
        <w:t>招标人</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rPr>
        <w:t xml:space="preserve"> </w:t>
      </w:r>
      <w:bookmarkStart w:id="218" w:name="OLE_LINK6"/>
      <w:r>
        <w:rPr>
          <w:rFonts w:hint="eastAsia" w:ascii="宋体" w:hAnsi="宋体" w:cs="宋体"/>
          <w:color w:val="auto"/>
          <w:sz w:val="24"/>
          <w:highlight w:val="none"/>
          <w:u w:val="single"/>
        </w:rPr>
        <w:t>fxwlcg@nfmedia.com</w:t>
      </w:r>
      <w:bookmarkEnd w:id="218"/>
      <w:r>
        <w:rPr>
          <w:rFonts w:hint="eastAsia" w:ascii="宋体" w:hAnsi="宋体" w:cs="宋体"/>
          <w:color w:val="auto"/>
          <w:sz w:val="24"/>
          <w:highlight w:val="none"/>
          <w:u w:val="single"/>
        </w:rPr>
        <w:t>。</w:t>
      </w:r>
    </w:p>
    <w:p>
      <w:pPr>
        <w:pStyle w:val="5"/>
        <w:spacing w:line="460" w:lineRule="exact"/>
        <w:rPr>
          <w:rFonts w:ascii="宋体" w:hAnsi="宋体" w:eastAsia="宋体" w:cs="宋体"/>
          <w:color w:val="auto"/>
          <w:highlight w:val="none"/>
        </w:rPr>
      </w:pPr>
      <w:bookmarkStart w:id="219" w:name="_Toc29793"/>
      <w:bookmarkStart w:id="220" w:name="_Toc15765"/>
      <w:bookmarkStart w:id="221" w:name="_Toc15290"/>
      <w:bookmarkStart w:id="222" w:name="_Toc28644"/>
      <w:bookmarkStart w:id="223" w:name="_Toc12364"/>
      <w:bookmarkStart w:id="224" w:name="_Toc9203"/>
      <w:bookmarkStart w:id="225" w:name="_Toc19475"/>
      <w:bookmarkStart w:id="226" w:name="_Toc24745"/>
      <w:bookmarkStart w:id="227" w:name="_Toc25523"/>
      <w:bookmarkStart w:id="228" w:name="_Toc2395"/>
      <w:bookmarkStart w:id="229" w:name="_Toc15210"/>
      <w:bookmarkStart w:id="230" w:name="_Toc15876"/>
      <w:bookmarkStart w:id="231" w:name="_Toc2490"/>
      <w:bookmarkStart w:id="232" w:name="_Toc30559"/>
      <w:bookmarkStart w:id="233" w:name="_Toc26713"/>
      <w:bookmarkStart w:id="234" w:name="_Toc11401"/>
      <w:bookmarkStart w:id="235" w:name="_Toc23322"/>
      <w:bookmarkStart w:id="236" w:name="_Toc3448"/>
      <w:bookmarkStart w:id="237" w:name="_Toc11054"/>
      <w:bookmarkStart w:id="238" w:name="_Toc28093"/>
      <w:bookmarkStart w:id="239" w:name="_Toc457992946"/>
      <w:bookmarkStart w:id="240" w:name="_Toc13152"/>
      <w:bookmarkStart w:id="241" w:name="_Toc21130"/>
      <w:bookmarkStart w:id="242" w:name="_Toc27241"/>
      <w:bookmarkStart w:id="243" w:name="_Toc16063"/>
      <w:bookmarkStart w:id="244" w:name="_Toc13982"/>
      <w:bookmarkStart w:id="245" w:name="_Toc3902"/>
      <w:bookmarkStart w:id="246" w:name="_Toc4192"/>
      <w:bookmarkStart w:id="247" w:name="_Toc26917"/>
      <w:bookmarkStart w:id="248" w:name="_Toc21670"/>
      <w:bookmarkStart w:id="249" w:name="_Toc22488"/>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rPr>
        <w:t>保证金缴纳</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 投标保证金</w:t>
      </w:r>
      <w:r>
        <w:rPr>
          <w:rFonts w:hint="eastAsia" w:ascii="宋体" w:hAnsi="宋体" w:eastAsia="宋体" w:cs="宋体"/>
          <w:color w:val="auto"/>
          <w:sz w:val="24"/>
          <w:szCs w:val="24"/>
          <w:highlight w:val="none"/>
          <w:u w:val="none"/>
          <w:lang w:val="en-US" w:eastAsia="zh-CN"/>
        </w:rPr>
        <w:t xml:space="preserve">  ￥10000 </w:t>
      </w:r>
      <w:r>
        <w:rPr>
          <w:rFonts w:hint="eastAsia" w:ascii="宋体" w:hAnsi="宋体" w:eastAsia="宋体" w:cs="宋体"/>
          <w:color w:val="auto"/>
          <w:sz w:val="24"/>
          <w:szCs w:val="24"/>
          <w:highlight w:val="none"/>
          <w:lang w:val="en-US" w:eastAsia="zh-CN"/>
        </w:rPr>
        <w:t>元(大写：壹万元整），所有投标人必须缴纳，否则，其报价文件无效。</w:t>
      </w:r>
    </w:p>
    <w:p>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4.2 </w:t>
      </w:r>
      <w:r>
        <w:rPr>
          <w:rFonts w:hint="eastAsia" w:ascii="宋体" w:hAnsi="宋体" w:cs="宋体"/>
          <w:color w:val="auto"/>
          <w:sz w:val="24"/>
          <w:szCs w:val="24"/>
          <w:highlight w:val="none"/>
          <w:lang w:val="en-US" w:eastAsia="zh-CN"/>
        </w:rPr>
        <w:t>投标保证金</w:t>
      </w:r>
      <w:r>
        <w:rPr>
          <w:rFonts w:hint="eastAsia" w:ascii="宋体" w:hAnsi="宋体" w:eastAsia="宋体" w:cs="宋体"/>
          <w:color w:val="auto"/>
          <w:sz w:val="24"/>
          <w:szCs w:val="24"/>
          <w:highlight w:val="none"/>
          <w:lang w:val="en-US" w:eastAsia="zh-CN"/>
        </w:rPr>
        <w:t>缴纳方式</w:t>
      </w: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银行转账或银行保函，</w:t>
      </w:r>
      <w:r>
        <w:rPr>
          <w:rFonts w:hint="eastAsia" w:ascii="宋体" w:hAnsi="宋体" w:cs="宋体"/>
          <w:color w:val="auto"/>
          <w:sz w:val="24"/>
          <w:szCs w:val="24"/>
          <w:highlight w:val="none"/>
          <w:lang w:val="en-US" w:eastAsia="zh-CN"/>
        </w:rPr>
        <w:t>具体要求如下：</w:t>
      </w:r>
    </w:p>
    <w:p>
      <w:pPr>
        <w:tabs>
          <w:tab w:val="left" w:pos="360"/>
        </w:tabs>
        <w:spacing w:line="4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4.2.1 以银行转账方式缴纳的，须在</w:t>
      </w:r>
      <w:r>
        <w:rPr>
          <w:rFonts w:hint="eastAsia" w:ascii="宋体" w:hAnsi="宋体" w:cs="宋体"/>
          <w:color w:val="auto"/>
          <w:sz w:val="24"/>
          <w:szCs w:val="24"/>
          <w:highlight w:val="none"/>
        </w:rPr>
        <w:t>投标文件递交截止时间之前到达招标人保证金账户。保证金必须由投标人自有对公账户转出，不允许代缴，不接受银行柜台缴纳现金方式。</w:t>
      </w:r>
      <w:r>
        <w:rPr>
          <w:rFonts w:hint="eastAsia" w:ascii="宋体" w:hAnsi="宋体" w:eastAsia="宋体" w:cs="宋体"/>
          <w:color w:val="auto"/>
          <w:sz w:val="24"/>
          <w:szCs w:val="24"/>
          <w:highlight w:val="none"/>
          <w:lang w:val="en-US" w:eastAsia="zh-CN"/>
        </w:rPr>
        <w:t>汇款时，需在汇款单备注栏添加本项目的项目编号，例如 “投标保证金ZB202510”。  </w:t>
      </w:r>
    </w:p>
    <w:p>
      <w:pPr>
        <w:tabs>
          <w:tab w:val="left" w:pos="360"/>
        </w:tabs>
        <w:spacing w:line="460" w:lineRule="exact"/>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招标人开户银行： </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单 位：广东省南方传媒发行物流有限公司 </w:t>
      </w:r>
    </w:p>
    <w:p>
      <w:pPr>
        <w:tabs>
          <w:tab w:val="left" w:pos="360"/>
        </w:tabs>
        <w:spacing w:line="4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开 户 行：中国农业银行广州五羊新城支行  </w:t>
      </w:r>
    </w:p>
    <w:p>
      <w:pPr>
        <w:tabs>
          <w:tab w:val="left" w:pos="360"/>
        </w:tabs>
        <w:spacing w:line="4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账 号：44030401040003075</w:t>
      </w:r>
    </w:p>
    <w:p>
      <w:pPr>
        <w:tabs>
          <w:tab w:val="left" w:pos="360"/>
        </w:tabs>
        <w:spacing w:line="4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保证金到账咨询电话：</w:t>
      </w:r>
      <w:r>
        <w:rPr>
          <w:rFonts w:hint="eastAsia" w:ascii="宋体" w:hAnsi="宋体" w:eastAsia="宋体" w:cs="宋体"/>
          <w:color w:val="auto"/>
          <w:sz w:val="24"/>
          <w:szCs w:val="24"/>
          <w:highlight w:val="none"/>
        </w:rPr>
        <w:t>020-87379445，</w:t>
      </w:r>
      <w:r>
        <w:rPr>
          <w:rFonts w:hint="eastAsia" w:ascii="宋体" w:hAnsi="宋体" w:eastAsia="宋体" w:cs="宋体"/>
          <w:color w:val="auto"/>
          <w:sz w:val="24"/>
          <w:highlight w:val="none"/>
          <w:lang w:eastAsia="zh-CN"/>
        </w:rPr>
        <w:t>龙先生</w:t>
      </w:r>
      <w:r>
        <w:rPr>
          <w:rFonts w:hint="eastAsia" w:ascii="宋体" w:hAnsi="宋体" w:eastAsia="宋体" w:cs="宋体"/>
          <w:color w:val="auto"/>
          <w:sz w:val="24"/>
          <w:highlight w:val="none"/>
        </w:rPr>
        <w:t>；</w:t>
      </w:r>
    </w:p>
    <w:p>
      <w:pPr>
        <w:tabs>
          <w:tab w:val="left" w:pos="360"/>
        </w:tabs>
        <w:spacing w:line="46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highlight w:val="none"/>
          <w:lang w:val="en-US" w:eastAsia="zh-CN"/>
        </w:rPr>
        <w:t>4.2.2 以银行保函方式缴纳的，须</w:t>
      </w:r>
      <w:r>
        <w:rPr>
          <w:rFonts w:hint="eastAsia" w:ascii="宋体" w:hAnsi="宋体" w:cs="宋体"/>
          <w:color w:val="auto"/>
          <w:sz w:val="24"/>
          <w:szCs w:val="24"/>
          <w:highlight w:val="none"/>
        </w:rPr>
        <w:t>在投标文件递交截止时间之前</w:t>
      </w:r>
      <w:r>
        <w:rPr>
          <w:rFonts w:hint="default" w:ascii="宋体" w:hAnsi="宋体" w:cs="宋体"/>
          <w:color w:val="auto"/>
          <w:sz w:val="24"/>
          <w:szCs w:val="24"/>
          <w:highlight w:val="none"/>
        </w:rPr>
        <w:t>提交</w:t>
      </w:r>
      <w:r>
        <w:rPr>
          <w:rFonts w:hint="eastAsia" w:ascii="宋体" w:hAnsi="宋体" w:cs="宋体"/>
          <w:b/>
          <w:bCs/>
          <w:color w:val="auto"/>
          <w:sz w:val="24"/>
          <w:highlight w:val="none"/>
          <w:lang w:val="en-US" w:eastAsia="zh-CN"/>
        </w:rPr>
        <w:t>银行保函纸质原件</w:t>
      </w:r>
      <w:r>
        <w:rPr>
          <w:rFonts w:hint="eastAsia" w:ascii="宋体" w:hAnsi="宋体" w:cs="宋体"/>
          <w:color w:val="auto"/>
          <w:sz w:val="24"/>
          <w:szCs w:val="24"/>
          <w:highlight w:val="none"/>
          <w:lang w:val="en-US" w:eastAsia="zh-CN"/>
        </w:rPr>
        <w:t>(需备注栏注明本项目的项目编号</w:t>
      </w: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rPr>
        <w:t>例如 “</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保证金ZB20</w:t>
      </w:r>
      <w:r>
        <w:rPr>
          <w:rFonts w:hint="eastAsia" w:ascii="宋体" w:hAnsi="宋体" w:eastAsia="宋体" w:cs="宋体"/>
          <w:color w:val="auto"/>
          <w:sz w:val="24"/>
          <w:szCs w:val="24"/>
          <w:highlight w:val="none"/>
          <w:lang w:val="en-US" w:eastAsia="zh-CN"/>
        </w:rPr>
        <w:t>2510</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且</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人应在</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文件中提交</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保函复印件并加盖</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人公章。</w:t>
      </w:r>
    </w:p>
    <w:p>
      <w:pPr>
        <w:tabs>
          <w:tab w:val="left" w:pos="360"/>
        </w:tabs>
        <w:spacing w:line="46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4.2.3 </w:t>
      </w:r>
      <w:r>
        <w:rPr>
          <w:rFonts w:hint="eastAsia" w:ascii="宋体" w:hAnsi="宋体" w:cs="宋体"/>
          <w:color w:val="auto"/>
          <w:sz w:val="24"/>
          <w:szCs w:val="24"/>
          <w:highlight w:val="none"/>
        </w:rPr>
        <w:t>银行保函有效期应长于或等于</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有效期</w:t>
      </w:r>
      <w:r>
        <w:rPr>
          <w:rFonts w:hint="default" w:ascii="宋体" w:hAnsi="宋体" w:cs="宋体"/>
          <w:color w:val="auto"/>
          <w:sz w:val="24"/>
          <w:szCs w:val="24"/>
          <w:highlight w:val="none"/>
        </w:rPr>
        <w:t>，</w:t>
      </w:r>
      <w:r>
        <w:rPr>
          <w:rFonts w:hint="eastAsia" w:ascii="宋体" w:hAnsi="宋体" w:cs="宋体"/>
          <w:color w:val="auto"/>
          <w:sz w:val="24"/>
          <w:szCs w:val="24"/>
          <w:highlight w:val="none"/>
          <w:lang w:val="en-US" w:eastAsia="zh-CN"/>
        </w:rPr>
        <w:t>即</w:t>
      </w:r>
      <w:r>
        <w:rPr>
          <w:rFonts w:hint="default" w:ascii="宋体" w:hAnsi="宋体" w:cs="宋体"/>
          <w:color w:val="auto"/>
          <w:sz w:val="24"/>
          <w:szCs w:val="24"/>
          <w:highlight w:val="none"/>
          <w:lang w:eastAsia="zh-CN"/>
        </w:rPr>
        <w:t>保函有效期须</w:t>
      </w:r>
      <w:r>
        <w:rPr>
          <w:rFonts w:hint="eastAsia" w:ascii="宋体" w:hAnsi="宋体" w:cs="宋体"/>
          <w:color w:val="auto"/>
          <w:sz w:val="24"/>
          <w:szCs w:val="24"/>
          <w:highlight w:val="none"/>
          <w:lang w:val="en-US" w:eastAsia="zh-CN"/>
        </w:rPr>
        <w:t>自出具之日起至本项目</w:t>
      </w:r>
      <w:r>
        <w:rPr>
          <w:rFonts w:hint="eastAsia" w:ascii="宋体" w:hAnsi="宋体" w:eastAsia="宋体" w:cs="宋体"/>
          <w:i w:val="0"/>
          <w:iCs w:val="0"/>
          <w:caps w:val="0"/>
          <w:color w:val="auto"/>
          <w:spacing w:val="0"/>
          <w:sz w:val="24"/>
          <w:szCs w:val="24"/>
          <w:highlight w:val="none"/>
        </w:rPr>
        <w:t>投标</w:t>
      </w:r>
      <w:r>
        <w:rPr>
          <w:rFonts w:hint="eastAsia" w:ascii="宋体" w:hAnsi="宋体" w:cs="宋体"/>
          <w:i w:val="0"/>
          <w:iCs w:val="0"/>
          <w:caps w:val="0"/>
          <w:color w:val="auto"/>
          <w:spacing w:val="0"/>
          <w:sz w:val="24"/>
          <w:szCs w:val="24"/>
          <w:highlight w:val="none"/>
          <w:lang w:val="en-US" w:eastAsia="zh-CN"/>
        </w:rPr>
        <w:t>有效期</w:t>
      </w:r>
      <w:r>
        <w:rPr>
          <w:rFonts w:hint="default" w:ascii="宋体" w:hAnsi="宋体" w:cs="宋体"/>
          <w:i w:val="0"/>
          <w:iCs w:val="0"/>
          <w:caps w:val="0"/>
          <w:color w:val="auto"/>
          <w:spacing w:val="0"/>
          <w:sz w:val="24"/>
          <w:szCs w:val="24"/>
          <w:highlight w:val="none"/>
          <w:lang w:eastAsia="zh-CN"/>
        </w:rPr>
        <w:t>（自投标截止之日起</w:t>
      </w:r>
      <w:r>
        <w:rPr>
          <w:rFonts w:hint="eastAsia" w:ascii="宋体" w:hAnsi="宋体" w:eastAsia="宋体" w:cs="宋体"/>
          <w:i w:val="0"/>
          <w:iCs w:val="0"/>
          <w:caps w:val="0"/>
          <w:color w:val="auto"/>
          <w:spacing w:val="0"/>
          <w:sz w:val="24"/>
          <w:szCs w:val="24"/>
          <w:highlight w:val="none"/>
        </w:rPr>
        <w:t>90天</w:t>
      </w:r>
      <w:r>
        <w:rPr>
          <w:rFonts w:hint="default" w:ascii="宋体" w:hAnsi="宋体" w:cs="宋体"/>
          <w:i w:val="0"/>
          <w:iCs w:val="0"/>
          <w:caps w:val="0"/>
          <w:color w:val="auto"/>
          <w:spacing w:val="0"/>
          <w:sz w:val="24"/>
          <w:szCs w:val="24"/>
          <w:highlight w:val="none"/>
        </w:rPr>
        <w:t>）内持续有效</w:t>
      </w:r>
      <w:r>
        <w:rPr>
          <w:rFonts w:hint="default" w:ascii="宋体" w:hAnsi="宋体" w:cs="宋体"/>
          <w:color w:val="auto"/>
          <w:sz w:val="24"/>
          <w:szCs w:val="24"/>
          <w:highlight w:val="none"/>
          <w:lang w:eastAsia="zh-CN"/>
        </w:rPr>
        <w:t>；</w:t>
      </w:r>
      <w:r>
        <w:rPr>
          <w:rFonts w:hint="eastAsia" w:ascii="宋体" w:hAnsi="宋体" w:cs="宋体"/>
          <w:color w:val="auto"/>
          <w:sz w:val="24"/>
          <w:szCs w:val="24"/>
          <w:highlight w:val="none"/>
        </w:rPr>
        <w:t>若</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有效期延长的，银行保函有效期应相应延长，且延长后的有效期应满足前述要求。</w:t>
      </w:r>
    </w:p>
    <w:p>
      <w:pPr>
        <w:tabs>
          <w:tab w:val="left" w:pos="360"/>
        </w:tabs>
        <w:spacing w:line="460" w:lineRule="exact"/>
        <w:ind w:left="0" w:leftChars="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4.2.4 投标</w:t>
      </w:r>
      <w:r>
        <w:rPr>
          <w:rFonts w:hint="eastAsia" w:ascii="宋体" w:hAnsi="宋体" w:cs="宋体"/>
          <w:color w:val="auto"/>
          <w:sz w:val="24"/>
          <w:szCs w:val="24"/>
          <w:highlight w:val="none"/>
        </w:rPr>
        <w:t>人提供的银行投标保函应为银行出具的无条件、见索即付、不可撤销的保函。</w:t>
      </w:r>
    </w:p>
    <w:p>
      <w:pPr>
        <w:tabs>
          <w:tab w:val="left" w:pos="360"/>
        </w:tabs>
        <w:spacing w:line="460" w:lineRule="exact"/>
        <w:ind w:left="399" w:leftChars="190" w:firstLine="0" w:firstLineChars="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4.2.5  </w:t>
      </w:r>
      <w:r>
        <w:rPr>
          <w:rFonts w:hint="eastAsia" w:ascii="宋体" w:hAnsi="宋体" w:cs="宋体"/>
          <w:color w:val="auto"/>
          <w:sz w:val="24"/>
          <w:szCs w:val="24"/>
          <w:highlight w:val="none"/>
          <w:lang w:eastAsia="zh-CN"/>
        </w:rPr>
        <w:t>招标人</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highlight w:val="none"/>
        </w:rPr>
        <w:t> </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单 位：广东省南方传媒发行物流有限公司 </w:t>
      </w:r>
    </w:p>
    <w:p>
      <w:pPr>
        <w:tabs>
          <w:tab w:val="left" w:pos="360"/>
        </w:tabs>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 户 行：中国农业银行广州五羊新城支行 </w:t>
      </w:r>
    </w:p>
    <w:p>
      <w:pPr>
        <w:tabs>
          <w:tab w:val="left" w:pos="360"/>
        </w:tabs>
        <w:spacing w:line="460" w:lineRule="exact"/>
        <w:ind w:firstLine="480" w:firstLineChars="200"/>
        <w:rPr>
          <w:rFonts w:hint="default" w:ascii="宋体" w:hAnsi="宋体" w:eastAsia="宋体" w:cs="宋体"/>
          <w:color w:val="auto"/>
          <w:sz w:val="24"/>
          <w:highlight w:val="none"/>
        </w:rPr>
      </w:pPr>
      <w:r>
        <w:rPr>
          <w:rFonts w:hint="eastAsia" w:ascii="宋体" w:hAnsi="宋体" w:eastAsia="宋体" w:cs="宋体"/>
          <w:color w:val="auto"/>
          <w:sz w:val="24"/>
          <w:szCs w:val="24"/>
          <w:highlight w:val="none"/>
        </w:rPr>
        <w:t>账 号：44030401040003075</w:t>
      </w:r>
    </w:p>
    <w:p>
      <w:pPr>
        <w:tabs>
          <w:tab w:val="left" w:pos="360"/>
        </w:tabs>
        <w:spacing w:line="46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 xml:space="preserve">4.3 </w:t>
      </w:r>
      <w:r>
        <w:rPr>
          <w:rFonts w:hint="eastAsia" w:ascii="宋体" w:hAnsi="宋体" w:eastAsia="宋体" w:cs="宋体"/>
          <w:color w:val="auto"/>
          <w:sz w:val="24"/>
          <w:szCs w:val="24"/>
          <w:highlight w:val="none"/>
          <w:lang w:val="en-US" w:eastAsia="zh-CN"/>
        </w:rPr>
        <w:t>参与2025-2026年度劳务用工外包服务（ZB202505）的投标单位开具的有效期不早于2025年</w:t>
      </w:r>
      <w:r>
        <w:rPr>
          <w:rFonts w:hint="default" w:ascii="宋体" w:hAnsi="宋体" w:cs="宋体"/>
          <w:color w:val="auto"/>
          <w:sz w:val="24"/>
          <w:szCs w:val="24"/>
          <w:highlight w:val="none"/>
          <w:lang w:eastAsia="zh-CN"/>
        </w:rPr>
        <w:t>10</w:t>
      </w:r>
      <w:r>
        <w:rPr>
          <w:rFonts w:hint="eastAsia" w:ascii="宋体" w:hAnsi="宋体" w:eastAsia="宋体" w:cs="宋体"/>
          <w:color w:val="auto"/>
          <w:sz w:val="24"/>
          <w:szCs w:val="24"/>
          <w:highlight w:val="none"/>
          <w:lang w:val="en-US" w:eastAsia="zh-CN"/>
        </w:rPr>
        <w:t>月</w:t>
      </w:r>
      <w:r>
        <w:rPr>
          <w:rFonts w:hint="default" w:ascii="宋体" w:hAnsi="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日的银行保函，且参与本次投标时</w:t>
      </w:r>
      <w:r>
        <w:rPr>
          <w:rFonts w:hint="default" w:ascii="宋体" w:hAnsi="宋体" w:cs="宋体"/>
          <w:color w:val="auto"/>
          <w:sz w:val="24"/>
          <w:szCs w:val="24"/>
          <w:highlight w:val="none"/>
          <w:lang w:eastAsia="zh-CN"/>
        </w:rPr>
        <w:t>提交</w:t>
      </w:r>
      <w:r>
        <w:rPr>
          <w:rFonts w:hint="eastAsia" w:ascii="宋体" w:hAnsi="宋体" w:eastAsia="宋体" w:cs="宋体"/>
          <w:b/>
          <w:bCs/>
          <w:color w:val="auto"/>
          <w:sz w:val="24"/>
          <w:szCs w:val="24"/>
          <w:highlight w:val="none"/>
          <w:lang w:val="en-US" w:eastAsia="zh-CN"/>
        </w:rPr>
        <w:t>银行保函纸质原件</w:t>
      </w:r>
      <w:r>
        <w:rPr>
          <w:rFonts w:hint="eastAsia" w:ascii="宋体" w:hAnsi="宋体" w:eastAsia="宋体" w:cs="宋体"/>
          <w:color w:val="auto"/>
          <w:sz w:val="24"/>
          <w:szCs w:val="24"/>
          <w:highlight w:val="none"/>
          <w:lang w:val="en-US" w:eastAsia="zh-CN"/>
        </w:rPr>
        <w:t>，则本次投标缴纳的保证金银行保函依然有效，无须另行缴纳保证金。</w:t>
      </w:r>
    </w:p>
    <w:p>
      <w:pPr>
        <w:pStyle w:val="5"/>
        <w:spacing w:line="460" w:lineRule="exact"/>
        <w:rPr>
          <w:rFonts w:ascii="宋体" w:hAnsi="宋体" w:eastAsia="宋体" w:cs="宋体"/>
          <w:color w:val="auto"/>
          <w:highlight w:val="none"/>
        </w:rPr>
      </w:pPr>
      <w:bookmarkStart w:id="250" w:name="_Toc13350"/>
      <w:bookmarkStart w:id="251" w:name="_Toc453143220"/>
      <w:bookmarkStart w:id="252" w:name="_Toc13509"/>
      <w:bookmarkStart w:id="253" w:name="_Toc28767"/>
      <w:bookmarkStart w:id="254" w:name="_Toc22819"/>
      <w:bookmarkStart w:id="255" w:name="_Toc17122"/>
      <w:bookmarkStart w:id="256" w:name="_Toc3613"/>
      <w:bookmarkStart w:id="257" w:name="_Toc25776"/>
      <w:bookmarkStart w:id="258" w:name="_Toc27202"/>
      <w:bookmarkStart w:id="259" w:name="_Toc29545"/>
      <w:bookmarkStart w:id="260" w:name="_Toc30692"/>
      <w:bookmarkStart w:id="261" w:name="_Toc32277"/>
      <w:bookmarkStart w:id="262" w:name="_Toc31045"/>
      <w:bookmarkStart w:id="263" w:name="_Toc7491"/>
      <w:bookmarkStart w:id="264" w:name="_Toc2353"/>
      <w:bookmarkStart w:id="265" w:name="_Toc24888"/>
      <w:bookmarkStart w:id="266" w:name="_Toc15416"/>
      <w:bookmarkStart w:id="267" w:name="_Toc12697"/>
      <w:bookmarkStart w:id="268" w:name="_Toc30162"/>
      <w:bookmarkStart w:id="269" w:name="_Toc31901"/>
      <w:bookmarkStart w:id="270" w:name="_Toc695"/>
      <w:bookmarkStart w:id="271" w:name="_Toc17137"/>
      <w:bookmarkStart w:id="272" w:name="_Toc11929"/>
      <w:bookmarkStart w:id="273" w:name="_Toc21192"/>
      <w:bookmarkStart w:id="274" w:name="_Toc457992947"/>
      <w:bookmarkStart w:id="275" w:name="_Toc8774"/>
      <w:bookmarkStart w:id="276" w:name="_Toc16962"/>
      <w:bookmarkStart w:id="277" w:name="_Toc17939"/>
      <w:bookmarkStart w:id="278" w:name="_Toc440288589"/>
      <w:bookmarkStart w:id="279" w:name="_Toc29021"/>
      <w:bookmarkStart w:id="280" w:name="_Toc30439"/>
      <w:bookmarkStart w:id="281" w:name="_Toc30807"/>
      <w:bookmarkStart w:id="282" w:name="_Toc1452"/>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.资格审查方式</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autoSpaceDE w:val="0"/>
        <w:autoSpaceDN w:val="0"/>
        <w:adjustRightInd w:val="0"/>
        <w:spacing w:line="360" w:lineRule="auto"/>
        <w:ind w:firstLine="480" w:firstLineChars="200"/>
        <w:jc w:val="left"/>
        <w:rPr>
          <w:rFonts w:hint="eastAsia"/>
          <w:color w:val="auto"/>
          <w:kern w:val="0"/>
          <w:sz w:val="24"/>
          <w:highlight w:val="none"/>
          <w:lang w:val="zh-CN"/>
        </w:rPr>
      </w:pPr>
      <w:r>
        <w:rPr>
          <w:rFonts w:hint="eastAsia"/>
          <w:color w:val="auto"/>
          <w:kern w:val="0"/>
          <w:sz w:val="24"/>
          <w:highlight w:val="none"/>
          <w:lang w:val="zh-CN"/>
        </w:rPr>
        <w:t>本项目采用资格后审方式，由招标人自行组建的评标委员会负责。</w:t>
      </w:r>
    </w:p>
    <w:p>
      <w:pPr>
        <w:pStyle w:val="5"/>
        <w:spacing w:line="360" w:lineRule="auto"/>
        <w:rPr>
          <w:rFonts w:hint="eastAsia" w:ascii="宋体" w:hAnsi="宋体" w:eastAsia="宋体" w:cs="宋体"/>
          <w:color w:val="auto"/>
          <w:highlight w:val="none"/>
        </w:rPr>
      </w:pPr>
      <w:bookmarkStart w:id="283" w:name="_Toc29515"/>
      <w:bookmarkStart w:id="284" w:name="_Toc18359"/>
      <w:bookmarkStart w:id="285" w:name="_Toc31486"/>
      <w:bookmarkStart w:id="286" w:name="_Toc6629"/>
      <w:bookmarkStart w:id="287" w:name="_Toc20528"/>
      <w:bookmarkStart w:id="288" w:name="_Toc28028"/>
      <w:bookmarkStart w:id="289" w:name="_Toc12921"/>
      <w:bookmarkStart w:id="290" w:name="_Toc12527"/>
      <w:bookmarkStart w:id="291" w:name="_Toc11920"/>
      <w:bookmarkStart w:id="292" w:name="_Toc20937"/>
      <w:bookmarkStart w:id="293" w:name="_Toc29570"/>
      <w:bookmarkStart w:id="294" w:name="_Toc26036"/>
      <w:bookmarkStart w:id="295" w:name="_Toc1140"/>
      <w:r>
        <w:rPr>
          <w:rFonts w:hint="eastAsia" w:ascii="宋体" w:hAnsi="宋体" w:eastAsia="宋体" w:cs="宋体"/>
          <w:color w:val="auto"/>
          <w:highlight w:val="none"/>
        </w:rPr>
        <w:t>6.</w:t>
      </w:r>
      <w:r>
        <w:rPr>
          <w:rFonts w:hint="eastAsia" w:ascii="宋体" w:hAnsi="宋体" w:eastAsia="宋体" w:cs="宋体"/>
          <w:color w:val="auto"/>
          <w:highlight w:val="none"/>
          <w:lang w:eastAsia="zh-CN"/>
        </w:rPr>
        <w:t>招标</w:t>
      </w:r>
      <w:r>
        <w:rPr>
          <w:rFonts w:hint="eastAsia" w:ascii="宋体" w:hAnsi="宋体" w:eastAsia="宋体" w:cs="宋体"/>
          <w:color w:val="auto"/>
          <w:highlight w:val="none"/>
        </w:rPr>
        <w:t>文件的获取</w:t>
      </w:r>
      <w:bookmarkEnd w:id="283"/>
      <w:bookmarkEnd w:id="284"/>
      <w:bookmarkEnd w:id="285"/>
      <w:bookmarkEnd w:id="286"/>
      <w:bookmarkEnd w:id="287"/>
      <w:bookmarkEnd w:id="288"/>
      <w:bookmarkEnd w:id="289"/>
      <w:bookmarkEnd w:id="290"/>
      <w:bookmarkEnd w:id="291"/>
      <w:bookmarkEnd w:id="292"/>
      <w:bookmarkEnd w:id="293"/>
      <w:bookmarkEnd w:id="294"/>
      <w:bookmarkEnd w:id="295"/>
    </w:p>
    <w:p>
      <w:pPr>
        <w:wordWrap w:val="0"/>
        <w:autoSpaceDE w:val="0"/>
        <w:autoSpaceDN w:val="0"/>
        <w:adjustRightIn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cs="宋体"/>
          <w:color w:val="auto"/>
          <w:kern w:val="0"/>
          <w:sz w:val="24"/>
          <w:highlight w:val="none"/>
          <w:lang w:val="zh-CN"/>
        </w:rPr>
        <w:t>招标</w:t>
      </w:r>
      <w:r>
        <w:rPr>
          <w:rFonts w:hint="eastAsia" w:ascii="宋体" w:hAnsi="宋体" w:eastAsia="宋体" w:cs="宋体"/>
          <w:color w:val="auto"/>
          <w:kern w:val="0"/>
          <w:sz w:val="24"/>
          <w:highlight w:val="none"/>
          <w:lang w:val="zh-CN"/>
        </w:rPr>
        <w:t>公告网上发布时，同时发布</w:t>
      </w:r>
      <w:r>
        <w:rPr>
          <w:rFonts w:hint="eastAsia" w:ascii="宋体" w:hAnsi="宋体" w:cs="宋体"/>
          <w:color w:val="auto"/>
          <w:kern w:val="0"/>
          <w:sz w:val="24"/>
          <w:highlight w:val="none"/>
          <w:lang w:val="zh-CN"/>
        </w:rPr>
        <w:t>招标</w:t>
      </w:r>
      <w:r>
        <w:rPr>
          <w:rFonts w:hint="eastAsia" w:ascii="宋体" w:hAnsi="宋体" w:eastAsia="宋体" w:cs="宋体"/>
          <w:color w:val="auto"/>
          <w:kern w:val="0"/>
          <w:sz w:val="24"/>
          <w:highlight w:val="none"/>
          <w:lang w:val="zh-CN"/>
        </w:rPr>
        <w:t>文件，</w:t>
      </w:r>
      <w:r>
        <w:rPr>
          <w:rFonts w:hint="eastAsia" w:ascii="宋体" w:hAnsi="宋体" w:cs="宋体"/>
          <w:color w:val="auto"/>
          <w:kern w:val="0"/>
          <w:sz w:val="24"/>
          <w:highlight w:val="none"/>
          <w:lang w:val="zh-CN"/>
        </w:rPr>
        <w:t>投标人</w:t>
      </w:r>
      <w:r>
        <w:rPr>
          <w:rFonts w:hint="eastAsia" w:ascii="宋体" w:hAnsi="宋体" w:eastAsia="宋体" w:cs="宋体"/>
          <w:color w:val="auto"/>
          <w:kern w:val="0"/>
          <w:sz w:val="24"/>
          <w:highlight w:val="none"/>
          <w:lang w:val="zh-CN"/>
        </w:rPr>
        <w:t>自行在</w:t>
      </w:r>
      <w:r>
        <w:rPr>
          <w:rFonts w:hint="eastAsia" w:ascii="宋体" w:hAnsi="宋体" w:cs="宋体"/>
          <w:color w:val="auto"/>
          <w:kern w:val="0"/>
          <w:sz w:val="24"/>
          <w:highlight w:val="none"/>
          <w:lang w:val="zh-CN"/>
        </w:rPr>
        <w:t>招标人</w:t>
      </w:r>
      <w:r>
        <w:rPr>
          <w:rFonts w:hint="eastAsia" w:ascii="宋体" w:hAnsi="宋体" w:eastAsia="宋体" w:cs="宋体"/>
          <w:color w:val="auto"/>
          <w:kern w:val="0"/>
          <w:sz w:val="24"/>
          <w:highlight w:val="none"/>
          <w:lang w:val="zh-CN"/>
        </w:rPr>
        <w:t>网站（https://zbtb.southcn.com/node_9381c01914）下载。</w:t>
      </w:r>
      <w:r>
        <w:rPr>
          <w:rFonts w:hint="eastAsia" w:ascii="宋体" w:hAnsi="宋体" w:cs="宋体"/>
          <w:color w:val="auto"/>
          <w:kern w:val="0"/>
          <w:sz w:val="24"/>
          <w:highlight w:val="none"/>
          <w:lang w:val="zh-CN"/>
        </w:rPr>
        <w:t>招标</w:t>
      </w:r>
      <w:r>
        <w:rPr>
          <w:rFonts w:hint="eastAsia" w:ascii="宋体" w:hAnsi="宋体" w:eastAsia="宋体" w:cs="宋体"/>
          <w:color w:val="auto"/>
          <w:kern w:val="0"/>
          <w:sz w:val="24"/>
          <w:highlight w:val="none"/>
          <w:lang w:val="zh-CN"/>
        </w:rPr>
        <w:t>文件一经在</w:t>
      </w:r>
      <w:r>
        <w:rPr>
          <w:rFonts w:hint="eastAsia" w:ascii="宋体" w:hAnsi="宋体" w:cs="宋体"/>
          <w:color w:val="auto"/>
          <w:kern w:val="0"/>
          <w:sz w:val="24"/>
          <w:highlight w:val="none"/>
          <w:lang w:val="zh-CN"/>
        </w:rPr>
        <w:t>招标人</w:t>
      </w:r>
      <w:r>
        <w:rPr>
          <w:rFonts w:hint="eastAsia" w:ascii="宋体" w:hAnsi="宋体" w:eastAsia="宋体" w:cs="宋体"/>
          <w:color w:val="auto"/>
          <w:kern w:val="0"/>
          <w:sz w:val="24"/>
          <w:highlight w:val="none"/>
          <w:lang w:val="zh-CN"/>
        </w:rPr>
        <w:t>网站发布，视作已发放给所有</w:t>
      </w:r>
      <w:r>
        <w:rPr>
          <w:rFonts w:hint="eastAsia" w:ascii="宋体" w:hAnsi="宋体" w:cs="宋体"/>
          <w:color w:val="auto"/>
          <w:kern w:val="0"/>
          <w:sz w:val="24"/>
          <w:highlight w:val="none"/>
          <w:lang w:val="zh-CN"/>
        </w:rPr>
        <w:t>投标人</w:t>
      </w:r>
      <w:r>
        <w:rPr>
          <w:rFonts w:hint="eastAsia" w:ascii="宋体" w:hAnsi="宋体" w:eastAsia="宋体" w:cs="宋体"/>
          <w:color w:val="auto"/>
          <w:kern w:val="0"/>
          <w:sz w:val="24"/>
          <w:highlight w:val="none"/>
          <w:lang w:val="zh-CN"/>
        </w:rPr>
        <w:t>。</w:t>
      </w:r>
    </w:p>
    <w:p>
      <w:pPr>
        <w:pStyle w:val="5"/>
        <w:spacing w:line="360" w:lineRule="auto"/>
        <w:rPr>
          <w:rFonts w:hint="eastAsia"/>
          <w:color w:val="auto"/>
          <w:highlight w:val="none"/>
        </w:rPr>
      </w:pPr>
      <w:bookmarkStart w:id="296" w:name="_Toc6489"/>
      <w:bookmarkStart w:id="297" w:name="_Toc23804"/>
      <w:bookmarkStart w:id="298" w:name="_Toc14659"/>
      <w:bookmarkStart w:id="299" w:name="_Toc19778"/>
      <w:bookmarkStart w:id="300" w:name="_Toc20804"/>
      <w:bookmarkStart w:id="301" w:name="_Toc6453"/>
      <w:bookmarkStart w:id="302" w:name="_Toc16610"/>
      <w:bookmarkStart w:id="303" w:name="_Toc4691"/>
      <w:bookmarkStart w:id="304" w:name="_Toc13825"/>
      <w:bookmarkStart w:id="305" w:name="_Toc16094"/>
      <w:bookmarkStart w:id="306" w:name="_Toc18110"/>
      <w:bookmarkStart w:id="307" w:name="_Toc32252"/>
      <w:bookmarkStart w:id="308" w:name="_Toc6612"/>
      <w:bookmarkStart w:id="309" w:name="_Toc28684"/>
      <w:bookmarkStart w:id="310" w:name="_Toc16605"/>
      <w:bookmarkStart w:id="311" w:name="_Toc13912"/>
      <w:bookmarkStart w:id="312" w:name="_Toc435178358"/>
      <w:bookmarkStart w:id="313" w:name="_Toc31969"/>
      <w:bookmarkStart w:id="314" w:name="_Toc32058"/>
      <w:bookmarkStart w:id="315" w:name="_Toc8258"/>
      <w:bookmarkStart w:id="316" w:name="_Toc453143223"/>
      <w:bookmarkStart w:id="317" w:name="_Toc440288592"/>
      <w:bookmarkStart w:id="318" w:name="_Toc31958"/>
      <w:bookmarkStart w:id="319" w:name="_Toc12314"/>
      <w:bookmarkStart w:id="320" w:name="_Toc10413"/>
      <w:bookmarkStart w:id="321" w:name="_Toc15500"/>
      <w:bookmarkStart w:id="322" w:name="_Toc3224"/>
      <w:bookmarkStart w:id="323" w:name="_Toc254"/>
      <w:bookmarkStart w:id="324" w:name="_Toc457992949"/>
      <w:bookmarkStart w:id="325" w:name="_Toc2629"/>
      <w:bookmarkStart w:id="326" w:name="_Toc23265"/>
      <w:bookmarkStart w:id="327" w:name="_Toc21221"/>
      <w:bookmarkStart w:id="328" w:name="_Toc17664"/>
      <w:r>
        <w:rPr>
          <w:rFonts w:hint="eastAsia"/>
          <w:color w:val="auto"/>
          <w:highlight w:val="none"/>
        </w:rPr>
        <w:t>7.发布</w:t>
      </w:r>
      <w:r>
        <w:rPr>
          <w:rFonts w:hint="eastAsia"/>
          <w:color w:val="auto"/>
          <w:highlight w:val="none"/>
          <w:lang w:eastAsia="zh-CN"/>
        </w:rPr>
        <w:t>招标</w:t>
      </w:r>
      <w:r>
        <w:rPr>
          <w:rFonts w:hint="eastAsia"/>
          <w:color w:val="auto"/>
          <w:highlight w:val="none"/>
        </w:rPr>
        <w:t>公告时间：从202</w:t>
      </w:r>
      <w:r>
        <w:rPr>
          <w:rFonts w:hint="eastAsia"/>
          <w:color w:val="auto"/>
          <w:highlight w:val="none"/>
          <w:lang w:val="en-US" w:eastAsia="zh-CN"/>
        </w:rPr>
        <w:t>5</w:t>
      </w:r>
      <w:r>
        <w:rPr>
          <w:rFonts w:hint="eastAsia"/>
          <w:color w:val="auto"/>
          <w:highlight w:val="none"/>
        </w:rPr>
        <w:t>年</w:t>
      </w:r>
      <w:r>
        <w:rPr>
          <w:rFonts w:hint="eastAsia"/>
          <w:color w:val="auto"/>
          <w:highlight w:val="none"/>
          <w:lang w:val="en-US" w:eastAsia="zh-CN"/>
        </w:rPr>
        <w:t>7</w:t>
      </w:r>
      <w:r>
        <w:rPr>
          <w:rFonts w:hint="eastAsia"/>
          <w:color w:val="auto"/>
          <w:highlight w:val="none"/>
        </w:rPr>
        <w:t>月</w:t>
      </w:r>
      <w:r>
        <w:rPr>
          <w:rFonts w:hint="eastAsia"/>
          <w:color w:val="auto"/>
          <w:highlight w:val="none"/>
          <w:lang w:val="en-US" w:eastAsia="zh-CN"/>
        </w:rPr>
        <w:t>17</w:t>
      </w:r>
      <w:r>
        <w:rPr>
          <w:rFonts w:hint="eastAsia"/>
          <w:color w:val="auto"/>
          <w:highlight w:val="none"/>
        </w:rPr>
        <w:t>日至202</w:t>
      </w:r>
      <w:r>
        <w:rPr>
          <w:rFonts w:hint="eastAsia"/>
          <w:color w:val="auto"/>
          <w:highlight w:val="none"/>
          <w:lang w:val="en-US" w:eastAsia="zh-CN"/>
        </w:rPr>
        <w:t>5</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val="en-US" w:eastAsia="zh-CN"/>
        </w:rPr>
        <w:t>6</w:t>
      </w:r>
      <w:r>
        <w:rPr>
          <w:rFonts w:hint="eastAsia"/>
          <w:color w:val="auto"/>
          <w:highlight w:val="none"/>
        </w:rPr>
        <w:t>日</w:t>
      </w:r>
      <w:r>
        <w:rPr>
          <w:rFonts w:hint="eastAsia"/>
          <w:color w:val="auto"/>
          <w:highlight w:val="none"/>
          <w:lang w:val="en-US" w:eastAsia="zh-CN"/>
        </w:rPr>
        <w:t>14</w:t>
      </w:r>
      <w:r>
        <w:rPr>
          <w:rFonts w:hint="eastAsia"/>
          <w:color w:val="auto"/>
          <w:highlight w:val="none"/>
        </w:rPr>
        <w:t>时。</w:t>
      </w:r>
      <w:bookmarkEnd w:id="296"/>
      <w:bookmarkEnd w:id="297"/>
      <w:bookmarkEnd w:id="298"/>
      <w:bookmarkEnd w:id="299"/>
      <w:bookmarkEnd w:id="300"/>
      <w:bookmarkEnd w:id="301"/>
      <w:bookmarkEnd w:id="302"/>
      <w:bookmarkEnd w:id="303"/>
      <w:bookmarkEnd w:id="304"/>
      <w:bookmarkEnd w:id="305"/>
      <w:bookmarkEnd w:id="306"/>
      <w:bookmarkEnd w:id="307"/>
      <w:bookmarkEnd w:id="308"/>
    </w:p>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Pr>
        <w:autoSpaceDE w:val="0"/>
        <w:autoSpaceDN w:val="0"/>
        <w:adjustRightInd w:val="0"/>
        <w:spacing w:line="360" w:lineRule="auto"/>
        <w:rPr>
          <w:rFonts w:hint="eastAsia" w:ascii="宋体" w:cs="宋体"/>
          <w:color w:val="auto"/>
          <w:kern w:val="0"/>
          <w:sz w:val="24"/>
          <w:highlight w:val="none"/>
          <w:lang w:val="zh-CN"/>
        </w:rPr>
      </w:pPr>
      <w:r>
        <w:rPr>
          <w:rFonts w:hint="eastAsia"/>
          <w:color w:val="auto"/>
          <w:kern w:val="0"/>
          <w:sz w:val="24"/>
          <w:highlight w:val="none"/>
          <w:lang w:val="zh-CN"/>
        </w:rPr>
        <w:t>注：发布招标公告的时间为招标公告发出之日起至递交招标文件截止时间止。</w:t>
      </w:r>
    </w:p>
    <w:p>
      <w:pPr>
        <w:pStyle w:val="5"/>
        <w:spacing w:line="360" w:lineRule="auto"/>
        <w:rPr>
          <w:rFonts w:hint="eastAsia"/>
          <w:color w:val="auto"/>
          <w:highlight w:val="none"/>
        </w:rPr>
      </w:pPr>
      <w:bookmarkStart w:id="329" w:name="_Toc19868"/>
      <w:bookmarkStart w:id="330" w:name="_Toc22239"/>
      <w:bookmarkStart w:id="331" w:name="_Toc19372"/>
      <w:bookmarkStart w:id="332" w:name="_Toc1346"/>
      <w:bookmarkStart w:id="333" w:name="_Toc7094"/>
      <w:bookmarkStart w:id="334" w:name="_Toc6243"/>
      <w:bookmarkStart w:id="335" w:name="_Toc10302"/>
      <w:bookmarkStart w:id="336" w:name="_Toc24772"/>
      <w:bookmarkStart w:id="337" w:name="_Toc32309"/>
      <w:bookmarkStart w:id="338" w:name="_Toc20786"/>
      <w:bookmarkStart w:id="339" w:name="_Toc19243"/>
      <w:bookmarkStart w:id="340" w:name="_Toc9554"/>
      <w:bookmarkStart w:id="341" w:name="_Toc13309"/>
      <w:r>
        <w:rPr>
          <w:rFonts w:hint="eastAsia"/>
          <w:color w:val="auto"/>
          <w:highlight w:val="none"/>
        </w:rPr>
        <w:t>8.</w:t>
      </w:r>
      <w:r>
        <w:rPr>
          <w:rFonts w:hint="eastAsia"/>
          <w:color w:val="auto"/>
          <w:highlight w:val="none"/>
          <w:lang w:eastAsia="zh-CN"/>
        </w:rPr>
        <w:t>投标文件</w:t>
      </w:r>
      <w:r>
        <w:rPr>
          <w:rFonts w:hint="eastAsia"/>
          <w:color w:val="auto"/>
          <w:highlight w:val="none"/>
        </w:rPr>
        <w:t>递交截止时间</w:t>
      </w:r>
      <w:bookmarkEnd w:id="329"/>
      <w:bookmarkEnd w:id="330"/>
      <w:bookmarkEnd w:id="331"/>
      <w:bookmarkEnd w:id="332"/>
      <w:bookmarkEnd w:id="333"/>
      <w:bookmarkEnd w:id="334"/>
      <w:bookmarkEnd w:id="335"/>
      <w:bookmarkEnd w:id="336"/>
      <w:bookmarkEnd w:id="337"/>
      <w:bookmarkEnd w:id="338"/>
      <w:bookmarkEnd w:id="339"/>
      <w:bookmarkEnd w:id="340"/>
      <w:bookmarkEnd w:id="341"/>
    </w:p>
    <w:p>
      <w:pPr>
        <w:autoSpaceDE w:val="0"/>
        <w:autoSpaceDN w:val="0"/>
        <w:adjustRightInd w:val="0"/>
        <w:spacing w:line="5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.1 </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文件</w:t>
      </w:r>
      <w:r>
        <w:rPr>
          <w:rFonts w:hint="eastAsia" w:ascii="宋体" w:hAnsi="宋体" w:eastAsia="宋体" w:cs="宋体"/>
          <w:color w:val="auto"/>
          <w:kern w:val="0"/>
          <w:sz w:val="24"/>
          <w:szCs w:val="24"/>
          <w:highlight w:val="none"/>
        </w:rPr>
        <w:t>递交截止时间（即</w:t>
      </w:r>
      <w:r>
        <w:rPr>
          <w:rFonts w:hint="eastAsia" w:ascii="宋体" w:hAnsi="宋体" w:cs="宋体"/>
          <w:color w:val="auto"/>
          <w:kern w:val="0"/>
          <w:sz w:val="24"/>
          <w:szCs w:val="24"/>
          <w:highlight w:val="none"/>
          <w:lang w:eastAsia="zh-CN"/>
        </w:rPr>
        <w:t>投标</w:t>
      </w:r>
      <w:r>
        <w:rPr>
          <w:rFonts w:hint="eastAsia" w:ascii="宋体" w:hAnsi="宋体" w:eastAsia="宋体" w:cs="宋体"/>
          <w:color w:val="auto"/>
          <w:kern w:val="0"/>
          <w:sz w:val="24"/>
          <w:szCs w:val="24"/>
          <w:highlight w:val="none"/>
        </w:rPr>
        <w:t>截止时间）：</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时00分，地点</w:t>
      </w:r>
      <w:r>
        <w:rPr>
          <w:rFonts w:hint="eastAsia" w:ascii="宋体" w:hAnsi="宋体" w:eastAsia="宋体" w:cs="宋体"/>
          <w:color w:val="auto"/>
          <w:sz w:val="24"/>
          <w:szCs w:val="24"/>
          <w:highlight w:val="none"/>
        </w:rPr>
        <w:t>为广州市黄埔区黄埔大道东888号南方智媒大厦南塔20楼。</w:t>
      </w:r>
    </w:p>
    <w:p>
      <w:pPr>
        <w:autoSpaceDE w:val="0"/>
        <w:autoSpaceDN w:val="0"/>
        <w:adjustRightInd w:val="0"/>
        <w:spacing w:line="5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 xml:space="preserve">.2 </w:t>
      </w:r>
      <w:r>
        <w:rPr>
          <w:rFonts w:hint="eastAsia" w:ascii="宋体" w:hAnsi="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文件递交方式：现场或快递形式；收件人：官小姐；电话：020-83002718</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13763355750</w:t>
      </w:r>
      <w:r>
        <w:rPr>
          <w:rFonts w:hint="eastAsia" w:ascii="宋体" w:hAnsi="宋体" w:eastAsia="宋体" w:cs="宋体"/>
          <w:color w:val="auto"/>
          <w:kern w:val="0"/>
          <w:sz w:val="24"/>
          <w:szCs w:val="24"/>
          <w:highlight w:val="none"/>
        </w:rPr>
        <w:t>。</w:t>
      </w:r>
    </w:p>
    <w:p>
      <w:pPr>
        <w:autoSpaceDE w:val="0"/>
        <w:autoSpaceDN w:val="0"/>
        <w:adjustRightInd w:val="0"/>
        <w:spacing w:line="5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 xml:space="preserve">.3 </w:t>
      </w:r>
      <w:r>
        <w:rPr>
          <w:rFonts w:hint="eastAsia" w:ascii="宋体" w:hAnsi="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文件递交时间为：</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17</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时00分至202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 xml:space="preserve">时00分。 </w:t>
      </w:r>
    </w:p>
    <w:p>
      <w:pPr>
        <w:pStyle w:val="75"/>
        <w:adjustRightInd w:val="0"/>
        <w:snapToGrid w:val="0"/>
        <w:spacing w:line="5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.4出现以下情形之一时，</w:t>
      </w:r>
      <w:r>
        <w:rPr>
          <w:rFonts w:hint="eastAsia" w:ascii="宋体" w:hAnsi="宋体" w:cs="宋体"/>
          <w:bCs/>
          <w:color w:val="auto"/>
          <w:sz w:val="24"/>
          <w:szCs w:val="24"/>
          <w:highlight w:val="none"/>
          <w:lang w:eastAsia="zh-CN"/>
        </w:rPr>
        <w:t>招标人</w:t>
      </w:r>
      <w:r>
        <w:rPr>
          <w:rFonts w:hint="eastAsia" w:ascii="宋体" w:hAnsi="宋体" w:eastAsia="宋体" w:cs="宋体"/>
          <w:bCs/>
          <w:color w:val="auto"/>
          <w:sz w:val="24"/>
          <w:szCs w:val="24"/>
          <w:highlight w:val="none"/>
        </w:rPr>
        <w:t>不予接收</w:t>
      </w:r>
      <w:r>
        <w:rPr>
          <w:rFonts w:hint="eastAsia" w:ascii="宋体" w:hAnsi="宋体" w:cs="宋体"/>
          <w:bCs/>
          <w:color w:val="auto"/>
          <w:sz w:val="24"/>
          <w:szCs w:val="24"/>
          <w:highlight w:val="none"/>
          <w:lang w:val="en-US" w:eastAsia="zh-CN"/>
        </w:rPr>
        <w:t>投标</w:t>
      </w:r>
      <w:r>
        <w:rPr>
          <w:rFonts w:hint="eastAsia" w:ascii="宋体" w:hAnsi="宋体" w:eastAsia="宋体" w:cs="宋体"/>
          <w:bCs/>
          <w:color w:val="auto"/>
          <w:sz w:val="24"/>
          <w:szCs w:val="24"/>
          <w:highlight w:val="none"/>
        </w:rPr>
        <w:t>文件：</w:t>
      </w:r>
    </w:p>
    <w:p>
      <w:pPr>
        <w:autoSpaceDE w:val="0"/>
        <w:autoSpaceDN w:val="0"/>
        <w:adjustRightInd w:val="0"/>
        <w:spacing w:line="5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.4</w:t>
      </w:r>
      <w:r>
        <w:rPr>
          <w:rFonts w:hint="eastAsia" w:ascii="宋体" w:hAnsi="宋体" w:cs="宋体"/>
          <w:bCs/>
          <w:color w:val="auto"/>
          <w:sz w:val="24"/>
          <w:szCs w:val="24"/>
          <w:highlight w:val="none"/>
          <w:lang w:val="en-US" w:eastAsia="zh-CN"/>
        </w:rPr>
        <w:t>.</w:t>
      </w:r>
      <w:r>
        <w:rPr>
          <w:rFonts w:hint="eastAsia" w:ascii="宋体" w:hAnsi="宋体" w:eastAsia="宋体" w:cs="宋体"/>
          <w:bCs/>
          <w:color w:val="auto"/>
          <w:sz w:val="24"/>
          <w:szCs w:val="24"/>
          <w:highlight w:val="none"/>
        </w:rPr>
        <w:t>1</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逾期送达（如邮寄的以</w:t>
      </w:r>
      <w:r>
        <w:rPr>
          <w:rFonts w:hint="eastAsia" w:ascii="宋体" w:hAnsi="宋体" w:cs="宋体"/>
          <w:bCs/>
          <w:color w:val="auto"/>
          <w:sz w:val="24"/>
          <w:szCs w:val="24"/>
          <w:highlight w:val="none"/>
          <w:lang w:val="en-US" w:eastAsia="zh-CN"/>
        </w:rPr>
        <w:t>招标人</w:t>
      </w:r>
      <w:r>
        <w:rPr>
          <w:rFonts w:hint="eastAsia" w:ascii="宋体" w:hAnsi="宋体" w:eastAsia="宋体" w:cs="宋体"/>
          <w:bCs/>
          <w:color w:val="auto"/>
          <w:sz w:val="24"/>
          <w:szCs w:val="24"/>
          <w:highlight w:val="none"/>
        </w:rPr>
        <w:t>实际签收时间为准，快递柜签收的不予认可）或者未送达指定地点的；</w:t>
      </w:r>
    </w:p>
    <w:p>
      <w:pPr>
        <w:autoSpaceDE w:val="0"/>
        <w:autoSpaceDN w:val="0"/>
        <w:adjustRightInd w:val="0"/>
        <w:spacing w:line="5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.4.2</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不按照</w:t>
      </w:r>
      <w:r>
        <w:rPr>
          <w:rFonts w:hint="eastAsia" w:ascii="宋体" w:hAnsi="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rPr>
        <w:t>文件要求密封的</w:t>
      </w:r>
      <w:r>
        <w:rPr>
          <w:rFonts w:hint="eastAsia" w:ascii="宋体" w:hAnsi="宋体" w:cs="宋体"/>
          <w:color w:val="auto"/>
          <w:kern w:val="0"/>
          <w:sz w:val="24"/>
          <w:szCs w:val="24"/>
          <w:highlight w:val="none"/>
          <w:lang w:eastAsia="zh-CN"/>
        </w:rPr>
        <w:t>投标</w:t>
      </w:r>
      <w:r>
        <w:rPr>
          <w:rFonts w:hint="eastAsia" w:ascii="宋体" w:hAnsi="宋体" w:eastAsia="宋体" w:cs="宋体"/>
          <w:color w:val="auto"/>
          <w:kern w:val="0"/>
          <w:sz w:val="24"/>
          <w:szCs w:val="24"/>
          <w:highlight w:val="none"/>
        </w:rPr>
        <w:t>文件，</w:t>
      </w:r>
      <w:r>
        <w:rPr>
          <w:rFonts w:hint="eastAsia" w:ascii="宋体" w:hAnsi="宋体" w:cs="宋体"/>
          <w:color w:val="auto"/>
          <w:kern w:val="0"/>
          <w:sz w:val="24"/>
          <w:szCs w:val="24"/>
          <w:highlight w:val="none"/>
          <w:lang w:val="en-US" w:eastAsia="zh-CN"/>
        </w:rPr>
        <w:t>招标人</w:t>
      </w:r>
      <w:r>
        <w:rPr>
          <w:rFonts w:hint="eastAsia" w:ascii="宋体" w:hAnsi="宋体" w:eastAsia="宋体" w:cs="宋体"/>
          <w:color w:val="auto"/>
          <w:kern w:val="0"/>
          <w:sz w:val="24"/>
          <w:szCs w:val="24"/>
          <w:highlight w:val="none"/>
        </w:rPr>
        <w:t>将予以拒收。</w:t>
      </w:r>
    </w:p>
    <w:p>
      <w:pPr>
        <w:autoSpaceDE w:val="0"/>
        <w:autoSpaceDN w:val="0"/>
        <w:adjustRightInd w:val="0"/>
        <w:spacing w:line="500" w:lineRule="exact"/>
        <w:ind w:lef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.4.3 于</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时00分</w:t>
      </w:r>
      <w:r>
        <w:rPr>
          <w:rFonts w:hint="eastAsia" w:ascii="宋体" w:hAnsi="宋体" w:eastAsia="宋体" w:cs="宋体"/>
          <w:color w:val="auto"/>
          <w:sz w:val="24"/>
          <w:szCs w:val="24"/>
          <w:highlight w:val="none"/>
        </w:rPr>
        <w:t>后逾期到达的，</w:t>
      </w:r>
      <w:r>
        <w:rPr>
          <w:rFonts w:hint="eastAsia" w:ascii="宋体" w:hAnsi="宋体" w:cs="宋体"/>
          <w:color w:val="auto"/>
          <w:kern w:val="0"/>
          <w:sz w:val="24"/>
          <w:szCs w:val="24"/>
          <w:highlight w:val="none"/>
          <w:lang w:val="en-US" w:eastAsia="zh-CN"/>
        </w:rPr>
        <w:t>招标人</w:t>
      </w:r>
      <w:r>
        <w:rPr>
          <w:rFonts w:hint="eastAsia" w:ascii="宋体" w:hAnsi="宋体" w:eastAsia="宋体" w:cs="宋体"/>
          <w:color w:val="auto"/>
          <w:sz w:val="24"/>
          <w:szCs w:val="24"/>
          <w:highlight w:val="none"/>
        </w:rPr>
        <w:t>代表有权拒收</w:t>
      </w:r>
      <w:r>
        <w:rPr>
          <w:rFonts w:hint="eastAsia" w:ascii="宋体" w:hAnsi="宋体" w:cs="宋体"/>
          <w:color w:val="auto"/>
          <w:sz w:val="24"/>
          <w:szCs w:val="24"/>
          <w:highlight w:val="none"/>
          <w:lang w:eastAsia="zh-CN"/>
        </w:rPr>
        <w:t>投标</w:t>
      </w:r>
      <w:r>
        <w:rPr>
          <w:rFonts w:hint="eastAsia" w:ascii="宋体" w:hAnsi="宋体" w:eastAsia="宋体" w:cs="宋体"/>
          <w:color w:val="auto"/>
          <w:sz w:val="24"/>
          <w:szCs w:val="24"/>
          <w:highlight w:val="none"/>
        </w:rPr>
        <w:t>文件。</w:t>
      </w:r>
    </w:p>
    <w:p>
      <w:pPr>
        <w:pStyle w:val="5"/>
        <w:spacing w:line="560" w:lineRule="exact"/>
        <w:rPr>
          <w:rFonts w:hint="eastAsia"/>
          <w:color w:val="auto"/>
          <w:highlight w:val="none"/>
        </w:rPr>
      </w:pPr>
      <w:bookmarkStart w:id="342" w:name="_Toc25061"/>
      <w:bookmarkStart w:id="343" w:name="_Toc7007"/>
      <w:bookmarkStart w:id="344" w:name="_Toc9255"/>
      <w:bookmarkStart w:id="345" w:name="_Toc11435"/>
      <w:bookmarkStart w:id="346" w:name="_Toc18744"/>
      <w:bookmarkStart w:id="347" w:name="_Toc5560"/>
      <w:bookmarkStart w:id="348" w:name="_Toc28200"/>
      <w:bookmarkStart w:id="349" w:name="_Toc31068"/>
      <w:bookmarkStart w:id="350" w:name="_Toc24189"/>
      <w:bookmarkStart w:id="351" w:name="_Toc4511"/>
      <w:bookmarkStart w:id="352" w:name="_Toc17400"/>
      <w:bookmarkStart w:id="353" w:name="_Toc26292"/>
      <w:bookmarkStart w:id="354" w:name="_Toc17557"/>
      <w:bookmarkStart w:id="355" w:name="_Toc28097"/>
      <w:bookmarkStart w:id="356" w:name="_Toc18023"/>
      <w:bookmarkStart w:id="357" w:name="_Toc14635"/>
      <w:bookmarkStart w:id="358" w:name="_Toc2379"/>
      <w:bookmarkStart w:id="359" w:name="_Toc5958"/>
      <w:bookmarkStart w:id="360" w:name="_Toc31740"/>
      <w:bookmarkStart w:id="361" w:name="_Toc26547"/>
      <w:bookmarkStart w:id="362" w:name="_Toc25689"/>
      <w:bookmarkStart w:id="363" w:name="_Toc7034"/>
      <w:bookmarkStart w:id="364" w:name="OLE_LINK2"/>
      <w:bookmarkStart w:id="365" w:name="_Toc6503"/>
      <w:bookmarkStart w:id="366" w:name="_Toc435178359"/>
      <w:bookmarkStart w:id="367" w:name="_Toc1654"/>
      <w:bookmarkStart w:id="368" w:name="_Toc5610"/>
      <w:bookmarkStart w:id="369" w:name="_Toc10672"/>
      <w:bookmarkStart w:id="370" w:name="_Toc440288593"/>
      <w:bookmarkStart w:id="371" w:name="_Toc11371"/>
      <w:bookmarkStart w:id="372" w:name="_Toc457992950"/>
      <w:bookmarkStart w:id="373" w:name="_Toc12214"/>
      <w:bookmarkStart w:id="374" w:name="_Toc19428"/>
      <w:bookmarkStart w:id="375" w:name="_Toc8031"/>
      <w:bookmarkStart w:id="376" w:name="_Toc453143224"/>
      <w:bookmarkStart w:id="377" w:name="_Toc30679"/>
      <w:bookmarkStart w:id="378" w:name="_Toc11541"/>
      <w:r>
        <w:rPr>
          <w:rFonts w:hint="eastAsia"/>
          <w:color w:val="auto"/>
          <w:highlight w:val="none"/>
        </w:rPr>
        <w:t>9.</w:t>
      </w:r>
      <w:r>
        <w:rPr>
          <w:rFonts w:hint="eastAsia"/>
          <w:color w:val="auto"/>
          <w:highlight w:val="none"/>
          <w:lang w:val="en-US" w:eastAsia="zh-CN"/>
        </w:rPr>
        <w:t>开标</w:t>
      </w:r>
      <w:r>
        <w:rPr>
          <w:rFonts w:hint="eastAsia"/>
          <w:color w:val="auto"/>
          <w:highlight w:val="none"/>
        </w:rPr>
        <w:t>时间与地点</w:t>
      </w:r>
      <w:bookmarkEnd w:id="342"/>
      <w:bookmarkEnd w:id="343"/>
      <w:bookmarkEnd w:id="344"/>
      <w:bookmarkEnd w:id="345"/>
      <w:bookmarkEnd w:id="346"/>
      <w:bookmarkEnd w:id="347"/>
      <w:bookmarkEnd w:id="348"/>
      <w:bookmarkEnd w:id="349"/>
      <w:bookmarkEnd w:id="350"/>
      <w:bookmarkEnd w:id="351"/>
      <w:bookmarkEnd w:id="352"/>
      <w:bookmarkEnd w:id="353"/>
      <w:bookmarkEnd w:id="354"/>
    </w:p>
    <w:p>
      <w:pPr>
        <w:autoSpaceDE w:val="0"/>
        <w:autoSpaceDN w:val="0"/>
        <w:adjustRightInd w:val="0"/>
        <w:spacing w:line="500" w:lineRule="exact"/>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 xml:space="preserve"> 本项目公开</w:t>
      </w:r>
      <w:r>
        <w:rPr>
          <w:rFonts w:hint="eastAsia" w:ascii="宋体" w:hAnsi="宋体" w:cs="宋体"/>
          <w:color w:val="auto"/>
          <w:sz w:val="24"/>
          <w:highlight w:val="none"/>
          <w:lang w:val="en-US" w:eastAsia="zh-CN"/>
        </w:rPr>
        <w:t>开标</w:t>
      </w:r>
      <w:r>
        <w:rPr>
          <w:rFonts w:hint="eastAsia" w:ascii="宋体" w:hAnsi="宋体" w:eastAsia="宋体" w:cs="宋体"/>
          <w:color w:val="auto"/>
          <w:sz w:val="24"/>
          <w:highlight w:val="none"/>
          <w:lang w:val="en-US" w:eastAsia="zh-CN"/>
        </w:rPr>
        <w:t>。</w:t>
      </w:r>
    </w:p>
    <w:p>
      <w:pPr>
        <w:autoSpaceDE w:val="0"/>
        <w:autoSpaceDN w:val="0"/>
        <w:adjustRightInd w:val="0"/>
        <w:spacing w:line="5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9.2 </w:t>
      </w:r>
      <w:r>
        <w:rPr>
          <w:rFonts w:hint="eastAsia" w:ascii="宋体" w:hAnsi="宋体" w:cs="宋体"/>
          <w:color w:val="auto"/>
          <w:sz w:val="24"/>
          <w:highlight w:val="none"/>
          <w:lang w:val="en-US" w:eastAsia="zh-CN"/>
        </w:rPr>
        <w:t>开标</w:t>
      </w:r>
      <w:r>
        <w:rPr>
          <w:rFonts w:hint="eastAsia" w:ascii="宋体" w:hAnsi="宋体" w:eastAsia="宋体" w:cs="宋体"/>
          <w:color w:val="auto"/>
          <w:sz w:val="24"/>
          <w:highlight w:val="none"/>
        </w:rPr>
        <w:t>时间：202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8</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时00分(同</w:t>
      </w:r>
      <w:r>
        <w:rPr>
          <w:rFonts w:hint="eastAsia" w:ascii="宋体" w:hAnsi="宋体" w:cs="宋体"/>
          <w:color w:val="auto"/>
          <w:sz w:val="24"/>
          <w:highlight w:val="none"/>
          <w:lang w:eastAsia="zh-CN"/>
        </w:rPr>
        <w:t>投标</w:t>
      </w:r>
      <w:r>
        <w:rPr>
          <w:rFonts w:hint="eastAsia" w:ascii="宋体" w:hAnsi="宋体" w:eastAsia="宋体" w:cs="宋体"/>
          <w:color w:val="auto"/>
          <w:sz w:val="24"/>
          <w:highlight w:val="none"/>
        </w:rPr>
        <w:t>截止时间）。</w:t>
      </w:r>
    </w:p>
    <w:p>
      <w:pPr>
        <w:autoSpaceDE w:val="0"/>
        <w:autoSpaceDN w:val="0"/>
        <w:adjustRightInd w:val="0"/>
        <w:spacing w:line="50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 xml:space="preserve">3 </w:t>
      </w:r>
      <w:r>
        <w:rPr>
          <w:rFonts w:hint="eastAsia" w:ascii="宋体" w:hAnsi="宋体" w:cs="宋体"/>
          <w:color w:val="auto"/>
          <w:sz w:val="24"/>
          <w:highlight w:val="none"/>
          <w:lang w:val="en-US" w:eastAsia="zh-CN"/>
        </w:rPr>
        <w:t>开标</w:t>
      </w:r>
      <w:r>
        <w:rPr>
          <w:rFonts w:hint="eastAsia" w:ascii="宋体" w:hAnsi="宋体" w:eastAsia="宋体" w:cs="宋体"/>
          <w:color w:val="auto"/>
          <w:sz w:val="24"/>
          <w:highlight w:val="none"/>
        </w:rPr>
        <w:t>地点：广州市黄埔区黄埔大道东888号南方智媒大厦南塔20楼。</w:t>
      </w:r>
    </w:p>
    <w:p>
      <w:pPr>
        <w:pStyle w:val="5"/>
        <w:spacing w:line="360" w:lineRule="auto"/>
        <w:rPr>
          <w:rFonts w:hint="eastAsia"/>
          <w:color w:val="auto"/>
          <w:highlight w:val="none"/>
        </w:rPr>
      </w:pPr>
      <w:bookmarkStart w:id="379" w:name="_Toc32439"/>
      <w:bookmarkStart w:id="380" w:name="_Toc2312"/>
      <w:bookmarkStart w:id="381" w:name="_Toc11088"/>
      <w:bookmarkStart w:id="382" w:name="_Toc24445"/>
      <w:bookmarkStart w:id="383" w:name="_Toc10589"/>
      <w:bookmarkStart w:id="384" w:name="_Toc21902"/>
      <w:bookmarkStart w:id="385" w:name="_Toc22008"/>
      <w:bookmarkStart w:id="386" w:name="_Toc16266"/>
      <w:bookmarkStart w:id="387" w:name="_Toc2599"/>
      <w:bookmarkStart w:id="388" w:name="_Toc31668"/>
      <w:bookmarkStart w:id="389" w:name="_Toc13270"/>
      <w:bookmarkStart w:id="390" w:name="_Toc19509"/>
      <w:bookmarkStart w:id="391" w:name="_Toc26013"/>
      <w:r>
        <w:rPr>
          <w:rFonts w:hint="eastAsia"/>
          <w:color w:val="auto"/>
          <w:highlight w:val="none"/>
        </w:rPr>
        <w:t>10.发布公告的媒介</w:t>
      </w:r>
      <w:bookmarkEnd w:id="379"/>
      <w:bookmarkEnd w:id="380"/>
      <w:bookmarkEnd w:id="381"/>
      <w:bookmarkEnd w:id="382"/>
      <w:bookmarkEnd w:id="383"/>
      <w:bookmarkEnd w:id="384"/>
      <w:bookmarkEnd w:id="385"/>
      <w:bookmarkEnd w:id="386"/>
      <w:bookmarkEnd w:id="387"/>
      <w:bookmarkEnd w:id="388"/>
      <w:bookmarkEnd w:id="389"/>
      <w:bookmarkEnd w:id="390"/>
      <w:bookmarkEnd w:id="391"/>
    </w:p>
    <w:p>
      <w:pPr>
        <w:wordWrap w:val="0"/>
        <w:autoSpaceDE w:val="0"/>
        <w:autoSpaceDN w:val="0"/>
        <w:adjustRightInd w:val="0"/>
        <w:spacing w:line="500" w:lineRule="exact"/>
        <w:ind w:firstLine="480" w:firstLineChars="200"/>
        <w:jc w:val="left"/>
        <w:rPr>
          <w:rFonts w:hint="eastAsia" w:ascii="宋体" w:hAnsi="宋体" w:eastAsia="宋体" w:cs="宋体"/>
          <w:b w:val="0"/>
          <w:bCs w:val="0"/>
          <w:color w:val="auto"/>
          <w:kern w:val="0"/>
          <w:sz w:val="24"/>
          <w:szCs w:val="24"/>
          <w:highlight w:val="none"/>
          <w:lang w:val="en-US" w:eastAsia="zh-CN" w:bidi="ar"/>
        </w:rPr>
      </w:pPr>
      <w:bookmarkStart w:id="392" w:name="_Toc27899"/>
      <w:bookmarkStart w:id="393" w:name="_Toc2348"/>
      <w:r>
        <w:rPr>
          <w:rFonts w:hint="eastAsia" w:ascii="宋体" w:hAnsi="宋体" w:eastAsia="宋体" w:cs="宋体"/>
          <w:b w:val="0"/>
          <w:bCs w:val="0"/>
          <w:color w:val="auto"/>
          <w:kern w:val="0"/>
          <w:sz w:val="24"/>
          <w:szCs w:val="24"/>
          <w:highlight w:val="none"/>
          <w:lang w:val="en-US" w:eastAsia="zh-CN" w:bidi="ar"/>
        </w:rPr>
        <w:t>本次招标公告同时在南方日报、中国招标投标公共服务平台（</w:t>
      </w:r>
      <w:r>
        <w:rPr>
          <w:rFonts w:hint="eastAsia" w:ascii="宋体" w:hAnsi="宋体" w:eastAsia="宋体" w:cs="宋体"/>
          <w:b w:val="0"/>
          <w:bCs w:val="0"/>
          <w:color w:val="auto"/>
          <w:kern w:val="0"/>
          <w:sz w:val="24"/>
          <w:szCs w:val="24"/>
          <w:highlight w:val="none"/>
          <w:lang w:val="en-US" w:eastAsia="zh-CN" w:bidi="ar"/>
        </w:rPr>
        <w:fldChar w:fldCharType="begin"/>
      </w:r>
      <w:r>
        <w:rPr>
          <w:rFonts w:hint="eastAsia" w:ascii="宋体" w:hAnsi="宋体" w:eastAsia="宋体" w:cs="宋体"/>
          <w:b w:val="0"/>
          <w:bCs w:val="0"/>
          <w:color w:val="auto"/>
          <w:kern w:val="0"/>
          <w:sz w:val="24"/>
          <w:szCs w:val="24"/>
          <w:highlight w:val="none"/>
          <w:lang w:val="en-US" w:eastAsia="zh-CN" w:bidi="ar"/>
        </w:rPr>
        <w:instrText xml:space="preserve"> HYPERLINK "http://zb.yfb.qianlima.com/yfbsemsite/mesinfo/zbpglist" </w:instrText>
      </w:r>
      <w:r>
        <w:rPr>
          <w:rFonts w:hint="eastAsia" w:ascii="宋体" w:hAnsi="宋体" w:eastAsia="宋体" w:cs="宋体"/>
          <w:b w:val="0"/>
          <w:bCs w:val="0"/>
          <w:color w:val="auto"/>
          <w:kern w:val="0"/>
          <w:sz w:val="24"/>
          <w:szCs w:val="24"/>
          <w:highlight w:val="none"/>
          <w:lang w:val="en-US" w:eastAsia="zh-CN" w:bidi="ar"/>
        </w:rPr>
        <w:fldChar w:fldCharType="separate"/>
      </w:r>
      <w:r>
        <w:rPr>
          <w:rFonts w:hint="eastAsia" w:ascii="宋体" w:hAnsi="宋体" w:eastAsia="宋体" w:cs="宋体"/>
          <w:b w:val="0"/>
          <w:bCs w:val="0"/>
          <w:color w:val="auto"/>
          <w:kern w:val="0"/>
          <w:sz w:val="24"/>
          <w:szCs w:val="24"/>
          <w:highlight w:val="none"/>
          <w:lang w:val="en-US" w:eastAsia="zh-CN" w:bidi="ar"/>
        </w:rPr>
        <w:t>http://zb.yfb.qianlima.com/yfbsemsite/mesinfo/zbpglist</w:t>
      </w:r>
      <w:r>
        <w:rPr>
          <w:rFonts w:hint="eastAsia" w:ascii="宋体" w:hAnsi="宋体" w:eastAsia="宋体" w:cs="宋体"/>
          <w:b w:val="0"/>
          <w:bCs w:val="0"/>
          <w:color w:val="auto"/>
          <w:kern w:val="0"/>
          <w:sz w:val="24"/>
          <w:szCs w:val="24"/>
          <w:highlight w:val="none"/>
          <w:lang w:val="en-US" w:eastAsia="zh-CN" w:bidi="ar"/>
        </w:rPr>
        <w:fldChar w:fldCharType="end"/>
      </w:r>
      <w:r>
        <w:rPr>
          <w:rFonts w:hint="eastAsia" w:ascii="宋体" w:hAnsi="宋体" w:eastAsia="宋体" w:cs="宋体"/>
          <w:b w:val="0"/>
          <w:bCs w:val="0"/>
          <w:color w:val="auto"/>
          <w:kern w:val="0"/>
          <w:sz w:val="24"/>
          <w:szCs w:val="24"/>
          <w:highlight w:val="none"/>
          <w:lang w:val="en-US" w:eastAsia="zh-CN" w:bidi="ar"/>
        </w:rPr>
        <w:t>)、招标人门户网站（https://zbtb.southcn.com/node_9381c01914）上发布，其他媒体转载无效。</w:t>
      </w:r>
      <w:bookmarkEnd w:id="392"/>
      <w:bookmarkEnd w:id="393"/>
    </w:p>
    <w:p>
      <w:pPr>
        <w:pStyle w:val="5"/>
        <w:spacing w:line="360" w:lineRule="auto"/>
        <w:rPr>
          <w:color w:val="auto"/>
          <w:highlight w:val="none"/>
        </w:rPr>
      </w:pPr>
      <w:bookmarkStart w:id="394" w:name="_Toc14912"/>
      <w:bookmarkStart w:id="395" w:name="_Toc2608"/>
      <w:bookmarkStart w:id="396" w:name="_Toc31817"/>
      <w:bookmarkStart w:id="397" w:name="_Toc20480"/>
      <w:bookmarkStart w:id="398" w:name="_Toc30773"/>
      <w:bookmarkStart w:id="399" w:name="_Toc23951"/>
      <w:bookmarkStart w:id="400" w:name="_Toc22721"/>
      <w:bookmarkStart w:id="401" w:name="_Toc9431"/>
      <w:bookmarkStart w:id="402" w:name="_Toc4896"/>
      <w:bookmarkStart w:id="403" w:name="_Toc13725"/>
      <w:bookmarkStart w:id="404" w:name="_Toc13712"/>
      <w:bookmarkStart w:id="405" w:name="_Toc11561"/>
      <w:bookmarkStart w:id="406" w:name="_Toc7983"/>
      <w:r>
        <w:rPr>
          <w:rFonts w:hint="eastAsia"/>
          <w:color w:val="auto"/>
          <w:highlight w:val="none"/>
        </w:rPr>
        <w:t>11</w:t>
      </w:r>
      <w:r>
        <w:rPr>
          <w:color w:val="auto"/>
          <w:highlight w:val="none"/>
        </w:rPr>
        <w:t>. 联系方式</w:t>
      </w:r>
      <w:bookmarkEnd w:id="394"/>
      <w:bookmarkEnd w:id="395"/>
      <w:bookmarkEnd w:id="396"/>
      <w:bookmarkEnd w:id="397"/>
      <w:bookmarkEnd w:id="398"/>
      <w:bookmarkEnd w:id="399"/>
      <w:bookmarkEnd w:id="400"/>
      <w:bookmarkEnd w:id="401"/>
      <w:bookmarkEnd w:id="402"/>
      <w:bookmarkEnd w:id="403"/>
      <w:bookmarkEnd w:id="404"/>
      <w:bookmarkEnd w:id="405"/>
      <w:bookmarkEnd w:id="406"/>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购</w:t>
      </w:r>
      <w:r>
        <w:rPr>
          <w:rFonts w:hint="eastAsia" w:ascii="宋体" w:hAnsi="宋体" w:eastAsia="宋体" w:cs="宋体"/>
          <w:color w:val="auto"/>
          <w:sz w:val="24"/>
          <w:szCs w:val="24"/>
          <w:highlight w:val="none"/>
        </w:rPr>
        <w:t xml:space="preserve"> 人：</w:t>
      </w:r>
      <w:r>
        <w:rPr>
          <w:rFonts w:hint="eastAsia" w:ascii="宋体" w:hAnsi="宋体" w:eastAsia="宋体" w:cs="宋体"/>
          <w:color w:val="auto"/>
          <w:sz w:val="24"/>
          <w:szCs w:val="24"/>
          <w:highlight w:val="none"/>
          <w:u w:val="single"/>
        </w:rPr>
        <w:t>广东省南方传媒发行物流有限公司</w:t>
      </w:r>
      <w:r>
        <w:rPr>
          <w:rFonts w:hint="eastAsia" w:ascii="宋体" w:hAnsi="宋体" w:eastAsia="宋体" w:cs="宋体"/>
          <w:color w:val="auto"/>
          <w:sz w:val="24"/>
          <w:szCs w:val="24"/>
          <w:highlight w:val="none"/>
        </w:rPr>
        <w:t xml:space="preserve">         </w:t>
      </w:r>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广州市黄埔区黄埔大道东888号南方智媒大厦南塔20楼</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510601           </w:t>
      </w:r>
      <w:r>
        <w:rPr>
          <w:rFonts w:hint="eastAsia" w:ascii="宋体" w:hAnsi="宋体" w:eastAsia="宋体" w:cs="宋体"/>
          <w:color w:val="auto"/>
          <w:sz w:val="24"/>
          <w:szCs w:val="24"/>
          <w:highlight w:val="none"/>
        </w:rPr>
        <w:t xml:space="preserve">        </w:t>
      </w:r>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szCs w:val="24"/>
          <w:highlight w:val="none"/>
          <w:u w:val="single"/>
        </w:rPr>
        <w:t xml:space="preserve">官小姐、孙小姐       </w:t>
      </w:r>
      <w:r>
        <w:rPr>
          <w:rFonts w:hint="eastAsia" w:ascii="宋体" w:hAnsi="宋体" w:eastAsia="宋体" w:cs="宋体"/>
          <w:color w:val="auto"/>
          <w:sz w:val="24"/>
          <w:szCs w:val="24"/>
          <w:highlight w:val="none"/>
        </w:rPr>
        <w:t xml:space="preserve">    </w:t>
      </w:r>
    </w:p>
    <w:p>
      <w:pPr>
        <w:topLinePunct/>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020-83002718、020-83004093</w:t>
      </w:r>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highlight w:val="none"/>
          <w:u w:val="single"/>
        </w:rPr>
        <w:t>fxwlcg@nfmedia.com</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r>
        <w:rPr>
          <w:rFonts w:hint="eastAsia" w:ascii="宋体" w:hAnsi="宋体" w:eastAsia="宋体" w:cs="宋体"/>
          <w:color w:val="auto"/>
          <w:kern w:val="0"/>
          <w:sz w:val="24"/>
          <w:szCs w:val="24"/>
          <w:highlight w:val="none"/>
        </w:rPr>
        <w:t>https://zbtb.southcn.com/node_9381c01914</w:t>
      </w:r>
      <w:r>
        <w:rPr>
          <w:rFonts w:hint="eastAsia" w:ascii="宋体" w:hAnsi="宋体" w:eastAsia="宋体" w:cs="宋体"/>
          <w:color w:val="auto"/>
          <w:sz w:val="24"/>
          <w:szCs w:val="24"/>
          <w:highlight w:val="none"/>
        </w:rPr>
        <w:t xml:space="preserve">      </w:t>
      </w:r>
    </w:p>
    <w:p>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中国农业银行广州五羊新城支行</w:t>
      </w:r>
      <w:r>
        <w:rPr>
          <w:rFonts w:hint="eastAsia" w:ascii="宋体" w:hAnsi="宋体" w:eastAsia="宋体" w:cs="宋体"/>
          <w:color w:val="auto"/>
          <w:sz w:val="24"/>
          <w:szCs w:val="24"/>
          <w:highlight w:val="non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44030401040003075</w:t>
      </w:r>
      <w:r>
        <w:rPr>
          <w:rFonts w:hint="eastAsia" w:ascii="宋体" w:hAnsi="宋体" w:eastAsia="宋体" w:cs="宋体"/>
          <w:color w:val="auto"/>
          <w:sz w:val="24"/>
          <w:szCs w:val="24"/>
          <w:highlight w:val="none"/>
        </w:rPr>
        <w:t xml:space="preserve">          </w:t>
      </w:r>
    </w:p>
    <w:p>
      <w:pPr>
        <w:pStyle w:val="40"/>
        <w:rPr>
          <w:rFonts w:hint="eastAsia" w:ascii="宋体" w:hAnsi="宋体" w:eastAsia="宋体" w:cs="宋体"/>
          <w:color w:val="auto"/>
          <w:sz w:val="24"/>
          <w:szCs w:val="24"/>
          <w:highlight w:val="none"/>
        </w:rPr>
      </w:pPr>
    </w:p>
    <w:p>
      <w:pPr>
        <w:spacing w:line="360" w:lineRule="auto"/>
        <w:ind w:firstLine="480" w:firstLineChars="200"/>
        <w:jc w:val="right"/>
        <w:rPr>
          <w:rFonts w:hint="eastAsia"/>
          <w:color w:val="auto"/>
          <w:highlight w:val="none"/>
        </w:rPr>
      </w:pPr>
      <w:r>
        <w:rPr>
          <w:rFonts w:hint="eastAsia" w:ascii="宋体" w:hAnsi="宋体" w:eastAsia="宋体" w:cs="宋体"/>
          <w:color w:val="auto"/>
          <w:sz w:val="24"/>
          <w:szCs w:val="24"/>
          <w:highlight w:val="none"/>
        </w:rPr>
        <w:t xml:space="preserve">    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r>
        <w:rPr>
          <w:rFonts w:hint="eastAsia" w:ascii="宋体" w:hAnsi="宋体" w:eastAsia="宋体" w:cs="宋体"/>
          <w:color w:val="auto"/>
          <w:sz w:val="24"/>
          <w:szCs w:val="24"/>
          <w:highlight w:val="none"/>
        </w:rPr>
        <w:t>日</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Start w:id="407" w:name="_Toc435178362"/>
      <w:bookmarkStart w:id="408" w:name="_Toc436215719"/>
      <w:bookmarkStart w:id="409" w:name="_Toc436212714"/>
      <w:bookmarkStart w:id="410" w:name="_Toc7785"/>
      <w:bookmarkStart w:id="411" w:name="_Toc9804"/>
      <w:bookmarkStart w:id="412" w:name="_Toc15995071"/>
      <w:bookmarkStart w:id="413" w:name="_Toc24586"/>
      <w:bookmarkStart w:id="414" w:name="_Toc26135"/>
      <w:bookmarkStart w:id="415" w:name="_Toc1469"/>
      <w:bookmarkStart w:id="416" w:name="_Toc24863"/>
      <w:bookmarkStart w:id="417" w:name="_Toc15767"/>
      <w:bookmarkStart w:id="418" w:name="_Toc5170"/>
      <w:bookmarkStart w:id="419" w:name="_Toc17929"/>
      <w:bookmarkStart w:id="420" w:name="_Toc2812"/>
      <w:bookmarkStart w:id="421" w:name="_Toc1159"/>
      <w:bookmarkStart w:id="422" w:name="_Toc28692"/>
      <w:bookmarkStart w:id="423" w:name="_Toc433812702"/>
      <w:bookmarkStart w:id="424" w:name="_Toc496601929"/>
      <w:bookmarkStart w:id="425" w:name="_Toc20078"/>
      <w:bookmarkStart w:id="426" w:name="_Toc4759"/>
      <w:bookmarkStart w:id="427" w:name="_Toc14906"/>
      <w:bookmarkStart w:id="428" w:name="_Toc13947"/>
    </w:p>
    <w:p>
      <w:pPr>
        <w:pStyle w:val="6"/>
        <w:rPr>
          <w:rFonts w:hint="eastAsia"/>
          <w:color w:val="auto"/>
          <w:highlight w:val="none"/>
        </w:rPr>
      </w:pPr>
      <w:bookmarkStart w:id="429" w:name="_Toc31748"/>
      <w:bookmarkStart w:id="430" w:name="_Toc8733"/>
      <w:bookmarkStart w:id="431" w:name="_Toc9991"/>
      <w:bookmarkStart w:id="432" w:name="_Toc22371"/>
      <w:bookmarkStart w:id="433" w:name="_Toc1924"/>
      <w:bookmarkStart w:id="434" w:name="_Toc5853"/>
      <w:bookmarkStart w:id="435" w:name="_Toc22717"/>
      <w:bookmarkStart w:id="436" w:name="_Toc17729"/>
      <w:bookmarkStart w:id="437" w:name="_Toc25952"/>
      <w:bookmarkStart w:id="438" w:name="_Toc7961"/>
      <w:bookmarkStart w:id="439" w:name="_Toc13402"/>
      <w:bookmarkStart w:id="440" w:name="_Toc4397"/>
      <w:bookmarkStart w:id="441" w:name="_Toc6118"/>
    </w:p>
    <w:p>
      <w:pPr>
        <w:pStyle w:val="6"/>
        <w:rPr>
          <w:rFonts w:hint="eastAsia"/>
          <w:color w:val="auto"/>
          <w:highlight w:val="none"/>
        </w:rPr>
      </w:pPr>
    </w:p>
    <w:p>
      <w:pPr>
        <w:pStyle w:val="6"/>
        <w:rPr>
          <w:rFonts w:hint="eastAsia"/>
          <w:color w:val="auto"/>
          <w:highlight w:val="none"/>
        </w:rPr>
      </w:pPr>
    </w:p>
    <w:p>
      <w:pPr>
        <w:pStyle w:val="6"/>
        <w:rPr>
          <w:rFonts w:hint="eastAsia"/>
          <w:color w:val="auto"/>
          <w:highlight w:val="none"/>
        </w:rPr>
      </w:pPr>
    </w:p>
    <w:p>
      <w:pPr>
        <w:pStyle w:val="6"/>
        <w:rPr>
          <w:rFonts w:hint="eastAsia"/>
          <w:color w:val="auto"/>
          <w:highlight w:val="none"/>
        </w:rPr>
      </w:pPr>
    </w:p>
    <w:p>
      <w:pPr>
        <w:pStyle w:val="6"/>
        <w:rPr>
          <w:rFonts w:hint="eastAsia"/>
          <w:color w:val="auto"/>
          <w:highlight w:val="none"/>
        </w:rPr>
      </w:pPr>
    </w:p>
    <w:p>
      <w:pPr>
        <w:pStyle w:val="6"/>
        <w:rPr>
          <w:rFonts w:hint="eastAsia"/>
          <w:color w:val="auto"/>
          <w:highlight w:val="none"/>
        </w:rPr>
      </w:pPr>
    </w:p>
    <w:p>
      <w:pPr>
        <w:pStyle w:val="6"/>
        <w:pageBreakBefore/>
        <w:rPr>
          <w:rFonts w:hint="eastAsia"/>
          <w:color w:val="auto"/>
          <w:highlight w:val="none"/>
        </w:rPr>
      </w:pPr>
      <w:r>
        <w:rPr>
          <w:rFonts w:hint="eastAsia"/>
          <w:color w:val="auto"/>
          <w:highlight w:val="none"/>
        </w:rPr>
        <w:t>附件：</w:t>
      </w:r>
      <w:r>
        <w:rPr>
          <w:rFonts w:hint="eastAsia"/>
          <w:color w:val="auto"/>
          <w:highlight w:val="none"/>
          <w:lang w:eastAsia="zh-CN"/>
        </w:rPr>
        <w:t>投标</w:t>
      </w:r>
      <w:r>
        <w:rPr>
          <w:rFonts w:hint="eastAsia"/>
          <w:color w:val="auto"/>
          <w:highlight w:val="none"/>
        </w:rPr>
        <w:t>申请表</w:t>
      </w:r>
      <w:bookmarkEnd w:id="429"/>
      <w:bookmarkEnd w:id="430"/>
      <w:bookmarkEnd w:id="431"/>
      <w:bookmarkEnd w:id="432"/>
      <w:bookmarkEnd w:id="433"/>
      <w:bookmarkEnd w:id="434"/>
      <w:bookmarkEnd w:id="435"/>
      <w:bookmarkEnd w:id="436"/>
      <w:bookmarkEnd w:id="437"/>
      <w:bookmarkEnd w:id="438"/>
      <w:bookmarkEnd w:id="439"/>
      <w:bookmarkEnd w:id="440"/>
      <w:bookmarkEnd w:id="441"/>
    </w:p>
    <w:p>
      <w:pPr>
        <w:pStyle w:val="6"/>
        <w:jc w:val="center"/>
        <w:rPr>
          <w:rFonts w:hint="eastAsia"/>
          <w:color w:val="auto"/>
          <w:highlight w:val="none"/>
        </w:rPr>
      </w:pPr>
      <w:bookmarkStart w:id="442" w:name="_Toc24955"/>
      <w:bookmarkStart w:id="443" w:name="_Toc5587"/>
      <w:bookmarkStart w:id="444" w:name="_Toc30808"/>
      <w:bookmarkStart w:id="445" w:name="_Toc18029"/>
      <w:bookmarkStart w:id="446" w:name="_Toc29209"/>
      <w:bookmarkStart w:id="447" w:name="_Toc27791"/>
      <w:bookmarkStart w:id="448" w:name="_Toc5491"/>
      <w:bookmarkStart w:id="449" w:name="_Toc15326"/>
      <w:bookmarkStart w:id="450" w:name="_Toc2356"/>
      <w:bookmarkStart w:id="451" w:name="_Toc29458"/>
      <w:bookmarkStart w:id="452" w:name="_Toc10823"/>
      <w:bookmarkStart w:id="453" w:name="_Toc24071"/>
      <w:bookmarkStart w:id="454" w:name="_Toc5403"/>
      <w:r>
        <w:rPr>
          <w:rFonts w:hint="eastAsia"/>
          <w:color w:val="auto"/>
          <w:highlight w:val="none"/>
          <w:lang w:eastAsia="zh-CN"/>
        </w:rPr>
        <w:t>投标</w:t>
      </w:r>
      <w:r>
        <w:rPr>
          <w:rFonts w:hint="eastAsia"/>
          <w:color w:val="auto"/>
          <w:highlight w:val="none"/>
        </w:rPr>
        <w:t>申请表</w:t>
      </w:r>
      <w:bookmarkEnd w:id="442"/>
      <w:bookmarkEnd w:id="443"/>
      <w:bookmarkEnd w:id="444"/>
      <w:bookmarkEnd w:id="445"/>
      <w:bookmarkEnd w:id="446"/>
      <w:bookmarkEnd w:id="447"/>
      <w:bookmarkEnd w:id="448"/>
      <w:bookmarkEnd w:id="449"/>
      <w:bookmarkEnd w:id="450"/>
      <w:bookmarkEnd w:id="451"/>
      <w:bookmarkEnd w:id="452"/>
      <w:bookmarkEnd w:id="453"/>
      <w:bookmarkEnd w:id="454"/>
    </w:p>
    <w:p>
      <w:pPr>
        <w:pStyle w:val="162"/>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广东省南方传媒发行物流有限公司：</w:t>
      </w:r>
    </w:p>
    <w:p>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我公司已认真阅读本项目</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rPr>
        <w:t>公告及相关资料,并确信已完全符合</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rPr>
        <w:t>公告所列的报名条件和要求,愿以积极认真的态度申请参与</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rPr>
        <w:t>，申请资料如下：</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项目编号</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项目名称</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lang w:eastAsia="zh-CN"/>
              </w:rPr>
              <w:t>投标</w:t>
            </w:r>
            <w:r>
              <w:rPr>
                <w:rFonts w:hint="eastAsia"/>
                <w:color w:val="auto"/>
                <w:szCs w:val="30"/>
                <w:highlight w:val="none"/>
              </w:rPr>
              <w:t>标段</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lang w:eastAsia="zh-CN"/>
              </w:rPr>
              <w:t>投标</w:t>
            </w:r>
            <w:r>
              <w:rPr>
                <w:rFonts w:hint="eastAsia"/>
                <w:color w:val="auto"/>
                <w:szCs w:val="30"/>
                <w:highlight w:val="none"/>
              </w:rPr>
              <w:t>人全称</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noWrap w:val="0"/>
            <w:vAlign w:val="center"/>
          </w:tcPr>
          <w:p>
            <w:pPr>
              <w:spacing w:line="360" w:lineRule="auto"/>
              <w:rPr>
                <w:rFonts w:hint="eastAsia"/>
                <w:color w:val="auto"/>
                <w:szCs w:val="30"/>
                <w:highlight w:val="none"/>
              </w:rPr>
            </w:pPr>
            <w:r>
              <w:rPr>
                <w:rFonts w:hint="eastAsia"/>
                <w:color w:val="auto"/>
                <w:szCs w:val="21"/>
                <w:highlight w:val="none"/>
              </w:rPr>
              <w:t>纳税人识别号（或统一社会信用代码）</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联系人</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联系电话</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传真</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手机</w:t>
            </w:r>
          </w:p>
        </w:tc>
        <w:tc>
          <w:tcPr>
            <w:tcW w:w="6074" w:type="dxa"/>
            <w:noWrap w:val="0"/>
            <w:vAlign w:val="center"/>
          </w:tcPr>
          <w:p>
            <w:pPr>
              <w:spacing w:line="360" w:lineRule="auto"/>
              <w:rPr>
                <w:rFonts w:hint="eastAsia"/>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noWrap w:val="0"/>
            <w:vAlign w:val="center"/>
          </w:tcPr>
          <w:p>
            <w:pPr>
              <w:spacing w:line="360" w:lineRule="auto"/>
              <w:rPr>
                <w:rFonts w:hint="eastAsia"/>
                <w:color w:val="auto"/>
                <w:szCs w:val="30"/>
                <w:highlight w:val="none"/>
              </w:rPr>
            </w:pPr>
            <w:r>
              <w:rPr>
                <w:rFonts w:hint="eastAsia"/>
                <w:color w:val="auto"/>
                <w:szCs w:val="30"/>
                <w:highlight w:val="none"/>
              </w:rPr>
              <w:t>企业资质</w:t>
            </w:r>
          </w:p>
        </w:tc>
        <w:tc>
          <w:tcPr>
            <w:tcW w:w="6074" w:type="dxa"/>
            <w:noWrap w:val="0"/>
            <w:vAlign w:val="center"/>
          </w:tcPr>
          <w:p>
            <w:pPr>
              <w:spacing w:line="360" w:lineRule="auto"/>
              <w:rPr>
                <w:rFonts w:hint="eastAsia"/>
                <w:color w:val="auto"/>
                <w:szCs w:val="30"/>
                <w:highlight w:val="none"/>
              </w:rPr>
            </w:pPr>
          </w:p>
        </w:tc>
      </w:tr>
    </w:tbl>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后附：</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cs="宋体"/>
          <w:color w:val="auto"/>
          <w:sz w:val="28"/>
          <w:szCs w:val="28"/>
          <w:highlight w:val="none"/>
          <w:lang w:eastAsia="zh-CN"/>
        </w:rPr>
        <w:t>投标人</w:t>
      </w:r>
      <w:r>
        <w:rPr>
          <w:rFonts w:hint="eastAsia" w:ascii="宋体" w:hAnsi="宋体" w:eastAsia="宋体" w:cs="宋体"/>
          <w:color w:val="auto"/>
          <w:sz w:val="28"/>
          <w:szCs w:val="28"/>
          <w:highlight w:val="none"/>
        </w:rPr>
        <w:t>资格证明文件；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2、保证金缴纳凭证。</w:t>
      </w:r>
    </w:p>
    <w:p>
      <w:pPr>
        <w:pStyle w:val="40"/>
        <w:rPr>
          <w:rFonts w:hint="default" w:ascii="Times New Roman" w:hAnsi="Times New Roman"/>
          <w:color w:val="auto"/>
          <w:szCs w:val="20"/>
          <w:highlight w:val="none"/>
        </w:rPr>
      </w:pPr>
    </w:p>
    <w:p>
      <w:pPr>
        <w:spacing w:line="360" w:lineRule="auto"/>
        <w:ind w:firstLine="5040" w:firstLineChars="1800"/>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eastAsia="zh-CN"/>
        </w:rPr>
        <w:t>投标人</w:t>
      </w:r>
      <w:r>
        <w:rPr>
          <w:rFonts w:hint="eastAsia" w:ascii="宋体" w:hAnsi="宋体" w:eastAsia="宋体" w:cs="宋体"/>
          <w:color w:val="auto"/>
          <w:sz w:val="28"/>
          <w:szCs w:val="28"/>
          <w:highlight w:val="none"/>
        </w:rPr>
        <w:t>（盖章）：</w:t>
      </w:r>
    </w:p>
    <w:p>
      <w:pPr>
        <w:spacing w:line="360" w:lineRule="auto"/>
        <w:ind w:firstLine="5040" w:firstLineChars="1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年   月   日</w:t>
      </w:r>
    </w:p>
    <w:bookmarkEnd w:id="37"/>
    <w:bookmarkEnd w:id="38"/>
    <w:bookmarkEnd w:id="39"/>
    <w:bookmarkEnd w:id="40"/>
    <w:bookmarkEnd w:id="41"/>
    <w:bookmarkEnd w:id="4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Pr>
        <w:pStyle w:val="4"/>
        <w:pageBreakBefore/>
        <w:spacing w:line="560" w:lineRule="exact"/>
        <w:ind w:firstLine="2209" w:firstLineChars="500"/>
        <w:jc w:val="both"/>
        <w:rPr>
          <w:rFonts w:hint="eastAsia" w:ascii="宋体" w:hAnsi="宋体"/>
          <w:color w:val="auto"/>
          <w:highlight w:val="none"/>
        </w:rPr>
      </w:pPr>
      <w:bookmarkStart w:id="455" w:name="_Toc16548"/>
      <w:bookmarkStart w:id="456" w:name="_Toc22756"/>
      <w:bookmarkStart w:id="457" w:name="_Toc22980"/>
      <w:bookmarkStart w:id="458" w:name="_Toc28206"/>
      <w:bookmarkStart w:id="459" w:name="_Toc19440"/>
      <w:bookmarkStart w:id="460" w:name="_Toc17421"/>
      <w:bookmarkStart w:id="461" w:name="_Toc26130"/>
      <w:bookmarkStart w:id="462" w:name="_Toc8041"/>
      <w:bookmarkStart w:id="463" w:name="_Toc25227"/>
      <w:bookmarkStart w:id="464" w:name="_Toc10844"/>
      <w:bookmarkStart w:id="465" w:name="_Toc27528"/>
      <w:bookmarkStart w:id="466" w:name="_Toc6136"/>
      <w:bookmarkStart w:id="467" w:name="_Toc32596"/>
      <w:bookmarkStart w:id="468" w:name="_Toc5919"/>
      <w:bookmarkStart w:id="469" w:name="_Toc31399"/>
      <w:bookmarkStart w:id="470" w:name="_Toc26155"/>
      <w:bookmarkStart w:id="471" w:name="_Toc23138"/>
      <w:bookmarkStart w:id="472" w:name="_Toc2291"/>
      <w:bookmarkStart w:id="473" w:name="_Toc5979"/>
      <w:bookmarkStart w:id="474" w:name="_Toc18737"/>
      <w:bookmarkStart w:id="475" w:name="_Toc24156"/>
      <w:bookmarkStart w:id="476" w:name="_Toc25844"/>
      <w:bookmarkStart w:id="477" w:name="_Toc246996173"/>
      <w:bookmarkStart w:id="478" w:name="_Toc247085687"/>
      <w:bookmarkStart w:id="479" w:name="_Toc1382"/>
      <w:bookmarkStart w:id="480" w:name="_Toc32144"/>
      <w:bookmarkStart w:id="481" w:name="_Toc32670"/>
      <w:bookmarkStart w:id="482" w:name="_Toc32455"/>
      <w:bookmarkStart w:id="483" w:name="_Toc152042303"/>
      <w:bookmarkStart w:id="484" w:name="_Toc12498"/>
      <w:bookmarkStart w:id="485" w:name="_Toc246996916"/>
      <w:bookmarkStart w:id="486" w:name="_Toc152045527"/>
      <w:bookmarkStart w:id="487" w:name="_Toc4993"/>
      <w:bookmarkStart w:id="488" w:name="_Toc144974495"/>
      <w:bookmarkStart w:id="489" w:name="_Toc179632544"/>
      <w:bookmarkStart w:id="490" w:name="_Toc457992955"/>
      <w:bookmarkStart w:id="491" w:name="_Toc246996175"/>
      <w:bookmarkStart w:id="492" w:name="_Toc12951"/>
      <w:bookmarkStart w:id="493" w:name="_Toc25467"/>
      <w:bookmarkStart w:id="494" w:name="_Toc13659"/>
      <w:bookmarkStart w:id="495" w:name="_Toc15974"/>
      <w:bookmarkStart w:id="496" w:name="_Toc9853"/>
      <w:bookmarkStart w:id="497" w:name="_Toc21866"/>
      <w:bookmarkStart w:id="498" w:name="_Toc19977"/>
      <w:bookmarkStart w:id="499" w:name="_Toc19791"/>
      <w:bookmarkStart w:id="500" w:name="_Toc17700"/>
      <w:bookmarkStart w:id="501" w:name="_Toc30600"/>
      <w:bookmarkStart w:id="502" w:name="_Toc8941"/>
      <w:bookmarkStart w:id="503" w:name="_Toc246996918"/>
      <w:bookmarkStart w:id="504" w:name="_Toc9077"/>
      <w:bookmarkStart w:id="505" w:name="_Toc152045529"/>
      <w:bookmarkStart w:id="506" w:name="_Toc10044"/>
      <w:bookmarkStart w:id="507" w:name="_Toc14722"/>
      <w:bookmarkStart w:id="508" w:name="_Toc4264"/>
      <w:bookmarkStart w:id="509" w:name="_Toc883"/>
      <w:bookmarkStart w:id="510" w:name="_Toc7677"/>
      <w:bookmarkStart w:id="511" w:name="_Toc23614"/>
      <w:bookmarkStart w:id="512" w:name="_Toc6400"/>
      <w:bookmarkStart w:id="513" w:name="_Toc14688"/>
      <w:bookmarkStart w:id="514" w:name="_Toc14420"/>
      <w:bookmarkStart w:id="515" w:name="_Toc247085689"/>
      <w:bookmarkStart w:id="516" w:name="_Toc6751"/>
      <w:bookmarkStart w:id="517" w:name="_Toc8755"/>
      <w:bookmarkStart w:id="518" w:name="_Toc144974497"/>
      <w:bookmarkStart w:id="519" w:name="_Toc436215723"/>
      <w:bookmarkStart w:id="520" w:name="_Toc5049"/>
      <w:bookmarkStart w:id="521" w:name="_Toc496601933"/>
      <w:bookmarkStart w:id="522" w:name="_Toc26238"/>
      <w:bookmarkStart w:id="523" w:name="_Toc15675"/>
      <w:bookmarkStart w:id="524" w:name="_Toc435178366"/>
      <w:bookmarkStart w:id="525" w:name="_Toc179632546"/>
      <w:bookmarkStart w:id="526" w:name="_Toc152042305"/>
      <w:bookmarkStart w:id="527" w:name="_Toc30772"/>
      <w:bookmarkStart w:id="528" w:name="_Toc447188665"/>
      <w:bookmarkStart w:id="529" w:name="_Toc447265500"/>
      <w:bookmarkStart w:id="530" w:name="_Toc56432211"/>
      <w:bookmarkStart w:id="531" w:name="_Toc3672"/>
      <w:bookmarkStart w:id="532" w:name="_Toc447265214"/>
      <w:r>
        <w:rPr>
          <w:rFonts w:hint="eastAsia" w:ascii="宋体" w:hAnsi="宋体"/>
          <w:color w:val="auto"/>
          <w:highlight w:val="none"/>
        </w:rPr>
        <w:t xml:space="preserve">第二章 </w:t>
      </w:r>
      <w:r>
        <w:rPr>
          <w:rFonts w:hint="eastAsia" w:ascii="宋体" w:hAnsi="宋体"/>
          <w:color w:val="auto"/>
          <w:highlight w:val="none"/>
          <w:lang w:val="en-US" w:eastAsia="zh-CN"/>
        </w:rPr>
        <w:t>投标</w:t>
      </w:r>
      <w:r>
        <w:rPr>
          <w:rFonts w:hint="eastAsia" w:ascii="宋体" w:hAnsi="宋体"/>
          <w:color w:val="auto"/>
          <w:highlight w:val="none"/>
        </w:rPr>
        <w:t>人须知</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pPr>
        <w:pStyle w:val="5"/>
        <w:spacing w:line="560" w:lineRule="exact"/>
        <w:ind w:firstLine="2891" w:firstLineChars="900"/>
        <w:rPr>
          <w:rFonts w:hint="eastAsia" w:ascii="宋体" w:hAnsi="宋体" w:eastAsia="宋体"/>
          <w:color w:val="auto"/>
          <w:highlight w:val="none"/>
        </w:rPr>
      </w:pPr>
      <w:bookmarkStart w:id="533" w:name="_Toc1592"/>
      <w:bookmarkStart w:id="534" w:name="_Toc3423"/>
      <w:bookmarkStart w:id="535" w:name="_Toc22335"/>
      <w:bookmarkStart w:id="536" w:name="_Toc21300"/>
      <w:bookmarkStart w:id="537" w:name="_Toc11678"/>
      <w:bookmarkStart w:id="538" w:name="_Toc8039"/>
      <w:bookmarkStart w:id="539" w:name="_Toc10558"/>
      <w:bookmarkStart w:id="540" w:name="_Toc1748"/>
      <w:bookmarkStart w:id="541" w:name="_Toc7318"/>
      <w:bookmarkStart w:id="542" w:name="_Toc1871"/>
      <w:bookmarkStart w:id="543" w:name="_Toc4996"/>
      <w:bookmarkStart w:id="544" w:name="_Toc1213"/>
      <w:bookmarkStart w:id="545" w:name="_Toc21433"/>
      <w:bookmarkStart w:id="546" w:name="_Toc9009"/>
      <w:bookmarkStart w:id="547" w:name="_Toc4650"/>
      <w:bookmarkStart w:id="548" w:name="_Toc32124"/>
      <w:bookmarkStart w:id="549" w:name="_Toc7416"/>
      <w:bookmarkStart w:id="550" w:name="_Toc26061"/>
      <w:bookmarkStart w:id="551" w:name="_Toc10289"/>
      <w:bookmarkStart w:id="552" w:name="_Toc28135"/>
      <w:r>
        <w:rPr>
          <w:rFonts w:hint="eastAsia" w:ascii="宋体" w:hAnsi="宋体" w:eastAsia="宋体"/>
          <w:color w:val="auto"/>
          <w:highlight w:val="none"/>
          <w:lang w:val="en-US" w:eastAsia="zh-CN"/>
        </w:rPr>
        <w:t>投标</w:t>
      </w:r>
      <w:r>
        <w:rPr>
          <w:rFonts w:hint="eastAsia" w:ascii="宋体" w:hAnsi="宋体" w:eastAsia="宋体"/>
          <w:color w:val="auto"/>
          <w:highlight w:val="none"/>
        </w:rPr>
        <w:t>人须知前附表</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tbl>
      <w:tblPr>
        <w:tblStyle w:val="41"/>
        <w:tblW w:w="0" w:type="auto"/>
        <w:tblInd w:w="0" w:type="dxa"/>
        <w:tblLayout w:type="fixed"/>
        <w:tblCellMar>
          <w:top w:w="0" w:type="dxa"/>
          <w:left w:w="108" w:type="dxa"/>
          <w:bottom w:w="0" w:type="dxa"/>
          <w:right w:w="108" w:type="dxa"/>
        </w:tblCellMar>
      </w:tblPr>
      <w:tblGrid>
        <w:gridCol w:w="3288"/>
        <w:gridCol w:w="5265"/>
      </w:tblGrid>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b/>
                <w:color w:val="auto"/>
                <w:szCs w:val="21"/>
                <w:highlight w:val="none"/>
              </w:rPr>
            </w:pPr>
            <w:r>
              <w:rPr>
                <w:rFonts w:ascii="宋体" w:hAnsi="宋体"/>
                <w:b/>
                <w:color w:val="auto"/>
                <w:szCs w:val="21"/>
                <w:highlight w:val="none"/>
              </w:rPr>
              <w:t>条  款  名  称</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auto"/>
                <w:szCs w:val="21"/>
                <w:highlight w:val="none"/>
              </w:rPr>
            </w:pPr>
            <w:r>
              <w:rPr>
                <w:rFonts w:hint="eastAsia" w:ascii="宋体" w:hAnsi="宋体"/>
                <w:b/>
                <w:color w:val="auto"/>
                <w:szCs w:val="21"/>
                <w:highlight w:val="none"/>
              </w:rPr>
              <w:t>内容</w:t>
            </w:r>
          </w:p>
        </w:tc>
      </w:tr>
      <w:tr>
        <w:tblPrEx>
          <w:tblCellMar>
            <w:top w:w="0" w:type="dxa"/>
            <w:left w:w="108" w:type="dxa"/>
            <w:bottom w:w="0" w:type="dxa"/>
            <w:right w:w="108" w:type="dxa"/>
          </w:tblCellMar>
        </w:tblPrEx>
        <w:trPr>
          <w:trHeight w:val="90"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招标人</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广东省南方传媒发行物流有限公司</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地址：</w:t>
            </w:r>
            <w:r>
              <w:rPr>
                <w:rFonts w:hint="eastAsia" w:asciiTheme="minorEastAsia" w:hAnsiTheme="minorEastAsia" w:eastAsiaTheme="minorEastAsia" w:cstheme="minorEastAsia"/>
                <w:color w:val="auto"/>
                <w:szCs w:val="21"/>
                <w:highlight w:val="none"/>
                <w:u w:val="single"/>
              </w:rPr>
              <w:t>广州市黄埔区黄埔大道东888号南方智媒大厦南塔20楼</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r>
              <w:rPr>
                <w:rFonts w:hint="eastAsia" w:asciiTheme="minorEastAsia" w:hAnsiTheme="minorEastAsia" w:eastAsiaTheme="minorEastAsia" w:cstheme="minorEastAsia"/>
                <w:color w:val="auto"/>
                <w:szCs w:val="21"/>
                <w:highlight w:val="none"/>
                <w:u w:val="single"/>
              </w:rPr>
              <w:t xml:space="preserve">官小姐、孙小姐   </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r>
              <w:rPr>
                <w:rFonts w:hint="eastAsia" w:asciiTheme="minorEastAsia" w:hAnsiTheme="minorEastAsia" w:eastAsiaTheme="minorEastAsia" w:cstheme="minorEastAsia"/>
                <w:color w:val="auto"/>
                <w:szCs w:val="21"/>
                <w:highlight w:val="none"/>
                <w:u w:val="single"/>
              </w:rPr>
              <w:t xml:space="preserve">020-83002718 </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020-83004093</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202</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-202</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lang w:eastAsia="zh-CN"/>
              </w:rPr>
              <w:t>度</w:t>
            </w:r>
            <w:r>
              <w:rPr>
                <w:rFonts w:hint="eastAsia" w:asciiTheme="minorEastAsia" w:hAnsiTheme="minorEastAsia" w:eastAsiaTheme="minorEastAsia" w:cstheme="minorEastAsia"/>
                <w:color w:val="auto"/>
                <w:szCs w:val="21"/>
                <w:highlight w:val="none"/>
                <w:lang w:val="en-US" w:eastAsia="zh-CN"/>
              </w:rPr>
              <w:t>劳务用工外包</w:t>
            </w:r>
            <w:r>
              <w:rPr>
                <w:rFonts w:hint="eastAsia" w:asciiTheme="minorEastAsia" w:hAnsiTheme="minorEastAsia" w:eastAsiaTheme="minorEastAsia" w:cstheme="minorEastAsia"/>
                <w:color w:val="auto"/>
                <w:szCs w:val="21"/>
                <w:highlight w:val="none"/>
              </w:rPr>
              <w:t>服务</w:t>
            </w:r>
          </w:p>
        </w:tc>
      </w:tr>
      <w:tr>
        <w:tblPrEx>
          <w:tblCellMar>
            <w:top w:w="0" w:type="dxa"/>
            <w:left w:w="108" w:type="dxa"/>
            <w:bottom w:w="0" w:type="dxa"/>
            <w:right w:w="108" w:type="dxa"/>
          </w:tblCellMar>
        </w:tblPrEx>
        <w:trPr>
          <w:trHeight w:val="353"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资金来源</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自筹</w:t>
            </w:r>
          </w:p>
        </w:tc>
      </w:tr>
      <w:tr>
        <w:tblPrEx>
          <w:tblCellMar>
            <w:top w:w="0" w:type="dxa"/>
            <w:left w:w="108" w:type="dxa"/>
            <w:bottom w:w="0" w:type="dxa"/>
            <w:right w:w="108" w:type="dxa"/>
          </w:tblCellMar>
        </w:tblPrEx>
        <w:trPr>
          <w:trHeight w:val="398"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资金落实情况</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已落实</w:t>
            </w:r>
          </w:p>
        </w:tc>
      </w:tr>
      <w:tr>
        <w:tblPrEx>
          <w:tblCellMar>
            <w:top w:w="0" w:type="dxa"/>
            <w:left w:w="108" w:type="dxa"/>
            <w:bottom w:w="0" w:type="dxa"/>
            <w:right w:w="108" w:type="dxa"/>
          </w:tblCellMar>
        </w:tblPrEx>
        <w:trPr>
          <w:trHeight w:val="90"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中选</w:t>
            </w:r>
            <w:r>
              <w:rPr>
                <w:rFonts w:hint="eastAsia" w:asciiTheme="minorEastAsia" w:hAnsiTheme="minorEastAsia" w:eastAsiaTheme="minorEastAsia" w:cstheme="minorEastAsia"/>
                <w:color w:val="auto"/>
                <w:szCs w:val="21"/>
                <w:highlight w:val="none"/>
                <w:lang w:val="en-US" w:eastAsia="zh-CN"/>
              </w:rPr>
              <w:t>服务</w:t>
            </w:r>
            <w:r>
              <w:rPr>
                <w:rFonts w:hint="eastAsia" w:asciiTheme="minorEastAsia" w:hAnsiTheme="minorEastAsia" w:eastAsiaTheme="minorEastAsia" w:cstheme="minorEastAsia"/>
                <w:color w:val="auto"/>
                <w:szCs w:val="21"/>
                <w:highlight w:val="none"/>
              </w:rPr>
              <w:t>商有效期</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中选服务期</w:t>
            </w:r>
            <w:r>
              <w:rPr>
                <w:rFonts w:hint="eastAsia" w:asciiTheme="minorEastAsia" w:hAnsiTheme="minorEastAsia" w:eastAsiaTheme="minorEastAsia" w:cstheme="minorEastAsia"/>
                <w:color w:val="auto"/>
                <w:szCs w:val="21"/>
                <w:highlight w:val="none"/>
                <w:lang w:eastAsia="zh-CN"/>
              </w:rPr>
              <w:t>1</w:t>
            </w:r>
            <w:r>
              <w:rPr>
                <w:rFonts w:hint="eastAsia" w:asciiTheme="minorEastAsia" w:hAnsiTheme="minorEastAsia" w:eastAsiaTheme="minorEastAsia" w:cstheme="minorEastAsia"/>
                <w:color w:val="auto"/>
                <w:szCs w:val="21"/>
                <w:highlight w:val="none"/>
              </w:rPr>
              <w:t>年。</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Cs w:val="21"/>
                <w:highlight w:val="none"/>
              </w:rPr>
              <w:t>本项目报价及相关疑问解答</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sym w:font="Times New Roman" w:char="0000"/>
            </w:r>
            <w:r>
              <w:rPr>
                <w:rFonts w:hint="eastAsia" w:asciiTheme="minorEastAsia" w:hAnsiTheme="minorEastAsia" w:eastAsiaTheme="minorEastAsia" w:cstheme="minorEastAsia"/>
                <w:color w:val="auto"/>
                <w:szCs w:val="21"/>
                <w:highlight w:val="none"/>
              </w:rPr>
              <w:sym w:font="Wingdings 2" w:char="00A3"/>
            </w:r>
            <w:r>
              <w:rPr>
                <w:rFonts w:hint="eastAsia" w:asciiTheme="minorEastAsia" w:hAnsiTheme="minorEastAsia" w:eastAsiaTheme="minorEastAsia" w:cstheme="minorEastAsia"/>
                <w:color w:val="auto"/>
                <w:szCs w:val="21"/>
                <w:highlight w:val="none"/>
              </w:rPr>
              <w:t>不组织</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sym w:font="Times New Roman" w:char="0000"/>
            </w:r>
            <w:r>
              <w:rPr>
                <w:rFonts w:hint="eastAsia" w:asciiTheme="minorEastAsia" w:hAnsiTheme="minorEastAsia" w:eastAsiaTheme="minorEastAsia" w:cstheme="minorEastAsia"/>
                <w:color w:val="auto"/>
                <w:szCs w:val="21"/>
                <w:highlight w:val="none"/>
              </w:rPr>
              <w:sym w:font="Wingdings 2" w:char="0052"/>
            </w:r>
            <w:r>
              <w:rPr>
                <w:rFonts w:hint="eastAsia" w:asciiTheme="minorEastAsia" w:hAnsiTheme="minorEastAsia" w:eastAsiaTheme="minorEastAsia" w:cstheme="minorEastAsia"/>
                <w:color w:val="auto"/>
                <w:szCs w:val="21"/>
                <w:highlight w:val="none"/>
              </w:rPr>
              <w:t>组织</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人提交疑问的截止时间</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bCs/>
                <w:color w:val="auto"/>
                <w:szCs w:val="21"/>
                <w:highlight w:val="none"/>
                <w:lang w:eastAsia="zh-CN"/>
              </w:rPr>
            </w:pPr>
            <w:r>
              <w:rPr>
                <w:rFonts w:hint="eastAsia" w:asciiTheme="minorEastAsia" w:hAnsiTheme="minorEastAsia" w:eastAsiaTheme="minorEastAsia" w:cstheme="minorEastAsia"/>
                <w:color w:val="auto"/>
                <w:szCs w:val="21"/>
                <w:highlight w:val="none"/>
              </w:rPr>
              <w:t>疑问提交时间</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202</w:t>
            </w:r>
            <w:r>
              <w:rPr>
                <w:rFonts w:hint="eastAsia" w:asciiTheme="minorEastAsia" w:hAnsiTheme="minorEastAsia" w:eastAsiaTheme="minorEastAsia" w:cstheme="minorEastAsia"/>
                <w:bCs/>
                <w:color w:val="auto"/>
                <w:szCs w:val="21"/>
                <w:highlight w:val="none"/>
                <w:u w:val="single"/>
                <w:lang w:val="en-US" w:eastAsia="zh-CN"/>
              </w:rPr>
              <w:t>5</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lang w:val="en-US" w:eastAsia="zh-CN"/>
              </w:rPr>
              <w:t>8</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lang w:val="en-US" w:eastAsia="zh-CN"/>
              </w:rPr>
              <w:t>3</w:t>
            </w:r>
            <w:r>
              <w:rPr>
                <w:rFonts w:hint="eastAsia" w:asciiTheme="minorEastAsia" w:hAnsiTheme="minorEastAsia" w:eastAsiaTheme="minorEastAsia" w:cstheme="minorEastAsia"/>
                <w:bCs/>
                <w:color w:val="auto"/>
                <w:szCs w:val="21"/>
                <w:highlight w:val="none"/>
              </w:rPr>
              <w:t>日</w:t>
            </w:r>
            <w:r>
              <w:rPr>
                <w:rFonts w:hint="eastAsia" w:asciiTheme="minorEastAsia" w:hAnsiTheme="minorEastAsia" w:eastAsiaTheme="minorEastAsia" w:cstheme="minorEastAsia"/>
                <w:bCs/>
                <w:color w:val="auto"/>
                <w:szCs w:val="21"/>
                <w:highlight w:val="none"/>
                <w:lang w:val="en-US" w:eastAsia="zh-CN"/>
              </w:rPr>
              <w:t>14</w:t>
            </w:r>
            <w:r>
              <w:rPr>
                <w:rFonts w:hint="eastAsia" w:asciiTheme="minorEastAsia" w:hAnsiTheme="minorEastAsia" w:eastAsiaTheme="minorEastAsia" w:cstheme="minorEastAsia"/>
                <w:bCs/>
                <w:color w:val="auto"/>
                <w:szCs w:val="21"/>
                <w:highlight w:val="none"/>
              </w:rPr>
              <w:t>时前</w:t>
            </w:r>
            <w:r>
              <w:rPr>
                <w:rFonts w:hint="eastAsia" w:asciiTheme="minorEastAsia" w:hAnsiTheme="minorEastAsia" w:eastAsiaTheme="minorEastAsia" w:cstheme="minorEastAsia"/>
                <w:bCs/>
                <w:color w:val="auto"/>
                <w:szCs w:val="21"/>
                <w:highlight w:val="none"/>
                <w:lang w:eastAsia="zh-CN"/>
              </w:rPr>
              <w:t>（在报价截止</w:t>
            </w:r>
          </w:p>
          <w:p>
            <w:pPr>
              <w:spacing w:line="360" w:lineRule="auto"/>
              <w:jc w:val="both"/>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Cs/>
                <w:color w:val="auto"/>
                <w:szCs w:val="21"/>
                <w:highlight w:val="none"/>
                <w:lang w:eastAsia="zh-CN"/>
              </w:rPr>
              <w:t>前</w:t>
            </w:r>
            <w:r>
              <w:rPr>
                <w:rFonts w:hint="eastAsia" w:asciiTheme="minorEastAsia" w:hAnsiTheme="minorEastAsia" w:eastAsiaTheme="minorEastAsia" w:cstheme="minorEastAsia"/>
                <w:bCs/>
                <w:color w:val="auto"/>
                <w:szCs w:val="21"/>
                <w:highlight w:val="none"/>
                <w:lang w:val="en-US" w:eastAsia="zh-CN"/>
              </w:rPr>
              <w:t>3天）</w:t>
            </w:r>
            <w:r>
              <w:rPr>
                <w:rFonts w:hint="eastAsia" w:asciiTheme="minorEastAsia" w:hAnsiTheme="minorEastAsia" w:eastAsiaTheme="minorEastAsia" w:cstheme="minorEastAsia"/>
                <w:b/>
                <w:color w:val="auto"/>
                <w:szCs w:val="21"/>
                <w:highlight w:val="none"/>
              </w:rPr>
              <w:t>。</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提交疑问方式：发送电子邮件</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文件格式要求：PDF格式</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招标人</w:t>
            </w:r>
            <w:r>
              <w:rPr>
                <w:rFonts w:hint="eastAsia" w:asciiTheme="minorEastAsia" w:hAnsiTheme="minorEastAsia" w:eastAsiaTheme="minorEastAsia" w:cstheme="minorEastAsia"/>
                <w:color w:val="auto"/>
                <w:szCs w:val="21"/>
                <w:highlight w:val="none"/>
              </w:rPr>
              <w:t>邮箱：</w:t>
            </w:r>
            <w:r>
              <w:rPr>
                <w:rFonts w:hint="eastAsia" w:asciiTheme="minorEastAsia" w:hAnsiTheme="minorEastAsia" w:eastAsiaTheme="minorEastAsia" w:cstheme="minorEastAsia"/>
                <w:color w:val="auto"/>
                <w:szCs w:val="21"/>
                <w:highlight w:val="none"/>
                <w:u w:val="single"/>
              </w:rPr>
              <w:t xml:space="preserve">fxwlcg@nfmedia.com </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招标人</w:t>
            </w:r>
            <w:r>
              <w:rPr>
                <w:rFonts w:hint="eastAsia" w:asciiTheme="minorEastAsia" w:hAnsiTheme="minorEastAsia" w:eastAsiaTheme="minorEastAsia" w:cstheme="minorEastAsia"/>
                <w:color w:val="auto"/>
                <w:szCs w:val="21"/>
                <w:highlight w:val="none"/>
              </w:rPr>
              <w:t>澄清/修改文件的截止时间</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澄清、修改或答疑期限：在递交</w:t>
            </w:r>
            <w:r>
              <w:rPr>
                <w:rFonts w:hint="eastAsia" w:asciiTheme="minorEastAsia" w:hAnsiTheme="minorEastAsia" w:eastAsiaTheme="minorEastAsia" w:cstheme="minorEastAsia"/>
                <w:color w:val="auto"/>
                <w:szCs w:val="21"/>
                <w:highlight w:val="none"/>
                <w:lang w:eastAsia="zh-CN"/>
              </w:rPr>
              <w:t>投标文件</w:t>
            </w:r>
            <w:r>
              <w:rPr>
                <w:rFonts w:hint="eastAsia" w:asciiTheme="minorEastAsia" w:hAnsiTheme="minorEastAsia" w:eastAsiaTheme="minorEastAsia" w:cstheme="minorEastAsia"/>
                <w:color w:val="auto"/>
                <w:szCs w:val="21"/>
                <w:highlight w:val="none"/>
              </w:rPr>
              <w:t>截止日期前2 日；</w:t>
            </w:r>
          </w:p>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澄清、修改或答疑方式：网上澄清、修改、答疑，请</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留意</w:t>
            </w:r>
            <w:r>
              <w:rPr>
                <w:rFonts w:hint="eastAsia" w:asciiTheme="minorEastAsia" w:hAnsiTheme="minorEastAsia" w:eastAsiaTheme="minorEastAsia" w:cstheme="minorEastAsia"/>
                <w:color w:val="auto"/>
                <w:szCs w:val="21"/>
                <w:highlight w:val="none"/>
                <w:lang w:eastAsia="zh-CN"/>
              </w:rPr>
              <w:t>招标人</w:t>
            </w:r>
            <w:r>
              <w:rPr>
                <w:rFonts w:hint="eastAsia" w:asciiTheme="minorEastAsia" w:hAnsiTheme="minorEastAsia" w:eastAsiaTheme="minorEastAsia" w:cstheme="minorEastAsia"/>
                <w:color w:val="auto"/>
                <w:szCs w:val="21"/>
                <w:highlight w:val="none"/>
              </w:rPr>
              <w:t>网站。</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投标文件</w:t>
            </w:r>
            <w:r>
              <w:rPr>
                <w:rFonts w:hint="eastAsia" w:asciiTheme="minorEastAsia" w:hAnsiTheme="minorEastAsia" w:eastAsiaTheme="minorEastAsia" w:cstheme="minorEastAsia"/>
                <w:color w:val="auto"/>
                <w:szCs w:val="21"/>
                <w:highlight w:val="none"/>
              </w:rPr>
              <w:t>有效期</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90  </w:t>
            </w:r>
            <w:r>
              <w:rPr>
                <w:rFonts w:hint="eastAsia" w:asciiTheme="minorEastAsia" w:hAnsiTheme="minorEastAsia" w:eastAsiaTheme="minorEastAsia" w:cstheme="minorEastAsia"/>
                <w:color w:val="auto"/>
                <w:szCs w:val="21"/>
                <w:highlight w:val="none"/>
              </w:rPr>
              <w:t>日历天（从</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截止之日计起）</w:t>
            </w:r>
          </w:p>
        </w:tc>
      </w:tr>
      <w:tr>
        <w:tblPrEx>
          <w:tblCellMar>
            <w:top w:w="0" w:type="dxa"/>
            <w:left w:w="108" w:type="dxa"/>
            <w:bottom w:w="0" w:type="dxa"/>
            <w:right w:w="108" w:type="dxa"/>
          </w:tblCellMar>
        </w:tblPrEx>
        <w:trPr>
          <w:trHeight w:val="90"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Cs w:val="0"/>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保证金</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□不要求递交投标保证金</w:t>
            </w:r>
          </w:p>
          <w:p>
            <w:pPr>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val="0"/>
                <w:color w:val="auto"/>
                <w:szCs w:val="21"/>
                <w:highlight w:val="none"/>
              </w:rPr>
              <w:fldChar w:fldCharType="begin"/>
            </w:r>
            <w:r>
              <w:rPr>
                <w:rFonts w:hint="eastAsia" w:asciiTheme="minorEastAsia" w:hAnsiTheme="minorEastAsia" w:eastAsiaTheme="minorEastAsia" w:cstheme="minorEastAsia"/>
                <w:b w:val="0"/>
                <w:color w:val="auto"/>
                <w:szCs w:val="21"/>
                <w:highlight w:val="none"/>
              </w:rPr>
              <w:instrText xml:space="preserve"> eq \o\ac(□,</w:instrText>
            </w:r>
            <w:r>
              <w:rPr>
                <w:rFonts w:hint="eastAsia" w:asciiTheme="minorEastAsia" w:hAnsiTheme="minorEastAsia" w:eastAsiaTheme="minorEastAsia" w:cstheme="minorEastAsia"/>
                <w:b w:val="0"/>
                <w:color w:val="auto"/>
                <w:position w:val="0"/>
                <w:szCs w:val="21"/>
                <w:highlight w:val="none"/>
              </w:rPr>
              <w:instrText xml:space="preserve">√</w:instrText>
            </w:r>
            <w:r>
              <w:rPr>
                <w:rFonts w:hint="eastAsia" w:asciiTheme="minorEastAsia" w:hAnsiTheme="minorEastAsia" w:eastAsiaTheme="minorEastAsia" w:cstheme="minorEastAsia"/>
                <w:b w:val="0"/>
                <w:color w:val="auto"/>
                <w:szCs w:val="21"/>
                <w:highlight w:val="none"/>
              </w:rPr>
              <w:instrText xml:space="preserve">)</w:instrText>
            </w:r>
            <w:r>
              <w:rPr>
                <w:rFonts w:hint="eastAsia" w:asciiTheme="minorEastAsia" w:hAnsiTheme="minorEastAsia" w:eastAsiaTheme="minorEastAsia" w:cstheme="minorEastAsia"/>
                <w:b w:val="0"/>
                <w:color w:val="auto"/>
                <w:szCs w:val="21"/>
                <w:highlight w:val="none"/>
              </w:rPr>
              <w:fldChar w:fldCharType="end"/>
            </w:r>
            <w:r>
              <w:rPr>
                <w:rFonts w:hint="eastAsia" w:asciiTheme="minorEastAsia" w:hAnsiTheme="minorEastAsia" w:eastAsiaTheme="minorEastAsia" w:cstheme="minorEastAsia"/>
                <w:color w:val="auto"/>
                <w:szCs w:val="21"/>
                <w:highlight w:val="none"/>
              </w:rPr>
              <w:t>要求递交投标保证金</w:t>
            </w:r>
          </w:p>
          <w:p>
            <w:p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投标保证金缴纳方式：银行转账或银行保函，具体要求如下：</w:t>
            </w:r>
          </w:p>
          <w:p>
            <w:p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一、以银行转账方式缴纳的，须在</w:t>
            </w:r>
            <w:r>
              <w:rPr>
                <w:rFonts w:hint="eastAsia" w:asciiTheme="minorEastAsia" w:hAnsiTheme="minorEastAsia" w:eastAsiaTheme="minorEastAsia" w:cstheme="minorEastAsia"/>
                <w:color w:val="auto"/>
                <w:sz w:val="21"/>
                <w:szCs w:val="21"/>
                <w:highlight w:val="none"/>
              </w:rPr>
              <w:t>投标文件递交截止时间之前到达招标人保证金账户。保证金必须由投标人自有对公账户转出，不允许代缴，不接受银行柜台缴纳现金方式。</w:t>
            </w:r>
            <w:r>
              <w:rPr>
                <w:rFonts w:hint="eastAsia" w:asciiTheme="minorEastAsia" w:hAnsiTheme="minorEastAsia" w:eastAsiaTheme="minorEastAsia" w:cstheme="minorEastAsia"/>
                <w:color w:val="auto"/>
                <w:sz w:val="21"/>
                <w:szCs w:val="21"/>
                <w:highlight w:val="none"/>
                <w:lang w:val="en-US" w:eastAsia="zh-CN"/>
              </w:rPr>
              <w:t>汇款时，需在汇款单备注栏添加本项目的项目编号，例如 “投标保证金ZB202510”。  </w:t>
            </w:r>
          </w:p>
          <w:p>
            <w:pPr>
              <w:spacing w:line="360" w:lineRule="auto"/>
              <w:ind w:left="420" w:leftChars="200" w:firstLine="0" w:firstLine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招标人开户银行： </w:t>
            </w:r>
            <w:r>
              <w:rPr>
                <w:rFonts w:hint="eastAsia" w:asciiTheme="minorEastAsia" w:hAnsiTheme="minorEastAsia" w:eastAsiaTheme="minorEastAsia" w:cstheme="minorEastAsia"/>
                <w:color w:val="auto"/>
                <w:sz w:val="21"/>
                <w:szCs w:val="21"/>
                <w:highlight w:val="none"/>
                <w:lang w:val="en-US" w:eastAsia="zh-CN"/>
              </w:rPr>
              <w:br w:type="textWrapping"/>
            </w:r>
            <w:r>
              <w:rPr>
                <w:rFonts w:hint="eastAsia" w:asciiTheme="minorEastAsia" w:hAnsiTheme="minorEastAsia" w:eastAsiaTheme="minorEastAsia" w:cstheme="minorEastAsia"/>
                <w:color w:val="auto"/>
                <w:sz w:val="21"/>
                <w:szCs w:val="21"/>
                <w:highlight w:val="none"/>
                <w:lang w:val="en-US" w:eastAsia="zh-CN"/>
              </w:rPr>
              <w:t xml:space="preserve">单 位：广东省南方传媒发行物流有限公司 </w:t>
            </w:r>
          </w:p>
          <w:p>
            <w:p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开 户 行：中国农业银行广州五羊新城支行  </w:t>
            </w:r>
          </w:p>
          <w:p>
            <w:pPr>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账 号：44030401040003075</w:t>
            </w: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二、以银行保函方式缴纳的，须</w:t>
            </w:r>
            <w:r>
              <w:rPr>
                <w:rFonts w:hint="eastAsia" w:asciiTheme="minorEastAsia" w:hAnsiTheme="minorEastAsia" w:eastAsiaTheme="minorEastAsia" w:cstheme="minorEastAsia"/>
                <w:color w:val="auto"/>
                <w:sz w:val="21"/>
                <w:szCs w:val="21"/>
                <w:highlight w:val="none"/>
              </w:rPr>
              <w:t>在投标文件递交截止时间之前</w:t>
            </w:r>
            <w:r>
              <w:rPr>
                <w:rFonts w:hint="default" w:asciiTheme="minorEastAsia" w:hAnsiTheme="minorEastAsia" w:eastAsiaTheme="minorEastAsia" w:cstheme="minorEastAsia"/>
                <w:color w:val="auto"/>
                <w:sz w:val="21"/>
                <w:szCs w:val="21"/>
                <w:highlight w:val="none"/>
              </w:rPr>
              <w:t>提交</w:t>
            </w:r>
            <w:r>
              <w:rPr>
                <w:rFonts w:hint="eastAsia" w:asciiTheme="minorEastAsia" w:hAnsiTheme="minorEastAsia" w:eastAsiaTheme="minorEastAsia" w:cstheme="minorEastAsia"/>
                <w:b/>
                <w:bCs/>
                <w:color w:val="auto"/>
                <w:sz w:val="21"/>
                <w:szCs w:val="21"/>
                <w:highlight w:val="none"/>
                <w:lang w:val="en-US" w:eastAsia="zh-CN"/>
              </w:rPr>
              <w:t>银行保函纸质原件</w:t>
            </w:r>
            <w:r>
              <w:rPr>
                <w:rFonts w:hint="eastAsia" w:asciiTheme="minorEastAsia" w:hAnsiTheme="minorEastAsia" w:eastAsiaTheme="minorEastAsia" w:cstheme="minorEastAsia"/>
                <w:color w:val="auto"/>
                <w:sz w:val="21"/>
                <w:szCs w:val="21"/>
                <w:highlight w:val="none"/>
                <w:lang w:val="en-US" w:eastAsia="zh-CN"/>
              </w:rPr>
              <w:t>(需备注栏注明本项目的项目编号</w:t>
            </w:r>
            <w:r>
              <w:rPr>
                <w:rFonts w:hint="eastAsia" w:asciiTheme="minorEastAsia" w:hAnsiTheme="minorEastAsia" w:eastAsiaTheme="minorEastAsia" w:cstheme="minorEastAsia"/>
                <w:color w:val="auto"/>
                <w:sz w:val="21"/>
                <w:szCs w:val="21"/>
                <w:highlight w:val="none"/>
              </w:rPr>
              <w:t>，例如 “</w:t>
            </w:r>
            <w:r>
              <w:rPr>
                <w:rFonts w:hint="eastAsia" w:asciiTheme="minorEastAsia" w:hAnsiTheme="minorEastAsia" w:eastAsiaTheme="minorEastAsia" w:cstheme="minorEastAsia"/>
                <w:color w:val="auto"/>
                <w:sz w:val="21"/>
                <w:szCs w:val="21"/>
                <w:highlight w:val="none"/>
                <w:lang w:eastAsia="zh-CN"/>
              </w:rPr>
              <w:t>投标</w:t>
            </w:r>
            <w:r>
              <w:rPr>
                <w:rFonts w:hint="eastAsia" w:asciiTheme="minorEastAsia" w:hAnsiTheme="minorEastAsia" w:eastAsiaTheme="minorEastAsia" w:cstheme="minorEastAsia"/>
                <w:color w:val="auto"/>
                <w:sz w:val="21"/>
                <w:szCs w:val="21"/>
                <w:highlight w:val="none"/>
              </w:rPr>
              <w:t>保证金ZB20</w:t>
            </w:r>
            <w:r>
              <w:rPr>
                <w:rFonts w:hint="eastAsia" w:asciiTheme="minorEastAsia" w:hAnsiTheme="minorEastAsia" w:eastAsiaTheme="minorEastAsia" w:cstheme="minorEastAsia"/>
                <w:color w:val="auto"/>
                <w:sz w:val="21"/>
                <w:szCs w:val="21"/>
                <w:highlight w:val="none"/>
                <w:lang w:val="en-US" w:eastAsia="zh-CN"/>
              </w:rPr>
              <w:t>2510</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且</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人应在</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文件中提交</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保函复印件并加盖</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人公章。</w:t>
            </w: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银行保函有效期应长于或等于</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有效期，</w:t>
            </w:r>
            <w:r>
              <w:rPr>
                <w:rFonts w:hint="eastAsia" w:asciiTheme="minorEastAsia" w:hAnsiTheme="minorEastAsia" w:eastAsiaTheme="minorEastAsia" w:cstheme="minorEastAsia"/>
                <w:color w:val="auto"/>
                <w:sz w:val="21"/>
                <w:szCs w:val="21"/>
                <w:highlight w:val="none"/>
                <w:lang w:val="en-US" w:eastAsia="zh-CN"/>
              </w:rPr>
              <w:t>即</w:t>
            </w:r>
            <w:r>
              <w:rPr>
                <w:rFonts w:hint="eastAsia" w:asciiTheme="minorEastAsia" w:hAnsiTheme="minorEastAsia" w:eastAsiaTheme="minorEastAsia" w:cstheme="minorEastAsia"/>
                <w:color w:val="auto"/>
                <w:sz w:val="21"/>
                <w:szCs w:val="21"/>
                <w:highlight w:val="none"/>
                <w:lang w:eastAsia="zh-CN"/>
              </w:rPr>
              <w:t>保函有效期须</w:t>
            </w:r>
            <w:r>
              <w:rPr>
                <w:rFonts w:hint="eastAsia" w:asciiTheme="minorEastAsia" w:hAnsiTheme="minorEastAsia" w:eastAsiaTheme="minorEastAsia" w:cstheme="minorEastAsia"/>
                <w:color w:val="auto"/>
                <w:sz w:val="21"/>
                <w:szCs w:val="21"/>
                <w:highlight w:val="none"/>
                <w:lang w:val="en-US" w:eastAsia="zh-CN"/>
              </w:rPr>
              <w:t>自出具之日起至本项目</w:t>
            </w:r>
            <w:r>
              <w:rPr>
                <w:rFonts w:hint="eastAsia" w:asciiTheme="minorEastAsia" w:hAnsiTheme="minorEastAsia" w:eastAsiaTheme="minorEastAsia" w:cstheme="minorEastAsia"/>
                <w:i w:val="0"/>
                <w:iCs w:val="0"/>
                <w:caps w:val="0"/>
                <w:color w:val="auto"/>
                <w:spacing w:val="0"/>
                <w:sz w:val="21"/>
                <w:szCs w:val="21"/>
                <w:highlight w:val="none"/>
              </w:rPr>
              <w:t>投标</w:t>
            </w:r>
            <w:r>
              <w:rPr>
                <w:rFonts w:hint="eastAsia" w:asciiTheme="minorEastAsia" w:hAnsiTheme="minorEastAsia" w:eastAsiaTheme="minorEastAsia" w:cstheme="minorEastAsia"/>
                <w:i w:val="0"/>
                <w:iCs w:val="0"/>
                <w:caps w:val="0"/>
                <w:color w:val="auto"/>
                <w:spacing w:val="0"/>
                <w:sz w:val="21"/>
                <w:szCs w:val="21"/>
                <w:highlight w:val="none"/>
                <w:lang w:val="en-US" w:eastAsia="zh-CN"/>
              </w:rPr>
              <w:t>有效期</w:t>
            </w:r>
            <w:r>
              <w:rPr>
                <w:rFonts w:hint="eastAsia" w:asciiTheme="minorEastAsia" w:hAnsiTheme="minorEastAsia" w:eastAsiaTheme="minorEastAsia" w:cstheme="minorEastAsia"/>
                <w:i w:val="0"/>
                <w:iCs w:val="0"/>
                <w:caps w:val="0"/>
                <w:color w:val="auto"/>
                <w:spacing w:val="0"/>
                <w:sz w:val="21"/>
                <w:szCs w:val="21"/>
                <w:highlight w:val="none"/>
                <w:lang w:eastAsia="zh-CN"/>
              </w:rPr>
              <w:t>（自投标截止之日起</w:t>
            </w:r>
            <w:r>
              <w:rPr>
                <w:rFonts w:hint="eastAsia" w:asciiTheme="minorEastAsia" w:hAnsiTheme="minorEastAsia" w:eastAsiaTheme="minorEastAsia" w:cstheme="minorEastAsia"/>
                <w:i w:val="0"/>
                <w:iCs w:val="0"/>
                <w:caps w:val="0"/>
                <w:color w:val="auto"/>
                <w:spacing w:val="0"/>
                <w:sz w:val="21"/>
                <w:szCs w:val="21"/>
                <w:highlight w:val="none"/>
              </w:rPr>
              <w:t>90天）内持续有效</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有效期延长的，银行保函有效期应相应延长，且延长后的有效期应满足前述要求。</w:t>
            </w: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 投标</w:t>
            </w:r>
            <w:r>
              <w:rPr>
                <w:rFonts w:hint="eastAsia" w:asciiTheme="minorEastAsia" w:hAnsiTheme="minorEastAsia" w:eastAsiaTheme="minorEastAsia" w:cstheme="minorEastAsia"/>
                <w:color w:val="auto"/>
                <w:sz w:val="21"/>
                <w:szCs w:val="21"/>
                <w:highlight w:val="none"/>
              </w:rPr>
              <w:t>人提供的银行投标保函应为银行出具的无条件、见索即付、不可撤销的保函。</w:t>
            </w:r>
          </w:p>
          <w:p>
            <w:pPr>
              <w:spacing w:line="360" w:lineRule="auto"/>
              <w:ind w:left="0" w:leftChars="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3. </w:t>
            </w:r>
            <w:r>
              <w:rPr>
                <w:rFonts w:hint="eastAsia" w:asciiTheme="minorEastAsia" w:hAnsiTheme="minorEastAsia" w:eastAsiaTheme="minorEastAsia" w:cstheme="minorEastAsia"/>
                <w:color w:val="auto"/>
                <w:sz w:val="21"/>
                <w:szCs w:val="21"/>
                <w:highlight w:val="none"/>
                <w:lang w:eastAsia="zh-CN"/>
              </w:rPr>
              <w:t>招标人</w:t>
            </w:r>
            <w:r>
              <w:rPr>
                <w:rFonts w:hint="eastAsia" w:asciiTheme="minorEastAsia" w:hAnsiTheme="minorEastAsia" w:eastAsiaTheme="minorEastAsia" w:cstheme="minorEastAsia"/>
                <w:color w:val="auto"/>
                <w:sz w:val="21"/>
                <w:szCs w:val="21"/>
                <w:highlight w:val="none"/>
              </w:rPr>
              <w:t>开户银行： </w:t>
            </w:r>
            <w:r>
              <w:rPr>
                <w:rFonts w:hint="eastAsia" w:asciiTheme="minorEastAsia" w:hAnsiTheme="minorEastAsia" w:eastAsiaTheme="minorEastAsia" w:cstheme="minorEastAsia"/>
                <w:color w:val="auto"/>
                <w:sz w:val="21"/>
                <w:szCs w:val="21"/>
                <w:highlight w:val="none"/>
              </w:rPr>
              <w:br w:type="textWrapping"/>
            </w:r>
            <w:r>
              <w:rPr>
                <w:rFonts w:hint="eastAsia" w:asciiTheme="minorEastAsia" w:hAnsiTheme="minorEastAsia" w:eastAsiaTheme="minorEastAsia" w:cstheme="minorEastAsia"/>
                <w:color w:val="auto"/>
                <w:sz w:val="21"/>
                <w:szCs w:val="21"/>
                <w:highlight w:val="none"/>
              </w:rPr>
              <w:t xml:space="preserve">单 位：广东省南方传媒发行物流有限公司 </w:t>
            </w: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开 户 行：中国农业银行广州五羊新城支行 </w:t>
            </w: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账 号：44030401040003075</w:t>
            </w:r>
          </w:p>
          <w:p>
            <w:pPr>
              <w:spacing w:line="360" w:lineRule="auto"/>
              <w:ind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4.参与2025-2026年度劳务用工外包服务（ZB202505）的投标单位开具的有效期不早于2025年10月5日的银行保函，且参与本次投标时</w:t>
            </w:r>
            <w:r>
              <w:rPr>
                <w:rFonts w:hint="eastAsia" w:asciiTheme="minorEastAsia" w:hAnsiTheme="minorEastAsia" w:eastAsiaTheme="minorEastAsia" w:cstheme="minorEastAsia"/>
                <w:color w:val="auto"/>
                <w:sz w:val="21"/>
                <w:szCs w:val="21"/>
                <w:highlight w:val="none"/>
                <w:lang w:eastAsia="zh-CN"/>
              </w:rPr>
              <w:t>提交</w:t>
            </w:r>
            <w:r>
              <w:rPr>
                <w:rFonts w:hint="eastAsia" w:asciiTheme="minorEastAsia" w:hAnsiTheme="minorEastAsia" w:eastAsiaTheme="minorEastAsia" w:cstheme="minorEastAsia"/>
                <w:b/>
                <w:bCs/>
                <w:color w:val="auto"/>
                <w:sz w:val="21"/>
                <w:szCs w:val="21"/>
                <w:highlight w:val="none"/>
                <w:lang w:val="en-US" w:eastAsia="zh-CN"/>
              </w:rPr>
              <w:t>银行保函纸质原件</w:t>
            </w:r>
            <w:r>
              <w:rPr>
                <w:rFonts w:hint="eastAsia" w:asciiTheme="minorEastAsia" w:hAnsiTheme="minorEastAsia" w:eastAsiaTheme="minorEastAsia" w:cstheme="minorEastAsia"/>
                <w:color w:val="auto"/>
                <w:sz w:val="21"/>
                <w:szCs w:val="21"/>
                <w:highlight w:val="none"/>
                <w:lang w:val="en-US" w:eastAsia="zh-CN"/>
              </w:rPr>
              <w:t>，则本次投标缴纳的保证金银行保函依然有效，无须另行缴纳保证金。</w:t>
            </w:r>
          </w:p>
        </w:tc>
      </w:tr>
      <w:tr>
        <w:tblPrEx>
          <w:tblCellMar>
            <w:top w:w="0" w:type="dxa"/>
            <w:left w:w="108" w:type="dxa"/>
            <w:bottom w:w="0" w:type="dxa"/>
            <w:right w:w="108" w:type="dxa"/>
          </w:tblCellMar>
        </w:tblPrEx>
        <w:trPr>
          <w:trHeight w:val="1525"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lang w:eastAsia="zh-CN"/>
              </w:rPr>
              <w:t>投标文件</w:t>
            </w:r>
            <w:r>
              <w:rPr>
                <w:rFonts w:hint="eastAsia" w:asciiTheme="minorEastAsia" w:hAnsiTheme="minorEastAsia" w:eastAsiaTheme="minorEastAsia" w:cstheme="minorEastAsia"/>
                <w:color w:val="auto"/>
                <w:szCs w:val="21"/>
                <w:highlight w:val="none"/>
              </w:rPr>
              <w:t>数量</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lang w:eastAsia="zh-CN"/>
              </w:rPr>
              <w:t>投标文件</w:t>
            </w:r>
            <w:r>
              <w:rPr>
                <w:rFonts w:hint="eastAsia" w:asciiTheme="minorEastAsia" w:hAnsiTheme="minorEastAsia" w:eastAsiaTheme="minorEastAsia" w:cstheme="minorEastAsia"/>
                <w:color w:val="auto"/>
                <w:szCs w:val="21"/>
                <w:highlight w:val="none"/>
              </w:rPr>
              <w:t>正本一份, 副本一份。正本和副本的封面上应清楚地标记“正本”或“副本”的字样。当副本和正本不一致时，以正本为准。</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装订要求</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统一A4印刷本(纸张大小超过A4纸的折叠成A4纸的规格)，纸质封面，使用书式装订，不得用活页装订。</w:t>
            </w:r>
            <w:r>
              <w:rPr>
                <w:rFonts w:hint="eastAsia" w:asciiTheme="minorEastAsia" w:hAnsiTheme="minorEastAsia" w:eastAsiaTheme="minorEastAsia" w:cstheme="minorEastAsia"/>
                <w:color w:val="auto"/>
                <w:szCs w:val="21"/>
                <w:highlight w:val="none"/>
                <w:lang w:eastAsia="zh-CN"/>
              </w:rPr>
              <w:t>投标文件</w:t>
            </w:r>
            <w:r>
              <w:rPr>
                <w:rFonts w:hint="eastAsia" w:asciiTheme="minorEastAsia" w:hAnsiTheme="minorEastAsia" w:eastAsiaTheme="minorEastAsia" w:cstheme="minorEastAsia"/>
                <w:color w:val="auto"/>
                <w:szCs w:val="21"/>
                <w:highlight w:val="none"/>
              </w:rPr>
              <w:t>正本副本、电子文件（如有）一起包封为一包。</w:t>
            </w:r>
          </w:p>
        </w:tc>
      </w:tr>
      <w:tr>
        <w:tblPrEx>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封套上应载明的信息</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pStyle w:val="40"/>
              <w:spacing w:after="0" w:line="360" w:lineRule="auto"/>
              <w:ind w:firstLine="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招标人</w:t>
            </w:r>
            <w:r>
              <w:rPr>
                <w:rFonts w:hint="eastAsia" w:asciiTheme="minorEastAsia" w:hAnsiTheme="minorEastAsia" w:eastAsiaTheme="minorEastAsia" w:cstheme="minorEastAsia"/>
                <w:color w:val="auto"/>
                <w:sz w:val="21"/>
                <w:szCs w:val="21"/>
                <w:highlight w:val="none"/>
              </w:rPr>
              <w:t>名称：_________________________</w:t>
            </w:r>
          </w:p>
          <w:p>
            <w:pPr>
              <w:pStyle w:val="40"/>
              <w:spacing w:after="0" w:line="360" w:lineRule="auto"/>
              <w:ind w:firstLine="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项目名称：_________________________     </w:t>
            </w:r>
          </w:p>
          <w:p>
            <w:pPr>
              <w:pStyle w:val="40"/>
              <w:spacing w:after="0" w:line="360" w:lineRule="auto"/>
              <w:ind w:firstLine="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项目编号：_________________________</w:t>
            </w:r>
          </w:p>
          <w:p>
            <w:pPr>
              <w:pStyle w:val="40"/>
              <w:spacing w:after="0" w:line="360" w:lineRule="auto"/>
              <w:ind w:firstLine="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投标人</w:t>
            </w:r>
            <w:r>
              <w:rPr>
                <w:rFonts w:hint="eastAsia" w:asciiTheme="minorEastAsia" w:hAnsiTheme="minorEastAsia" w:eastAsiaTheme="minorEastAsia" w:cstheme="minorEastAsia"/>
                <w:color w:val="auto"/>
                <w:sz w:val="21"/>
                <w:szCs w:val="21"/>
                <w:highlight w:val="none"/>
              </w:rPr>
              <w:t>名称：_________________________</w:t>
            </w:r>
          </w:p>
          <w:p>
            <w:pPr>
              <w:pStyle w:val="40"/>
              <w:spacing w:after="0" w:line="360" w:lineRule="auto"/>
              <w:ind w:firstLine="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投标人</w:t>
            </w:r>
            <w:r>
              <w:rPr>
                <w:rFonts w:hint="eastAsia" w:asciiTheme="minorEastAsia" w:hAnsiTheme="minorEastAsia" w:eastAsiaTheme="minorEastAsia" w:cstheme="minorEastAsia"/>
                <w:color w:val="auto"/>
                <w:sz w:val="21"/>
                <w:szCs w:val="21"/>
                <w:highlight w:val="none"/>
              </w:rPr>
              <w:t xml:space="preserve">地址：_________________________  </w:t>
            </w:r>
          </w:p>
          <w:p>
            <w:pPr>
              <w:pStyle w:val="40"/>
              <w:spacing w:after="0" w:line="360" w:lineRule="auto"/>
              <w:ind w:firstLine="210" w:firstLineChars="1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eastAsia="zh-CN"/>
              </w:rPr>
              <w:t>投标</w:t>
            </w:r>
            <w:r>
              <w:rPr>
                <w:rFonts w:hint="eastAsia" w:asciiTheme="minorEastAsia" w:hAnsiTheme="minorEastAsia" w:eastAsiaTheme="minorEastAsia" w:cstheme="minorEastAsia"/>
                <w:color w:val="auto"/>
                <w:sz w:val="21"/>
                <w:szCs w:val="21"/>
                <w:highlight w:val="none"/>
              </w:rPr>
              <w:t xml:space="preserve">标段： _________________________                       </w:t>
            </w:r>
          </w:p>
        </w:tc>
      </w:tr>
      <w:tr>
        <w:tblPrEx>
          <w:tblCellMar>
            <w:top w:w="0" w:type="dxa"/>
            <w:left w:w="108" w:type="dxa"/>
            <w:bottom w:w="0" w:type="dxa"/>
            <w:right w:w="108" w:type="dxa"/>
          </w:tblCellMar>
        </w:tblPrEx>
        <w:trPr>
          <w:trHeight w:val="633"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lang w:eastAsia="zh-CN"/>
              </w:rPr>
              <w:t>投标文件</w:t>
            </w:r>
            <w:r>
              <w:rPr>
                <w:rFonts w:hint="eastAsia" w:asciiTheme="minorEastAsia" w:hAnsiTheme="minorEastAsia" w:eastAsiaTheme="minorEastAsia" w:cstheme="minorEastAsia"/>
                <w:color w:val="auto"/>
                <w:szCs w:val="21"/>
                <w:highlight w:val="none"/>
              </w:rPr>
              <w:t>邮寄</w:t>
            </w:r>
            <w:r>
              <w:rPr>
                <w:rFonts w:hint="eastAsia" w:asciiTheme="minorEastAsia" w:hAnsiTheme="minorEastAsia" w:eastAsiaTheme="minorEastAsia" w:cstheme="minorEastAsia"/>
                <w:color w:val="auto"/>
                <w:szCs w:val="21"/>
                <w:highlight w:val="none"/>
                <w:lang w:val="en-US" w:eastAsia="zh-CN"/>
              </w:rPr>
              <w:t>及递交</w:t>
            </w:r>
            <w:r>
              <w:rPr>
                <w:rFonts w:hint="eastAsia" w:asciiTheme="minorEastAsia" w:hAnsiTheme="minorEastAsia" w:eastAsiaTheme="minorEastAsia" w:cstheme="minorEastAsia"/>
                <w:color w:val="auto"/>
                <w:szCs w:val="21"/>
                <w:highlight w:val="none"/>
              </w:rPr>
              <w:t>地点</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u w:val="none"/>
                <w:lang w:val="en-US" w:eastAsia="zh-CN"/>
              </w:rPr>
              <w:t>见招标公告</w:t>
            </w:r>
          </w:p>
        </w:tc>
      </w:tr>
      <w:tr>
        <w:tblPrEx>
          <w:tblCellMar>
            <w:top w:w="0" w:type="dxa"/>
            <w:left w:w="108" w:type="dxa"/>
            <w:bottom w:w="0" w:type="dxa"/>
            <w:right w:w="108" w:type="dxa"/>
          </w:tblCellMar>
        </w:tblPrEx>
        <w:trPr>
          <w:trHeight w:val="572"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是否退还</w:t>
            </w:r>
            <w:r>
              <w:rPr>
                <w:rFonts w:hint="eastAsia" w:asciiTheme="minorEastAsia" w:hAnsiTheme="minorEastAsia" w:eastAsiaTheme="minorEastAsia" w:cstheme="minorEastAsia"/>
                <w:color w:val="auto"/>
                <w:szCs w:val="21"/>
                <w:highlight w:val="none"/>
                <w:lang w:eastAsia="zh-CN"/>
              </w:rPr>
              <w:t>投标文件</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pStyle w:val="16"/>
              <w:topLinePunct/>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eq \o\ac(□,</w:instrText>
            </w:r>
            <w:r>
              <w:rPr>
                <w:rFonts w:hint="eastAsia" w:asciiTheme="minorEastAsia" w:hAnsiTheme="minorEastAsia" w:eastAsiaTheme="minorEastAsia" w:cstheme="minorEastAsia"/>
                <w:b/>
                <w:color w:val="auto"/>
                <w:position w:val="2"/>
                <w:sz w:val="21"/>
                <w:szCs w:val="21"/>
                <w:highlight w:val="none"/>
              </w:rPr>
              <w:instrText xml:space="preserve">√</w:instrText>
            </w:r>
            <w:r>
              <w:rPr>
                <w:rFonts w:hint="eastAsia" w:asciiTheme="minorEastAsia" w:hAnsiTheme="minorEastAsia" w:eastAsiaTheme="minorEastAsia" w:cstheme="minorEastAsia"/>
                <w:b/>
                <w:color w:val="auto"/>
                <w:sz w:val="21"/>
                <w:szCs w:val="21"/>
                <w:highlight w:val="none"/>
              </w:rPr>
              <w:instrText xml:space="preserve">)</w:instrTex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color w:val="auto"/>
                <w:sz w:val="21"/>
                <w:szCs w:val="21"/>
                <w:highlight w:val="none"/>
              </w:rPr>
              <w:t>否</w:t>
            </w:r>
          </w:p>
          <w:p>
            <w:pPr>
              <w:spacing w:line="360" w:lineRule="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Cs w:val="21"/>
                <w:highlight w:val="none"/>
              </w:rPr>
              <w:t>是</w:t>
            </w:r>
          </w:p>
        </w:tc>
      </w:tr>
      <w:tr>
        <w:tblPrEx>
          <w:tblCellMar>
            <w:top w:w="0" w:type="dxa"/>
            <w:left w:w="108" w:type="dxa"/>
            <w:bottom w:w="0" w:type="dxa"/>
            <w:right w:w="108" w:type="dxa"/>
          </w:tblCellMar>
        </w:tblPrEx>
        <w:trPr>
          <w:trHeight w:val="942" w:hRule="atLeast"/>
        </w:trPr>
        <w:tc>
          <w:tcPr>
            <w:tcW w:w="3288" w:type="dxa"/>
            <w:tcBorders>
              <w:top w:val="single" w:color="auto" w:sz="4" w:space="0"/>
              <w:left w:val="single" w:color="auto" w:sz="4" w:space="0"/>
              <w:bottom w:val="single" w:color="auto" w:sz="4" w:space="0"/>
              <w:right w:val="single" w:color="auto" w:sz="4" w:space="0"/>
            </w:tcBorders>
            <w:noWrap w:val="0"/>
            <w:vAlign w:val="center"/>
          </w:tcPr>
          <w:p>
            <w:pPr>
              <w:pStyle w:val="165"/>
              <w:autoSpaceDE/>
              <w:autoSpaceDN/>
              <w:adjustRightInd/>
              <w:snapToGrid/>
              <w:spacing w:line="360" w:lineRule="auto"/>
              <w:textAlignment w:val="auto"/>
              <w:rPr>
                <w:rFonts w:hint="eastAsia" w:asciiTheme="minorEastAsia" w:hAnsiTheme="minorEastAsia" w:eastAsiaTheme="minorEastAsia" w:cstheme="minorEastAsia"/>
                <w:color w:val="auto"/>
                <w:spacing w:val="0"/>
                <w:kern w:val="2"/>
                <w:sz w:val="21"/>
                <w:szCs w:val="21"/>
                <w:highlight w:val="none"/>
                <w:lang w:val="en-US" w:eastAsia="zh-CN" w:bidi="ar-SA"/>
              </w:rPr>
            </w:pPr>
            <w:r>
              <w:rPr>
                <w:rFonts w:hint="eastAsia" w:asciiTheme="minorEastAsia" w:hAnsiTheme="minorEastAsia" w:eastAsiaTheme="minorEastAsia" w:cstheme="minorEastAsia"/>
                <w:color w:val="auto"/>
                <w:spacing w:val="0"/>
                <w:kern w:val="2"/>
                <w:szCs w:val="21"/>
                <w:highlight w:val="none"/>
              </w:rPr>
              <w:t>公示媒介</w:t>
            </w:r>
          </w:p>
        </w:tc>
        <w:tc>
          <w:tcPr>
            <w:tcW w:w="526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0"/>
                <w:szCs w:val="21"/>
                <w:highlight w:val="none"/>
              </w:rPr>
              <w:t>https://zbtb.southcn.com/node_9381c01914</w:t>
            </w:r>
          </w:p>
        </w:tc>
      </w:t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tbl>
    <w:p>
      <w:pPr>
        <w:pStyle w:val="5"/>
        <w:spacing w:line="400" w:lineRule="exact"/>
        <w:rPr>
          <w:rFonts w:hint="eastAsia"/>
          <w:color w:val="auto"/>
          <w:highlight w:val="none"/>
        </w:rPr>
      </w:pPr>
    </w:p>
    <w:p>
      <w:pPr>
        <w:pStyle w:val="5"/>
        <w:spacing w:line="400" w:lineRule="exact"/>
        <w:rPr>
          <w:color w:val="auto"/>
          <w:highlight w:val="none"/>
        </w:rPr>
      </w:pPr>
      <w:bookmarkStart w:id="553" w:name="_Toc22565"/>
      <w:bookmarkStart w:id="554" w:name="_Toc20417"/>
      <w:bookmarkStart w:id="555" w:name="_Toc17410"/>
      <w:bookmarkStart w:id="556" w:name="_Toc20271"/>
      <w:bookmarkStart w:id="557" w:name="_Toc6358"/>
      <w:bookmarkStart w:id="558" w:name="_Toc27217"/>
      <w:bookmarkStart w:id="559" w:name="_Toc10219"/>
      <w:bookmarkStart w:id="560" w:name="_Toc13065"/>
      <w:bookmarkStart w:id="561" w:name="_Toc26433"/>
      <w:bookmarkStart w:id="562" w:name="_Toc12645"/>
      <w:bookmarkStart w:id="563" w:name="_Toc31426"/>
      <w:bookmarkStart w:id="564" w:name="_Toc17451"/>
      <w:bookmarkStart w:id="565" w:name="_Toc21052"/>
      <w:r>
        <w:rPr>
          <w:rFonts w:hint="eastAsia"/>
          <w:color w:val="auto"/>
          <w:highlight w:val="none"/>
        </w:rPr>
        <w:t>1. 总则</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53"/>
      <w:bookmarkEnd w:id="554"/>
      <w:bookmarkEnd w:id="555"/>
      <w:bookmarkEnd w:id="556"/>
      <w:bookmarkEnd w:id="557"/>
      <w:bookmarkEnd w:id="558"/>
      <w:bookmarkEnd w:id="559"/>
      <w:bookmarkEnd w:id="560"/>
      <w:bookmarkEnd w:id="561"/>
      <w:bookmarkEnd w:id="562"/>
      <w:bookmarkEnd w:id="563"/>
      <w:bookmarkEnd w:id="564"/>
      <w:bookmarkEnd w:id="565"/>
    </w:p>
    <w:p>
      <w:pPr>
        <w:pStyle w:val="6"/>
        <w:spacing w:line="400" w:lineRule="exact"/>
        <w:rPr>
          <w:color w:val="auto"/>
          <w:highlight w:val="none"/>
        </w:rPr>
      </w:pPr>
      <w:bookmarkStart w:id="566" w:name="_Toc436215724"/>
      <w:bookmarkStart w:id="567" w:name="_Toc602"/>
      <w:bookmarkStart w:id="568" w:name="_Toc250"/>
      <w:bookmarkStart w:id="569" w:name="_Toc22016"/>
      <w:bookmarkStart w:id="570" w:name="_Toc13191"/>
      <w:bookmarkStart w:id="571" w:name="_Toc15911"/>
      <w:bookmarkStart w:id="572" w:name="_Toc2028"/>
      <w:bookmarkStart w:id="573" w:name="_Toc31498"/>
      <w:bookmarkStart w:id="574" w:name="_Toc21206"/>
      <w:bookmarkStart w:id="575" w:name="_Toc5804"/>
      <w:bookmarkStart w:id="576" w:name="_Toc14050"/>
      <w:bookmarkStart w:id="577" w:name="_Toc19537"/>
      <w:bookmarkStart w:id="578" w:name="_Toc5812"/>
      <w:bookmarkStart w:id="579" w:name="_Toc435178367"/>
      <w:bookmarkStart w:id="580" w:name="_Toc3610"/>
      <w:bookmarkStart w:id="581" w:name="_Toc21754"/>
      <w:bookmarkStart w:id="582" w:name="_Toc10209"/>
      <w:bookmarkStart w:id="583" w:name="_Toc391"/>
      <w:bookmarkStart w:id="584" w:name="_Toc26104"/>
      <w:bookmarkStart w:id="585" w:name="_Toc865"/>
      <w:bookmarkStart w:id="586" w:name="_Toc22744"/>
      <w:bookmarkStart w:id="587" w:name="_Toc23504"/>
      <w:bookmarkStart w:id="588" w:name="_Toc14989"/>
      <w:bookmarkStart w:id="589" w:name="_Toc11544"/>
      <w:bookmarkStart w:id="590" w:name="_Toc18030"/>
      <w:bookmarkStart w:id="591" w:name="_Toc18608"/>
      <w:bookmarkStart w:id="592" w:name="_Toc6133"/>
      <w:bookmarkStart w:id="593" w:name="_Toc9300"/>
      <w:bookmarkStart w:id="594" w:name="_Toc20083"/>
      <w:bookmarkStart w:id="595" w:name="_Toc24607"/>
      <w:bookmarkStart w:id="596" w:name="_Toc6526"/>
      <w:bookmarkStart w:id="597" w:name="_Toc26039"/>
      <w:bookmarkStart w:id="598" w:name="_Toc18258"/>
      <w:bookmarkStart w:id="599" w:name="_Toc26504"/>
      <w:bookmarkStart w:id="600" w:name="_Toc28470"/>
      <w:bookmarkStart w:id="601" w:name="_Toc24665"/>
      <w:bookmarkStart w:id="602" w:name="_Toc25324"/>
      <w:bookmarkStart w:id="603" w:name="_Toc1228"/>
      <w:bookmarkStart w:id="604" w:name="_Toc11153"/>
      <w:bookmarkStart w:id="605" w:name="_Toc496601934"/>
      <w:bookmarkStart w:id="606" w:name="_Toc96"/>
      <w:bookmarkStart w:id="607" w:name="_Toc29516"/>
      <w:bookmarkStart w:id="608" w:name="_Toc20668"/>
      <w:r>
        <w:rPr>
          <w:rFonts w:hint="eastAsia"/>
          <w:color w:val="auto"/>
          <w:highlight w:val="none"/>
        </w:rPr>
        <w:t>1.1 项目概况</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1.1.1 本项目</w:t>
      </w:r>
      <w:r>
        <w:rPr>
          <w:rFonts w:hint="eastAsia" w:ascii="宋体" w:hAnsi="宋体"/>
          <w:color w:val="auto"/>
          <w:highlight w:val="none"/>
          <w:lang w:eastAsia="zh-CN"/>
        </w:rPr>
        <w:t>招标人</w:t>
      </w:r>
      <w:r>
        <w:rPr>
          <w:rFonts w:hint="eastAsia" w:ascii="宋体" w:hAnsi="宋体"/>
          <w:color w:val="auto"/>
          <w:highlight w:val="none"/>
        </w:rPr>
        <w:t>：</w:t>
      </w:r>
      <w:r>
        <w:rPr>
          <w:rFonts w:hint="eastAsia" w:ascii="宋体" w:hAnsi="宋体"/>
          <w:color w:val="auto"/>
          <w:szCs w:val="21"/>
          <w:highlight w:val="none"/>
        </w:rPr>
        <w:t>广东省南方传媒发行物流有限公司</w:t>
      </w:r>
      <w:r>
        <w:rPr>
          <w:rFonts w:hint="eastAsia" w:ascii="宋体" w:hAnsi="宋体"/>
          <w:color w:val="auto"/>
          <w:highlight w:val="none"/>
        </w:rPr>
        <w:t>。</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1.1.2 本项目名称：</w:t>
      </w:r>
      <w:r>
        <w:rPr>
          <w:rFonts w:hint="eastAsia" w:ascii="宋体" w:hAnsi="宋体"/>
          <w:color w:val="auto"/>
          <w:szCs w:val="21"/>
          <w:highlight w:val="none"/>
        </w:rPr>
        <w:t>202</w:t>
      </w:r>
      <w:r>
        <w:rPr>
          <w:rFonts w:hint="eastAsia" w:ascii="宋体" w:hAnsi="宋体"/>
          <w:color w:val="auto"/>
          <w:szCs w:val="21"/>
          <w:highlight w:val="none"/>
          <w:lang w:val="en-US" w:eastAsia="zh-CN"/>
        </w:rPr>
        <w:t>5</w:t>
      </w:r>
      <w:r>
        <w:rPr>
          <w:rFonts w:hint="eastAsia" w:ascii="宋体" w:hAnsi="宋体"/>
          <w:color w:val="auto"/>
          <w:szCs w:val="21"/>
          <w:highlight w:val="none"/>
        </w:rPr>
        <w:t>-202</w:t>
      </w:r>
      <w:r>
        <w:rPr>
          <w:rFonts w:hint="eastAsia" w:ascii="宋体" w:hAnsi="宋体"/>
          <w:color w:val="auto"/>
          <w:szCs w:val="21"/>
          <w:highlight w:val="none"/>
          <w:lang w:val="en-US" w:eastAsia="zh-CN"/>
        </w:rPr>
        <w:t>6</w:t>
      </w:r>
      <w:r>
        <w:rPr>
          <w:rFonts w:hint="eastAsia" w:ascii="宋体" w:hAnsi="宋体"/>
          <w:color w:val="auto"/>
          <w:szCs w:val="21"/>
          <w:highlight w:val="none"/>
        </w:rPr>
        <w:t>年</w:t>
      </w:r>
      <w:r>
        <w:rPr>
          <w:rFonts w:hint="eastAsia" w:ascii="宋体" w:hAnsi="宋体"/>
          <w:color w:val="auto"/>
          <w:szCs w:val="21"/>
          <w:highlight w:val="none"/>
          <w:lang w:eastAsia="zh-CN"/>
        </w:rPr>
        <w:t>度</w:t>
      </w:r>
      <w:r>
        <w:rPr>
          <w:rFonts w:hint="eastAsia" w:ascii="宋体" w:hAnsi="宋体"/>
          <w:color w:val="auto"/>
          <w:szCs w:val="21"/>
          <w:highlight w:val="none"/>
          <w:lang w:val="en-US" w:eastAsia="zh-CN"/>
        </w:rPr>
        <w:t>劳务用工外包</w:t>
      </w:r>
      <w:r>
        <w:rPr>
          <w:rFonts w:hint="eastAsia" w:ascii="宋体" w:hAnsi="宋体"/>
          <w:color w:val="auto"/>
          <w:szCs w:val="21"/>
          <w:highlight w:val="none"/>
        </w:rPr>
        <w:t>服务。</w:t>
      </w:r>
    </w:p>
    <w:p>
      <w:pPr>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1.1.3 本项目内容：详见本</w:t>
      </w:r>
      <w:r>
        <w:rPr>
          <w:rFonts w:hint="eastAsia" w:ascii="宋体" w:hAnsi="宋体"/>
          <w:color w:val="auto"/>
          <w:highlight w:val="none"/>
          <w:lang w:eastAsia="zh-CN"/>
        </w:rPr>
        <w:t>招标</w:t>
      </w:r>
      <w:r>
        <w:rPr>
          <w:rFonts w:hint="eastAsia" w:ascii="宋体" w:hAnsi="宋体"/>
          <w:color w:val="auto"/>
          <w:highlight w:val="none"/>
        </w:rPr>
        <w:t>文件第四章合同主要条款</w:t>
      </w:r>
      <w:r>
        <w:rPr>
          <w:rFonts w:hint="eastAsia" w:ascii="宋体" w:hAnsi="宋体"/>
          <w:color w:val="auto"/>
          <w:highlight w:val="none"/>
          <w:lang w:eastAsia="zh-CN"/>
        </w:rPr>
        <w:t>、</w:t>
      </w:r>
      <w:r>
        <w:rPr>
          <w:rFonts w:hint="eastAsia" w:ascii="宋体" w:hAnsi="宋体"/>
          <w:color w:val="auto"/>
          <w:highlight w:val="none"/>
          <w:lang w:val="en-US" w:eastAsia="zh-CN"/>
        </w:rPr>
        <w:t>第五章投标报价及</w:t>
      </w:r>
      <w:r>
        <w:rPr>
          <w:rFonts w:hint="eastAsia" w:ascii="宋体" w:hAnsi="宋体"/>
          <w:color w:val="auto"/>
          <w:highlight w:val="none"/>
        </w:rPr>
        <w:t>第六章项目要求</w:t>
      </w:r>
      <w:r>
        <w:rPr>
          <w:rFonts w:hint="eastAsia"/>
          <w:color w:val="auto"/>
          <w:highlight w:val="none"/>
        </w:rPr>
        <w:t>。</w:t>
      </w:r>
    </w:p>
    <w:p>
      <w:pPr>
        <w:pStyle w:val="6"/>
        <w:spacing w:line="400" w:lineRule="exact"/>
        <w:rPr>
          <w:color w:val="auto"/>
          <w:highlight w:val="none"/>
        </w:rPr>
      </w:pPr>
      <w:bookmarkStart w:id="609" w:name="_Toc3490"/>
      <w:bookmarkStart w:id="610" w:name="_Toc209"/>
      <w:bookmarkStart w:id="611" w:name="_Toc5564"/>
      <w:bookmarkStart w:id="612" w:name="_Toc15754"/>
      <w:bookmarkStart w:id="613" w:name="_Toc22852"/>
      <w:bookmarkStart w:id="614" w:name="_Toc16187"/>
      <w:bookmarkStart w:id="615" w:name="_Toc10700"/>
      <w:bookmarkStart w:id="616" w:name="_Toc3591"/>
      <w:bookmarkStart w:id="617" w:name="_Toc26606"/>
      <w:bookmarkStart w:id="618" w:name="_Toc24324"/>
      <w:bookmarkStart w:id="619" w:name="_Toc179632548"/>
      <w:bookmarkStart w:id="620" w:name="_Toc25176"/>
      <w:bookmarkStart w:id="621" w:name="_Toc152042307"/>
      <w:bookmarkStart w:id="622" w:name="_Toc5124"/>
      <w:bookmarkStart w:id="623" w:name="_Toc31709"/>
      <w:bookmarkStart w:id="624" w:name="_Toc29086"/>
      <w:bookmarkStart w:id="625" w:name="_Toc3668"/>
      <w:bookmarkStart w:id="626" w:name="_Toc246996177"/>
      <w:bookmarkStart w:id="627" w:name="_Toc152045531"/>
      <w:bookmarkStart w:id="628" w:name="_Toc25089"/>
      <w:bookmarkStart w:id="629" w:name="_Toc18237"/>
      <w:bookmarkStart w:id="630" w:name="_Toc435178368"/>
      <w:bookmarkStart w:id="631" w:name="_Toc496601935"/>
      <w:bookmarkStart w:id="632" w:name="_Toc18804"/>
      <w:bookmarkStart w:id="633" w:name="_Toc3473"/>
      <w:bookmarkStart w:id="634" w:name="_Toc247085691"/>
      <w:bookmarkStart w:id="635" w:name="_Toc26947"/>
      <w:bookmarkStart w:id="636" w:name="_Toc23865"/>
      <w:bookmarkStart w:id="637" w:name="_Toc15817"/>
      <w:bookmarkStart w:id="638" w:name="_Toc144974499"/>
      <w:bookmarkStart w:id="639" w:name="_Toc246996920"/>
      <w:bookmarkStart w:id="640" w:name="_Toc29403"/>
      <w:bookmarkStart w:id="641" w:name="_Toc22252"/>
      <w:bookmarkStart w:id="642" w:name="_Toc26734"/>
      <w:bookmarkStart w:id="643" w:name="_Toc14926"/>
      <w:bookmarkStart w:id="644" w:name="_Toc27689"/>
      <w:bookmarkStart w:id="645" w:name="_Toc16883"/>
      <w:bookmarkStart w:id="646" w:name="_Toc436215725"/>
      <w:bookmarkStart w:id="647" w:name="_Toc26963"/>
      <w:bookmarkStart w:id="648" w:name="_Toc29085"/>
      <w:bookmarkStart w:id="649" w:name="_Toc19996"/>
      <w:bookmarkStart w:id="650" w:name="_Toc14932"/>
      <w:bookmarkStart w:id="651" w:name="_Toc17292"/>
      <w:bookmarkStart w:id="652" w:name="_Toc187"/>
      <w:bookmarkStart w:id="653" w:name="_Toc15901"/>
      <w:bookmarkStart w:id="654" w:name="_Toc3660"/>
      <w:bookmarkStart w:id="655" w:name="_Toc14176"/>
      <w:bookmarkStart w:id="656" w:name="_Toc25517"/>
      <w:bookmarkStart w:id="657" w:name="_Toc7335"/>
      <w:bookmarkStart w:id="658" w:name="_Toc16324"/>
      <w:r>
        <w:rPr>
          <w:rFonts w:hint="eastAsia"/>
          <w:color w:val="auto"/>
          <w:highlight w:val="none"/>
        </w:rPr>
        <w:t>1.2 资金来源和落实情况</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1.2.1 本</w:t>
      </w:r>
      <w:r>
        <w:rPr>
          <w:rFonts w:hint="eastAsia" w:ascii="宋体" w:hAnsi="宋体" w:cs="宋体"/>
          <w:color w:val="auto"/>
          <w:highlight w:val="none"/>
          <w:lang w:val="en-US" w:eastAsia="zh-CN"/>
        </w:rPr>
        <w:t>投标</w:t>
      </w:r>
      <w:r>
        <w:rPr>
          <w:rFonts w:hint="eastAsia" w:ascii="宋体" w:hAnsi="宋体" w:cs="宋体"/>
          <w:color w:val="auto"/>
          <w:highlight w:val="none"/>
        </w:rPr>
        <w:t>项目的资金来源：自筹。</w:t>
      </w:r>
    </w:p>
    <w:p>
      <w:pPr>
        <w:spacing w:line="400" w:lineRule="exact"/>
        <w:ind w:firstLine="420" w:firstLineChars="200"/>
        <w:rPr>
          <w:rFonts w:ascii="宋体" w:hAnsi="宋体" w:cs="宋体"/>
          <w:color w:val="auto"/>
          <w:highlight w:val="none"/>
        </w:rPr>
      </w:pPr>
      <w:r>
        <w:rPr>
          <w:rFonts w:hint="eastAsia" w:ascii="宋体" w:hAnsi="宋体" w:cs="宋体"/>
          <w:color w:val="auto"/>
          <w:highlight w:val="none"/>
        </w:rPr>
        <w:t>1.2.2 本</w:t>
      </w:r>
      <w:r>
        <w:rPr>
          <w:rFonts w:hint="eastAsia" w:ascii="宋体" w:hAnsi="宋体" w:cs="宋体"/>
          <w:color w:val="auto"/>
          <w:highlight w:val="none"/>
          <w:lang w:val="en-US" w:eastAsia="zh-CN"/>
        </w:rPr>
        <w:t>投标</w:t>
      </w:r>
      <w:r>
        <w:rPr>
          <w:rFonts w:hint="eastAsia" w:ascii="宋体" w:hAnsi="宋体" w:cs="宋体"/>
          <w:color w:val="auto"/>
          <w:highlight w:val="none"/>
        </w:rPr>
        <w:t>项目的资金落实情况：已落实。</w:t>
      </w:r>
    </w:p>
    <w:p>
      <w:pPr>
        <w:pStyle w:val="5"/>
        <w:spacing w:before="20" w:after="20" w:line="360" w:lineRule="auto"/>
        <w:rPr>
          <w:rFonts w:hint="eastAsia" w:ascii="宋体" w:hAnsi="宋体" w:eastAsia="宋体"/>
          <w:color w:val="auto"/>
          <w:highlight w:val="none"/>
        </w:rPr>
      </w:pPr>
      <w:bookmarkStart w:id="659" w:name="_Toc6411"/>
      <w:bookmarkStart w:id="660" w:name="_Toc26103"/>
      <w:bookmarkStart w:id="661" w:name="_Toc31341"/>
      <w:bookmarkStart w:id="662" w:name="_Toc457992960"/>
      <w:bookmarkStart w:id="663" w:name="_Toc29878"/>
      <w:bookmarkStart w:id="664" w:name="_Toc26339"/>
      <w:bookmarkStart w:id="665" w:name="_Toc737"/>
      <w:bookmarkStart w:id="666" w:name="_Toc2952"/>
      <w:bookmarkStart w:id="667" w:name="_Toc31967"/>
      <w:bookmarkStart w:id="668" w:name="_Toc14038"/>
      <w:bookmarkStart w:id="669" w:name="_Toc10362"/>
      <w:bookmarkStart w:id="670" w:name="_Toc26184"/>
      <w:bookmarkStart w:id="671" w:name="_Toc17"/>
      <w:bookmarkStart w:id="672" w:name="_Toc15618"/>
      <w:bookmarkStart w:id="673" w:name="_Toc28732"/>
      <w:bookmarkStart w:id="674" w:name="_Toc26016"/>
      <w:bookmarkStart w:id="675" w:name="_Toc12587"/>
      <w:bookmarkStart w:id="676" w:name="_Toc11771"/>
      <w:bookmarkStart w:id="677" w:name="_Toc29070"/>
      <w:bookmarkStart w:id="678" w:name="_Toc11221"/>
      <w:bookmarkStart w:id="679" w:name="_Toc25158"/>
      <w:bookmarkStart w:id="680" w:name="_Toc6433"/>
      <w:bookmarkStart w:id="681" w:name="_Toc2254"/>
      <w:bookmarkStart w:id="682" w:name="_Toc23767"/>
      <w:bookmarkStart w:id="683" w:name="_Toc16089"/>
      <w:bookmarkStart w:id="684" w:name="_Toc6921"/>
      <w:bookmarkStart w:id="685" w:name="_Toc25134"/>
      <w:bookmarkStart w:id="686" w:name="_Toc23489"/>
      <w:bookmarkStart w:id="687" w:name="_Toc7224"/>
      <w:bookmarkStart w:id="688" w:name="_Toc31912"/>
      <w:bookmarkStart w:id="689" w:name="_Toc10278"/>
      <w:bookmarkStart w:id="690" w:name="_Toc19241"/>
      <w:bookmarkStart w:id="691" w:name="_Toc246996178"/>
      <w:bookmarkStart w:id="692" w:name="_Toc17336"/>
      <w:bookmarkStart w:id="693" w:name="_Toc9257"/>
      <w:bookmarkStart w:id="694" w:name="_Toc8856"/>
      <w:bookmarkStart w:id="695" w:name="_Toc152042308"/>
      <w:bookmarkStart w:id="696" w:name="_Toc23818"/>
      <w:bookmarkStart w:id="697" w:name="_Toc435178369"/>
      <w:bookmarkStart w:id="698" w:name="_Toc4248"/>
      <w:bookmarkStart w:id="699" w:name="_Toc28312"/>
      <w:bookmarkStart w:id="700" w:name="_Toc246996921"/>
      <w:bookmarkStart w:id="701" w:name="_Toc1468"/>
      <w:bookmarkStart w:id="702" w:name="_Toc144974500"/>
      <w:bookmarkStart w:id="703" w:name="_Toc9543"/>
      <w:bookmarkStart w:id="704" w:name="_Toc31974"/>
      <w:bookmarkStart w:id="705" w:name="_Toc436215726"/>
      <w:bookmarkStart w:id="706" w:name="_Toc27273"/>
      <w:bookmarkStart w:id="707" w:name="_Toc152045532"/>
      <w:bookmarkStart w:id="708" w:name="_Toc19110"/>
      <w:bookmarkStart w:id="709" w:name="_Toc2415"/>
      <w:bookmarkStart w:id="710" w:name="_Toc22404"/>
      <w:bookmarkStart w:id="711" w:name="_Toc3326"/>
      <w:bookmarkStart w:id="712" w:name="_Toc11875"/>
      <w:bookmarkStart w:id="713" w:name="_Toc20234"/>
      <w:bookmarkStart w:id="714" w:name="_Toc18821"/>
      <w:bookmarkStart w:id="715" w:name="_Toc332"/>
      <w:bookmarkStart w:id="716" w:name="_Toc2267"/>
      <w:bookmarkStart w:id="717" w:name="_Toc247085692"/>
      <w:bookmarkStart w:id="718" w:name="_Toc2702"/>
      <w:bookmarkStart w:id="719" w:name="_Toc496601936"/>
      <w:bookmarkStart w:id="720" w:name="_Toc179632549"/>
      <w:r>
        <w:rPr>
          <w:rFonts w:hint="eastAsia" w:ascii="宋体" w:hAnsi="宋体" w:eastAsia="宋体"/>
          <w:color w:val="auto"/>
          <w:highlight w:val="none"/>
        </w:rPr>
        <w:t>1.3 本项目范围、质量要求</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1.3.1 本次项目范围：见</w:t>
      </w:r>
      <w:r>
        <w:rPr>
          <w:rFonts w:hint="eastAsia" w:ascii="宋体" w:hAnsi="宋体"/>
          <w:color w:val="auto"/>
          <w:highlight w:val="none"/>
          <w:lang w:eastAsia="zh-CN"/>
        </w:rPr>
        <w:t>投标人</w:t>
      </w:r>
      <w:r>
        <w:rPr>
          <w:rFonts w:hint="eastAsia" w:ascii="宋体" w:hAnsi="宋体"/>
          <w:color w:val="auto"/>
          <w:highlight w:val="none"/>
        </w:rPr>
        <w:t>须知前附表。</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1.3.2 本项目的质量要求：合格。</w:t>
      </w:r>
    </w:p>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Pr>
        <w:pStyle w:val="5"/>
        <w:spacing w:before="20" w:after="20" w:line="360" w:lineRule="auto"/>
        <w:rPr>
          <w:rFonts w:hint="eastAsia" w:ascii="宋体" w:hAnsi="宋体" w:eastAsia="宋体"/>
          <w:color w:val="auto"/>
          <w:highlight w:val="none"/>
        </w:rPr>
      </w:pPr>
      <w:bookmarkStart w:id="721" w:name="_Toc14152"/>
      <w:bookmarkStart w:id="722" w:name="_Toc14915"/>
      <w:bookmarkStart w:id="723" w:name="_Toc22331"/>
      <w:bookmarkStart w:id="724" w:name="_Toc17529"/>
      <w:bookmarkStart w:id="725" w:name="_Toc13705"/>
      <w:bookmarkStart w:id="726" w:name="_Toc32048"/>
      <w:bookmarkStart w:id="727" w:name="_Toc21470"/>
      <w:bookmarkStart w:id="728" w:name="_Toc7831"/>
      <w:bookmarkStart w:id="729" w:name="_Toc11968"/>
      <w:bookmarkStart w:id="730" w:name="_Toc23881"/>
      <w:bookmarkStart w:id="731" w:name="_Toc457992961"/>
      <w:bookmarkStart w:id="732" w:name="_Toc15045"/>
      <w:bookmarkStart w:id="733" w:name="_Toc31354"/>
      <w:bookmarkStart w:id="734" w:name="_Toc11343"/>
      <w:bookmarkStart w:id="735" w:name="_Toc9285"/>
      <w:bookmarkStart w:id="736" w:name="_Toc18050"/>
      <w:bookmarkStart w:id="737" w:name="_Toc3798"/>
      <w:bookmarkStart w:id="738" w:name="_Toc12767"/>
      <w:bookmarkStart w:id="739" w:name="_Toc25150"/>
      <w:bookmarkStart w:id="740" w:name="_Toc4610"/>
      <w:bookmarkStart w:id="741" w:name="_Toc20411"/>
      <w:bookmarkStart w:id="742" w:name="_Toc23261"/>
      <w:bookmarkStart w:id="743" w:name="_Toc29170"/>
      <w:bookmarkStart w:id="744" w:name="_Toc29343"/>
      <w:bookmarkStart w:id="745" w:name="_Toc17219"/>
      <w:bookmarkStart w:id="746" w:name="_Toc1551"/>
      <w:bookmarkStart w:id="747" w:name="_Toc6114"/>
      <w:bookmarkStart w:id="748" w:name="_Toc6481"/>
      <w:bookmarkStart w:id="749" w:name="_Toc27338"/>
      <w:bookmarkStart w:id="750" w:name="_Toc179632551"/>
      <w:bookmarkStart w:id="751" w:name="_Toc6087"/>
      <w:bookmarkStart w:id="752" w:name="_Toc24471"/>
      <w:bookmarkStart w:id="753" w:name="_Toc19422"/>
      <w:bookmarkStart w:id="754" w:name="_Toc22688"/>
      <w:bookmarkStart w:id="755" w:name="_Toc435178370"/>
      <w:bookmarkStart w:id="756" w:name="_Toc7055"/>
      <w:bookmarkStart w:id="757" w:name="_Toc27693"/>
      <w:bookmarkStart w:id="758" w:name="_Toc2845"/>
      <w:bookmarkStart w:id="759" w:name="_Toc246996179"/>
      <w:bookmarkStart w:id="760" w:name="_Toc246996922"/>
      <w:bookmarkStart w:id="761" w:name="_Toc15334"/>
      <w:bookmarkStart w:id="762" w:name="_Toc16022"/>
      <w:bookmarkStart w:id="763" w:name="_Toc19598"/>
      <w:bookmarkStart w:id="764" w:name="_Toc152045534"/>
      <w:bookmarkStart w:id="765" w:name="_Toc30928"/>
      <w:bookmarkStart w:id="766" w:name="_Toc144974502"/>
      <w:bookmarkStart w:id="767" w:name="_Toc7576"/>
      <w:bookmarkStart w:id="768" w:name="_Toc15164"/>
      <w:bookmarkStart w:id="769" w:name="_Toc9552"/>
      <w:bookmarkStart w:id="770" w:name="_Toc14870"/>
      <w:bookmarkStart w:id="771" w:name="_Toc26674"/>
      <w:bookmarkStart w:id="772" w:name="_Toc29181"/>
      <w:bookmarkStart w:id="773" w:name="_Toc28577"/>
      <w:bookmarkStart w:id="774" w:name="_Toc25067"/>
      <w:bookmarkStart w:id="775" w:name="_Toc247085693"/>
      <w:bookmarkStart w:id="776" w:name="_Toc4340"/>
      <w:bookmarkStart w:id="777" w:name="_Toc29779"/>
      <w:bookmarkStart w:id="778" w:name="_Toc28163"/>
      <w:bookmarkStart w:id="779" w:name="_Toc496601937"/>
      <w:bookmarkStart w:id="780" w:name="_Toc2049"/>
      <w:bookmarkStart w:id="781" w:name="_Toc436215727"/>
      <w:bookmarkStart w:id="782" w:name="_Toc152042310"/>
      <w:bookmarkStart w:id="783" w:name="_Toc26510"/>
      <w:bookmarkStart w:id="784" w:name="_Toc7975"/>
      <w:r>
        <w:rPr>
          <w:rFonts w:hint="eastAsia" w:ascii="宋体" w:hAnsi="宋体" w:eastAsia="宋体"/>
          <w:color w:val="auto"/>
          <w:highlight w:val="none"/>
        </w:rPr>
        <w:t xml:space="preserve">1.4 </w:t>
      </w:r>
      <w:r>
        <w:rPr>
          <w:rFonts w:hint="eastAsia" w:ascii="宋体" w:hAnsi="宋体" w:eastAsia="宋体"/>
          <w:color w:val="auto"/>
          <w:highlight w:val="none"/>
          <w:lang w:eastAsia="zh-CN"/>
        </w:rPr>
        <w:t>投标人</w:t>
      </w:r>
      <w:r>
        <w:rPr>
          <w:rFonts w:hint="eastAsia" w:ascii="宋体" w:hAnsi="宋体" w:eastAsia="宋体"/>
          <w:color w:val="auto"/>
          <w:highlight w:val="none"/>
        </w:rPr>
        <w:t>资格要求</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 xml:space="preserve">1.4.1 </w:t>
      </w:r>
      <w:r>
        <w:rPr>
          <w:rFonts w:hint="eastAsia" w:ascii="宋体" w:hAnsi="宋体"/>
          <w:color w:val="auto"/>
          <w:highlight w:val="none"/>
          <w:lang w:eastAsia="zh-CN"/>
        </w:rPr>
        <w:t>投标人</w:t>
      </w:r>
      <w:r>
        <w:rPr>
          <w:rFonts w:hint="eastAsia" w:ascii="宋体" w:hAnsi="宋体"/>
          <w:color w:val="auto"/>
          <w:highlight w:val="none"/>
        </w:rPr>
        <w:t>应具备承担本项目资质条件。</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（1）资质条件：见</w:t>
      </w:r>
      <w:r>
        <w:rPr>
          <w:rFonts w:hint="eastAsia" w:ascii="宋体" w:hAnsi="宋体"/>
          <w:color w:val="auto"/>
          <w:highlight w:val="none"/>
          <w:lang w:eastAsia="zh-CN"/>
        </w:rPr>
        <w:t>投标人</w:t>
      </w:r>
      <w:r>
        <w:rPr>
          <w:rFonts w:hint="eastAsia" w:ascii="宋体" w:hAnsi="宋体"/>
          <w:color w:val="auto"/>
          <w:highlight w:val="none"/>
        </w:rPr>
        <w:t>须知前附表；</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 xml:space="preserve">1.4.2 </w:t>
      </w:r>
      <w:r>
        <w:rPr>
          <w:rFonts w:hint="eastAsia" w:ascii="宋体" w:hAnsi="宋体"/>
          <w:color w:val="auto"/>
          <w:highlight w:val="none"/>
          <w:lang w:eastAsia="zh-CN"/>
        </w:rPr>
        <w:t>投标人</w:t>
      </w:r>
      <w:r>
        <w:rPr>
          <w:rFonts w:hint="eastAsia" w:ascii="宋体" w:hAnsi="宋体"/>
          <w:color w:val="auto"/>
          <w:highlight w:val="none"/>
        </w:rPr>
        <w:t>不得存在下列情形之一，否则</w:t>
      </w:r>
      <w:r>
        <w:rPr>
          <w:rFonts w:hint="eastAsia" w:ascii="宋体" w:hAnsi="宋体"/>
          <w:color w:val="auto"/>
          <w:highlight w:val="none"/>
          <w:lang w:eastAsia="zh-CN"/>
        </w:rPr>
        <w:t>投标文件</w:t>
      </w:r>
      <w:r>
        <w:rPr>
          <w:rFonts w:hint="eastAsia" w:ascii="宋体" w:hAnsi="宋体"/>
          <w:color w:val="auto"/>
          <w:highlight w:val="none"/>
        </w:rPr>
        <w:t>无效：</w:t>
      </w:r>
    </w:p>
    <w:p>
      <w:pPr>
        <w:spacing w:line="360" w:lineRule="auto"/>
        <w:ind w:firstLine="359" w:firstLineChars="171"/>
        <w:rPr>
          <w:color w:val="auto"/>
          <w:highlight w:val="none"/>
        </w:rPr>
      </w:pPr>
      <w:r>
        <w:rPr>
          <w:rFonts w:hint="eastAsia"/>
          <w:color w:val="auto"/>
          <w:highlight w:val="none"/>
        </w:rPr>
        <w:t>（1）</w:t>
      </w:r>
      <w:r>
        <w:rPr>
          <w:color w:val="auto"/>
          <w:highlight w:val="none"/>
        </w:rPr>
        <w:t>与</w:t>
      </w:r>
      <w:r>
        <w:rPr>
          <w:rFonts w:hint="eastAsia"/>
          <w:color w:val="auto"/>
          <w:highlight w:val="none"/>
          <w:lang w:eastAsia="zh-CN"/>
        </w:rPr>
        <w:t>招标人</w:t>
      </w:r>
      <w:r>
        <w:rPr>
          <w:color w:val="auto"/>
          <w:highlight w:val="none"/>
        </w:rPr>
        <w:t>存在利害关系且可能影响招标公正性；</w:t>
      </w:r>
    </w:p>
    <w:p>
      <w:pPr>
        <w:spacing w:line="360" w:lineRule="auto"/>
        <w:ind w:firstLine="359" w:firstLineChars="171"/>
        <w:rPr>
          <w:color w:val="auto"/>
          <w:highlight w:val="none"/>
        </w:rPr>
      </w:pPr>
      <w:r>
        <w:rPr>
          <w:rFonts w:hint="eastAsia"/>
          <w:color w:val="auto"/>
          <w:highlight w:val="none"/>
        </w:rPr>
        <w:t>（2）</w:t>
      </w:r>
      <w:r>
        <w:rPr>
          <w:color w:val="auto"/>
          <w:highlight w:val="none"/>
        </w:rPr>
        <w:t>与本</w:t>
      </w:r>
      <w:r>
        <w:rPr>
          <w:rFonts w:hint="eastAsia"/>
          <w:color w:val="auto"/>
          <w:highlight w:val="none"/>
          <w:lang w:eastAsia="zh-CN"/>
        </w:rPr>
        <w:t>招标</w:t>
      </w:r>
      <w:r>
        <w:rPr>
          <w:color w:val="auto"/>
          <w:highlight w:val="none"/>
        </w:rPr>
        <w:t>项目的其他</w:t>
      </w:r>
      <w:r>
        <w:rPr>
          <w:rFonts w:hint="eastAsia"/>
          <w:color w:val="auto"/>
          <w:highlight w:val="none"/>
          <w:lang w:eastAsia="zh-CN"/>
        </w:rPr>
        <w:t>投标人</w:t>
      </w:r>
      <w:r>
        <w:rPr>
          <w:color w:val="auto"/>
          <w:highlight w:val="none"/>
        </w:rPr>
        <w:t>为同一个单位负责人；</w:t>
      </w:r>
    </w:p>
    <w:p>
      <w:pPr>
        <w:spacing w:line="360" w:lineRule="auto"/>
        <w:ind w:firstLine="359" w:firstLineChars="171"/>
        <w:rPr>
          <w:color w:val="auto"/>
          <w:highlight w:val="none"/>
        </w:rPr>
      </w:pPr>
      <w:r>
        <w:rPr>
          <w:rFonts w:hint="eastAsia"/>
          <w:color w:val="auto"/>
          <w:highlight w:val="none"/>
        </w:rPr>
        <w:t>（3）</w:t>
      </w:r>
      <w:r>
        <w:rPr>
          <w:color w:val="auto"/>
          <w:highlight w:val="none"/>
        </w:rPr>
        <w:t>与本</w:t>
      </w:r>
      <w:r>
        <w:rPr>
          <w:rFonts w:hint="eastAsia"/>
          <w:color w:val="auto"/>
          <w:highlight w:val="none"/>
          <w:lang w:eastAsia="zh-CN"/>
        </w:rPr>
        <w:t>招标</w:t>
      </w:r>
      <w:r>
        <w:rPr>
          <w:rFonts w:hint="eastAsia"/>
          <w:color w:val="auto"/>
          <w:highlight w:val="none"/>
        </w:rPr>
        <w:t>项目</w:t>
      </w:r>
      <w:r>
        <w:rPr>
          <w:color w:val="auto"/>
          <w:highlight w:val="none"/>
        </w:rPr>
        <w:t>的其他</w:t>
      </w:r>
      <w:r>
        <w:rPr>
          <w:rFonts w:hint="eastAsia"/>
          <w:color w:val="auto"/>
          <w:highlight w:val="none"/>
          <w:lang w:eastAsia="zh-CN"/>
        </w:rPr>
        <w:t>投标人</w:t>
      </w:r>
      <w:r>
        <w:rPr>
          <w:color w:val="auto"/>
          <w:highlight w:val="none"/>
        </w:rPr>
        <w:t>存在控股、管理关系；</w:t>
      </w:r>
    </w:p>
    <w:p>
      <w:pPr>
        <w:spacing w:line="360" w:lineRule="auto"/>
        <w:ind w:firstLine="359" w:firstLineChars="171"/>
        <w:rPr>
          <w:color w:val="auto"/>
          <w:highlight w:val="none"/>
        </w:rPr>
      </w:pPr>
      <w:r>
        <w:rPr>
          <w:rFonts w:hint="eastAsia"/>
          <w:color w:val="auto"/>
          <w:highlight w:val="none"/>
        </w:rPr>
        <w:t>（4）</w:t>
      </w:r>
      <w:r>
        <w:rPr>
          <w:color w:val="auto"/>
          <w:highlight w:val="none"/>
        </w:rPr>
        <w:t>被依法暂停或者取消</w:t>
      </w:r>
      <w:r>
        <w:rPr>
          <w:rFonts w:hint="eastAsia"/>
          <w:color w:val="auto"/>
          <w:highlight w:val="none"/>
          <w:lang w:eastAsia="zh-CN"/>
        </w:rPr>
        <w:t>投标</w:t>
      </w:r>
      <w:r>
        <w:rPr>
          <w:color w:val="auto"/>
          <w:highlight w:val="none"/>
        </w:rPr>
        <w:t>资格；</w:t>
      </w:r>
    </w:p>
    <w:p>
      <w:pPr>
        <w:spacing w:line="360" w:lineRule="auto"/>
        <w:ind w:firstLine="359" w:firstLineChars="171"/>
        <w:rPr>
          <w:color w:val="auto"/>
          <w:highlight w:val="none"/>
        </w:rPr>
      </w:pPr>
      <w:r>
        <w:rPr>
          <w:rFonts w:hint="eastAsia"/>
          <w:color w:val="auto"/>
          <w:highlight w:val="none"/>
        </w:rPr>
        <w:t>（5）</w:t>
      </w:r>
      <w:r>
        <w:rPr>
          <w:color w:val="auto"/>
          <w:highlight w:val="none"/>
        </w:rPr>
        <w:t>被责令停产停业、暂扣或者吊销许可证、暂扣或者吊销执照；</w:t>
      </w:r>
    </w:p>
    <w:p>
      <w:pPr>
        <w:spacing w:line="360" w:lineRule="auto"/>
        <w:ind w:firstLine="359" w:firstLineChars="171"/>
        <w:rPr>
          <w:color w:val="auto"/>
          <w:highlight w:val="none"/>
        </w:rPr>
      </w:pPr>
      <w:r>
        <w:rPr>
          <w:rFonts w:hint="eastAsia"/>
          <w:color w:val="auto"/>
          <w:highlight w:val="none"/>
        </w:rPr>
        <w:t>（6）</w:t>
      </w:r>
      <w:r>
        <w:rPr>
          <w:color w:val="auto"/>
          <w:highlight w:val="none"/>
        </w:rPr>
        <w:t>进入清算程序，或被宣告破产，或其他丧失履约能力的情形；</w:t>
      </w:r>
    </w:p>
    <w:p>
      <w:pPr>
        <w:spacing w:line="360" w:lineRule="auto"/>
        <w:ind w:firstLine="359" w:firstLineChars="171"/>
        <w:rPr>
          <w:color w:val="auto"/>
          <w:highlight w:val="none"/>
        </w:rPr>
      </w:pPr>
      <w:r>
        <w:rPr>
          <w:rFonts w:hint="eastAsia"/>
          <w:color w:val="auto"/>
          <w:highlight w:val="none"/>
        </w:rPr>
        <w:t>（7）</w:t>
      </w:r>
      <w:r>
        <w:rPr>
          <w:color w:val="auto"/>
          <w:highlight w:val="none"/>
        </w:rPr>
        <w:t>在最近三年内发生重大产品质量问题（以相关行业主管部门的行政处罚决定或司法机关出具的有关法律文书为准）；</w:t>
      </w:r>
    </w:p>
    <w:p>
      <w:pPr>
        <w:spacing w:line="360" w:lineRule="auto"/>
        <w:ind w:firstLine="359" w:firstLineChars="171"/>
        <w:rPr>
          <w:color w:val="auto"/>
          <w:highlight w:val="none"/>
        </w:rPr>
      </w:pPr>
      <w:r>
        <w:rPr>
          <w:rFonts w:hint="eastAsia"/>
          <w:color w:val="auto"/>
          <w:highlight w:val="none"/>
        </w:rPr>
        <w:t>（8）</w:t>
      </w:r>
      <w:r>
        <w:rPr>
          <w:color w:val="auto"/>
          <w:highlight w:val="none"/>
        </w:rPr>
        <w:t>被工商行政管理机关在全国企业信用信息公示系统中列入严重违法失信企业名单；</w:t>
      </w:r>
    </w:p>
    <w:p>
      <w:pPr>
        <w:spacing w:line="360" w:lineRule="auto"/>
        <w:ind w:firstLine="359" w:firstLineChars="171"/>
        <w:rPr>
          <w:color w:val="auto"/>
          <w:highlight w:val="none"/>
        </w:rPr>
      </w:pPr>
      <w:r>
        <w:rPr>
          <w:rFonts w:hint="eastAsia"/>
          <w:color w:val="auto"/>
          <w:highlight w:val="none"/>
        </w:rPr>
        <w:t>（9）</w:t>
      </w:r>
      <w:r>
        <w:rPr>
          <w:color w:val="auto"/>
          <w:highlight w:val="none"/>
        </w:rPr>
        <w:t>被最高人民法院在“信用中国”网站（www.creditchina.gov.cn）或各级信用信息共享平台中列入失信被执行人名单；</w:t>
      </w:r>
    </w:p>
    <w:p>
      <w:pPr>
        <w:spacing w:line="360" w:lineRule="auto"/>
        <w:ind w:firstLine="359" w:firstLineChars="171"/>
        <w:rPr>
          <w:rFonts w:hint="eastAsia"/>
          <w:color w:val="auto"/>
          <w:highlight w:val="none"/>
        </w:rPr>
      </w:pPr>
      <w:r>
        <w:rPr>
          <w:rFonts w:hint="eastAsia"/>
          <w:color w:val="auto"/>
          <w:highlight w:val="none"/>
        </w:rPr>
        <w:t>（10）</w:t>
      </w:r>
      <w:r>
        <w:rPr>
          <w:color w:val="auto"/>
          <w:highlight w:val="none"/>
        </w:rPr>
        <w:t>在近三年内</w:t>
      </w:r>
      <w:r>
        <w:rPr>
          <w:rFonts w:hint="eastAsia"/>
          <w:color w:val="auto"/>
          <w:highlight w:val="none"/>
          <w:lang w:eastAsia="zh-CN"/>
        </w:rPr>
        <w:t>投标人</w:t>
      </w:r>
      <w:r>
        <w:rPr>
          <w:color w:val="auto"/>
          <w:highlight w:val="none"/>
        </w:rPr>
        <w:t>或其法定代表人、拟委任的项目负责人有行贿犯罪行为的（以检察机关职务犯罪预防部门出具的查询结果为准）；</w:t>
      </w:r>
    </w:p>
    <w:p>
      <w:pPr>
        <w:spacing w:line="360" w:lineRule="auto"/>
        <w:ind w:firstLine="359" w:firstLineChars="171"/>
        <w:rPr>
          <w:rFonts w:hint="eastAsia"/>
          <w:color w:val="auto"/>
          <w:highlight w:val="none"/>
        </w:rPr>
      </w:pPr>
      <w:r>
        <w:rPr>
          <w:rFonts w:hint="eastAsia"/>
          <w:color w:val="auto"/>
          <w:highlight w:val="none"/>
        </w:rPr>
        <w:t>（11）</w:t>
      </w:r>
      <w:r>
        <w:rPr>
          <w:color w:val="auto"/>
          <w:highlight w:val="none"/>
        </w:rPr>
        <w:t>法律法规或</w:t>
      </w:r>
      <w:r>
        <w:rPr>
          <w:rFonts w:hint="eastAsia"/>
          <w:color w:val="auto"/>
          <w:highlight w:val="none"/>
          <w:lang w:eastAsia="zh-CN"/>
        </w:rPr>
        <w:t>投标人</w:t>
      </w:r>
      <w:r>
        <w:rPr>
          <w:color w:val="auto"/>
          <w:highlight w:val="none"/>
        </w:rPr>
        <w:t>须知前附表规定的其他情形。</w:t>
      </w:r>
    </w:p>
    <w:p>
      <w:pPr>
        <w:pStyle w:val="5"/>
        <w:spacing w:before="20" w:after="20" w:line="360" w:lineRule="auto"/>
        <w:rPr>
          <w:rFonts w:hint="eastAsia" w:ascii="宋体" w:hAnsi="宋体" w:eastAsia="宋体"/>
          <w:color w:val="auto"/>
          <w:highlight w:val="none"/>
        </w:rPr>
      </w:pPr>
      <w:bookmarkStart w:id="785" w:name="_Toc6772"/>
      <w:bookmarkStart w:id="786" w:name="_Toc12747"/>
      <w:bookmarkStart w:id="787" w:name="_Toc17463"/>
      <w:bookmarkStart w:id="788" w:name="_Toc4448"/>
      <w:bookmarkStart w:id="789" w:name="_Toc18574"/>
      <w:bookmarkStart w:id="790" w:name="_Toc18556"/>
      <w:bookmarkStart w:id="791" w:name="_Toc6883"/>
      <w:bookmarkStart w:id="792" w:name="_Toc6839"/>
      <w:bookmarkStart w:id="793" w:name="_Toc457992962"/>
      <w:bookmarkStart w:id="794" w:name="_Toc24041"/>
      <w:bookmarkStart w:id="795" w:name="_Toc30080"/>
      <w:bookmarkStart w:id="796" w:name="_Toc13480"/>
      <w:bookmarkStart w:id="797" w:name="_Toc16589"/>
      <w:bookmarkStart w:id="798" w:name="_Toc4360"/>
      <w:bookmarkStart w:id="799" w:name="_Toc4299"/>
      <w:bookmarkStart w:id="800" w:name="_Toc25269"/>
      <w:bookmarkStart w:id="801" w:name="_Toc18054"/>
      <w:bookmarkStart w:id="802" w:name="_Toc22372"/>
      <w:bookmarkStart w:id="803" w:name="_Toc32532"/>
      <w:bookmarkStart w:id="804" w:name="_Toc26631"/>
      <w:bookmarkStart w:id="805" w:name="_Toc31240"/>
      <w:bookmarkStart w:id="806" w:name="_Toc29694"/>
      <w:bookmarkStart w:id="807" w:name="_Toc9842"/>
      <w:bookmarkStart w:id="808" w:name="_Toc6333"/>
      <w:bookmarkStart w:id="809" w:name="_Toc6372"/>
      <w:bookmarkStart w:id="810" w:name="_Toc7215"/>
      <w:r>
        <w:rPr>
          <w:rFonts w:hint="eastAsia" w:ascii="宋体" w:hAnsi="宋体" w:eastAsia="宋体"/>
          <w:color w:val="auto"/>
          <w:highlight w:val="none"/>
        </w:rPr>
        <w:t>1.5 费用承担</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pPr>
        <w:spacing w:line="360" w:lineRule="auto"/>
        <w:ind w:firstLine="420" w:firstLineChars="200"/>
        <w:rPr>
          <w:rFonts w:hint="eastAsia" w:ascii="宋体" w:hAnsi="宋体"/>
          <w:color w:val="auto"/>
          <w:highlight w:val="none"/>
        </w:rPr>
      </w:pPr>
      <w:r>
        <w:rPr>
          <w:rFonts w:hint="eastAsia" w:ascii="宋体" w:hAnsi="宋体"/>
          <w:color w:val="auto"/>
          <w:highlight w:val="none"/>
          <w:lang w:eastAsia="zh-CN"/>
        </w:rPr>
        <w:t>投标人</w:t>
      </w:r>
      <w:r>
        <w:rPr>
          <w:rFonts w:hint="eastAsia" w:ascii="宋体" w:hAnsi="宋体"/>
          <w:color w:val="auto"/>
          <w:highlight w:val="none"/>
        </w:rPr>
        <w:t>准备和参加</w:t>
      </w:r>
      <w:r>
        <w:rPr>
          <w:rFonts w:hint="eastAsia" w:ascii="宋体" w:hAnsi="宋体"/>
          <w:color w:val="auto"/>
          <w:highlight w:val="none"/>
          <w:lang w:eastAsia="zh-CN"/>
        </w:rPr>
        <w:t>招标</w:t>
      </w:r>
      <w:r>
        <w:rPr>
          <w:rFonts w:hint="eastAsia" w:ascii="宋体" w:hAnsi="宋体"/>
          <w:color w:val="auto"/>
          <w:highlight w:val="none"/>
        </w:rPr>
        <w:t>活动发生的费用自理。</w:t>
      </w:r>
    </w:p>
    <w:p>
      <w:pPr>
        <w:pStyle w:val="5"/>
        <w:spacing w:before="20" w:after="20" w:line="360" w:lineRule="auto"/>
        <w:rPr>
          <w:rFonts w:hint="eastAsia" w:ascii="宋体" w:hAnsi="宋体" w:eastAsia="宋体"/>
          <w:color w:val="auto"/>
          <w:highlight w:val="none"/>
        </w:rPr>
      </w:pPr>
      <w:bookmarkStart w:id="811" w:name="_Toc21877"/>
      <w:bookmarkStart w:id="812" w:name="_Toc2794"/>
      <w:bookmarkStart w:id="813" w:name="_Toc26875"/>
      <w:bookmarkStart w:id="814" w:name="_Toc15893"/>
      <w:bookmarkStart w:id="815" w:name="_Toc457992963"/>
      <w:bookmarkStart w:id="816" w:name="_Toc14456"/>
      <w:bookmarkStart w:id="817" w:name="_Toc31586"/>
      <w:bookmarkStart w:id="818" w:name="_Toc14981"/>
      <w:bookmarkStart w:id="819" w:name="_Toc4698"/>
      <w:bookmarkStart w:id="820" w:name="_Toc29550"/>
      <w:bookmarkStart w:id="821" w:name="_Toc15700"/>
      <w:bookmarkStart w:id="822" w:name="_Toc23689"/>
      <w:bookmarkStart w:id="823" w:name="_Toc13264"/>
      <w:bookmarkStart w:id="824" w:name="_Toc10009"/>
      <w:bookmarkStart w:id="825" w:name="_Toc22318"/>
      <w:bookmarkStart w:id="826" w:name="_Toc2323"/>
      <w:bookmarkStart w:id="827" w:name="_Toc12436"/>
      <w:bookmarkStart w:id="828" w:name="_Toc18219"/>
      <w:bookmarkStart w:id="829" w:name="_Toc4255"/>
      <w:bookmarkStart w:id="830" w:name="_Toc1444"/>
      <w:bookmarkStart w:id="831" w:name="_Toc31979"/>
      <w:bookmarkStart w:id="832" w:name="_Toc20452"/>
      <w:bookmarkStart w:id="833" w:name="_Toc12115"/>
      <w:bookmarkStart w:id="834" w:name="_Toc17913"/>
      <w:bookmarkStart w:id="835" w:name="_Toc31350"/>
      <w:bookmarkStart w:id="836" w:name="_Toc14290"/>
      <w:bookmarkStart w:id="837" w:name="_Toc20379"/>
      <w:r>
        <w:rPr>
          <w:rFonts w:hint="eastAsia" w:ascii="宋体" w:hAnsi="宋体" w:eastAsia="宋体"/>
          <w:color w:val="auto"/>
          <w:highlight w:val="none"/>
        </w:rPr>
        <w:t>1.6 保密</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参与</w:t>
      </w:r>
      <w:r>
        <w:rPr>
          <w:rFonts w:hint="eastAsia" w:ascii="宋体" w:hAnsi="宋体"/>
          <w:color w:val="auto"/>
          <w:highlight w:val="none"/>
          <w:lang w:eastAsia="zh-CN"/>
        </w:rPr>
        <w:t>投标招标</w:t>
      </w:r>
      <w:r>
        <w:rPr>
          <w:rFonts w:hint="eastAsia" w:ascii="宋体" w:hAnsi="宋体"/>
          <w:color w:val="auto"/>
          <w:highlight w:val="none"/>
        </w:rPr>
        <w:t>活动的各方应对</w:t>
      </w:r>
      <w:r>
        <w:rPr>
          <w:rFonts w:hint="eastAsia" w:ascii="宋体" w:hAnsi="宋体"/>
          <w:color w:val="auto"/>
          <w:highlight w:val="none"/>
          <w:lang w:eastAsia="zh-CN"/>
        </w:rPr>
        <w:t>招标</w:t>
      </w:r>
      <w:r>
        <w:rPr>
          <w:rFonts w:hint="eastAsia" w:ascii="宋体" w:hAnsi="宋体"/>
          <w:color w:val="auto"/>
          <w:highlight w:val="none"/>
        </w:rPr>
        <w:t>文件和</w:t>
      </w:r>
      <w:r>
        <w:rPr>
          <w:rFonts w:hint="eastAsia" w:ascii="宋体" w:hAnsi="宋体"/>
          <w:color w:val="auto"/>
          <w:highlight w:val="none"/>
          <w:lang w:eastAsia="zh-CN"/>
        </w:rPr>
        <w:t>投标文件</w:t>
      </w:r>
      <w:r>
        <w:rPr>
          <w:rFonts w:hint="eastAsia" w:ascii="宋体" w:hAnsi="宋体"/>
          <w:color w:val="auto"/>
          <w:highlight w:val="none"/>
        </w:rPr>
        <w:t xml:space="preserve">中的商业和技术等秘密保密，违者应对由此造成的后果承担法律责任。 </w:t>
      </w:r>
    </w:p>
    <w:p>
      <w:pPr>
        <w:pStyle w:val="5"/>
        <w:spacing w:before="20" w:after="20" w:line="360" w:lineRule="auto"/>
        <w:rPr>
          <w:rFonts w:hint="eastAsia" w:ascii="宋体" w:hAnsi="宋体" w:eastAsia="宋体"/>
          <w:color w:val="auto"/>
          <w:highlight w:val="none"/>
        </w:rPr>
      </w:pPr>
      <w:bookmarkStart w:id="838" w:name="_Toc14225"/>
      <w:bookmarkStart w:id="839" w:name="_Toc25981"/>
      <w:bookmarkStart w:id="840" w:name="_Toc27723"/>
      <w:bookmarkStart w:id="841" w:name="_Toc9510"/>
      <w:bookmarkStart w:id="842" w:name="_Toc11229"/>
      <w:bookmarkStart w:id="843" w:name="_Toc25741"/>
      <w:bookmarkStart w:id="844" w:name="_Toc27187"/>
      <w:bookmarkStart w:id="845" w:name="_Toc15055"/>
      <w:bookmarkStart w:id="846" w:name="_Toc20941"/>
      <w:bookmarkStart w:id="847" w:name="_Toc31168"/>
      <w:bookmarkStart w:id="848" w:name="_Toc778"/>
      <w:bookmarkStart w:id="849" w:name="_Toc13157"/>
      <w:bookmarkStart w:id="850" w:name="_Toc80"/>
      <w:bookmarkStart w:id="851" w:name="_Toc8511"/>
      <w:bookmarkStart w:id="852" w:name="_Toc30674"/>
      <w:bookmarkStart w:id="853" w:name="_Toc31239"/>
      <w:bookmarkStart w:id="854" w:name="_Toc1824"/>
      <w:bookmarkStart w:id="855" w:name="_Toc10110"/>
      <w:bookmarkStart w:id="856" w:name="_Toc14789"/>
      <w:bookmarkStart w:id="857" w:name="_Toc2688"/>
      <w:bookmarkStart w:id="858" w:name="_Toc30010"/>
      <w:bookmarkStart w:id="859" w:name="_Toc19589"/>
      <w:bookmarkStart w:id="860" w:name="_Toc20966"/>
      <w:bookmarkStart w:id="861" w:name="_Toc23921"/>
      <w:bookmarkStart w:id="862" w:name="_Toc17427"/>
      <w:bookmarkStart w:id="863" w:name="_Toc26746"/>
      <w:bookmarkStart w:id="864" w:name="_Toc457992964"/>
      <w:r>
        <w:rPr>
          <w:rFonts w:hint="eastAsia" w:ascii="宋体" w:hAnsi="宋体" w:eastAsia="宋体"/>
          <w:color w:val="auto"/>
          <w:highlight w:val="none"/>
        </w:rPr>
        <w:t>1.7 语言文字</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pPr>
        <w:spacing w:line="360" w:lineRule="auto"/>
        <w:ind w:firstLine="420" w:firstLineChars="200"/>
        <w:rPr>
          <w:rFonts w:ascii="宋体" w:hAnsi="宋体"/>
          <w:color w:val="auto"/>
          <w:highlight w:val="none"/>
        </w:rPr>
      </w:pPr>
      <w:r>
        <w:rPr>
          <w:rFonts w:hint="eastAsia" w:ascii="宋体" w:hAnsi="宋体"/>
          <w:color w:val="auto"/>
          <w:highlight w:val="none"/>
          <w:lang w:eastAsia="zh-CN"/>
        </w:rPr>
        <w:t>招标投标文件</w:t>
      </w:r>
      <w:r>
        <w:rPr>
          <w:rFonts w:hint="eastAsia" w:ascii="宋体" w:hAnsi="宋体"/>
          <w:color w:val="auto"/>
          <w:highlight w:val="none"/>
        </w:rPr>
        <w:t>使用的语言文字为中文。专用术语使用外文的，应附有中文注释。</w:t>
      </w:r>
    </w:p>
    <w:p>
      <w:pPr>
        <w:pStyle w:val="5"/>
        <w:spacing w:before="20" w:after="20" w:line="360" w:lineRule="auto"/>
        <w:rPr>
          <w:rFonts w:hint="eastAsia" w:ascii="宋体" w:hAnsi="宋体" w:eastAsia="宋体"/>
          <w:color w:val="auto"/>
          <w:highlight w:val="none"/>
        </w:rPr>
      </w:pPr>
      <w:bookmarkStart w:id="865" w:name="_Toc16321"/>
      <w:bookmarkStart w:id="866" w:name="_Toc24670"/>
      <w:bookmarkStart w:id="867" w:name="_Toc18569"/>
      <w:bookmarkStart w:id="868" w:name="_Toc6190"/>
      <w:bookmarkStart w:id="869" w:name="_Toc19346"/>
      <w:bookmarkStart w:id="870" w:name="_Toc31373"/>
      <w:bookmarkStart w:id="871" w:name="_Toc11881"/>
      <w:bookmarkStart w:id="872" w:name="_Toc24966"/>
      <w:bookmarkStart w:id="873" w:name="_Toc3302"/>
      <w:bookmarkStart w:id="874" w:name="_Toc457992965"/>
      <w:bookmarkStart w:id="875" w:name="_Toc30245"/>
      <w:bookmarkStart w:id="876" w:name="_Toc27204"/>
      <w:bookmarkStart w:id="877" w:name="_Toc639"/>
      <w:bookmarkStart w:id="878" w:name="_Toc29182"/>
      <w:bookmarkStart w:id="879" w:name="_Toc12458"/>
      <w:bookmarkStart w:id="880" w:name="_Toc4220"/>
      <w:bookmarkStart w:id="881" w:name="_Toc28525"/>
      <w:bookmarkStart w:id="882" w:name="_Toc21830"/>
      <w:bookmarkStart w:id="883" w:name="_Toc24549"/>
      <w:bookmarkStart w:id="884" w:name="_Toc29636"/>
      <w:bookmarkStart w:id="885" w:name="_Toc30536"/>
      <w:bookmarkStart w:id="886" w:name="_Toc11767"/>
      <w:bookmarkStart w:id="887" w:name="_Toc27281"/>
      <w:bookmarkStart w:id="888" w:name="_Toc5016"/>
      <w:bookmarkStart w:id="889" w:name="_Toc18442"/>
      <w:bookmarkStart w:id="890" w:name="_Toc16723"/>
      <w:r>
        <w:rPr>
          <w:rFonts w:hint="eastAsia" w:ascii="宋体" w:hAnsi="宋体" w:eastAsia="宋体"/>
          <w:color w:val="auto"/>
          <w:highlight w:val="none"/>
        </w:rPr>
        <w:t>1.8 计量单位</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所有计量均采用中华人民共和国法定计量单位。</w:t>
      </w:r>
    </w:p>
    <w:p>
      <w:pPr>
        <w:pStyle w:val="5"/>
        <w:spacing w:before="20" w:after="20" w:line="360" w:lineRule="auto"/>
        <w:rPr>
          <w:rFonts w:hint="eastAsia" w:ascii="宋体" w:hAnsi="宋体" w:eastAsia="宋体"/>
          <w:color w:val="auto"/>
          <w:highlight w:val="none"/>
        </w:rPr>
      </w:pPr>
      <w:bookmarkStart w:id="891" w:name="_Toc4931"/>
      <w:bookmarkStart w:id="892" w:name="_Toc27502"/>
      <w:bookmarkStart w:id="893" w:name="_Toc18592"/>
      <w:bookmarkStart w:id="894" w:name="_Toc28615"/>
      <w:bookmarkStart w:id="895" w:name="_Toc25081"/>
      <w:bookmarkStart w:id="896" w:name="_Toc14881"/>
      <w:bookmarkStart w:id="897" w:name="_Toc10286"/>
      <w:bookmarkStart w:id="898" w:name="_Toc16269"/>
      <w:bookmarkStart w:id="899" w:name="_Toc21606"/>
      <w:bookmarkStart w:id="900" w:name="_Toc16677"/>
      <w:bookmarkStart w:id="901" w:name="_Toc20092"/>
      <w:bookmarkStart w:id="902" w:name="_Toc3355"/>
      <w:bookmarkStart w:id="903" w:name="_Toc2802"/>
      <w:bookmarkStart w:id="904" w:name="_Toc12563"/>
      <w:bookmarkStart w:id="905" w:name="_Toc28536"/>
      <w:bookmarkStart w:id="906" w:name="_Toc30516"/>
      <w:bookmarkStart w:id="907" w:name="_Toc3801"/>
      <w:bookmarkStart w:id="908" w:name="_Toc4061"/>
      <w:bookmarkStart w:id="909" w:name="_Toc32429"/>
      <w:bookmarkStart w:id="910" w:name="_Toc26267"/>
      <w:bookmarkStart w:id="911" w:name="_Toc6827"/>
      <w:bookmarkStart w:id="912" w:name="_Toc11887"/>
      <w:bookmarkStart w:id="913" w:name="_Toc2650"/>
      <w:bookmarkStart w:id="914" w:name="_Toc457992966"/>
      <w:bookmarkStart w:id="915" w:name="_Toc11033"/>
      <w:bookmarkStart w:id="916" w:name="_Toc18658"/>
      <w:bookmarkStart w:id="917" w:name="_Toc28322"/>
      <w:bookmarkStart w:id="918" w:name="_Toc19812"/>
      <w:bookmarkStart w:id="919" w:name="_Toc18997"/>
      <w:bookmarkStart w:id="920" w:name="_Toc6803"/>
      <w:r>
        <w:rPr>
          <w:rFonts w:hint="eastAsia" w:ascii="宋体" w:hAnsi="宋体" w:eastAsia="宋体"/>
          <w:color w:val="auto"/>
          <w:highlight w:val="none"/>
        </w:rPr>
        <w:t xml:space="preserve">2. </w:t>
      </w:r>
      <w:r>
        <w:rPr>
          <w:rFonts w:hint="eastAsia" w:ascii="宋体" w:hAnsi="宋体" w:eastAsia="宋体"/>
          <w:color w:val="auto"/>
          <w:highlight w:val="none"/>
          <w:lang w:eastAsia="zh-CN"/>
        </w:rPr>
        <w:t>招标</w:t>
      </w:r>
      <w:r>
        <w:rPr>
          <w:rFonts w:hint="eastAsia" w:ascii="宋体" w:hAnsi="宋体" w:eastAsia="宋体"/>
          <w:color w:val="auto"/>
          <w:highlight w:val="none"/>
        </w:rPr>
        <w:t>文件</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pPr>
        <w:pStyle w:val="5"/>
        <w:spacing w:before="20" w:after="20" w:line="360" w:lineRule="auto"/>
        <w:rPr>
          <w:rFonts w:hint="eastAsia" w:ascii="宋体" w:hAnsi="宋体" w:eastAsia="宋体"/>
          <w:color w:val="auto"/>
          <w:highlight w:val="none"/>
        </w:rPr>
      </w:pPr>
      <w:bookmarkStart w:id="921" w:name="_Toc26220"/>
      <w:bookmarkStart w:id="922" w:name="_Toc4560"/>
      <w:bookmarkStart w:id="923" w:name="_Toc10395"/>
      <w:bookmarkStart w:id="924" w:name="_Toc15660"/>
      <w:bookmarkStart w:id="925" w:name="_Toc30870"/>
      <w:bookmarkStart w:id="926" w:name="_Toc27873"/>
      <w:bookmarkStart w:id="927" w:name="_Toc740"/>
      <w:bookmarkStart w:id="928" w:name="_Toc24425"/>
      <w:bookmarkStart w:id="929" w:name="_Toc25629"/>
      <w:bookmarkStart w:id="930" w:name="_Toc8159"/>
      <w:bookmarkStart w:id="931" w:name="_Toc27027"/>
      <w:bookmarkStart w:id="932" w:name="_Toc8864"/>
      <w:bookmarkStart w:id="933" w:name="_Toc967"/>
      <w:bookmarkStart w:id="934" w:name="_Toc18508"/>
      <w:bookmarkStart w:id="935" w:name="_Toc10846"/>
      <w:bookmarkStart w:id="936" w:name="_Toc27424"/>
      <w:bookmarkStart w:id="937" w:name="_Toc8112"/>
      <w:bookmarkStart w:id="938" w:name="_Toc782"/>
      <w:bookmarkStart w:id="939" w:name="_Toc7116"/>
      <w:bookmarkStart w:id="940" w:name="_Toc22492"/>
      <w:r>
        <w:rPr>
          <w:rFonts w:hint="eastAsia" w:ascii="宋体" w:hAnsi="宋体" w:eastAsia="宋体"/>
          <w:color w:val="auto"/>
          <w:highlight w:val="none"/>
        </w:rPr>
        <w:t xml:space="preserve">2.1 </w:t>
      </w:r>
      <w:r>
        <w:rPr>
          <w:rFonts w:hint="eastAsia" w:ascii="宋体" w:hAnsi="宋体" w:eastAsia="宋体"/>
          <w:color w:val="auto"/>
          <w:highlight w:val="none"/>
          <w:lang w:eastAsia="zh-CN"/>
        </w:rPr>
        <w:t>招标</w:t>
      </w:r>
      <w:r>
        <w:rPr>
          <w:rFonts w:hint="eastAsia" w:ascii="宋体" w:hAnsi="宋体" w:eastAsia="宋体"/>
          <w:color w:val="auto"/>
          <w:highlight w:val="none"/>
        </w:rPr>
        <w:t>文件的组成</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pPr>
        <w:spacing w:line="360" w:lineRule="auto"/>
        <w:rPr>
          <w:rFonts w:hint="eastAsia" w:ascii="宋体" w:hAnsi="宋体"/>
          <w:color w:val="auto"/>
          <w:highlight w:val="none"/>
        </w:rPr>
      </w:pPr>
      <w:r>
        <w:rPr>
          <w:rFonts w:hint="eastAsia" w:ascii="宋体" w:hAnsi="宋体"/>
          <w:color w:val="auto"/>
          <w:highlight w:val="none"/>
        </w:rPr>
        <w:t>　　2.1.1 本</w:t>
      </w:r>
      <w:r>
        <w:rPr>
          <w:rFonts w:hint="eastAsia" w:ascii="宋体" w:hAnsi="宋体"/>
          <w:color w:val="auto"/>
          <w:highlight w:val="none"/>
          <w:lang w:eastAsia="zh-CN"/>
        </w:rPr>
        <w:t>招标</w:t>
      </w:r>
      <w:r>
        <w:rPr>
          <w:rFonts w:hint="eastAsia" w:ascii="宋体" w:hAnsi="宋体"/>
          <w:color w:val="auto"/>
          <w:highlight w:val="none"/>
        </w:rPr>
        <w:t>文件包括：</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（1）</w:t>
      </w:r>
      <w:r>
        <w:rPr>
          <w:rFonts w:hint="eastAsia" w:ascii="宋体" w:hAnsi="宋体"/>
          <w:color w:val="auto"/>
          <w:highlight w:val="none"/>
          <w:lang w:eastAsia="zh-CN"/>
        </w:rPr>
        <w:t>招标</w:t>
      </w:r>
      <w:r>
        <w:rPr>
          <w:rFonts w:hint="eastAsia" w:ascii="宋体" w:hAnsi="宋体"/>
          <w:color w:val="auto"/>
          <w:highlight w:val="none"/>
        </w:rPr>
        <w:t>公告；</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（2）</w:t>
      </w:r>
      <w:r>
        <w:rPr>
          <w:rFonts w:hint="eastAsia" w:ascii="宋体" w:hAnsi="宋体"/>
          <w:color w:val="auto"/>
          <w:highlight w:val="none"/>
          <w:lang w:eastAsia="zh-CN"/>
        </w:rPr>
        <w:t>投标人</w:t>
      </w:r>
      <w:r>
        <w:rPr>
          <w:rFonts w:hint="eastAsia" w:ascii="宋体" w:hAnsi="宋体"/>
          <w:color w:val="auto"/>
          <w:highlight w:val="none"/>
        </w:rPr>
        <w:t>须知；</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（3）评审办法；</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（4）合同主要条款；</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（5）</w:t>
      </w:r>
      <w:r>
        <w:rPr>
          <w:rFonts w:hint="eastAsia" w:ascii="宋体" w:hAnsi="宋体"/>
          <w:color w:val="auto"/>
          <w:highlight w:val="none"/>
          <w:lang w:eastAsia="zh-CN"/>
        </w:rPr>
        <w:t>投标</w:t>
      </w:r>
      <w:r>
        <w:rPr>
          <w:rFonts w:hint="eastAsia" w:ascii="宋体" w:hAnsi="宋体"/>
          <w:color w:val="auto"/>
          <w:highlight w:val="none"/>
        </w:rPr>
        <w:t>报价；</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 xml:space="preserve">（6）项目要求； </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（7）</w:t>
      </w:r>
      <w:r>
        <w:rPr>
          <w:rFonts w:hint="eastAsia" w:ascii="宋体" w:hAnsi="宋体"/>
          <w:color w:val="auto"/>
          <w:highlight w:val="none"/>
          <w:lang w:eastAsia="zh-CN"/>
        </w:rPr>
        <w:t>投标文件</w:t>
      </w:r>
      <w:r>
        <w:rPr>
          <w:rFonts w:hint="eastAsia" w:ascii="宋体" w:hAnsi="宋体"/>
          <w:color w:val="auto"/>
          <w:highlight w:val="none"/>
        </w:rPr>
        <w:t>格式。</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2.1.2 根据本章第2.2款和第2.3款对</w:t>
      </w:r>
      <w:r>
        <w:rPr>
          <w:rFonts w:hint="eastAsia" w:ascii="宋体" w:hAnsi="宋体"/>
          <w:color w:val="auto"/>
          <w:highlight w:val="none"/>
          <w:lang w:eastAsia="zh-CN"/>
        </w:rPr>
        <w:t>招标</w:t>
      </w:r>
      <w:r>
        <w:rPr>
          <w:rFonts w:hint="eastAsia" w:ascii="宋体" w:hAnsi="宋体"/>
          <w:color w:val="auto"/>
          <w:highlight w:val="none"/>
        </w:rPr>
        <w:t>文件所作的澄清、修改，构成</w:t>
      </w:r>
      <w:r>
        <w:rPr>
          <w:rFonts w:hint="eastAsia" w:ascii="宋体" w:hAnsi="宋体"/>
          <w:color w:val="auto"/>
          <w:highlight w:val="none"/>
          <w:lang w:eastAsia="zh-CN"/>
        </w:rPr>
        <w:t>招标</w:t>
      </w:r>
      <w:r>
        <w:rPr>
          <w:rFonts w:hint="eastAsia" w:ascii="宋体" w:hAnsi="宋体"/>
          <w:color w:val="auto"/>
          <w:highlight w:val="none"/>
        </w:rPr>
        <w:t>文件的组成部分。</w:t>
      </w:r>
    </w:p>
    <w:p>
      <w:pPr>
        <w:pStyle w:val="5"/>
        <w:spacing w:before="20" w:after="20" w:line="360" w:lineRule="auto"/>
        <w:rPr>
          <w:rFonts w:hint="eastAsia" w:ascii="宋体" w:hAnsi="宋体" w:eastAsia="宋体"/>
          <w:color w:val="auto"/>
          <w:highlight w:val="none"/>
        </w:rPr>
      </w:pPr>
      <w:bookmarkStart w:id="941" w:name="_Toc18975"/>
      <w:bookmarkStart w:id="942" w:name="_Toc26650"/>
      <w:bookmarkStart w:id="943" w:name="_Toc21699"/>
      <w:bookmarkStart w:id="944" w:name="_Toc16279"/>
      <w:bookmarkStart w:id="945" w:name="_Toc5518"/>
      <w:bookmarkStart w:id="946" w:name="_Toc10041"/>
      <w:bookmarkStart w:id="947" w:name="_Toc24467"/>
      <w:bookmarkStart w:id="948" w:name="_Toc30812"/>
      <w:bookmarkStart w:id="949" w:name="_Toc18727"/>
      <w:bookmarkStart w:id="950" w:name="_Toc10191"/>
      <w:bookmarkStart w:id="951" w:name="_Toc9539"/>
      <w:bookmarkStart w:id="952" w:name="_Toc6876"/>
      <w:bookmarkStart w:id="953" w:name="_Toc20226"/>
      <w:bookmarkStart w:id="954" w:name="_Toc8140"/>
      <w:bookmarkStart w:id="955" w:name="_Toc16643"/>
      <w:bookmarkStart w:id="956" w:name="_Toc18598"/>
      <w:bookmarkStart w:id="957" w:name="_Toc19740"/>
      <w:bookmarkStart w:id="958" w:name="_Toc17132"/>
      <w:bookmarkStart w:id="959" w:name="_Toc16774"/>
      <w:bookmarkStart w:id="960" w:name="_Toc26508"/>
      <w:r>
        <w:rPr>
          <w:rFonts w:hint="eastAsia" w:ascii="宋体" w:hAnsi="宋体" w:eastAsia="宋体"/>
          <w:color w:val="auto"/>
          <w:highlight w:val="none"/>
        </w:rPr>
        <w:t xml:space="preserve">2.2 </w:t>
      </w:r>
      <w:r>
        <w:rPr>
          <w:rFonts w:hint="eastAsia" w:ascii="宋体" w:hAnsi="宋体" w:eastAsia="宋体"/>
          <w:color w:val="auto"/>
          <w:highlight w:val="none"/>
          <w:lang w:eastAsia="zh-CN"/>
        </w:rPr>
        <w:t>招标</w:t>
      </w:r>
      <w:r>
        <w:rPr>
          <w:rFonts w:hint="eastAsia" w:ascii="宋体" w:hAnsi="宋体" w:eastAsia="宋体"/>
          <w:color w:val="auto"/>
          <w:highlight w:val="none"/>
        </w:rPr>
        <w:t>文件的澄清</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Pr>
          <w:rFonts w:hint="eastAsia" w:ascii="宋体" w:hAnsi="宋体" w:eastAsia="宋体"/>
          <w:color w:val="auto"/>
          <w:highlight w:val="none"/>
        </w:rPr>
        <w:t xml:space="preserve"> </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2.2.1 </w:t>
      </w:r>
      <w:r>
        <w:rPr>
          <w:rFonts w:hint="eastAsia" w:ascii="宋体" w:hAnsi="宋体"/>
          <w:color w:val="auto"/>
          <w:highlight w:val="none"/>
          <w:lang w:eastAsia="zh-CN"/>
        </w:rPr>
        <w:t>投标人</w:t>
      </w:r>
      <w:r>
        <w:rPr>
          <w:rFonts w:hint="eastAsia" w:ascii="宋体" w:hAnsi="宋体"/>
          <w:color w:val="auto"/>
          <w:highlight w:val="none"/>
        </w:rPr>
        <w:t>应仔细阅读和检查</w:t>
      </w:r>
      <w:r>
        <w:rPr>
          <w:rFonts w:hint="eastAsia" w:ascii="宋体" w:hAnsi="宋体"/>
          <w:color w:val="auto"/>
          <w:highlight w:val="none"/>
          <w:lang w:eastAsia="zh-CN"/>
        </w:rPr>
        <w:t>招标</w:t>
      </w:r>
      <w:r>
        <w:rPr>
          <w:rFonts w:hint="eastAsia" w:ascii="宋体" w:hAnsi="宋体"/>
          <w:color w:val="auto"/>
          <w:highlight w:val="none"/>
        </w:rPr>
        <w:t>文件的全部内容。</w:t>
      </w:r>
      <w:r>
        <w:rPr>
          <w:rFonts w:hint="eastAsia" w:ascii="宋体" w:hAnsi="宋体"/>
          <w:color w:val="auto"/>
          <w:szCs w:val="21"/>
          <w:highlight w:val="none"/>
        </w:rPr>
        <w:t>如发现缺页或附件不全，应及时向</w:t>
      </w:r>
      <w:r>
        <w:rPr>
          <w:rFonts w:hint="eastAsia" w:ascii="宋体" w:hAnsi="宋体"/>
          <w:color w:val="auto"/>
          <w:szCs w:val="21"/>
          <w:highlight w:val="none"/>
          <w:lang w:eastAsia="zh-CN"/>
        </w:rPr>
        <w:t>招标人</w:t>
      </w:r>
      <w:r>
        <w:rPr>
          <w:rFonts w:hint="eastAsia" w:ascii="宋体" w:hAnsi="宋体"/>
          <w:color w:val="auto"/>
          <w:szCs w:val="21"/>
          <w:highlight w:val="none"/>
        </w:rPr>
        <w:t>提出，以便补齐。</w:t>
      </w:r>
      <w:r>
        <w:rPr>
          <w:rFonts w:hint="eastAsia" w:ascii="宋体" w:hAnsi="宋体"/>
          <w:color w:val="auto"/>
          <w:highlight w:val="none"/>
        </w:rPr>
        <w:t>如有疑问，应在</w:t>
      </w:r>
      <w:r>
        <w:rPr>
          <w:rFonts w:hint="eastAsia" w:ascii="宋体" w:hAnsi="宋体"/>
          <w:color w:val="auto"/>
          <w:highlight w:val="none"/>
          <w:lang w:eastAsia="zh-CN"/>
        </w:rPr>
        <w:t>投标人</w:t>
      </w:r>
      <w:r>
        <w:rPr>
          <w:rFonts w:hint="eastAsia" w:ascii="宋体" w:hAnsi="宋体"/>
          <w:color w:val="auto"/>
          <w:highlight w:val="none"/>
        </w:rPr>
        <w:t>须知前附表规定的时间前发送电子邮件给</w:t>
      </w:r>
      <w:r>
        <w:rPr>
          <w:rFonts w:hint="eastAsia" w:ascii="宋体" w:hAnsi="宋体"/>
          <w:color w:val="auto"/>
          <w:highlight w:val="none"/>
          <w:lang w:eastAsia="zh-CN"/>
        </w:rPr>
        <w:t>招标人</w:t>
      </w:r>
      <w:r>
        <w:rPr>
          <w:rFonts w:hint="eastAsia" w:ascii="宋体" w:hAnsi="宋体"/>
          <w:color w:val="auto"/>
          <w:highlight w:val="none"/>
        </w:rPr>
        <w:t>（提交疑问的文件需加盖企业公章，并以PDF的格式发送），要求</w:t>
      </w:r>
      <w:r>
        <w:rPr>
          <w:rFonts w:hint="eastAsia" w:ascii="宋体" w:hAnsi="宋体"/>
          <w:color w:val="auto"/>
          <w:highlight w:val="none"/>
          <w:lang w:eastAsia="zh-CN"/>
        </w:rPr>
        <w:t>招标人</w:t>
      </w:r>
      <w:r>
        <w:rPr>
          <w:rFonts w:hint="eastAsia" w:ascii="宋体" w:hAnsi="宋体"/>
          <w:color w:val="auto"/>
          <w:highlight w:val="none"/>
        </w:rPr>
        <w:t>对</w:t>
      </w:r>
      <w:r>
        <w:rPr>
          <w:rFonts w:hint="eastAsia" w:ascii="宋体" w:hAnsi="宋体"/>
          <w:color w:val="auto"/>
          <w:highlight w:val="none"/>
          <w:lang w:eastAsia="zh-CN"/>
        </w:rPr>
        <w:t>招标</w:t>
      </w:r>
      <w:r>
        <w:rPr>
          <w:rFonts w:hint="eastAsia" w:ascii="宋体" w:hAnsi="宋体"/>
          <w:color w:val="auto"/>
          <w:highlight w:val="none"/>
        </w:rPr>
        <w:t>文件予以澄清。发送电子邮件地址和时间见</w:t>
      </w:r>
      <w:r>
        <w:rPr>
          <w:rFonts w:hint="eastAsia" w:ascii="宋体" w:hAnsi="宋体"/>
          <w:color w:val="auto"/>
          <w:highlight w:val="none"/>
          <w:lang w:eastAsia="zh-CN"/>
        </w:rPr>
        <w:t>投标人</w:t>
      </w:r>
      <w:r>
        <w:rPr>
          <w:rFonts w:hint="eastAsia" w:ascii="宋体" w:hAnsi="宋体"/>
          <w:color w:val="auto"/>
          <w:highlight w:val="none"/>
        </w:rPr>
        <w:t>须知前附表。</w:t>
      </w:r>
    </w:p>
    <w:p>
      <w:pPr>
        <w:spacing w:line="360" w:lineRule="auto"/>
        <w:ind w:firstLine="420" w:firstLineChars="200"/>
        <w:rPr>
          <w:rFonts w:hint="eastAsia" w:ascii="宋体" w:hAnsi="宋体"/>
          <w:color w:val="auto"/>
          <w:sz w:val="32"/>
          <w:szCs w:val="32"/>
          <w:highlight w:val="none"/>
        </w:rPr>
      </w:pPr>
      <w:r>
        <w:rPr>
          <w:rFonts w:hint="eastAsia" w:ascii="宋体" w:hAnsi="宋体"/>
          <w:color w:val="auto"/>
          <w:highlight w:val="none"/>
        </w:rPr>
        <w:t>2.2.2</w:t>
      </w:r>
      <w:r>
        <w:rPr>
          <w:rFonts w:hint="eastAsia" w:ascii="宋体" w:hAnsi="宋体"/>
          <w:color w:val="auto"/>
          <w:highlight w:val="none"/>
          <w:lang w:eastAsia="zh-CN"/>
        </w:rPr>
        <w:t>招标</w:t>
      </w:r>
      <w:r>
        <w:rPr>
          <w:rFonts w:hint="eastAsia" w:ascii="宋体" w:hAnsi="宋体"/>
          <w:color w:val="auto"/>
          <w:highlight w:val="none"/>
        </w:rPr>
        <w:t>文件的澄清将通过</w:t>
      </w:r>
      <w:r>
        <w:rPr>
          <w:rFonts w:hint="eastAsia" w:ascii="宋体" w:hAnsi="宋体"/>
          <w:color w:val="auto"/>
          <w:highlight w:val="none"/>
          <w:lang w:eastAsia="zh-CN"/>
        </w:rPr>
        <w:t>招标人</w:t>
      </w:r>
      <w:r>
        <w:rPr>
          <w:rFonts w:hint="eastAsia" w:ascii="宋体" w:hAnsi="宋体"/>
          <w:color w:val="auto"/>
          <w:highlight w:val="none"/>
        </w:rPr>
        <w:t>的网站统一公布。</w:t>
      </w:r>
      <w:r>
        <w:rPr>
          <w:rFonts w:hint="eastAsia" w:ascii="宋体" w:hAnsi="宋体"/>
          <w:color w:val="auto"/>
          <w:highlight w:val="none"/>
          <w:lang w:eastAsia="zh-CN"/>
        </w:rPr>
        <w:t>招标人</w:t>
      </w:r>
      <w:r>
        <w:rPr>
          <w:rFonts w:hint="eastAsia" w:ascii="宋体" w:hAnsi="宋体"/>
          <w:color w:val="auto"/>
          <w:highlight w:val="none"/>
        </w:rPr>
        <w:t>将在</w:t>
      </w:r>
      <w:r>
        <w:rPr>
          <w:rFonts w:hint="eastAsia" w:ascii="宋体" w:hAnsi="宋体"/>
          <w:color w:val="auto"/>
          <w:highlight w:val="none"/>
          <w:lang w:eastAsia="zh-CN"/>
        </w:rPr>
        <w:t>投标</w:t>
      </w:r>
      <w:r>
        <w:rPr>
          <w:rFonts w:hint="eastAsia" w:ascii="宋体" w:hAnsi="宋体"/>
          <w:color w:val="auto"/>
          <w:highlight w:val="none"/>
        </w:rPr>
        <w:t>截止期2日前通过</w:t>
      </w:r>
      <w:r>
        <w:rPr>
          <w:rFonts w:hint="eastAsia" w:ascii="宋体" w:hAnsi="宋体"/>
          <w:color w:val="auto"/>
          <w:highlight w:val="none"/>
          <w:lang w:eastAsia="zh-CN"/>
        </w:rPr>
        <w:t>招标人</w:t>
      </w:r>
      <w:r>
        <w:rPr>
          <w:rFonts w:hint="eastAsia" w:ascii="宋体" w:hAnsi="宋体"/>
          <w:color w:val="auto"/>
          <w:highlight w:val="none"/>
        </w:rPr>
        <w:t>网站（</w:t>
      </w:r>
      <w:r>
        <w:rPr>
          <w:rFonts w:ascii="宋体" w:hAnsi="宋体" w:cs="宋体"/>
          <w:color w:val="auto"/>
          <w:kern w:val="0"/>
          <w:szCs w:val="21"/>
          <w:highlight w:val="none"/>
        </w:rPr>
        <w:t>https://zbtb.southcn.com/node_9381c01914</w:t>
      </w:r>
      <w:r>
        <w:rPr>
          <w:rFonts w:hint="eastAsia" w:ascii="宋体" w:hAnsi="宋体"/>
          <w:color w:val="auto"/>
          <w:highlight w:val="none"/>
        </w:rPr>
        <w:t>）答复给所有</w:t>
      </w:r>
      <w:r>
        <w:rPr>
          <w:rFonts w:hint="eastAsia" w:ascii="宋体" w:hAnsi="宋体"/>
          <w:color w:val="auto"/>
          <w:highlight w:val="none"/>
          <w:lang w:eastAsia="zh-CN"/>
        </w:rPr>
        <w:t>投标人</w:t>
      </w:r>
      <w:r>
        <w:rPr>
          <w:rFonts w:hint="eastAsia" w:ascii="宋体" w:hAnsi="宋体"/>
          <w:color w:val="auto"/>
          <w:highlight w:val="none"/>
        </w:rPr>
        <w:t>，但不指明澄清问题的来源。如果澄清发出的时间距</w:t>
      </w:r>
      <w:r>
        <w:rPr>
          <w:rFonts w:hint="eastAsia" w:ascii="宋体" w:hAnsi="宋体"/>
          <w:color w:val="auto"/>
          <w:highlight w:val="none"/>
          <w:lang w:eastAsia="zh-CN"/>
        </w:rPr>
        <w:t>投标人</w:t>
      </w:r>
      <w:r>
        <w:rPr>
          <w:rFonts w:hint="eastAsia" w:ascii="宋体" w:hAnsi="宋体"/>
          <w:color w:val="auto"/>
          <w:highlight w:val="none"/>
        </w:rPr>
        <w:t>须知前附表规定的</w:t>
      </w:r>
      <w:r>
        <w:rPr>
          <w:rFonts w:hint="eastAsia" w:ascii="宋体" w:hAnsi="宋体"/>
          <w:color w:val="auto"/>
          <w:highlight w:val="none"/>
          <w:lang w:eastAsia="zh-CN"/>
        </w:rPr>
        <w:t>投标</w:t>
      </w:r>
      <w:r>
        <w:rPr>
          <w:rFonts w:hint="eastAsia" w:ascii="宋体" w:hAnsi="宋体"/>
          <w:color w:val="auto"/>
          <w:highlight w:val="none"/>
        </w:rPr>
        <w:t>截止时间不足2天，并且澄清内容影响</w:t>
      </w:r>
      <w:r>
        <w:rPr>
          <w:rFonts w:hint="eastAsia" w:ascii="宋体" w:hAnsi="宋体"/>
          <w:color w:val="auto"/>
          <w:highlight w:val="none"/>
          <w:lang w:eastAsia="zh-CN"/>
        </w:rPr>
        <w:t>投标文件</w:t>
      </w:r>
      <w:r>
        <w:rPr>
          <w:rFonts w:hint="eastAsia" w:ascii="宋体" w:hAnsi="宋体"/>
          <w:color w:val="auto"/>
          <w:highlight w:val="none"/>
        </w:rPr>
        <w:t>编制的，将相应延长</w:t>
      </w:r>
      <w:r>
        <w:rPr>
          <w:rFonts w:hint="eastAsia" w:ascii="宋体" w:hAnsi="宋体"/>
          <w:color w:val="auto"/>
          <w:highlight w:val="none"/>
          <w:lang w:eastAsia="zh-CN"/>
        </w:rPr>
        <w:t>投标</w:t>
      </w:r>
      <w:r>
        <w:rPr>
          <w:rFonts w:hint="eastAsia" w:ascii="宋体" w:hAnsi="宋体"/>
          <w:color w:val="auto"/>
          <w:highlight w:val="none"/>
        </w:rPr>
        <w:t>截止时间。</w:t>
      </w:r>
      <w:r>
        <w:rPr>
          <w:rFonts w:hint="eastAsia" w:ascii="宋体" w:hAnsi="宋体"/>
          <w:color w:val="auto"/>
          <w:sz w:val="32"/>
          <w:szCs w:val="32"/>
          <w:highlight w:val="none"/>
        </w:rPr>
        <w:t xml:space="preserve"> </w:t>
      </w:r>
    </w:p>
    <w:p>
      <w:pPr>
        <w:pStyle w:val="40"/>
        <w:spacing w:after="0" w:line="360" w:lineRule="auto"/>
        <w:ind w:firstLineChars="200"/>
        <w:rPr>
          <w:rFonts w:hint="default" w:ascii="宋体" w:hAnsi="宋体" w:cs="宋体"/>
          <w:color w:val="auto"/>
          <w:kern w:val="0"/>
          <w:sz w:val="21"/>
          <w:szCs w:val="21"/>
          <w:highlight w:val="none"/>
        </w:rPr>
      </w:pPr>
      <w:r>
        <w:rPr>
          <w:rFonts w:hint="default" w:ascii="宋体" w:hAnsi="宋体" w:cs="宋体"/>
          <w:color w:val="auto"/>
          <w:kern w:val="0"/>
          <w:sz w:val="21"/>
          <w:szCs w:val="21"/>
          <w:highlight w:val="none"/>
        </w:rPr>
        <w:t>2.2.3澄清内容一经在</w:t>
      </w:r>
      <w:r>
        <w:rPr>
          <w:rFonts w:hint="eastAsia" w:ascii="宋体" w:hAnsi="宋体" w:cs="宋体"/>
          <w:color w:val="auto"/>
          <w:kern w:val="0"/>
          <w:sz w:val="21"/>
          <w:szCs w:val="21"/>
          <w:highlight w:val="none"/>
          <w:lang w:eastAsia="zh-CN"/>
        </w:rPr>
        <w:t>招标人</w:t>
      </w:r>
      <w:r>
        <w:rPr>
          <w:rFonts w:hint="default" w:ascii="宋体" w:hAnsi="宋体" w:cs="宋体"/>
          <w:color w:val="auto"/>
          <w:kern w:val="0"/>
          <w:sz w:val="21"/>
          <w:szCs w:val="21"/>
          <w:highlight w:val="none"/>
        </w:rPr>
        <w:t>网站上发布，视作已发布给所有</w:t>
      </w:r>
      <w:r>
        <w:rPr>
          <w:rFonts w:hint="eastAsia" w:ascii="宋体" w:hAnsi="宋体" w:cs="宋体"/>
          <w:color w:val="auto"/>
          <w:kern w:val="0"/>
          <w:sz w:val="21"/>
          <w:szCs w:val="21"/>
          <w:highlight w:val="none"/>
          <w:lang w:eastAsia="zh-CN"/>
        </w:rPr>
        <w:t>投标人</w:t>
      </w:r>
      <w:r>
        <w:rPr>
          <w:rFonts w:hint="default" w:ascii="宋体" w:hAnsi="宋体" w:cs="宋体"/>
          <w:bCs w:val="0"/>
          <w:color w:val="auto"/>
          <w:kern w:val="0"/>
          <w:sz w:val="21"/>
          <w:szCs w:val="21"/>
          <w:highlight w:val="none"/>
        </w:rPr>
        <w:t>。</w:t>
      </w:r>
      <w:r>
        <w:rPr>
          <w:rFonts w:hint="default" w:ascii="宋体" w:hAnsi="宋体" w:cs="宋体"/>
          <w:color w:val="auto"/>
          <w:kern w:val="0"/>
          <w:sz w:val="21"/>
          <w:szCs w:val="21"/>
          <w:highlight w:val="none"/>
        </w:rPr>
        <w:t>澄清</w:t>
      </w:r>
      <w:r>
        <w:rPr>
          <w:rFonts w:hint="default" w:ascii="宋体" w:hAnsi="宋体" w:cs="宋体"/>
          <w:bCs w:val="0"/>
          <w:color w:val="auto"/>
          <w:kern w:val="0"/>
          <w:sz w:val="21"/>
          <w:szCs w:val="21"/>
          <w:highlight w:val="none"/>
        </w:rPr>
        <w:t>文件将作为</w:t>
      </w:r>
      <w:r>
        <w:rPr>
          <w:rFonts w:hint="eastAsia" w:ascii="宋体" w:hAnsi="宋体" w:cs="宋体"/>
          <w:bCs w:val="0"/>
          <w:color w:val="auto"/>
          <w:kern w:val="0"/>
          <w:sz w:val="21"/>
          <w:szCs w:val="21"/>
          <w:highlight w:val="none"/>
          <w:lang w:eastAsia="zh-CN"/>
        </w:rPr>
        <w:t>招标</w:t>
      </w:r>
      <w:r>
        <w:rPr>
          <w:rFonts w:hint="default" w:ascii="宋体" w:hAnsi="宋体" w:cs="宋体"/>
          <w:bCs w:val="0"/>
          <w:color w:val="auto"/>
          <w:kern w:val="0"/>
          <w:sz w:val="21"/>
          <w:szCs w:val="21"/>
          <w:highlight w:val="none"/>
        </w:rPr>
        <w:t>文件的一部分，</w:t>
      </w:r>
      <w:r>
        <w:rPr>
          <w:rFonts w:hint="default" w:ascii="宋体" w:hAnsi="宋体" w:cs="宋体"/>
          <w:color w:val="auto"/>
          <w:kern w:val="0"/>
          <w:sz w:val="21"/>
          <w:szCs w:val="21"/>
          <w:highlight w:val="none"/>
        </w:rPr>
        <w:t>视为签订合同和项目结算的依据。</w:t>
      </w:r>
    </w:p>
    <w:p>
      <w:pPr>
        <w:pStyle w:val="5"/>
        <w:spacing w:before="20" w:after="20" w:line="360" w:lineRule="auto"/>
        <w:rPr>
          <w:rFonts w:hint="eastAsia" w:ascii="宋体" w:hAnsi="宋体" w:eastAsia="宋体"/>
          <w:color w:val="auto"/>
          <w:highlight w:val="none"/>
        </w:rPr>
      </w:pPr>
      <w:bookmarkStart w:id="961" w:name="_Toc21966"/>
      <w:bookmarkStart w:id="962" w:name="_Toc13301"/>
      <w:bookmarkStart w:id="963" w:name="_Toc12805"/>
      <w:bookmarkStart w:id="964" w:name="_Toc698"/>
      <w:bookmarkStart w:id="965" w:name="_Toc32239"/>
      <w:bookmarkStart w:id="966" w:name="_Toc24291"/>
      <w:bookmarkStart w:id="967" w:name="_Toc7626"/>
      <w:bookmarkStart w:id="968" w:name="_Toc22918"/>
      <w:bookmarkStart w:id="969" w:name="_Toc27732"/>
      <w:bookmarkStart w:id="970" w:name="_Toc29619"/>
      <w:bookmarkStart w:id="971" w:name="_Toc22148"/>
      <w:bookmarkStart w:id="972" w:name="_Toc13554"/>
      <w:bookmarkStart w:id="973" w:name="_Toc13162"/>
      <w:bookmarkStart w:id="974" w:name="_Toc30987"/>
      <w:bookmarkStart w:id="975" w:name="_Toc17349"/>
      <w:bookmarkStart w:id="976" w:name="_Toc2957"/>
      <w:bookmarkStart w:id="977" w:name="_Toc1574"/>
      <w:bookmarkStart w:id="978" w:name="_Toc29139"/>
      <w:bookmarkStart w:id="979" w:name="_Toc15265"/>
      <w:bookmarkStart w:id="980" w:name="_Toc19586"/>
      <w:r>
        <w:rPr>
          <w:rFonts w:hint="eastAsia" w:ascii="宋体" w:hAnsi="宋体" w:eastAsia="宋体"/>
          <w:color w:val="auto"/>
          <w:highlight w:val="none"/>
        </w:rPr>
        <w:t xml:space="preserve">2.3 </w:t>
      </w:r>
      <w:r>
        <w:rPr>
          <w:rFonts w:hint="eastAsia" w:ascii="宋体" w:hAnsi="宋体" w:eastAsia="宋体"/>
          <w:color w:val="auto"/>
          <w:highlight w:val="none"/>
          <w:lang w:eastAsia="zh-CN"/>
        </w:rPr>
        <w:t>招标</w:t>
      </w:r>
      <w:r>
        <w:rPr>
          <w:rFonts w:hint="eastAsia" w:ascii="宋体" w:hAnsi="宋体" w:eastAsia="宋体"/>
          <w:color w:val="auto"/>
          <w:highlight w:val="none"/>
        </w:rPr>
        <w:t>文件的修改</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2.3.1</w:t>
      </w:r>
      <w:r>
        <w:rPr>
          <w:rFonts w:hint="eastAsia" w:ascii="宋体" w:hAnsi="宋体"/>
          <w:color w:val="auto"/>
          <w:highlight w:val="none"/>
          <w:lang w:eastAsia="zh-CN"/>
        </w:rPr>
        <w:t>招标人</w:t>
      </w:r>
      <w:r>
        <w:rPr>
          <w:rFonts w:hint="eastAsia" w:ascii="宋体" w:hAnsi="宋体"/>
          <w:color w:val="auto"/>
          <w:highlight w:val="none"/>
        </w:rPr>
        <w:t>可以通过</w:t>
      </w:r>
      <w:r>
        <w:rPr>
          <w:rFonts w:hint="eastAsia" w:ascii="宋体" w:hAnsi="宋体"/>
          <w:color w:val="auto"/>
          <w:highlight w:val="none"/>
          <w:lang w:eastAsia="zh-CN"/>
        </w:rPr>
        <w:t>招标人</w:t>
      </w:r>
      <w:r>
        <w:rPr>
          <w:rFonts w:hint="eastAsia" w:ascii="宋体" w:hAnsi="宋体"/>
          <w:color w:val="auto"/>
          <w:highlight w:val="none"/>
        </w:rPr>
        <w:t>网站统一发布修改</w:t>
      </w:r>
      <w:r>
        <w:rPr>
          <w:rFonts w:hint="eastAsia" w:ascii="宋体" w:hAnsi="宋体"/>
          <w:color w:val="auto"/>
          <w:highlight w:val="none"/>
          <w:lang w:eastAsia="zh-CN"/>
        </w:rPr>
        <w:t>招标</w:t>
      </w:r>
      <w:r>
        <w:rPr>
          <w:rFonts w:hint="eastAsia" w:ascii="宋体" w:hAnsi="宋体"/>
          <w:color w:val="auto"/>
          <w:highlight w:val="none"/>
        </w:rPr>
        <w:t>文件的内容。但如果修改</w:t>
      </w:r>
      <w:r>
        <w:rPr>
          <w:rFonts w:hint="eastAsia" w:ascii="宋体" w:hAnsi="宋体"/>
          <w:color w:val="auto"/>
          <w:highlight w:val="none"/>
          <w:lang w:eastAsia="zh-CN"/>
        </w:rPr>
        <w:t>招标</w:t>
      </w:r>
      <w:r>
        <w:rPr>
          <w:rFonts w:hint="eastAsia" w:ascii="宋体" w:hAnsi="宋体"/>
          <w:color w:val="auto"/>
          <w:highlight w:val="none"/>
        </w:rPr>
        <w:t>文件的时间距</w:t>
      </w:r>
      <w:r>
        <w:rPr>
          <w:rFonts w:hint="eastAsia" w:ascii="宋体" w:hAnsi="宋体"/>
          <w:color w:val="auto"/>
          <w:highlight w:val="none"/>
          <w:lang w:eastAsia="zh-CN"/>
        </w:rPr>
        <w:t>投标</w:t>
      </w:r>
      <w:r>
        <w:rPr>
          <w:rFonts w:hint="eastAsia" w:ascii="宋体" w:hAnsi="宋体"/>
          <w:color w:val="auto"/>
          <w:highlight w:val="none"/>
        </w:rPr>
        <w:t>截止时间不足2天，并且修改内容影响</w:t>
      </w:r>
      <w:r>
        <w:rPr>
          <w:rFonts w:hint="eastAsia" w:ascii="宋体" w:hAnsi="宋体"/>
          <w:color w:val="auto"/>
          <w:highlight w:val="none"/>
          <w:lang w:eastAsia="zh-CN"/>
        </w:rPr>
        <w:t>投标文件</w:t>
      </w:r>
      <w:r>
        <w:rPr>
          <w:rFonts w:hint="eastAsia" w:ascii="宋体" w:hAnsi="宋体"/>
          <w:color w:val="auto"/>
          <w:highlight w:val="none"/>
        </w:rPr>
        <w:t>编制的，将相应延长</w:t>
      </w:r>
      <w:r>
        <w:rPr>
          <w:rFonts w:hint="eastAsia" w:ascii="宋体" w:hAnsi="宋体"/>
          <w:color w:val="auto"/>
          <w:highlight w:val="none"/>
          <w:lang w:eastAsia="zh-CN"/>
        </w:rPr>
        <w:t>投标</w:t>
      </w:r>
      <w:r>
        <w:rPr>
          <w:rFonts w:hint="eastAsia" w:ascii="宋体" w:hAnsi="宋体"/>
          <w:color w:val="auto"/>
          <w:highlight w:val="none"/>
        </w:rPr>
        <w:t>截止时间。</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2.3.2修改内容一经在</w:t>
      </w:r>
      <w:r>
        <w:rPr>
          <w:rFonts w:hint="eastAsia" w:ascii="宋体" w:hAnsi="宋体"/>
          <w:color w:val="auto"/>
          <w:highlight w:val="none"/>
          <w:lang w:eastAsia="zh-CN"/>
        </w:rPr>
        <w:t>招标人</w:t>
      </w:r>
      <w:r>
        <w:rPr>
          <w:rFonts w:hint="eastAsia" w:ascii="宋体" w:hAnsi="宋体"/>
          <w:color w:val="auto"/>
          <w:highlight w:val="none"/>
        </w:rPr>
        <w:t>网站上发布，视作已发布给所有</w:t>
      </w:r>
      <w:r>
        <w:rPr>
          <w:rFonts w:hint="eastAsia" w:ascii="宋体" w:hAnsi="宋体"/>
          <w:color w:val="auto"/>
          <w:highlight w:val="none"/>
          <w:lang w:eastAsia="zh-CN"/>
        </w:rPr>
        <w:t>投标人</w:t>
      </w:r>
      <w:r>
        <w:rPr>
          <w:rFonts w:hint="eastAsia" w:ascii="宋体" w:hAnsi="宋体"/>
          <w:bCs/>
          <w:color w:val="auto"/>
          <w:highlight w:val="none"/>
        </w:rPr>
        <w:t>。</w:t>
      </w:r>
      <w:r>
        <w:rPr>
          <w:rFonts w:hint="eastAsia" w:ascii="宋体" w:hAnsi="宋体"/>
          <w:color w:val="auto"/>
          <w:highlight w:val="none"/>
        </w:rPr>
        <w:t>修改的</w:t>
      </w:r>
      <w:r>
        <w:rPr>
          <w:rFonts w:hint="eastAsia" w:ascii="宋体" w:hAnsi="宋体"/>
          <w:bCs/>
          <w:color w:val="auto"/>
          <w:highlight w:val="none"/>
        </w:rPr>
        <w:t>文件将作为</w:t>
      </w:r>
      <w:r>
        <w:rPr>
          <w:rFonts w:hint="eastAsia" w:ascii="宋体" w:hAnsi="宋体"/>
          <w:bCs/>
          <w:color w:val="auto"/>
          <w:highlight w:val="none"/>
          <w:lang w:eastAsia="zh-CN"/>
        </w:rPr>
        <w:t>招标</w:t>
      </w:r>
      <w:r>
        <w:rPr>
          <w:rFonts w:hint="eastAsia" w:ascii="宋体" w:hAnsi="宋体"/>
          <w:bCs/>
          <w:color w:val="auto"/>
          <w:highlight w:val="none"/>
        </w:rPr>
        <w:t>文件的一部分，</w:t>
      </w:r>
      <w:r>
        <w:rPr>
          <w:rFonts w:hint="eastAsia" w:ascii="宋体" w:hAnsi="宋体"/>
          <w:color w:val="auto"/>
          <w:highlight w:val="none"/>
        </w:rPr>
        <w:t>视为签订合同和项目结算的依据。</w:t>
      </w:r>
    </w:p>
    <w:p>
      <w:pPr>
        <w:pStyle w:val="5"/>
        <w:spacing w:before="20" w:after="20" w:line="360" w:lineRule="auto"/>
        <w:rPr>
          <w:rFonts w:hint="eastAsia" w:ascii="宋体" w:hAnsi="宋体" w:eastAsia="宋体"/>
          <w:color w:val="auto"/>
          <w:highlight w:val="none"/>
        </w:rPr>
      </w:pPr>
      <w:bookmarkStart w:id="981" w:name="_Toc30512"/>
      <w:bookmarkStart w:id="982" w:name="_Toc28935"/>
      <w:bookmarkStart w:id="983" w:name="_Toc30795"/>
      <w:bookmarkStart w:id="984" w:name="_Toc4431"/>
      <w:bookmarkStart w:id="985" w:name="_Toc11188"/>
      <w:bookmarkStart w:id="986" w:name="_Toc5840"/>
      <w:bookmarkStart w:id="987" w:name="_Toc12704"/>
      <w:bookmarkStart w:id="988" w:name="_Toc14347"/>
      <w:bookmarkStart w:id="989" w:name="_Toc32022"/>
      <w:bookmarkStart w:id="990" w:name="_Toc16461"/>
      <w:bookmarkStart w:id="991" w:name="_Toc3890"/>
      <w:bookmarkStart w:id="992" w:name="_Toc8915"/>
      <w:bookmarkStart w:id="993" w:name="_Toc12211"/>
      <w:bookmarkStart w:id="994" w:name="_Toc21448"/>
      <w:bookmarkStart w:id="995" w:name="_Toc15674"/>
      <w:bookmarkStart w:id="996" w:name="_Toc4226"/>
      <w:bookmarkStart w:id="997" w:name="_Toc2913"/>
      <w:bookmarkStart w:id="998" w:name="_Toc12141"/>
      <w:bookmarkStart w:id="999" w:name="_Toc24491"/>
      <w:bookmarkStart w:id="1000" w:name="_Toc641"/>
      <w:r>
        <w:rPr>
          <w:rFonts w:hint="eastAsia" w:ascii="宋体" w:hAnsi="宋体" w:eastAsia="宋体"/>
          <w:color w:val="auto"/>
          <w:highlight w:val="none"/>
        </w:rPr>
        <w:t xml:space="preserve">2.4 </w:t>
      </w:r>
      <w:r>
        <w:rPr>
          <w:rFonts w:hint="eastAsia" w:ascii="宋体" w:hAnsi="宋体" w:eastAsia="宋体"/>
          <w:color w:val="auto"/>
          <w:highlight w:val="none"/>
          <w:lang w:eastAsia="zh-CN"/>
        </w:rPr>
        <w:t>招标</w:t>
      </w:r>
      <w:r>
        <w:rPr>
          <w:rFonts w:hint="eastAsia" w:ascii="宋体" w:hAnsi="宋体" w:eastAsia="宋体"/>
          <w:color w:val="auto"/>
          <w:highlight w:val="none"/>
        </w:rPr>
        <w:t>文件的异议</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2.4.1 </w:t>
      </w:r>
      <w:r>
        <w:rPr>
          <w:rFonts w:hint="eastAsia" w:ascii="宋体" w:hAnsi="宋体" w:cs="宋体"/>
          <w:color w:val="auto"/>
          <w:kern w:val="0"/>
          <w:szCs w:val="21"/>
          <w:highlight w:val="none"/>
          <w:lang w:eastAsia="zh-CN"/>
        </w:rPr>
        <w:t>投标人</w:t>
      </w:r>
      <w:r>
        <w:rPr>
          <w:rFonts w:ascii="宋体" w:hAnsi="宋体" w:cs="宋体"/>
          <w:color w:val="auto"/>
          <w:kern w:val="0"/>
          <w:szCs w:val="21"/>
          <w:highlight w:val="none"/>
        </w:rPr>
        <w:t>或者其他利害关系人对</w:t>
      </w:r>
      <w:r>
        <w:rPr>
          <w:rFonts w:hint="eastAsia" w:ascii="宋体" w:hAnsi="宋体" w:cs="宋体"/>
          <w:color w:val="auto"/>
          <w:kern w:val="0"/>
          <w:szCs w:val="21"/>
          <w:highlight w:val="none"/>
          <w:lang w:eastAsia="zh-CN"/>
        </w:rPr>
        <w:t>招标</w:t>
      </w:r>
      <w:r>
        <w:rPr>
          <w:rFonts w:ascii="宋体" w:hAnsi="宋体" w:cs="宋体"/>
          <w:color w:val="auto"/>
          <w:kern w:val="0"/>
          <w:szCs w:val="21"/>
          <w:highlight w:val="none"/>
        </w:rPr>
        <w:t>文件有异议的，应当在</w:t>
      </w:r>
      <w:r>
        <w:rPr>
          <w:rFonts w:hint="eastAsia" w:ascii="宋体" w:hAnsi="宋体" w:cs="宋体"/>
          <w:color w:val="auto"/>
          <w:kern w:val="0"/>
          <w:szCs w:val="21"/>
          <w:highlight w:val="none"/>
        </w:rPr>
        <w:t>递交</w:t>
      </w:r>
      <w:r>
        <w:rPr>
          <w:rFonts w:hint="eastAsia" w:ascii="宋体" w:hAnsi="宋体" w:cs="宋体"/>
          <w:color w:val="auto"/>
          <w:kern w:val="0"/>
          <w:szCs w:val="21"/>
          <w:highlight w:val="none"/>
          <w:lang w:eastAsia="zh-CN"/>
        </w:rPr>
        <w:t>投标文件</w:t>
      </w:r>
      <w:r>
        <w:rPr>
          <w:rFonts w:ascii="宋体" w:hAnsi="宋体" w:cs="宋体"/>
          <w:color w:val="auto"/>
          <w:kern w:val="0"/>
          <w:szCs w:val="21"/>
          <w:highlight w:val="none"/>
        </w:rPr>
        <w:t>截止时间</w:t>
      </w:r>
      <w:r>
        <w:rPr>
          <w:color w:val="auto"/>
          <w:kern w:val="0"/>
          <w:szCs w:val="21"/>
          <w:highlight w:val="none"/>
        </w:rPr>
        <w:t>10</w:t>
      </w:r>
      <w:r>
        <w:rPr>
          <w:rFonts w:ascii="宋体" w:hAnsi="宋体" w:cs="宋体"/>
          <w:color w:val="auto"/>
          <w:kern w:val="0"/>
          <w:szCs w:val="21"/>
          <w:highlight w:val="none"/>
        </w:rPr>
        <w:t>日前以书面形式提出。</w:t>
      </w:r>
    </w:p>
    <w:p>
      <w:pPr>
        <w:spacing w:line="360" w:lineRule="auto"/>
        <w:ind w:firstLine="420" w:firstLineChars="200"/>
        <w:rPr>
          <w:rFonts w:hint="eastAsia"/>
          <w:color w:val="auto"/>
          <w:highlight w:val="none"/>
        </w:rPr>
      </w:pPr>
      <w:r>
        <w:rPr>
          <w:rFonts w:hint="eastAsia" w:ascii="宋体" w:hAnsi="宋体" w:cs="宋体"/>
          <w:color w:val="auto"/>
          <w:kern w:val="0"/>
          <w:szCs w:val="21"/>
          <w:highlight w:val="none"/>
        </w:rPr>
        <w:t>2.4.2对</w:t>
      </w:r>
      <w:r>
        <w:rPr>
          <w:rFonts w:hint="eastAsia"/>
          <w:color w:val="auto"/>
          <w:highlight w:val="none"/>
          <w:lang w:eastAsia="zh-CN"/>
        </w:rPr>
        <w:t>招标</w:t>
      </w:r>
      <w:r>
        <w:rPr>
          <w:rFonts w:hint="eastAsia"/>
          <w:color w:val="auto"/>
          <w:highlight w:val="none"/>
        </w:rPr>
        <w:t>文件的异议的答复通过</w:t>
      </w:r>
      <w:r>
        <w:rPr>
          <w:rFonts w:hint="eastAsia"/>
          <w:color w:val="auto"/>
          <w:highlight w:val="none"/>
          <w:lang w:eastAsia="zh-CN"/>
        </w:rPr>
        <w:t>招标人</w:t>
      </w:r>
      <w:r>
        <w:rPr>
          <w:rFonts w:hint="eastAsia"/>
          <w:color w:val="auto"/>
          <w:highlight w:val="none"/>
        </w:rPr>
        <w:t>的网站统一公布，答复</w:t>
      </w:r>
      <w:r>
        <w:rPr>
          <w:rFonts w:hint="eastAsia" w:ascii="宋体" w:hAnsi="宋体"/>
          <w:color w:val="auto"/>
          <w:highlight w:val="none"/>
        </w:rPr>
        <w:t>内容一经在</w:t>
      </w:r>
      <w:r>
        <w:rPr>
          <w:rFonts w:hint="eastAsia" w:ascii="宋体" w:hAnsi="宋体"/>
          <w:color w:val="auto"/>
          <w:highlight w:val="none"/>
          <w:lang w:eastAsia="zh-CN"/>
        </w:rPr>
        <w:t>招标人</w:t>
      </w:r>
      <w:r>
        <w:rPr>
          <w:rFonts w:hint="eastAsia" w:ascii="宋体" w:hAnsi="宋体"/>
          <w:color w:val="auto"/>
          <w:highlight w:val="none"/>
        </w:rPr>
        <w:t>网站（</w:t>
      </w:r>
      <w:r>
        <w:rPr>
          <w:rFonts w:ascii="宋体" w:hAnsi="宋体" w:cs="宋体"/>
          <w:color w:val="auto"/>
          <w:kern w:val="0"/>
          <w:szCs w:val="21"/>
          <w:highlight w:val="none"/>
        </w:rPr>
        <w:t>https://zbtb.southcn.com/node_9381c01914</w:t>
      </w:r>
      <w:r>
        <w:rPr>
          <w:rFonts w:hint="eastAsia" w:ascii="宋体" w:hAnsi="宋体"/>
          <w:color w:val="auto"/>
          <w:highlight w:val="none"/>
        </w:rPr>
        <w:t>）上发布，视作已发布给所有</w:t>
      </w:r>
      <w:r>
        <w:rPr>
          <w:rFonts w:hint="eastAsia" w:ascii="宋体" w:hAnsi="宋体"/>
          <w:color w:val="auto"/>
          <w:highlight w:val="none"/>
          <w:lang w:eastAsia="zh-CN"/>
        </w:rPr>
        <w:t>投标人</w:t>
      </w:r>
      <w:r>
        <w:rPr>
          <w:rFonts w:hint="eastAsia"/>
          <w:bCs/>
          <w:color w:val="auto"/>
          <w:highlight w:val="none"/>
        </w:rPr>
        <w:t>。</w:t>
      </w:r>
      <w:r>
        <w:rPr>
          <w:rFonts w:hint="eastAsia"/>
          <w:color w:val="auto"/>
          <w:highlight w:val="none"/>
        </w:rPr>
        <w:t>答复</w:t>
      </w:r>
      <w:r>
        <w:rPr>
          <w:rFonts w:hint="eastAsia"/>
          <w:bCs/>
          <w:color w:val="auto"/>
          <w:highlight w:val="none"/>
        </w:rPr>
        <w:t>文件将作为</w:t>
      </w:r>
      <w:r>
        <w:rPr>
          <w:rFonts w:hint="eastAsia"/>
          <w:bCs/>
          <w:color w:val="auto"/>
          <w:highlight w:val="none"/>
          <w:lang w:eastAsia="zh-CN"/>
        </w:rPr>
        <w:t>招标</w:t>
      </w:r>
      <w:r>
        <w:rPr>
          <w:rFonts w:hint="eastAsia"/>
          <w:bCs/>
          <w:color w:val="auto"/>
          <w:highlight w:val="none"/>
        </w:rPr>
        <w:t>文件的一部分，</w:t>
      </w:r>
      <w:r>
        <w:rPr>
          <w:rFonts w:hint="eastAsia" w:ascii="宋体" w:hAnsi="宋体"/>
          <w:color w:val="auto"/>
          <w:highlight w:val="none"/>
        </w:rPr>
        <w:t>视为签订合同和项目结算的依据。</w:t>
      </w:r>
    </w:p>
    <w:bookmarkEnd w:id="911"/>
    <w:bookmarkEnd w:id="912"/>
    <w:bookmarkEnd w:id="913"/>
    <w:bookmarkEnd w:id="914"/>
    <w:bookmarkEnd w:id="915"/>
    <w:bookmarkEnd w:id="916"/>
    <w:bookmarkEnd w:id="917"/>
    <w:bookmarkEnd w:id="918"/>
    <w:bookmarkEnd w:id="919"/>
    <w:bookmarkEnd w:id="920"/>
    <w:p>
      <w:pPr>
        <w:pStyle w:val="5"/>
        <w:spacing w:before="20" w:after="20" w:line="360" w:lineRule="auto"/>
        <w:rPr>
          <w:rFonts w:hint="eastAsia" w:ascii="宋体" w:hAnsi="宋体" w:eastAsia="宋体"/>
          <w:color w:val="auto"/>
          <w:highlight w:val="none"/>
        </w:rPr>
      </w:pPr>
      <w:bookmarkStart w:id="1001" w:name="_Toc13715"/>
      <w:bookmarkStart w:id="1002" w:name="_Toc21319"/>
      <w:bookmarkStart w:id="1003" w:name="_Toc11876"/>
      <w:bookmarkStart w:id="1004" w:name="_Toc28632"/>
      <w:bookmarkStart w:id="1005" w:name="_Toc29260"/>
      <w:bookmarkStart w:id="1006" w:name="_Toc7482"/>
      <w:bookmarkStart w:id="1007" w:name="_Toc23052"/>
      <w:bookmarkStart w:id="1008" w:name="_Toc28380"/>
      <w:bookmarkStart w:id="1009" w:name="_Toc28273"/>
      <w:bookmarkStart w:id="1010" w:name="_Toc10141"/>
      <w:bookmarkStart w:id="1011" w:name="_Toc29359"/>
      <w:bookmarkStart w:id="1012" w:name="_Toc29303"/>
      <w:bookmarkStart w:id="1013" w:name="_Toc25"/>
      <w:bookmarkStart w:id="1014" w:name="_Toc3640"/>
      <w:bookmarkStart w:id="1015" w:name="_Toc23385"/>
      <w:bookmarkStart w:id="1016" w:name="_Toc389"/>
      <w:bookmarkStart w:id="1017" w:name="_Toc12986"/>
      <w:bookmarkStart w:id="1018" w:name="_Toc2985"/>
      <w:bookmarkStart w:id="1019" w:name="_Toc32100"/>
      <w:bookmarkStart w:id="1020" w:name="_Toc4832"/>
      <w:bookmarkStart w:id="1021" w:name="_Toc9456"/>
      <w:bookmarkStart w:id="1022" w:name="_Toc152045546"/>
      <w:bookmarkStart w:id="1023" w:name="_Toc16958"/>
      <w:bookmarkStart w:id="1024" w:name="_Toc179632564"/>
      <w:bookmarkStart w:id="1025" w:name="_Toc246996934"/>
      <w:bookmarkStart w:id="1026" w:name="_Toc247085705"/>
      <w:bookmarkStart w:id="1027" w:name="_Toc22527"/>
      <w:bookmarkStart w:id="1028" w:name="_Toc5311"/>
      <w:bookmarkStart w:id="1029" w:name="_Toc144974514"/>
      <w:bookmarkStart w:id="1030" w:name="_Toc28362"/>
      <w:bookmarkStart w:id="1031" w:name="_Toc10050"/>
      <w:bookmarkStart w:id="1032" w:name="_Toc16147"/>
      <w:bookmarkStart w:id="1033" w:name="_Toc3941"/>
      <w:bookmarkStart w:id="1034" w:name="_Toc246996191"/>
      <w:bookmarkStart w:id="1035" w:name="_Toc152042322"/>
      <w:bookmarkStart w:id="1036" w:name="_Toc457992970"/>
      <w:bookmarkStart w:id="1037" w:name="_Toc11190"/>
      <w:r>
        <w:rPr>
          <w:rFonts w:hint="eastAsia" w:ascii="宋体" w:hAnsi="宋体" w:eastAsia="宋体"/>
          <w:color w:val="auto"/>
          <w:highlight w:val="none"/>
        </w:rPr>
        <w:t xml:space="preserve">3. </w:t>
      </w:r>
      <w:r>
        <w:rPr>
          <w:rFonts w:hint="eastAsia" w:ascii="宋体" w:hAnsi="宋体" w:eastAsia="宋体"/>
          <w:color w:val="auto"/>
          <w:highlight w:val="none"/>
          <w:lang w:val="en-US" w:eastAsia="zh-CN"/>
        </w:rPr>
        <w:t>投标</w:t>
      </w:r>
      <w:r>
        <w:rPr>
          <w:rFonts w:hint="eastAsia" w:ascii="宋体" w:hAnsi="宋体" w:eastAsia="宋体"/>
          <w:color w:val="auto"/>
          <w:highlight w:val="none"/>
        </w:rPr>
        <w:t>文件</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pPr>
        <w:pStyle w:val="5"/>
        <w:spacing w:before="20" w:after="20" w:line="360" w:lineRule="auto"/>
        <w:rPr>
          <w:rFonts w:hint="eastAsia" w:ascii="宋体" w:hAnsi="宋体" w:eastAsia="宋体"/>
          <w:color w:val="auto"/>
          <w:highlight w:val="none"/>
        </w:rPr>
      </w:pPr>
      <w:bookmarkStart w:id="1038" w:name="_Toc2332"/>
      <w:bookmarkStart w:id="1039" w:name="_Toc23592"/>
      <w:bookmarkStart w:id="1040" w:name="_Toc9042"/>
      <w:bookmarkStart w:id="1041" w:name="_Toc14209"/>
      <w:bookmarkStart w:id="1042" w:name="_Toc7472"/>
      <w:bookmarkStart w:id="1043" w:name="_Toc2987"/>
      <w:bookmarkStart w:id="1044" w:name="_Toc24523"/>
      <w:bookmarkStart w:id="1045" w:name="_Toc29397"/>
      <w:bookmarkStart w:id="1046" w:name="_Toc7038"/>
      <w:bookmarkStart w:id="1047" w:name="_Toc17848"/>
      <w:bookmarkStart w:id="1048" w:name="_Toc22461"/>
      <w:bookmarkStart w:id="1049" w:name="_Toc20851"/>
      <w:bookmarkStart w:id="1050" w:name="_Toc7762"/>
      <w:bookmarkStart w:id="1051" w:name="_Toc20310"/>
      <w:bookmarkStart w:id="1052" w:name="_Toc2088"/>
      <w:bookmarkStart w:id="1053" w:name="_Toc12684"/>
      <w:bookmarkStart w:id="1054" w:name="_Toc1380"/>
      <w:bookmarkStart w:id="1055" w:name="_Toc27175"/>
      <w:bookmarkStart w:id="1056" w:name="_Toc3399"/>
      <w:bookmarkStart w:id="1057" w:name="_Toc9507"/>
      <w:r>
        <w:rPr>
          <w:rFonts w:hint="eastAsia" w:ascii="宋体" w:hAnsi="宋体" w:eastAsia="宋体"/>
          <w:color w:val="auto"/>
          <w:highlight w:val="none"/>
        </w:rPr>
        <w:t xml:space="preserve">3.1 </w:t>
      </w:r>
      <w:r>
        <w:rPr>
          <w:rFonts w:hint="eastAsia" w:ascii="宋体" w:hAnsi="宋体" w:eastAsia="宋体"/>
          <w:color w:val="auto"/>
          <w:highlight w:val="none"/>
          <w:lang w:eastAsia="zh-CN"/>
        </w:rPr>
        <w:t>投标文件</w:t>
      </w:r>
      <w:r>
        <w:rPr>
          <w:rFonts w:hint="eastAsia" w:ascii="宋体" w:hAnsi="宋体" w:eastAsia="宋体"/>
          <w:color w:val="auto"/>
          <w:highlight w:val="none"/>
        </w:rPr>
        <w:t>的组成</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pPr>
        <w:spacing w:line="360" w:lineRule="auto"/>
        <w:rPr>
          <w:rFonts w:hint="eastAsia"/>
          <w:color w:val="auto"/>
          <w:highlight w:val="none"/>
        </w:rPr>
      </w:pPr>
      <w:r>
        <w:rPr>
          <w:rFonts w:hint="eastAsia"/>
          <w:color w:val="auto"/>
          <w:highlight w:val="none"/>
          <w:lang w:eastAsia="zh-CN"/>
        </w:rPr>
        <w:t>投标文件</w:t>
      </w:r>
      <w:r>
        <w:rPr>
          <w:rFonts w:hint="eastAsia"/>
          <w:color w:val="auto"/>
          <w:highlight w:val="none"/>
        </w:rPr>
        <w:t>的组成详见本</w:t>
      </w:r>
      <w:r>
        <w:rPr>
          <w:rFonts w:hint="eastAsia"/>
          <w:color w:val="auto"/>
          <w:highlight w:val="none"/>
          <w:lang w:eastAsia="zh-CN"/>
        </w:rPr>
        <w:t>招标</w:t>
      </w:r>
      <w:r>
        <w:rPr>
          <w:rFonts w:hint="eastAsia"/>
          <w:color w:val="auto"/>
          <w:highlight w:val="none"/>
        </w:rPr>
        <w:t>文件第七章相关要求。</w:t>
      </w:r>
    </w:p>
    <w:p>
      <w:pPr>
        <w:pStyle w:val="5"/>
        <w:spacing w:before="20" w:after="20" w:line="360" w:lineRule="auto"/>
        <w:rPr>
          <w:rFonts w:hint="eastAsia" w:ascii="宋体" w:hAnsi="宋体" w:eastAsia="宋体"/>
          <w:color w:val="auto"/>
          <w:sz w:val="32"/>
          <w:szCs w:val="32"/>
          <w:highlight w:val="none"/>
        </w:rPr>
      </w:pPr>
      <w:bookmarkStart w:id="1058" w:name="_Toc20620"/>
      <w:bookmarkStart w:id="1059" w:name="_Toc152045548"/>
      <w:bookmarkStart w:id="1060" w:name="_Toc21576"/>
      <w:bookmarkStart w:id="1061" w:name="_Toc19045"/>
      <w:bookmarkStart w:id="1062" w:name="_Toc10502"/>
      <w:bookmarkStart w:id="1063" w:name="_Toc8747"/>
      <w:bookmarkStart w:id="1064" w:name="_Toc15510"/>
      <w:bookmarkStart w:id="1065" w:name="_Toc13523"/>
      <w:bookmarkStart w:id="1066" w:name="_Toc850"/>
      <w:bookmarkStart w:id="1067" w:name="_Toc30079"/>
      <w:bookmarkStart w:id="1068" w:name="_Toc30651"/>
      <w:bookmarkStart w:id="1069" w:name="_Toc436215739"/>
      <w:bookmarkStart w:id="1070" w:name="_Toc152042324"/>
      <w:bookmarkStart w:id="1071" w:name="_Toc32702"/>
      <w:bookmarkStart w:id="1072" w:name="_Toc7913"/>
      <w:bookmarkStart w:id="1073" w:name="_Toc24190"/>
      <w:bookmarkStart w:id="1074" w:name="_Toc24307"/>
      <w:bookmarkStart w:id="1075" w:name="_Toc7999"/>
      <w:bookmarkStart w:id="1076" w:name="_Toc179632566"/>
      <w:bookmarkStart w:id="1077" w:name="_Toc526"/>
      <w:bookmarkStart w:id="1078" w:name="_Toc25095"/>
      <w:bookmarkStart w:id="1079" w:name="_Toc435178381"/>
      <w:bookmarkStart w:id="1080" w:name="_Toc21657"/>
      <w:bookmarkStart w:id="1081" w:name="_Toc14477"/>
      <w:bookmarkStart w:id="1082" w:name="_Toc246996936"/>
      <w:bookmarkStart w:id="1083" w:name="_Toc9163"/>
      <w:bookmarkStart w:id="1084" w:name="_Toc16994"/>
      <w:bookmarkStart w:id="1085" w:name="_Toc246996193"/>
      <w:bookmarkStart w:id="1086" w:name="_Toc25183"/>
      <w:bookmarkStart w:id="1087" w:name="_Toc14867"/>
      <w:bookmarkStart w:id="1088" w:name="_Toc30067"/>
      <w:bookmarkStart w:id="1089" w:name="_Toc11991"/>
      <w:bookmarkStart w:id="1090" w:name="_Toc3419"/>
      <w:bookmarkStart w:id="1091" w:name="_Toc137"/>
      <w:bookmarkStart w:id="1092" w:name="_Toc28102"/>
      <w:bookmarkStart w:id="1093" w:name="_Toc27782"/>
      <w:bookmarkStart w:id="1094" w:name="_Toc8652"/>
      <w:bookmarkStart w:id="1095" w:name="_Toc24214"/>
      <w:bookmarkStart w:id="1096" w:name="_Toc9172"/>
      <w:bookmarkStart w:id="1097" w:name="_Toc16574"/>
      <w:bookmarkStart w:id="1098" w:name="_Toc27166"/>
      <w:bookmarkStart w:id="1099" w:name="_Toc21454"/>
      <w:bookmarkStart w:id="1100" w:name="_Toc28862"/>
      <w:bookmarkStart w:id="1101" w:name="_Toc2870"/>
      <w:bookmarkStart w:id="1102" w:name="_Toc496601948"/>
      <w:bookmarkStart w:id="1103" w:name="_Toc144974516"/>
      <w:bookmarkStart w:id="1104" w:name="_Toc4609"/>
      <w:bookmarkStart w:id="1105" w:name="_Toc247085707"/>
      <w:r>
        <w:rPr>
          <w:rFonts w:hint="eastAsia" w:ascii="宋体" w:hAnsi="宋体" w:eastAsia="宋体"/>
          <w:color w:val="auto"/>
          <w:highlight w:val="none"/>
        </w:rPr>
        <w:t xml:space="preserve">3.2 </w:t>
      </w:r>
      <w:r>
        <w:rPr>
          <w:rFonts w:hint="eastAsia" w:ascii="宋体" w:hAnsi="宋体" w:eastAsia="宋体"/>
          <w:color w:val="auto"/>
          <w:highlight w:val="none"/>
          <w:lang w:val="en-US" w:eastAsia="zh-CN"/>
        </w:rPr>
        <w:t>投标</w:t>
      </w:r>
      <w:r>
        <w:rPr>
          <w:rFonts w:hint="eastAsia" w:ascii="宋体" w:hAnsi="宋体" w:eastAsia="宋体"/>
          <w:color w:val="auto"/>
          <w:highlight w:val="none"/>
        </w:rPr>
        <w:t>报价</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pPr>
        <w:spacing w:line="360" w:lineRule="auto"/>
        <w:ind w:firstLine="420" w:firstLineChars="200"/>
        <w:rPr>
          <w:color w:val="auto"/>
          <w:highlight w:val="none"/>
        </w:rPr>
      </w:pPr>
      <w:r>
        <w:rPr>
          <w:rFonts w:hint="eastAsia"/>
          <w:color w:val="auto"/>
          <w:highlight w:val="none"/>
        </w:rPr>
        <w:t>3.2.1</w:t>
      </w:r>
      <w:r>
        <w:rPr>
          <w:rFonts w:hint="eastAsia"/>
          <w:color w:val="auto"/>
          <w:highlight w:val="none"/>
          <w:lang w:val="en-US" w:eastAsia="zh-CN"/>
        </w:rPr>
        <w:t xml:space="preserve"> 投标</w:t>
      </w:r>
      <w:r>
        <w:rPr>
          <w:color w:val="auto"/>
          <w:highlight w:val="none"/>
        </w:rPr>
        <w:t>报价应包括国家规定的增值税税金，除</w:t>
      </w:r>
      <w:r>
        <w:rPr>
          <w:rFonts w:hint="eastAsia"/>
          <w:color w:val="auto"/>
          <w:highlight w:val="none"/>
          <w:lang w:val="en-US" w:eastAsia="zh-CN"/>
        </w:rPr>
        <w:t>投标</w:t>
      </w:r>
      <w:r>
        <w:rPr>
          <w:color w:val="auto"/>
          <w:highlight w:val="none"/>
        </w:rPr>
        <w:t>人须知前附表另有规定外，增值税税金按一般计税方法计算。</w:t>
      </w:r>
      <w:r>
        <w:rPr>
          <w:rFonts w:hint="eastAsia"/>
          <w:color w:val="auto"/>
          <w:highlight w:val="none"/>
          <w:lang w:val="en-US" w:eastAsia="zh-CN"/>
        </w:rPr>
        <w:t>投标</w:t>
      </w:r>
      <w:r>
        <w:rPr>
          <w:rFonts w:hint="eastAsia"/>
          <w:color w:val="auto"/>
          <w:highlight w:val="none"/>
        </w:rPr>
        <w:t>人应按</w:t>
      </w:r>
      <w:r>
        <w:rPr>
          <w:rFonts w:hint="eastAsia"/>
          <w:color w:val="auto"/>
          <w:highlight w:val="none"/>
          <w:lang w:val="en-US" w:eastAsia="zh-CN"/>
        </w:rPr>
        <w:t>投标文件附件的</w:t>
      </w:r>
      <w:r>
        <w:rPr>
          <w:rFonts w:hint="eastAsia"/>
          <w:color w:val="auto"/>
          <w:highlight w:val="none"/>
        </w:rPr>
        <w:t>“</w:t>
      </w:r>
      <w:r>
        <w:rPr>
          <w:rFonts w:hint="eastAsia"/>
          <w:color w:val="auto"/>
          <w:highlight w:val="none"/>
          <w:lang w:val="en-US" w:eastAsia="zh-CN"/>
        </w:rPr>
        <w:t>投标</w:t>
      </w:r>
      <w:r>
        <w:rPr>
          <w:rFonts w:hint="eastAsia"/>
          <w:color w:val="auto"/>
          <w:highlight w:val="none"/>
        </w:rPr>
        <w:t>报价”</w:t>
      </w:r>
      <w:r>
        <w:rPr>
          <w:rFonts w:hint="eastAsia"/>
          <w:color w:val="auto"/>
          <w:highlight w:val="none"/>
          <w:lang w:val="en-US" w:eastAsia="zh-CN"/>
        </w:rPr>
        <w:t>(标段1-标段3)</w:t>
      </w:r>
      <w:r>
        <w:rPr>
          <w:rFonts w:hint="eastAsia"/>
          <w:color w:val="auto"/>
          <w:highlight w:val="none"/>
        </w:rPr>
        <w:t>要求</w:t>
      </w:r>
      <w:r>
        <w:rPr>
          <w:rFonts w:hint="eastAsia"/>
          <w:color w:val="auto"/>
          <w:highlight w:val="none"/>
          <w:lang w:val="en-US" w:eastAsia="zh-CN"/>
        </w:rPr>
        <w:t>分别</w:t>
      </w:r>
      <w:r>
        <w:rPr>
          <w:rFonts w:hint="eastAsia"/>
          <w:color w:val="auto"/>
          <w:highlight w:val="none"/>
        </w:rPr>
        <w:t>填写相应表格。</w:t>
      </w:r>
    </w:p>
    <w:p>
      <w:pPr>
        <w:spacing w:line="360" w:lineRule="auto"/>
        <w:ind w:firstLine="420" w:firstLineChars="200"/>
        <w:rPr>
          <w:color w:val="auto"/>
          <w:highlight w:val="none"/>
        </w:rPr>
      </w:pPr>
      <w:r>
        <w:rPr>
          <w:rFonts w:hint="eastAsia"/>
          <w:color w:val="auto"/>
          <w:highlight w:val="none"/>
        </w:rPr>
        <w:t xml:space="preserve">3.2.2 </w:t>
      </w:r>
      <w:r>
        <w:rPr>
          <w:rFonts w:hint="eastAsia"/>
          <w:color w:val="auto"/>
          <w:highlight w:val="none"/>
          <w:lang w:val="en-US" w:eastAsia="zh-CN"/>
        </w:rPr>
        <w:t>招标人</w:t>
      </w:r>
      <w:r>
        <w:rPr>
          <w:rFonts w:hint="eastAsia"/>
          <w:color w:val="auto"/>
          <w:highlight w:val="none"/>
        </w:rPr>
        <w:t>设有最高</w:t>
      </w:r>
      <w:r>
        <w:rPr>
          <w:rFonts w:hint="eastAsia"/>
          <w:color w:val="auto"/>
          <w:highlight w:val="none"/>
          <w:lang w:val="en-US" w:eastAsia="zh-CN"/>
        </w:rPr>
        <w:t>投标</w:t>
      </w:r>
      <w:r>
        <w:rPr>
          <w:rFonts w:hint="eastAsia"/>
          <w:color w:val="auto"/>
          <w:highlight w:val="none"/>
        </w:rPr>
        <w:t>限价的，</w:t>
      </w:r>
      <w:r>
        <w:rPr>
          <w:rFonts w:hint="eastAsia"/>
          <w:color w:val="auto"/>
          <w:highlight w:val="none"/>
          <w:lang w:val="en-US" w:eastAsia="zh-CN"/>
        </w:rPr>
        <w:t>投标</w:t>
      </w:r>
      <w:r>
        <w:rPr>
          <w:rFonts w:hint="eastAsia"/>
          <w:color w:val="auto"/>
          <w:highlight w:val="none"/>
        </w:rPr>
        <w:t>人的</w:t>
      </w:r>
      <w:r>
        <w:rPr>
          <w:rFonts w:hint="eastAsia"/>
          <w:color w:val="auto"/>
          <w:highlight w:val="none"/>
          <w:lang w:val="en-US" w:eastAsia="zh-CN"/>
        </w:rPr>
        <w:t>投标</w:t>
      </w:r>
      <w:r>
        <w:rPr>
          <w:rFonts w:hint="eastAsia"/>
          <w:color w:val="auto"/>
          <w:highlight w:val="none"/>
        </w:rPr>
        <w:t>报价不得超过最高</w:t>
      </w:r>
      <w:r>
        <w:rPr>
          <w:rFonts w:hint="eastAsia"/>
          <w:color w:val="auto"/>
          <w:highlight w:val="none"/>
          <w:lang w:val="en-US" w:eastAsia="zh-CN"/>
        </w:rPr>
        <w:t>投标</w:t>
      </w:r>
      <w:r>
        <w:rPr>
          <w:rFonts w:hint="eastAsia"/>
          <w:color w:val="auto"/>
          <w:highlight w:val="none"/>
        </w:rPr>
        <w:t>限价，最高</w:t>
      </w:r>
      <w:r>
        <w:rPr>
          <w:rFonts w:hint="eastAsia"/>
          <w:color w:val="auto"/>
          <w:highlight w:val="none"/>
          <w:lang w:val="en-US" w:eastAsia="zh-CN"/>
        </w:rPr>
        <w:t>投标</w:t>
      </w:r>
      <w:r>
        <w:rPr>
          <w:rFonts w:hint="eastAsia"/>
          <w:color w:val="auto"/>
          <w:highlight w:val="none"/>
        </w:rPr>
        <w:t>限价在</w:t>
      </w:r>
      <w:r>
        <w:rPr>
          <w:rFonts w:hint="eastAsia"/>
          <w:color w:val="auto"/>
          <w:highlight w:val="none"/>
          <w:lang w:val="en-US" w:eastAsia="zh-CN"/>
        </w:rPr>
        <w:t>招标人</w:t>
      </w:r>
      <w:r>
        <w:rPr>
          <w:rFonts w:hint="eastAsia"/>
          <w:color w:val="auto"/>
          <w:highlight w:val="none"/>
        </w:rPr>
        <w:t>须知前附表中载明。</w:t>
      </w:r>
    </w:p>
    <w:p>
      <w:pPr>
        <w:spacing w:line="360" w:lineRule="auto"/>
        <w:ind w:firstLine="420" w:firstLineChars="200"/>
        <w:rPr>
          <w:color w:val="auto"/>
          <w:highlight w:val="none"/>
        </w:rPr>
      </w:pPr>
      <w:r>
        <w:rPr>
          <w:color w:val="auto"/>
          <w:highlight w:val="none"/>
        </w:rPr>
        <w:t>3.2.</w:t>
      </w:r>
      <w:r>
        <w:rPr>
          <w:rFonts w:hint="eastAsia"/>
          <w:color w:val="auto"/>
          <w:highlight w:val="none"/>
        </w:rPr>
        <w:t>3</w:t>
      </w:r>
      <w:r>
        <w:rPr>
          <w:color w:val="auto"/>
          <w:highlight w:val="none"/>
        </w:rPr>
        <w:t xml:space="preserve"> </w:t>
      </w:r>
      <w:r>
        <w:rPr>
          <w:rFonts w:hint="eastAsia"/>
          <w:color w:val="auto"/>
          <w:highlight w:val="none"/>
          <w:lang w:val="en-US" w:eastAsia="zh-CN"/>
        </w:rPr>
        <w:t>投标</w:t>
      </w:r>
      <w:r>
        <w:rPr>
          <w:color w:val="auto"/>
          <w:highlight w:val="none"/>
        </w:rPr>
        <w:t>人应充分了解该项目的总体情况以及影响</w:t>
      </w:r>
      <w:r>
        <w:rPr>
          <w:rFonts w:hint="eastAsia"/>
          <w:color w:val="auto"/>
          <w:highlight w:val="none"/>
          <w:lang w:val="en-US" w:eastAsia="zh-CN"/>
        </w:rPr>
        <w:t>投标</w:t>
      </w:r>
      <w:r>
        <w:rPr>
          <w:color w:val="auto"/>
          <w:highlight w:val="none"/>
        </w:rPr>
        <w:t>报价的其他要素。</w:t>
      </w:r>
    </w:p>
    <w:p>
      <w:pPr>
        <w:spacing w:line="360" w:lineRule="auto"/>
        <w:ind w:firstLine="420" w:firstLineChars="200"/>
        <w:rPr>
          <w:color w:val="auto"/>
          <w:highlight w:val="none"/>
        </w:rPr>
      </w:pPr>
      <w:r>
        <w:rPr>
          <w:color w:val="auto"/>
          <w:highlight w:val="none"/>
        </w:rPr>
        <w:t>3.2.</w:t>
      </w:r>
      <w:r>
        <w:rPr>
          <w:rFonts w:hint="eastAsia"/>
          <w:color w:val="auto"/>
          <w:highlight w:val="none"/>
        </w:rPr>
        <w:t>4</w:t>
      </w:r>
      <w:r>
        <w:rPr>
          <w:rFonts w:hint="eastAsia"/>
          <w:color w:val="auto"/>
          <w:highlight w:val="none"/>
          <w:lang w:val="en-US" w:eastAsia="zh-CN"/>
        </w:rPr>
        <w:t>投标</w:t>
      </w:r>
      <w:r>
        <w:rPr>
          <w:rFonts w:ascii="宋体" w:hAnsi="宋体" w:cs="宋体"/>
          <w:color w:val="auto"/>
          <w:kern w:val="0"/>
          <w:szCs w:val="21"/>
          <w:highlight w:val="none"/>
        </w:rPr>
        <w:t>报价有算术错误及其他错误的</w:t>
      </w:r>
      <w:r>
        <w:rPr>
          <w:rFonts w:hint="eastAsia" w:ascii="宋体" w:hAnsi="宋体" w:cs="宋体"/>
          <w:color w:val="auto"/>
          <w:kern w:val="0"/>
          <w:szCs w:val="21"/>
          <w:highlight w:val="none"/>
        </w:rPr>
        <w:t>，修正方式详见本</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文件第三章3.1.3条款。</w:t>
      </w:r>
    </w:p>
    <w:p>
      <w:pPr>
        <w:spacing w:line="360" w:lineRule="auto"/>
        <w:ind w:firstLine="420" w:firstLineChars="200"/>
        <w:rPr>
          <w:color w:val="auto"/>
          <w:highlight w:val="none"/>
        </w:rPr>
      </w:pPr>
      <w:r>
        <w:rPr>
          <w:color w:val="auto"/>
          <w:highlight w:val="none"/>
        </w:rPr>
        <w:t>3.2.</w:t>
      </w:r>
      <w:r>
        <w:rPr>
          <w:rFonts w:hint="eastAsia"/>
          <w:color w:val="auto"/>
          <w:highlight w:val="none"/>
        </w:rPr>
        <w:t>4</w:t>
      </w:r>
      <w:r>
        <w:rPr>
          <w:rFonts w:hint="eastAsia"/>
          <w:color w:val="auto"/>
          <w:highlight w:val="none"/>
          <w:lang w:val="en-US" w:eastAsia="zh-CN"/>
        </w:rPr>
        <w:t>投标</w:t>
      </w:r>
      <w:r>
        <w:rPr>
          <w:color w:val="auto"/>
          <w:highlight w:val="none"/>
        </w:rPr>
        <w:t>报价的其他要求见</w:t>
      </w:r>
      <w:r>
        <w:rPr>
          <w:rFonts w:hint="eastAsia"/>
          <w:color w:val="auto"/>
          <w:highlight w:val="none"/>
          <w:lang w:val="en-US" w:eastAsia="zh-CN"/>
        </w:rPr>
        <w:t>投标</w:t>
      </w:r>
      <w:r>
        <w:rPr>
          <w:color w:val="auto"/>
          <w:highlight w:val="none"/>
        </w:rPr>
        <w:t>人须知前附表。</w:t>
      </w:r>
    </w:p>
    <w:p>
      <w:pPr>
        <w:pStyle w:val="5"/>
        <w:spacing w:before="20" w:after="20" w:line="360" w:lineRule="auto"/>
        <w:rPr>
          <w:rFonts w:hint="eastAsia" w:ascii="宋体" w:hAnsi="宋体" w:eastAsia="宋体"/>
          <w:color w:val="auto"/>
          <w:highlight w:val="none"/>
        </w:rPr>
      </w:pPr>
      <w:bookmarkStart w:id="1106" w:name="_Toc13887"/>
      <w:bookmarkStart w:id="1107" w:name="_Toc16880"/>
      <w:bookmarkStart w:id="1108" w:name="_Toc19693"/>
      <w:bookmarkStart w:id="1109" w:name="_Toc18422"/>
      <w:bookmarkStart w:id="1110" w:name="_Toc17994"/>
      <w:bookmarkStart w:id="1111" w:name="_Toc8296"/>
      <w:bookmarkStart w:id="1112" w:name="_Toc7738"/>
      <w:bookmarkStart w:id="1113" w:name="_Toc29722"/>
      <w:bookmarkStart w:id="1114" w:name="_Toc3272"/>
      <w:bookmarkStart w:id="1115" w:name="_Toc28041"/>
      <w:bookmarkStart w:id="1116" w:name="_Toc28788"/>
      <w:bookmarkStart w:id="1117" w:name="_Toc18847"/>
      <w:bookmarkStart w:id="1118" w:name="_Toc21510"/>
      <w:bookmarkStart w:id="1119" w:name="_Toc19403"/>
      <w:bookmarkStart w:id="1120" w:name="_Toc31871"/>
      <w:bookmarkStart w:id="1121" w:name="_Toc1677"/>
      <w:bookmarkStart w:id="1122" w:name="_Toc25002"/>
      <w:bookmarkStart w:id="1123" w:name="_Toc22144"/>
      <w:r>
        <w:rPr>
          <w:rFonts w:hint="eastAsia" w:ascii="宋体" w:hAnsi="宋体" w:eastAsia="宋体"/>
          <w:color w:val="auto"/>
          <w:highlight w:val="none"/>
        </w:rPr>
        <w:t>3.</w:t>
      </w:r>
      <w:r>
        <w:rPr>
          <w:rFonts w:hint="eastAsia" w:ascii="宋体" w:hAnsi="宋体" w:eastAsia="宋体"/>
          <w:color w:val="auto"/>
          <w:highlight w:val="none"/>
          <w:lang w:val="en-US" w:eastAsia="zh-CN"/>
        </w:rPr>
        <w:t>3</w:t>
      </w:r>
      <w:r>
        <w:rPr>
          <w:rFonts w:hint="eastAsia" w:ascii="宋体" w:hAnsi="宋体" w:eastAsia="宋体"/>
          <w:color w:val="auto"/>
          <w:highlight w:val="none"/>
        </w:rPr>
        <w:t xml:space="preserve"> </w:t>
      </w:r>
      <w:bookmarkEnd w:id="1106"/>
      <w:bookmarkEnd w:id="1107"/>
      <w:bookmarkEnd w:id="1108"/>
      <w:r>
        <w:rPr>
          <w:rFonts w:hint="eastAsia" w:ascii="宋体" w:hAnsi="宋体" w:eastAsia="宋体"/>
          <w:color w:val="auto"/>
          <w:highlight w:val="none"/>
          <w:lang w:eastAsia="zh-CN"/>
        </w:rPr>
        <w:t>投标文件</w:t>
      </w:r>
      <w:r>
        <w:rPr>
          <w:rFonts w:hint="eastAsia" w:ascii="宋体" w:hAnsi="宋体" w:eastAsia="宋体"/>
          <w:color w:val="auto"/>
          <w:highlight w:val="none"/>
        </w:rPr>
        <w:t>有效期</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3</w:t>
      </w:r>
      <w:r>
        <w:rPr>
          <w:rFonts w:hint="eastAsia" w:ascii="宋体" w:hAnsi="宋体"/>
          <w:color w:val="auto"/>
          <w:highlight w:val="none"/>
        </w:rPr>
        <w:t>.1 除</w:t>
      </w:r>
      <w:r>
        <w:rPr>
          <w:rFonts w:hint="eastAsia" w:ascii="宋体" w:hAnsi="宋体"/>
          <w:color w:val="auto"/>
          <w:highlight w:val="none"/>
          <w:lang w:eastAsia="zh-CN"/>
        </w:rPr>
        <w:t>投标人</w:t>
      </w:r>
      <w:r>
        <w:rPr>
          <w:rFonts w:hint="eastAsia" w:ascii="宋体" w:hAnsi="宋体"/>
          <w:color w:val="auto"/>
          <w:highlight w:val="none"/>
        </w:rPr>
        <w:t>须知前附表另有规定外，</w:t>
      </w:r>
      <w:r>
        <w:rPr>
          <w:rFonts w:hint="eastAsia" w:ascii="宋体" w:hAnsi="宋体"/>
          <w:color w:val="auto"/>
          <w:highlight w:val="none"/>
          <w:lang w:eastAsia="zh-CN"/>
        </w:rPr>
        <w:t>投标文件</w:t>
      </w:r>
      <w:r>
        <w:rPr>
          <w:rFonts w:hint="eastAsia" w:ascii="宋体" w:hAnsi="宋体"/>
          <w:color w:val="auto"/>
          <w:highlight w:val="none"/>
        </w:rPr>
        <w:t>有效期为90天。</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3</w:t>
      </w:r>
      <w:r>
        <w:rPr>
          <w:rFonts w:hint="eastAsia" w:ascii="宋体" w:hAnsi="宋体"/>
          <w:color w:val="auto"/>
          <w:highlight w:val="none"/>
        </w:rPr>
        <w:t>.2在</w:t>
      </w:r>
      <w:r>
        <w:rPr>
          <w:rFonts w:hint="eastAsia" w:ascii="宋体" w:hAnsi="宋体"/>
          <w:color w:val="auto"/>
          <w:highlight w:val="none"/>
          <w:lang w:eastAsia="zh-CN"/>
        </w:rPr>
        <w:t>投标文件</w:t>
      </w:r>
      <w:r>
        <w:rPr>
          <w:rFonts w:hint="eastAsia" w:ascii="宋体" w:hAnsi="宋体"/>
          <w:color w:val="auto"/>
          <w:highlight w:val="none"/>
        </w:rPr>
        <w:t>有效期内，</w:t>
      </w:r>
      <w:r>
        <w:rPr>
          <w:rFonts w:hint="eastAsia" w:ascii="宋体" w:hAnsi="宋体"/>
          <w:color w:val="auto"/>
          <w:highlight w:val="none"/>
          <w:lang w:eastAsia="zh-CN"/>
        </w:rPr>
        <w:t>投标人</w:t>
      </w:r>
      <w:r>
        <w:rPr>
          <w:rFonts w:hint="eastAsia" w:ascii="宋体" w:hAnsi="宋体"/>
          <w:color w:val="auto"/>
          <w:highlight w:val="none"/>
        </w:rPr>
        <w:t>撤销或修改其</w:t>
      </w:r>
      <w:r>
        <w:rPr>
          <w:rFonts w:hint="eastAsia" w:ascii="宋体" w:hAnsi="宋体"/>
          <w:color w:val="auto"/>
          <w:highlight w:val="none"/>
          <w:lang w:eastAsia="zh-CN"/>
        </w:rPr>
        <w:t>投标文件</w:t>
      </w:r>
      <w:r>
        <w:rPr>
          <w:rFonts w:hint="eastAsia" w:ascii="宋体" w:hAnsi="宋体"/>
          <w:color w:val="auto"/>
          <w:highlight w:val="none"/>
        </w:rPr>
        <w:t>的，应承担</w:t>
      </w:r>
      <w:r>
        <w:rPr>
          <w:rFonts w:hint="eastAsia" w:ascii="宋体" w:hAnsi="宋体"/>
          <w:color w:val="auto"/>
          <w:highlight w:val="none"/>
          <w:lang w:eastAsia="zh-CN"/>
        </w:rPr>
        <w:t>招标</w:t>
      </w:r>
      <w:r>
        <w:rPr>
          <w:rFonts w:hint="eastAsia" w:ascii="宋体" w:hAnsi="宋体"/>
          <w:color w:val="auto"/>
          <w:highlight w:val="none"/>
        </w:rPr>
        <w:t>文件和法律规定的责任。</w:t>
      </w:r>
    </w:p>
    <w:p>
      <w:pPr>
        <w:spacing w:line="360" w:lineRule="auto"/>
        <w:ind w:firstLine="420" w:firstLineChars="200"/>
        <w:rPr>
          <w:rFonts w:hint="eastAsia" w:ascii="宋体" w:hAnsi="宋体"/>
          <w:color w:val="auto"/>
          <w:szCs w:val="21"/>
          <w:highlight w:val="none"/>
        </w:rPr>
      </w:pPr>
      <w:r>
        <w:rPr>
          <w:rFonts w:hint="eastAsia" w:ascii="宋体" w:hAnsi="宋体"/>
          <w:color w:val="auto"/>
          <w:highlight w:val="none"/>
        </w:rPr>
        <w:t>3.</w:t>
      </w:r>
      <w:r>
        <w:rPr>
          <w:rFonts w:hint="eastAsia" w:ascii="宋体" w:hAnsi="宋体"/>
          <w:color w:val="auto"/>
          <w:highlight w:val="none"/>
          <w:lang w:val="en-US" w:eastAsia="zh-CN"/>
        </w:rPr>
        <w:t>3</w:t>
      </w:r>
      <w:r>
        <w:rPr>
          <w:rFonts w:hint="eastAsia" w:ascii="宋体" w:hAnsi="宋体"/>
          <w:color w:val="auto"/>
          <w:highlight w:val="none"/>
        </w:rPr>
        <w:t>.3出现特殊情况需要延长</w:t>
      </w:r>
      <w:r>
        <w:rPr>
          <w:rFonts w:hint="eastAsia" w:ascii="宋体" w:hAnsi="宋体"/>
          <w:color w:val="auto"/>
          <w:highlight w:val="none"/>
          <w:lang w:eastAsia="zh-CN"/>
        </w:rPr>
        <w:t>投标文件</w:t>
      </w:r>
      <w:r>
        <w:rPr>
          <w:rFonts w:hint="eastAsia" w:ascii="宋体" w:hAnsi="宋体"/>
          <w:color w:val="auto"/>
          <w:highlight w:val="none"/>
        </w:rPr>
        <w:t>有效期的，</w:t>
      </w:r>
      <w:r>
        <w:rPr>
          <w:rFonts w:hint="eastAsia" w:ascii="宋体" w:hAnsi="宋体"/>
          <w:color w:val="auto"/>
          <w:highlight w:val="none"/>
          <w:lang w:eastAsia="zh-CN"/>
        </w:rPr>
        <w:t>招标人</w:t>
      </w:r>
      <w:r>
        <w:rPr>
          <w:rFonts w:hint="eastAsia" w:ascii="宋体" w:hAnsi="宋体"/>
          <w:color w:val="auto"/>
          <w:highlight w:val="none"/>
        </w:rPr>
        <w:t>将通过</w:t>
      </w:r>
      <w:r>
        <w:rPr>
          <w:rFonts w:hint="eastAsia" w:ascii="宋体" w:hAnsi="宋体"/>
          <w:color w:val="auto"/>
          <w:highlight w:val="none"/>
          <w:lang w:eastAsia="zh-CN"/>
        </w:rPr>
        <w:t>招标人</w:t>
      </w:r>
      <w:r>
        <w:rPr>
          <w:rFonts w:hint="eastAsia" w:ascii="宋体" w:hAnsi="宋体"/>
          <w:color w:val="auto"/>
          <w:highlight w:val="none"/>
        </w:rPr>
        <w:t>网站统一公告，公告内容一经在</w:t>
      </w:r>
      <w:r>
        <w:rPr>
          <w:rFonts w:hint="eastAsia" w:ascii="宋体" w:hAnsi="宋体"/>
          <w:color w:val="auto"/>
          <w:highlight w:val="none"/>
          <w:lang w:eastAsia="zh-CN"/>
        </w:rPr>
        <w:t>招标人</w:t>
      </w:r>
      <w:r>
        <w:rPr>
          <w:rFonts w:hint="eastAsia" w:ascii="宋体" w:hAnsi="宋体"/>
          <w:color w:val="auto"/>
          <w:highlight w:val="none"/>
        </w:rPr>
        <w:t>网站上发布，视作已发布给所有</w:t>
      </w:r>
      <w:r>
        <w:rPr>
          <w:rFonts w:hint="eastAsia" w:ascii="宋体" w:hAnsi="宋体"/>
          <w:color w:val="auto"/>
          <w:highlight w:val="none"/>
          <w:lang w:eastAsia="zh-CN"/>
        </w:rPr>
        <w:t>投标人</w:t>
      </w:r>
      <w:r>
        <w:rPr>
          <w:rFonts w:hint="eastAsia" w:ascii="宋体" w:hAnsi="宋体"/>
          <w:color w:val="auto"/>
          <w:highlight w:val="none"/>
        </w:rPr>
        <w:t>。</w:t>
      </w:r>
      <w:r>
        <w:rPr>
          <w:rFonts w:hint="eastAsia" w:ascii="宋体" w:hAnsi="宋体"/>
          <w:color w:val="auto"/>
          <w:highlight w:val="none"/>
          <w:lang w:eastAsia="zh-CN"/>
        </w:rPr>
        <w:t>投标人</w:t>
      </w:r>
      <w:r>
        <w:rPr>
          <w:rFonts w:hint="eastAsia" w:ascii="宋体" w:hAnsi="宋体"/>
          <w:color w:val="auto"/>
          <w:highlight w:val="none"/>
        </w:rPr>
        <w:t>同意延长的，不得要求或被允许修改或撤销其</w:t>
      </w:r>
      <w:r>
        <w:rPr>
          <w:rFonts w:hint="eastAsia" w:ascii="宋体" w:hAnsi="宋体"/>
          <w:color w:val="auto"/>
          <w:highlight w:val="none"/>
          <w:lang w:eastAsia="zh-CN"/>
        </w:rPr>
        <w:t>投标文件</w:t>
      </w:r>
      <w:r>
        <w:rPr>
          <w:rFonts w:hint="eastAsia" w:ascii="宋体" w:hAnsi="宋体"/>
          <w:color w:val="auto"/>
          <w:highlight w:val="none"/>
        </w:rPr>
        <w:t>；</w:t>
      </w:r>
      <w:r>
        <w:rPr>
          <w:rFonts w:hint="eastAsia" w:ascii="宋体" w:hAnsi="宋体"/>
          <w:color w:val="auto"/>
          <w:highlight w:val="none"/>
          <w:lang w:eastAsia="zh-CN"/>
        </w:rPr>
        <w:t>投标人</w:t>
      </w:r>
      <w:r>
        <w:rPr>
          <w:rFonts w:hint="eastAsia" w:ascii="宋体" w:hAnsi="宋体"/>
          <w:color w:val="auto"/>
          <w:highlight w:val="none"/>
        </w:rPr>
        <w:t>拒绝延长的，其</w:t>
      </w:r>
      <w:r>
        <w:rPr>
          <w:rFonts w:hint="eastAsia" w:ascii="宋体" w:hAnsi="宋体"/>
          <w:color w:val="auto"/>
          <w:highlight w:val="none"/>
          <w:lang w:eastAsia="zh-CN"/>
        </w:rPr>
        <w:t>投标</w:t>
      </w:r>
      <w:r>
        <w:rPr>
          <w:rFonts w:hint="eastAsia" w:ascii="宋体" w:hAnsi="宋体"/>
          <w:color w:val="auto"/>
          <w:highlight w:val="none"/>
        </w:rPr>
        <w:t>失效。</w:t>
      </w:r>
    </w:p>
    <w:p>
      <w:pPr>
        <w:pStyle w:val="5"/>
        <w:spacing w:before="20" w:after="20" w:line="360" w:lineRule="auto"/>
        <w:rPr>
          <w:rFonts w:hint="eastAsia" w:ascii="宋体" w:hAnsi="宋体" w:eastAsia="宋体"/>
          <w:color w:val="auto"/>
          <w:highlight w:val="none"/>
        </w:rPr>
      </w:pPr>
      <w:bookmarkStart w:id="1124" w:name="_Toc2227"/>
      <w:bookmarkStart w:id="1125" w:name="_Toc19617"/>
      <w:bookmarkStart w:id="1126" w:name="_Toc13875"/>
      <w:bookmarkStart w:id="1127" w:name="_Toc488"/>
      <w:bookmarkStart w:id="1128" w:name="_Toc10252"/>
      <w:bookmarkStart w:id="1129" w:name="_Toc30902"/>
      <w:bookmarkStart w:id="1130" w:name="_Toc2613"/>
      <w:bookmarkStart w:id="1131" w:name="_Toc29989"/>
      <w:bookmarkStart w:id="1132" w:name="_Toc26826"/>
      <w:bookmarkStart w:id="1133" w:name="_Toc10714"/>
      <w:bookmarkStart w:id="1134" w:name="_Toc275"/>
      <w:bookmarkStart w:id="1135" w:name="_Toc24082"/>
      <w:bookmarkStart w:id="1136" w:name="_Toc1070"/>
      <w:bookmarkStart w:id="1137" w:name="_Toc10213"/>
      <w:bookmarkStart w:id="1138" w:name="_Toc2285"/>
      <w:bookmarkStart w:id="1139" w:name="_Toc7638"/>
      <w:bookmarkStart w:id="1140" w:name="_Toc2347"/>
      <w:bookmarkStart w:id="1141" w:name="_Toc31896"/>
      <w:bookmarkStart w:id="1142" w:name="_Toc7518"/>
      <w:bookmarkStart w:id="1143" w:name="_Toc29152"/>
      <w:r>
        <w:rPr>
          <w:rFonts w:hint="eastAsia" w:ascii="宋体" w:hAnsi="宋体" w:eastAsia="宋体"/>
          <w:color w:val="auto"/>
          <w:highlight w:val="none"/>
        </w:rPr>
        <w:t>3.</w:t>
      </w:r>
      <w:r>
        <w:rPr>
          <w:rFonts w:hint="eastAsia" w:ascii="宋体" w:hAnsi="宋体" w:eastAsia="宋体"/>
          <w:color w:val="auto"/>
          <w:highlight w:val="none"/>
          <w:lang w:val="en-US" w:eastAsia="zh-CN"/>
        </w:rPr>
        <w:t>4</w:t>
      </w:r>
      <w:r>
        <w:rPr>
          <w:rFonts w:hint="eastAsia" w:ascii="宋体" w:hAnsi="宋体" w:eastAsia="宋体"/>
          <w:color w:val="auto"/>
          <w:highlight w:val="none"/>
          <w:lang w:eastAsia="zh-CN"/>
        </w:rPr>
        <w:t>投标文件</w:t>
      </w:r>
      <w:r>
        <w:rPr>
          <w:rFonts w:hint="eastAsia" w:ascii="宋体" w:hAnsi="宋体" w:eastAsia="宋体"/>
          <w:color w:val="auto"/>
          <w:highlight w:val="none"/>
        </w:rPr>
        <w:t>的编制</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4</w:t>
      </w:r>
      <w:r>
        <w:rPr>
          <w:rFonts w:hint="eastAsia" w:ascii="宋体" w:hAnsi="宋体"/>
          <w:color w:val="auto"/>
          <w:highlight w:val="none"/>
        </w:rPr>
        <w:t>.1</w:t>
      </w:r>
      <w:r>
        <w:rPr>
          <w:rFonts w:hint="eastAsia" w:ascii="宋体" w:hAnsi="宋体"/>
          <w:color w:val="auto"/>
          <w:highlight w:val="none"/>
          <w:lang w:eastAsia="zh-CN"/>
        </w:rPr>
        <w:t>投标文件</w:t>
      </w:r>
      <w:r>
        <w:rPr>
          <w:rFonts w:hint="eastAsia" w:ascii="宋体" w:hAnsi="宋体"/>
          <w:color w:val="auto"/>
          <w:highlight w:val="none"/>
        </w:rPr>
        <w:t>应按第七章“</w:t>
      </w:r>
      <w:r>
        <w:rPr>
          <w:rFonts w:hint="eastAsia" w:ascii="宋体" w:hAnsi="宋体"/>
          <w:color w:val="auto"/>
          <w:highlight w:val="none"/>
          <w:lang w:eastAsia="zh-CN"/>
        </w:rPr>
        <w:t>投标文件</w:t>
      </w:r>
      <w:r>
        <w:rPr>
          <w:rFonts w:hint="eastAsia" w:ascii="宋体" w:hAnsi="宋体"/>
          <w:color w:val="auto"/>
          <w:highlight w:val="none"/>
        </w:rPr>
        <w:t>格式”进行编写，如有必要，可以增加附页，作为</w:t>
      </w:r>
      <w:r>
        <w:rPr>
          <w:rFonts w:hint="eastAsia" w:ascii="宋体" w:hAnsi="宋体"/>
          <w:color w:val="auto"/>
          <w:highlight w:val="none"/>
          <w:lang w:eastAsia="zh-CN"/>
        </w:rPr>
        <w:t>投标文件</w:t>
      </w:r>
      <w:r>
        <w:rPr>
          <w:rFonts w:hint="eastAsia" w:ascii="宋体" w:hAnsi="宋体"/>
          <w:color w:val="auto"/>
          <w:highlight w:val="none"/>
        </w:rPr>
        <w:t>的组成部分。其中，</w:t>
      </w:r>
      <w:r>
        <w:rPr>
          <w:rFonts w:hint="eastAsia" w:ascii="宋体" w:hAnsi="宋体"/>
          <w:color w:val="auto"/>
          <w:highlight w:val="none"/>
          <w:lang w:eastAsia="zh-CN"/>
        </w:rPr>
        <w:t>投标</w:t>
      </w:r>
      <w:r>
        <w:rPr>
          <w:rFonts w:hint="eastAsia" w:ascii="宋体" w:hAnsi="宋体"/>
          <w:color w:val="auto"/>
          <w:highlight w:val="none"/>
        </w:rPr>
        <w:t>函在满足</w:t>
      </w:r>
      <w:r>
        <w:rPr>
          <w:rFonts w:hint="eastAsia" w:ascii="宋体" w:hAnsi="宋体"/>
          <w:color w:val="auto"/>
          <w:highlight w:val="none"/>
          <w:lang w:eastAsia="zh-CN"/>
        </w:rPr>
        <w:t>招标</w:t>
      </w:r>
      <w:r>
        <w:rPr>
          <w:rFonts w:hint="eastAsia" w:ascii="宋体" w:hAnsi="宋体"/>
          <w:color w:val="auto"/>
          <w:highlight w:val="none"/>
        </w:rPr>
        <w:t>文件实质性要求的基础上，可以提出比</w:t>
      </w:r>
      <w:r>
        <w:rPr>
          <w:rFonts w:hint="eastAsia" w:ascii="宋体" w:hAnsi="宋体"/>
          <w:color w:val="auto"/>
          <w:highlight w:val="none"/>
          <w:lang w:eastAsia="zh-CN"/>
        </w:rPr>
        <w:t>招标</w:t>
      </w:r>
      <w:r>
        <w:rPr>
          <w:rFonts w:hint="eastAsia" w:ascii="宋体" w:hAnsi="宋体"/>
          <w:color w:val="auto"/>
          <w:highlight w:val="none"/>
        </w:rPr>
        <w:t>文件要求更有利于</w:t>
      </w:r>
      <w:r>
        <w:rPr>
          <w:rFonts w:hint="eastAsia" w:ascii="宋体" w:hAnsi="宋体"/>
          <w:color w:val="auto"/>
          <w:highlight w:val="none"/>
          <w:lang w:eastAsia="zh-CN"/>
        </w:rPr>
        <w:t>招标人</w:t>
      </w:r>
      <w:r>
        <w:rPr>
          <w:rFonts w:hint="eastAsia" w:ascii="宋体" w:hAnsi="宋体"/>
          <w:color w:val="auto"/>
          <w:highlight w:val="none"/>
        </w:rPr>
        <w:t>的承诺。</w:t>
      </w:r>
    </w:p>
    <w:p>
      <w:pPr>
        <w:spacing w:line="360" w:lineRule="auto"/>
        <w:ind w:firstLine="420" w:firstLineChars="200"/>
        <w:rPr>
          <w:rFonts w:hint="eastAsia" w:ascii="宋体" w:hAnsi="宋体"/>
          <w:color w:val="auto"/>
          <w:szCs w:val="21"/>
          <w:highlight w:val="none"/>
        </w:rPr>
      </w:pPr>
      <w:r>
        <w:rPr>
          <w:rFonts w:hint="eastAsia" w:ascii="宋体" w:hAnsi="宋体"/>
          <w:color w:val="auto"/>
          <w:highlight w:val="none"/>
        </w:rPr>
        <w:t>3.</w:t>
      </w:r>
      <w:r>
        <w:rPr>
          <w:rFonts w:hint="eastAsia" w:ascii="宋体" w:hAnsi="宋体"/>
          <w:color w:val="auto"/>
          <w:highlight w:val="none"/>
          <w:lang w:val="en-US" w:eastAsia="zh-CN"/>
        </w:rPr>
        <w:t>4</w:t>
      </w:r>
      <w:r>
        <w:rPr>
          <w:rFonts w:hint="eastAsia" w:ascii="宋体" w:hAnsi="宋体"/>
          <w:color w:val="auto"/>
          <w:highlight w:val="none"/>
        </w:rPr>
        <w:t xml:space="preserve">.2 </w:t>
      </w:r>
      <w:r>
        <w:rPr>
          <w:rFonts w:hint="eastAsia" w:ascii="宋体" w:hAnsi="宋体"/>
          <w:color w:val="auto"/>
          <w:highlight w:val="none"/>
          <w:lang w:eastAsia="zh-CN"/>
        </w:rPr>
        <w:t>投标文件</w:t>
      </w:r>
      <w:r>
        <w:rPr>
          <w:rFonts w:hint="eastAsia" w:ascii="宋体" w:hAnsi="宋体"/>
          <w:color w:val="auto"/>
          <w:highlight w:val="none"/>
        </w:rPr>
        <w:t>应当对</w:t>
      </w:r>
      <w:r>
        <w:rPr>
          <w:rFonts w:hint="eastAsia" w:ascii="宋体" w:hAnsi="宋体"/>
          <w:color w:val="auto"/>
          <w:highlight w:val="none"/>
          <w:lang w:eastAsia="zh-CN"/>
        </w:rPr>
        <w:t>招标</w:t>
      </w:r>
      <w:r>
        <w:rPr>
          <w:rFonts w:hint="eastAsia" w:ascii="宋体" w:hAnsi="宋体"/>
          <w:color w:val="auto"/>
          <w:highlight w:val="none"/>
        </w:rPr>
        <w:t>文件</w:t>
      </w:r>
      <w:r>
        <w:rPr>
          <w:rFonts w:hint="eastAsia" w:ascii="宋体" w:hAnsi="宋体"/>
          <w:color w:val="auto"/>
          <w:szCs w:val="21"/>
          <w:highlight w:val="none"/>
          <w:lang w:eastAsia="zh-CN"/>
        </w:rPr>
        <w:t>投标文件</w:t>
      </w:r>
      <w:r>
        <w:rPr>
          <w:rFonts w:hint="eastAsia" w:ascii="宋体" w:hAnsi="宋体"/>
          <w:color w:val="auto"/>
          <w:szCs w:val="21"/>
          <w:highlight w:val="none"/>
        </w:rPr>
        <w:t>有效期、质量要求、技术标准和要求、</w:t>
      </w:r>
      <w:r>
        <w:rPr>
          <w:rFonts w:hint="eastAsia" w:ascii="宋体" w:hAnsi="宋体"/>
          <w:color w:val="auto"/>
          <w:szCs w:val="21"/>
          <w:highlight w:val="none"/>
          <w:lang w:eastAsia="zh-CN"/>
        </w:rPr>
        <w:t>招标</w:t>
      </w:r>
      <w:r>
        <w:rPr>
          <w:rFonts w:hint="eastAsia" w:ascii="宋体" w:hAnsi="宋体"/>
          <w:color w:val="auto"/>
          <w:szCs w:val="21"/>
          <w:highlight w:val="none"/>
        </w:rPr>
        <w:t>范围等实质性内容作出响应。</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4</w:t>
      </w:r>
      <w:r>
        <w:rPr>
          <w:rFonts w:hint="eastAsia" w:ascii="宋体" w:hAnsi="宋体"/>
          <w:color w:val="auto"/>
          <w:highlight w:val="none"/>
        </w:rPr>
        <w:t>.3</w:t>
      </w:r>
      <w:r>
        <w:rPr>
          <w:rFonts w:hint="eastAsia" w:ascii="宋体" w:hAnsi="宋体"/>
          <w:color w:val="auto"/>
          <w:highlight w:val="none"/>
          <w:lang w:eastAsia="zh-CN"/>
        </w:rPr>
        <w:t>投标文件</w:t>
      </w:r>
      <w:r>
        <w:rPr>
          <w:rFonts w:hint="eastAsia" w:ascii="宋体" w:hAnsi="宋体"/>
          <w:color w:val="auto"/>
          <w:highlight w:val="none"/>
        </w:rPr>
        <w:t>应用不褪色的材料书写或打印，并由</w:t>
      </w:r>
      <w:r>
        <w:rPr>
          <w:rFonts w:hint="eastAsia" w:ascii="宋体" w:hAnsi="宋体"/>
          <w:color w:val="auto"/>
          <w:highlight w:val="none"/>
          <w:lang w:eastAsia="zh-CN"/>
        </w:rPr>
        <w:t>投标人</w:t>
      </w:r>
      <w:r>
        <w:rPr>
          <w:rFonts w:hint="eastAsia" w:ascii="宋体" w:hAnsi="宋体"/>
          <w:color w:val="auto"/>
          <w:highlight w:val="none"/>
        </w:rPr>
        <w:t>的法定代表人或其委托代理人签字或盖单位章。委托代理人签字的，</w:t>
      </w:r>
      <w:r>
        <w:rPr>
          <w:rFonts w:hint="eastAsia" w:ascii="宋体" w:hAnsi="宋体"/>
          <w:color w:val="auto"/>
          <w:highlight w:val="none"/>
          <w:lang w:eastAsia="zh-CN"/>
        </w:rPr>
        <w:t>投标文件</w:t>
      </w:r>
      <w:r>
        <w:rPr>
          <w:rFonts w:hint="eastAsia" w:ascii="宋体" w:hAnsi="宋体"/>
          <w:color w:val="auto"/>
          <w:highlight w:val="none"/>
        </w:rPr>
        <w:t>应附法定代表人签署的授权委托书。</w:t>
      </w:r>
      <w:r>
        <w:rPr>
          <w:rFonts w:hint="eastAsia" w:ascii="宋体" w:hAnsi="宋体"/>
          <w:color w:val="auto"/>
          <w:highlight w:val="none"/>
          <w:lang w:eastAsia="zh-CN"/>
        </w:rPr>
        <w:t>投标文件</w:t>
      </w:r>
      <w:r>
        <w:rPr>
          <w:rFonts w:hint="eastAsia" w:ascii="宋体" w:hAnsi="宋体"/>
          <w:color w:val="auto"/>
          <w:highlight w:val="none"/>
        </w:rPr>
        <w:t>应尽量避免涂改、行间插字或删除。如果出现上述情况，改动之处应加盖单位章或由</w:t>
      </w:r>
      <w:r>
        <w:rPr>
          <w:rFonts w:hint="eastAsia" w:ascii="宋体" w:hAnsi="宋体"/>
          <w:color w:val="auto"/>
          <w:highlight w:val="none"/>
          <w:lang w:eastAsia="zh-CN"/>
        </w:rPr>
        <w:t>投标人</w:t>
      </w:r>
      <w:r>
        <w:rPr>
          <w:rFonts w:hint="eastAsia" w:ascii="宋体" w:hAnsi="宋体"/>
          <w:color w:val="auto"/>
          <w:highlight w:val="none"/>
        </w:rPr>
        <w:t>的法定代表人或其授权的代理人签字确认。</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4</w:t>
      </w:r>
      <w:r>
        <w:rPr>
          <w:rFonts w:hint="eastAsia" w:ascii="宋体" w:hAnsi="宋体"/>
          <w:color w:val="auto"/>
          <w:highlight w:val="none"/>
        </w:rPr>
        <w:t xml:space="preserve">.4  </w:t>
      </w:r>
      <w:r>
        <w:rPr>
          <w:rFonts w:hint="eastAsia" w:ascii="宋体" w:hAnsi="宋体"/>
          <w:color w:val="auto"/>
          <w:highlight w:val="none"/>
          <w:lang w:eastAsia="zh-CN"/>
        </w:rPr>
        <w:t>投标文件</w:t>
      </w:r>
      <w:r>
        <w:rPr>
          <w:rFonts w:hint="eastAsia" w:ascii="宋体" w:hAnsi="宋体"/>
          <w:color w:val="auto"/>
          <w:highlight w:val="none"/>
        </w:rPr>
        <w:t>的正本与副本应分别装订成册，具体装订要求见</w:t>
      </w:r>
      <w:r>
        <w:rPr>
          <w:rFonts w:hint="eastAsia" w:ascii="宋体" w:hAnsi="宋体"/>
          <w:color w:val="auto"/>
          <w:highlight w:val="none"/>
          <w:lang w:eastAsia="zh-CN"/>
        </w:rPr>
        <w:t>投标人</w:t>
      </w:r>
      <w:r>
        <w:rPr>
          <w:rFonts w:hint="eastAsia" w:ascii="宋体" w:hAnsi="宋体"/>
          <w:color w:val="auto"/>
          <w:highlight w:val="none"/>
        </w:rPr>
        <w:t>须知前附表规定。</w:t>
      </w:r>
    </w:p>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Pr>
        <w:pStyle w:val="5"/>
        <w:spacing w:before="20" w:after="20" w:line="360" w:lineRule="auto"/>
        <w:rPr>
          <w:rFonts w:hint="eastAsia" w:ascii="宋体" w:hAnsi="宋体" w:eastAsia="宋体"/>
          <w:color w:val="auto"/>
          <w:highlight w:val="none"/>
          <w:lang w:eastAsia="zh-CN"/>
        </w:rPr>
      </w:pPr>
      <w:bookmarkStart w:id="1144" w:name="_Toc12098"/>
      <w:bookmarkStart w:id="1145" w:name="_Toc13814"/>
      <w:bookmarkStart w:id="1146" w:name="_Toc2954"/>
      <w:bookmarkStart w:id="1147" w:name="_Toc2764"/>
      <w:bookmarkStart w:id="1148" w:name="_Toc5940"/>
      <w:bookmarkStart w:id="1149" w:name="_Toc17978"/>
      <w:bookmarkStart w:id="1150" w:name="_Toc29007"/>
      <w:bookmarkStart w:id="1151" w:name="_Toc30659"/>
      <w:bookmarkStart w:id="1152" w:name="_Toc23382"/>
      <w:bookmarkStart w:id="1153" w:name="_Toc25641"/>
      <w:bookmarkStart w:id="1154" w:name="_Toc3503"/>
      <w:bookmarkStart w:id="1155" w:name="_Toc6459"/>
      <w:bookmarkStart w:id="1156" w:name="_Toc16394"/>
      <w:bookmarkStart w:id="1157" w:name="_Toc23588"/>
      <w:bookmarkStart w:id="1158" w:name="_Toc2464"/>
      <w:bookmarkStart w:id="1159" w:name="_Toc30062"/>
      <w:bookmarkStart w:id="1160" w:name="_Toc8939"/>
      <w:bookmarkStart w:id="1161" w:name="_Toc8849"/>
      <w:bookmarkStart w:id="1162" w:name="_Toc30339"/>
      <w:bookmarkStart w:id="1163" w:name="_Toc28294"/>
      <w:bookmarkStart w:id="1164" w:name="_Toc20992"/>
      <w:bookmarkStart w:id="1165" w:name="_Toc457992974"/>
      <w:bookmarkStart w:id="1166" w:name="_Toc26497"/>
      <w:bookmarkStart w:id="1167" w:name="_Toc11091"/>
      <w:bookmarkStart w:id="1168" w:name="_Toc1946"/>
      <w:bookmarkStart w:id="1169" w:name="_Toc5460"/>
      <w:bookmarkStart w:id="1170" w:name="_Toc16272"/>
      <w:bookmarkStart w:id="1171" w:name="_Toc4635"/>
      <w:bookmarkStart w:id="1172" w:name="_Toc4973"/>
      <w:bookmarkStart w:id="1173" w:name="_Toc25179"/>
      <w:r>
        <w:rPr>
          <w:rFonts w:hint="eastAsia" w:ascii="宋体" w:hAnsi="宋体" w:eastAsia="宋体"/>
          <w:color w:val="auto"/>
          <w:highlight w:val="none"/>
        </w:rPr>
        <w:t xml:space="preserve">4. </w:t>
      </w:r>
      <w:bookmarkEnd w:id="1144"/>
      <w:bookmarkEnd w:id="1145"/>
      <w:bookmarkEnd w:id="1146"/>
      <w:bookmarkEnd w:id="1147"/>
      <w:bookmarkEnd w:id="1148"/>
      <w:bookmarkEnd w:id="1149"/>
      <w:bookmarkEnd w:id="1150"/>
      <w:bookmarkEnd w:id="1151"/>
      <w:bookmarkEnd w:id="1152"/>
      <w:bookmarkEnd w:id="1153"/>
      <w:bookmarkEnd w:id="1154"/>
      <w:r>
        <w:rPr>
          <w:rFonts w:hint="eastAsia" w:ascii="宋体" w:hAnsi="宋体" w:eastAsia="宋体"/>
          <w:color w:val="auto"/>
          <w:highlight w:val="none"/>
          <w:lang w:eastAsia="zh-CN"/>
        </w:rPr>
        <w:t>投标</w:t>
      </w:r>
      <w:bookmarkEnd w:id="1155"/>
      <w:bookmarkEnd w:id="1156"/>
      <w:bookmarkEnd w:id="1157"/>
      <w:bookmarkEnd w:id="1158"/>
      <w:bookmarkEnd w:id="1159"/>
      <w:bookmarkEnd w:id="1160"/>
      <w:bookmarkEnd w:id="1161"/>
      <w:bookmarkEnd w:id="1162"/>
      <w:bookmarkEnd w:id="1163"/>
    </w:p>
    <w:p>
      <w:pPr>
        <w:pStyle w:val="5"/>
        <w:spacing w:before="20" w:after="20" w:line="360" w:lineRule="auto"/>
        <w:rPr>
          <w:rFonts w:hint="eastAsia" w:ascii="宋体" w:hAnsi="宋体" w:eastAsia="宋体"/>
          <w:color w:val="auto"/>
          <w:highlight w:val="none"/>
        </w:rPr>
      </w:pPr>
      <w:bookmarkStart w:id="1174" w:name="_Toc19159"/>
      <w:bookmarkStart w:id="1175" w:name="_Toc8378"/>
      <w:bookmarkStart w:id="1176" w:name="_Toc23292"/>
      <w:bookmarkStart w:id="1177" w:name="_Toc7114"/>
      <w:bookmarkStart w:id="1178" w:name="_Toc10319"/>
      <w:bookmarkStart w:id="1179" w:name="_Toc7589"/>
      <w:bookmarkStart w:id="1180" w:name="_Toc23180"/>
      <w:bookmarkStart w:id="1181" w:name="_Toc9491"/>
      <w:bookmarkStart w:id="1182" w:name="_Toc25054"/>
      <w:bookmarkStart w:id="1183" w:name="_Toc16059"/>
      <w:bookmarkStart w:id="1184" w:name="_Toc21518"/>
      <w:bookmarkStart w:id="1185" w:name="_Toc13749"/>
      <w:bookmarkStart w:id="1186" w:name="_Toc241"/>
      <w:bookmarkStart w:id="1187" w:name="_Toc23734"/>
      <w:bookmarkStart w:id="1188" w:name="_Toc9000"/>
      <w:bookmarkStart w:id="1189" w:name="_Toc6967"/>
      <w:bookmarkStart w:id="1190" w:name="_Toc713"/>
      <w:bookmarkStart w:id="1191" w:name="_Toc11468"/>
      <w:bookmarkStart w:id="1192" w:name="_Toc10798"/>
      <w:bookmarkStart w:id="1193" w:name="_Toc13812"/>
      <w:r>
        <w:rPr>
          <w:rFonts w:hint="eastAsia" w:ascii="宋体" w:hAnsi="宋体" w:eastAsia="宋体"/>
          <w:color w:val="auto"/>
          <w:highlight w:val="none"/>
        </w:rPr>
        <w:t xml:space="preserve">4.1 </w:t>
      </w:r>
      <w:r>
        <w:rPr>
          <w:rFonts w:hint="eastAsia" w:ascii="宋体" w:hAnsi="宋体" w:eastAsia="宋体"/>
          <w:color w:val="auto"/>
          <w:highlight w:val="none"/>
          <w:lang w:eastAsia="zh-CN"/>
        </w:rPr>
        <w:t>投标文件</w:t>
      </w:r>
      <w:r>
        <w:rPr>
          <w:rFonts w:hint="eastAsia" w:ascii="宋体" w:hAnsi="宋体" w:eastAsia="宋体"/>
          <w:color w:val="auto"/>
          <w:highlight w:val="none"/>
        </w:rPr>
        <w:t>的密封和标记</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pPr>
        <w:spacing w:line="360" w:lineRule="auto"/>
        <w:ind w:firstLine="420" w:firstLineChars="200"/>
        <w:rPr>
          <w:rFonts w:ascii="宋体" w:hAnsi="宋体"/>
          <w:color w:val="auto"/>
          <w:highlight w:val="none"/>
        </w:rPr>
      </w:pPr>
      <w:r>
        <w:rPr>
          <w:rFonts w:hint="eastAsia" w:ascii="宋体" w:hAnsi="宋体"/>
          <w:color w:val="auto"/>
          <w:highlight w:val="none"/>
        </w:rPr>
        <w:t xml:space="preserve">4.1.1 </w:t>
      </w:r>
      <w:r>
        <w:rPr>
          <w:rFonts w:hint="eastAsia" w:ascii="宋体" w:hAnsi="宋体"/>
          <w:color w:val="auto"/>
          <w:highlight w:val="none"/>
          <w:lang w:eastAsia="zh-CN"/>
        </w:rPr>
        <w:t>投标文件</w:t>
      </w:r>
      <w:r>
        <w:rPr>
          <w:rFonts w:hint="eastAsia" w:ascii="宋体" w:hAnsi="宋体"/>
          <w:color w:val="auto"/>
          <w:highlight w:val="none"/>
        </w:rPr>
        <w:t>应进行包装、加贴封条，并在封套的封口处加盖</w:t>
      </w:r>
      <w:r>
        <w:rPr>
          <w:rFonts w:hint="eastAsia" w:ascii="宋体" w:hAnsi="宋体"/>
          <w:color w:val="auto"/>
          <w:highlight w:val="none"/>
          <w:lang w:eastAsia="zh-CN"/>
        </w:rPr>
        <w:t>投标人</w:t>
      </w:r>
      <w:r>
        <w:rPr>
          <w:rFonts w:hint="eastAsia" w:ascii="宋体" w:hAnsi="宋体"/>
          <w:color w:val="auto"/>
          <w:highlight w:val="none"/>
        </w:rPr>
        <w:t>单位</w:t>
      </w:r>
      <w:r>
        <w:rPr>
          <w:rFonts w:hint="eastAsia" w:ascii="宋体" w:hAnsi="宋体"/>
          <w:color w:val="auto"/>
          <w:highlight w:val="none"/>
          <w:lang w:val="en-US" w:eastAsia="zh-CN"/>
        </w:rPr>
        <w:t>公</w:t>
      </w:r>
      <w:r>
        <w:rPr>
          <w:rFonts w:hint="eastAsia" w:ascii="宋体" w:hAnsi="宋体"/>
          <w:color w:val="auto"/>
          <w:highlight w:val="none"/>
        </w:rPr>
        <w:t>章。</w:t>
      </w:r>
    </w:p>
    <w:p>
      <w:pPr>
        <w:spacing w:line="360" w:lineRule="auto"/>
        <w:ind w:firstLine="420" w:firstLineChars="200"/>
        <w:rPr>
          <w:rFonts w:ascii="宋体" w:hAnsi="宋体"/>
          <w:color w:val="auto"/>
          <w:highlight w:val="none"/>
        </w:rPr>
      </w:pPr>
      <w:r>
        <w:rPr>
          <w:rFonts w:hint="eastAsia" w:ascii="宋体" w:hAnsi="宋体"/>
          <w:color w:val="auto"/>
          <w:highlight w:val="none"/>
        </w:rPr>
        <w:t xml:space="preserve">4.1.2 </w:t>
      </w:r>
      <w:r>
        <w:rPr>
          <w:rFonts w:hint="eastAsia" w:ascii="宋体" w:hAnsi="宋体"/>
          <w:color w:val="auto"/>
          <w:highlight w:val="none"/>
          <w:lang w:eastAsia="zh-CN"/>
        </w:rPr>
        <w:t>投标文件</w:t>
      </w:r>
      <w:r>
        <w:rPr>
          <w:rFonts w:hint="eastAsia" w:ascii="宋体" w:hAnsi="宋体"/>
          <w:color w:val="auto"/>
          <w:highlight w:val="none"/>
        </w:rPr>
        <w:t>封套上应写明的内容见</w:t>
      </w:r>
      <w:r>
        <w:rPr>
          <w:rFonts w:hint="eastAsia" w:ascii="宋体" w:hAnsi="宋体"/>
          <w:color w:val="auto"/>
          <w:highlight w:val="none"/>
          <w:lang w:eastAsia="zh-CN"/>
        </w:rPr>
        <w:t>投标人</w:t>
      </w:r>
      <w:r>
        <w:rPr>
          <w:rFonts w:hint="eastAsia" w:ascii="宋体" w:hAnsi="宋体"/>
          <w:color w:val="auto"/>
          <w:highlight w:val="none"/>
        </w:rPr>
        <w:t>须知前附表。</w:t>
      </w:r>
    </w:p>
    <w:p>
      <w:pPr>
        <w:spacing w:line="360" w:lineRule="auto"/>
        <w:ind w:firstLine="420" w:firstLineChars="200"/>
        <w:rPr>
          <w:rFonts w:ascii="宋体" w:hAnsi="宋体"/>
          <w:color w:val="auto"/>
          <w:highlight w:val="none"/>
        </w:rPr>
      </w:pPr>
      <w:r>
        <w:rPr>
          <w:rFonts w:hint="eastAsia" w:ascii="宋体" w:hAnsi="宋体"/>
          <w:color w:val="auto"/>
          <w:highlight w:val="none"/>
        </w:rPr>
        <w:t>4.1.3 未按本章第4.1.1项或第4.1.2项要求密封和加写标记的</w:t>
      </w:r>
      <w:r>
        <w:rPr>
          <w:rFonts w:hint="eastAsia" w:ascii="宋体" w:hAnsi="宋体"/>
          <w:color w:val="auto"/>
          <w:highlight w:val="none"/>
          <w:lang w:eastAsia="zh-CN"/>
        </w:rPr>
        <w:t>投标文件</w:t>
      </w:r>
      <w:r>
        <w:rPr>
          <w:rFonts w:hint="eastAsia" w:ascii="宋体" w:hAnsi="宋体"/>
          <w:color w:val="auto"/>
          <w:highlight w:val="none"/>
        </w:rPr>
        <w:t>，</w:t>
      </w:r>
      <w:r>
        <w:rPr>
          <w:rFonts w:hint="eastAsia" w:ascii="宋体" w:hAnsi="宋体"/>
          <w:color w:val="auto"/>
          <w:highlight w:val="none"/>
          <w:lang w:eastAsia="zh-CN"/>
        </w:rPr>
        <w:t>招标人</w:t>
      </w:r>
      <w:r>
        <w:rPr>
          <w:rFonts w:hint="eastAsia" w:ascii="宋体" w:hAnsi="宋体"/>
          <w:color w:val="auto"/>
          <w:highlight w:val="none"/>
        </w:rPr>
        <w:t>应予拒收。</w:t>
      </w:r>
    </w:p>
    <w:p>
      <w:pPr>
        <w:pStyle w:val="5"/>
        <w:spacing w:before="20" w:after="20" w:line="360" w:lineRule="auto"/>
        <w:rPr>
          <w:rFonts w:hint="eastAsia" w:ascii="宋体" w:hAnsi="宋体" w:eastAsia="宋体"/>
          <w:color w:val="auto"/>
          <w:highlight w:val="none"/>
        </w:rPr>
      </w:pPr>
      <w:bookmarkStart w:id="1194" w:name="_Toc11677"/>
      <w:bookmarkStart w:id="1195" w:name="_Toc9878"/>
      <w:bookmarkStart w:id="1196" w:name="_Toc10455"/>
      <w:bookmarkStart w:id="1197" w:name="_Toc25673"/>
      <w:bookmarkStart w:id="1198" w:name="_Toc16541"/>
      <w:bookmarkStart w:id="1199" w:name="_Toc15336"/>
      <w:bookmarkStart w:id="1200" w:name="_Toc24045"/>
      <w:bookmarkStart w:id="1201" w:name="_Toc23623"/>
      <w:bookmarkStart w:id="1202" w:name="_Toc5599"/>
      <w:bookmarkStart w:id="1203" w:name="_Toc8776"/>
      <w:bookmarkStart w:id="1204" w:name="_Toc1005"/>
      <w:bookmarkStart w:id="1205" w:name="_Toc23798"/>
      <w:bookmarkStart w:id="1206" w:name="_Toc3760"/>
      <w:bookmarkStart w:id="1207" w:name="_Toc30041"/>
      <w:bookmarkStart w:id="1208" w:name="_Toc6277"/>
      <w:bookmarkStart w:id="1209" w:name="_Toc4752"/>
      <w:bookmarkStart w:id="1210" w:name="_Toc418"/>
      <w:bookmarkStart w:id="1211" w:name="_Toc29479"/>
      <w:bookmarkStart w:id="1212" w:name="_Toc17459"/>
      <w:bookmarkStart w:id="1213" w:name="_Toc3981"/>
      <w:r>
        <w:rPr>
          <w:rFonts w:hint="eastAsia" w:ascii="宋体" w:hAnsi="宋体" w:eastAsia="宋体"/>
          <w:color w:val="auto"/>
          <w:highlight w:val="none"/>
        </w:rPr>
        <w:t xml:space="preserve">4.2 </w:t>
      </w:r>
      <w:r>
        <w:rPr>
          <w:rFonts w:hint="eastAsia" w:ascii="宋体" w:hAnsi="宋体" w:eastAsia="宋体"/>
          <w:color w:val="auto"/>
          <w:highlight w:val="none"/>
          <w:lang w:eastAsia="zh-CN"/>
        </w:rPr>
        <w:t>投标文件</w:t>
      </w:r>
      <w:r>
        <w:rPr>
          <w:rFonts w:hint="eastAsia" w:ascii="宋体" w:hAnsi="宋体" w:eastAsia="宋体"/>
          <w:color w:val="auto"/>
          <w:highlight w:val="none"/>
        </w:rPr>
        <w:t>的递交</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4.2.1 </w:t>
      </w:r>
      <w:r>
        <w:rPr>
          <w:rFonts w:hint="eastAsia" w:ascii="宋体" w:hAnsi="宋体"/>
          <w:color w:val="auto"/>
          <w:highlight w:val="none"/>
          <w:lang w:eastAsia="zh-CN"/>
        </w:rPr>
        <w:t>投标人</w:t>
      </w:r>
      <w:r>
        <w:rPr>
          <w:rFonts w:hint="eastAsia" w:ascii="宋体" w:hAnsi="宋体"/>
          <w:color w:val="auto"/>
          <w:highlight w:val="none"/>
        </w:rPr>
        <w:t>应在规定的</w:t>
      </w:r>
      <w:r>
        <w:rPr>
          <w:rFonts w:hint="eastAsia" w:ascii="宋体" w:hAnsi="宋体"/>
          <w:color w:val="auto"/>
          <w:highlight w:val="none"/>
          <w:lang w:eastAsia="zh-CN"/>
        </w:rPr>
        <w:t>投标</w:t>
      </w:r>
      <w:r>
        <w:rPr>
          <w:rFonts w:hint="eastAsia" w:ascii="宋体" w:hAnsi="宋体"/>
          <w:color w:val="auto"/>
          <w:highlight w:val="none"/>
        </w:rPr>
        <w:t>截止时间前递交</w:t>
      </w:r>
      <w:r>
        <w:rPr>
          <w:rFonts w:hint="eastAsia" w:ascii="宋体" w:hAnsi="宋体"/>
          <w:color w:val="auto"/>
          <w:highlight w:val="none"/>
          <w:lang w:eastAsia="zh-CN"/>
        </w:rPr>
        <w:t>投标文件</w:t>
      </w:r>
      <w:r>
        <w:rPr>
          <w:rFonts w:hint="eastAsia" w:ascii="宋体" w:hAnsi="宋体"/>
          <w:color w:val="auto"/>
          <w:highlight w:val="none"/>
        </w:rPr>
        <w:t>。</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4.2.2 </w:t>
      </w:r>
      <w:r>
        <w:rPr>
          <w:rFonts w:hint="eastAsia" w:ascii="宋体" w:hAnsi="宋体"/>
          <w:color w:val="auto"/>
          <w:highlight w:val="none"/>
          <w:lang w:eastAsia="zh-CN"/>
        </w:rPr>
        <w:t>投标人</w:t>
      </w:r>
      <w:r>
        <w:rPr>
          <w:rFonts w:hint="eastAsia" w:ascii="宋体" w:hAnsi="宋体"/>
          <w:color w:val="auto"/>
          <w:highlight w:val="none"/>
        </w:rPr>
        <w:t>递交</w:t>
      </w:r>
      <w:r>
        <w:rPr>
          <w:rFonts w:hint="eastAsia" w:ascii="宋体" w:hAnsi="宋体"/>
          <w:color w:val="auto"/>
          <w:highlight w:val="none"/>
          <w:lang w:eastAsia="zh-CN"/>
        </w:rPr>
        <w:t>投标文件</w:t>
      </w:r>
      <w:r>
        <w:rPr>
          <w:rFonts w:hint="eastAsia" w:ascii="宋体" w:hAnsi="宋体"/>
          <w:color w:val="auto"/>
          <w:highlight w:val="none"/>
        </w:rPr>
        <w:t>的地点：见</w:t>
      </w:r>
      <w:r>
        <w:rPr>
          <w:rFonts w:hint="eastAsia" w:ascii="宋体" w:hAnsi="宋体"/>
          <w:color w:val="auto"/>
          <w:highlight w:val="none"/>
          <w:lang w:eastAsia="zh-CN"/>
        </w:rPr>
        <w:t>投标人</w:t>
      </w:r>
      <w:r>
        <w:rPr>
          <w:rFonts w:hint="eastAsia" w:ascii="宋体" w:hAnsi="宋体"/>
          <w:color w:val="auto"/>
          <w:highlight w:val="none"/>
        </w:rPr>
        <w:t>须知前附表。</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4.2.3 除</w:t>
      </w:r>
      <w:r>
        <w:rPr>
          <w:rFonts w:hint="eastAsia" w:ascii="宋体" w:hAnsi="宋体"/>
          <w:color w:val="auto"/>
          <w:highlight w:val="none"/>
          <w:lang w:eastAsia="zh-CN"/>
        </w:rPr>
        <w:t>投标人</w:t>
      </w:r>
      <w:r>
        <w:rPr>
          <w:rFonts w:hint="eastAsia" w:ascii="宋体" w:hAnsi="宋体"/>
          <w:color w:val="auto"/>
          <w:highlight w:val="none"/>
        </w:rPr>
        <w:t>须知前附表另有规定外，</w:t>
      </w:r>
      <w:r>
        <w:rPr>
          <w:rFonts w:hint="eastAsia" w:ascii="宋体" w:hAnsi="宋体"/>
          <w:color w:val="auto"/>
          <w:highlight w:val="none"/>
          <w:lang w:eastAsia="zh-CN"/>
        </w:rPr>
        <w:t>投标人</w:t>
      </w:r>
      <w:r>
        <w:rPr>
          <w:rFonts w:hint="eastAsia" w:ascii="宋体" w:hAnsi="宋体"/>
          <w:color w:val="auto"/>
          <w:highlight w:val="none"/>
        </w:rPr>
        <w:t>所递交的</w:t>
      </w:r>
      <w:r>
        <w:rPr>
          <w:rFonts w:hint="eastAsia" w:ascii="宋体" w:hAnsi="宋体"/>
          <w:color w:val="auto"/>
          <w:highlight w:val="none"/>
          <w:lang w:eastAsia="zh-CN"/>
        </w:rPr>
        <w:t>投标文件</w:t>
      </w:r>
      <w:r>
        <w:rPr>
          <w:rFonts w:hint="eastAsia" w:ascii="宋体" w:hAnsi="宋体"/>
          <w:color w:val="auto"/>
          <w:highlight w:val="none"/>
        </w:rPr>
        <w:t>不予退还。</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4.2.4 逾期送达的或者未送达指定地点的</w:t>
      </w:r>
      <w:r>
        <w:rPr>
          <w:rFonts w:hint="eastAsia" w:ascii="宋体" w:hAnsi="宋体"/>
          <w:color w:val="auto"/>
          <w:highlight w:val="none"/>
          <w:lang w:eastAsia="zh-CN"/>
        </w:rPr>
        <w:t>投标文件</w:t>
      </w:r>
      <w:r>
        <w:rPr>
          <w:rFonts w:hint="eastAsia" w:ascii="宋体" w:hAnsi="宋体"/>
          <w:color w:val="auto"/>
          <w:highlight w:val="none"/>
        </w:rPr>
        <w:t>，</w:t>
      </w:r>
      <w:r>
        <w:rPr>
          <w:rFonts w:hint="eastAsia" w:ascii="宋体" w:hAnsi="宋体"/>
          <w:color w:val="auto"/>
          <w:highlight w:val="none"/>
          <w:lang w:eastAsia="zh-CN"/>
        </w:rPr>
        <w:t>招标人</w:t>
      </w:r>
      <w:r>
        <w:rPr>
          <w:rFonts w:hint="eastAsia" w:ascii="宋体" w:hAnsi="宋体"/>
          <w:color w:val="auto"/>
          <w:highlight w:val="none"/>
        </w:rPr>
        <w:t>不予受理。</w:t>
      </w:r>
    </w:p>
    <w:p>
      <w:pPr>
        <w:pStyle w:val="5"/>
        <w:spacing w:before="20" w:after="20" w:line="360" w:lineRule="auto"/>
        <w:rPr>
          <w:rFonts w:hint="eastAsia" w:ascii="宋体" w:hAnsi="宋体" w:eastAsia="宋体"/>
          <w:color w:val="auto"/>
          <w:highlight w:val="none"/>
        </w:rPr>
      </w:pPr>
      <w:bookmarkStart w:id="1214" w:name="_Toc14478"/>
      <w:bookmarkStart w:id="1215" w:name="_Toc27847"/>
      <w:bookmarkStart w:id="1216" w:name="_Toc7757"/>
      <w:bookmarkStart w:id="1217" w:name="_Toc2565"/>
      <w:bookmarkStart w:id="1218" w:name="_Toc22970"/>
      <w:bookmarkStart w:id="1219" w:name="_Toc31304"/>
      <w:bookmarkStart w:id="1220" w:name="_Toc10242"/>
      <w:bookmarkStart w:id="1221" w:name="_Toc5631"/>
      <w:bookmarkStart w:id="1222" w:name="_Toc8637"/>
      <w:bookmarkStart w:id="1223" w:name="_Toc11824"/>
      <w:bookmarkStart w:id="1224" w:name="_Toc19485"/>
      <w:bookmarkStart w:id="1225" w:name="_Toc26544"/>
      <w:bookmarkStart w:id="1226" w:name="_Toc14910"/>
      <w:bookmarkStart w:id="1227" w:name="_Toc439"/>
      <w:bookmarkStart w:id="1228" w:name="_Toc23775"/>
      <w:bookmarkStart w:id="1229" w:name="_Toc9072"/>
      <w:bookmarkStart w:id="1230" w:name="_Toc32288"/>
      <w:bookmarkStart w:id="1231" w:name="_Toc18448"/>
      <w:bookmarkStart w:id="1232" w:name="_Toc19055"/>
      <w:bookmarkStart w:id="1233" w:name="_Toc3582"/>
      <w:r>
        <w:rPr>
          <w:rFonts w:hint="eastAsia" w:ascii="宋体" w:hAnsi="宋体" w:eastAsia="宋体"/>
          <w:color w:val="auto"/>
          <w:highlight w:val="none"/>
        </w:rPr>
        <w:t xml:space="preserve">4.3 </w:t>
      </w:r>
      <w:r>
        <w:rPr>
          <w:rFonts w:hint="eastAsia" w:ascii="宋体" w:hAnsi="宋体" w:eastAsia="宋体"/>
          <w:color w:val="auto"/>
          <w:highlight w:val="none"/>
          <w:lang w:eastAsia="zh-CN"/>
        </w:rPr>
        <w:t>投标文件</w:t>
      </w:r>
      <w:r>
        <w:rPr>
          <w:rFonts w:hint="eastAsia" w:ascii="宋体" w:hAnsi="宋体" w:eastAsia="宋体"/>
          <w:color w:val="auto"/>
          <w:highlight w:val="none"/>
        </w:rPr>
        <w:t>的修改与撤回</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4.3.1 在规定的</w:t>
      </w:r>
      <w:r>
        <w:rPr>
          <w:rFonts w:hint="eastAsia" w:ascii="宋体" w:hAnsi="宋体"/>
          <w:color w:val="auto"/>
          <w:highlight w:val="none"/>
          <w:lang w:eastAsia="zh-CN"/>
        </w:rPr>
        <w:t>投标</w:t>
      </w:r>
      <w:r>
        <w:rPr>
          <w:rFonts w:hint="eastAsia" w:ascii="宋体" w:hAnsi="宋体"/>
          <w:color w:val="auto"/>
          <w:highlight w:val="none"/>
        </w:rPr>
        <w:t>截止时间前，</w:t>
      </w:r>
      <w:r>
        <w:rPr>
          <w:rFonts w:hint="eastAsia" w:ascii="宋体" w:hAnsi="宋体"/>
          <w:color w:val="auto"/>
          <w:highlight w:val="none"/>
          <w:lang w:eastAsia="zh-CN"/>
        </w:rPr>
        <w:t>投标人</w:t>
      </w:r>
      <w:r>
        <w:rPr>
          <w:rFonts w:hint="eastAsia" w:ascii="宋体" w:hAnsi="宋体"/>
          <w:color w:val="auto"/>
          <w:highlight w:val="none"/>
        </w:rPr>
        <w:t>可以修改或撤回已递交的</w:t>
      </w:r>
      <w:r>
        <w:rPr>
          <w:rFonts w:hint="eastAsia" w:ascii="宋体" w:hAnsi="宋体"/>
          <w:color w:val="auto"/>
          <w:highlight w:val="none"/>
          <w:lang w:eastAsia="zh-CN"/>
        </w:rPr>
        <w:t>投标文件</w:t>
      </w:r>
      <w:r>
        <w:rPr>
          <w:rFonts w:hint="eastAsia" w:ascii="宋体" w:hAnsi="宋体"/>
          <w:color w:val="auto"/>
          <w:highlight w:val="none"/>
        </w:rPr>
        <w:t>，但应以书面形式通知</w:t>
      </w:r>
      <w:r>
        <w:rPr>
          <w:rFonts w:hint="eastAsia" w:ascii="宋体" w:hAnsi="宋体"/>
          <w:color w:val="auto"/>
          <w:highlight w:val="none"/>
          <w:lang w:eastAsia="zh-CN"/>
        </w:rPr>
        <w:t>招标人</w:t>
      </w:r>
      <w:r>
        <w:rPr>
          <w:rFonts w:hint="eastAsia" w:ascii="宋体" w:hAnsi="宋体"/>
          <w:color w:val="auto"/>
          <w:highlight w:val="none"/>
        </w:rPr>
        <w:t>。</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4.3.2 </w:t>
      </w:r>
      <w:r>
        <w:rPr>
          <w:rFonts w:hint="eastAsia" w:ascii="宋体" w:hAnsi="宋体"/>
          <w:color w:val="auto"/>
          <w:highlight w:val="none"/>
          <w:lang w:eastAsia="zh-CN"/>
        </w:rPr>
        <w:t>投标人</w:t>
      </w:r>
      <w:r>
        <w:rPr>
          <w:rFonts w:hint="eastAsia" w:ascii="宋体" w:hAnsi="宋体"/>
          <w:color w:val="auto"/>
          <w:highlight w:val="none"/>
        </w:rPr>
        <w:t>修改或撤回已递交</w:t>
      </w:r>
      <w:r>
        <w:rPr>
          <w:rFonts w:hint="eastAsia" w:ascii="宋体" w:hAnsi="宋体"/>
          <w:color w:val="auto"/>
          <w:highlight w:val="none"/>
          <w:lang w:eastAsia="zh-CN"/>
        </w:rPr>
        <w:t>投标文件</w:t>
      </w:r>
      <w:r>
        <w:rPr>
          <w:rFonts w:hint="eastAsia" w:ascii="宋体" w:hAnsi="宋体"/>
          <w:color w:val="auto"/>
          <w:highlight w:val="none"/>
        </w:rPr>
        <w:t>的书面通知应按要求签字或盖章。</w:t>
      </w:r>
      <w:r>
        <w:rPr>
          <w:rFonts w:hint="eastAsia" w:ascii="宋体" w:hAnsi="宋体"/>
          <w:color w:val="auto"/>
          <w:highlight w:val="none"/>
          <w:lang w:eastAsia="zh-CN"/>
        </w:rPr>
        <w:t>招标人</w:t>
      </w:r>
      <w:r>
        <w:rPr>
          <w:rFonts w:hint="eastAsia" w:ascii="宋体" w:hAnsi="宋体"/>
          <w:color w:val="auto"/>
          <w:highlight w:val="none"/>
        </w:rPr>
        <w:t>收到书面通知后，向</w:t>
      </w:r>
      <w:r>
        <w:rPr>
          <w:rFonts w:hint="eastAsia" w:ascii="宋体" w:hAnsi="宋体"/>
          <w:color w:val="auto"/>
          <w:highlight w:val="none"/>
          <w:lang w:eastAsia="zh-CN"/>
        </w:rPr>
        <w:t>投标人</w:t>
      </w:r>
      <w:r>
        <w:rPr>
          <w:rFonts w:hint="eastAsia" w:ascii="宋体" w:hAnsi="宋体"/>
          <w:color w:val="auto"/>
          <w:highlight w:val="none"/>
        </w:rPr>
        <w:t>出具签收凭证。</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4.3.3 修改的内容为</w:t>
      </w:r>
      <w:r>
        <w:rPr>
          <w:rFonts w:hint="eastAsia" w:ascii="宋体" w:hAnsi="宋体"/>
          <w:color w:val="auto"/>
          <w:highlight w:val="none"/>
          <w:lang w:eastAsia="zh-CN"/>
        </w:rPr>
        <w:t>投标文件</w:t>
      </w:r>
      <w:r>
        <w:rPr>
          <w:rFonts w:hint="eastAsia" w:ascii="宋体" w:hAnsi="宋体"/>
          <w:color w:val="auto"/>
          <w:highlight w:val="none"/>
        </w:rPr>
        <w:t>的组成部分。修改的</w:t>
      </w:r>
      <w:r>
        <w:rPr>
          <w:rFonts w:hint="eastAsia" w:ascii="宋体" w:hAnsi="宋体"/>
          <w:color w:val="auto"/>
          <w:highlight w:val="none"/>
          <w:lang w:eastAsia="zh-CN"/>
        </w:rPr>
        <w:t>投标文件</w:t>
      </w:r>
      <w:r>
        <w:rPr>
          <w:rFonts w:hint="eastAsia" w:ascii="宋体" w:hAnsi="宋体"/>
          <w:color w:val="auto"/>
          <w:highlight w:val="none"/>
        </w:rPr>
        <w:t>应按照规定进行编制、密封、标记和递交，并标明“修改”字样。</w:t>
      </w:r>
    </w:p>
    <w:p>
      <w:pPr>
        <w:pStyle w:val="5"/>
        <w:spacing w:before="20" w:after="20" w:line="240" w:lineRule="atLeast"/>
        <w:rPr>
          <w:rFonts w:hint="eastAsia"/>
          <w:color w:val="auto"/>
          <w:highlight w:val="none"/>
        </w:rPr>
      </w:pPr>
      <w:bookmarkStart w:id="1234" w:name="_Toc2956"/>
      <w:bookmarkStart w:id="1235" w:name="_Toc14771"/>
      <w:bookmarkStart w:id="1236" w:name="_Toc14329"/>
      <w:bookmarkStart w:id="1237" w:name="_Toc1352"/>
      <w:bookmarkStart w:id="1238" w:name="_Toc10192"/>
      <w:bookmarkStart w:id="1239" w:name="_Toc21232"/>
      <w:bookmarkStart w:id="1240" w:name="_Toc23242"/>
      <w:bookmarkStart w:id="1241" w:name="_Toc6172"/>
      <w:bookmarkStart w:id="1242" w:name="_Toc28075"/>
      <w:bookmarkStart w:id="1243" w:name="_Toc15886"/>
      <w:bookmarkStart w:id="1244" w:name="_Toc555"/>
      <w:bookmarkStart w:id="1245" w:name="_Toc9060"/>
      <w:bookmarkStart w:id="1246" w:name="_Toc24428"/>
      <w:bookmarkStart w:id="1247" w:name="_Toc27799"/>
      <w:bookmarkStart w:id="1248" w:name="_Toc13878"/>
      <w:bookmarkStart w:id="1249" w:name="_Toc23256"/>
      <w:bookmarkStart w:id="1250" w:name="_Toc22539"/>
      <w:bookmarkStart w:id="1251" w:name="_Toc28307"/>
      <w:bookmarkStart w:id="1252" w:name="_Toc9338"/>
      <w:bookmarkStart w:id="1253" w:name="_Toc29069"/>
      <w:r>
        <w:rPr>
          <w:rFonts w:hint="eastAsia"/>
          <w:color w:val="auto"/>
          <w:highlight w:val="none"/>
        </w:rPr>
        <w:t xml:space="preserve">4.4 </w:t>
      </w:r>
      <w:r>
        <w:rPr>
          <w:rFonts w:hint="eastAsia"/>
          <w:color w:val="auto"/>
          <w:highlight w:val="none"/>
          <w:lang w:eastAsia="zh-CN"/>
        </w:rPr>
        <w:t>投标</w:t>
      </w:r>
      <w:r>
        <w:rPr>
          <w:rFonts w:hint="eastAsia"/>
          <w:color w:val="auto"/>
          <w:highlight w:val="none"/>
        </w:rPr>
        <w:t>保证金</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pPr>
        <w:spacing w:line="400" w:lineRule="exact"/>
        <w:ind w:firstLine="420" w:firstLineChars="200"/>
        <w:rPr>
          <w:color w:val="auto"/>
          <w:highlight w:val="none"/>
        </w:rPr>
      </w:pPr>
      <w:r>
        <w:rPr>
          <w:rFonts w:hint="eastAsia" w:ascii="宋体" w:hAnsi="宋体" w:eastAsia="宋体" w:cs="Times New Roman"/>
          <w:color w:val="auto"/>
          <w:szCs w:val="24"/>
          <w:highlight w:val="none"/>
        </w:rPr>
        <w:t xml:space="preserve">4.4.1 </w:t>
      </w:r>
      <w:r>
        <w:rPr>
          <w:rFonts w:hint="eastAsia" w:ascii="宋体" w:hAnsi="宋体" w:cs="Times New Roman"/>
          <w:color w:val="auto"/>
          <w:szCs w:val="24"/>
          <w:highlight w:val="none"/>
        </w:rPr>
        <w:t xml:space="preserve"> </w:t>
      </w:r>
      <w:r>
        <w:rPr>
          <w:rFonts w:hint="eastAsia" w:ascii="宋体" w:hAnsi="宋体" w:cs="Times New Roman"/>
          <w:color w:val="auto"/>
          <w:szCs w:val="24"/>
          <w:highlight w:val="none"/>
          <w:lang w:val="en-US" w:eastAsia="zh-CN"/>
        </w:rPr>
        <w:t>第二章</w:t>
      </w:r>
      <w:r>
        <w:rPr>
          <w:rFonts w:hint="eastAsia"/>
          <w:color w:val="auto"/>
          <w:highlight w:val="none"/>
          <w:lang w:val="en-US" w:eastAsia="zh-CN"/>
        </w:rPr>
        <w:t>投标</w:t>
      </w:r>
      <w:r>
        <w:rPr>
          <w:rFonts w:hint="eastAsia"/>
          <w:color w:val="auto"/>
          <w:highlight w:val="none"/>
        </w:rPr>
        <w:t>人须知前附表规定递交</w:t>
      </w:r>
      <w:r>
        <w:rPr>
          <w:rFonts w:hint="eastAsia"/>
          <w:color w:val="auto"/>
          <w:highlight w:val="none"/>
          <w:lang w:val="en-US" w:eastAsia="zh-CN"/>
        </w:rPr>
        <w:t>投标</w:t>
      </w:r>
      <w:r>
        <w:rPr>
          <w:rFonts w:hint="eastAsia"/>
          <w:color w:val="auto"/>
          <w:highlight w:val="none"/>
        </w:rPr>
        <w:t>保证金的，</w:t>
      </w:r>
      <w:r>
        <w:rPr>
          <w:rFonts w:hint="eastAsia"/>
          <w:color w:val="auto"/>
          <w:highlight w:val="none"/>
          <w:lang w:val="en-US" w:eastAsia="zh-CN"/>
        </w:rPr>
        <w:t>投标</w:t>
      </w:r>
      <w:r>
        <w:rPr>
          <w:rFonts w:hint="eastAsia"/>
          <w:color w:val="auto"/>
          <w:highlight w:val="none"/>
        </w:rPr>
        <w:t>人在递交</w:t>
      </w:r>
      <w:r>
        <w:rPr>
          <w:rFonts w:hint="eastAsia"/>
          <w:color w:val="auto"/>
          <w:highlight w:val="none"/>
          <w:lang w:val="en-US" w:eastAsia="zh-CN"/>
        </w:rPr>
        <w:t>投标</w:t>
      </w:r>
      <w:r>
        <w:rPr>
          <w:rFonts w:hint="eastAsia"/>
          <w:color w:val="auto"/>
          <w:highlight w:val="none"/>
        </w:rPr>
        <w:t>文件的同时，应按</w:t>
      </w:r>
      <w:r>
        <w:rPr>
          <w:rFonts w:hint="eastAsia"/>
          <w:color w:val="auto"/>
          <w:highlight w:val="none"/>
          <w:lang w:val="en-US" w:eastAsia="zh-CN"/>
        </w:rPr>
        <w:t>第二章投标</w:t>
      </w:r>
      <w:r>
        <w:rPr>
          <w:rFonts w:hint="eastAsia"/>
          <w:color w:val="auto"/>
          <w:highlight w:val="none"/>
        </w:rPr>
        <w:t>人须知前附表规定的金额、形式和第七章“</w:t>
      </w:r>
      <w:r>
        <w:rPr>
          <w:rFonts w:hint="eastAsia"/>
          <w:color w:val="auto"/>
          <w:highlight w:val="none"/>
          <w:lang w:val="en-US" w:eastAsia="zh-CN"/>
        </w:rPr>
        <w:t>招标</w:t>
      </w:r>
      <w:r>
        <w:rPr>
          <w:rFonts w:hint="eastAsia"/>
          <w:color w:val="auto"/>
          <w:highlight w:val="none"/>
        </w:rPr>
        <w:t>文件格式”规定的</w:t>
      </w:r>
      <w:r>
        <w:rPr>
          <w:rFonts w:hint="eastAsia"/>
          <w:color w:val="auto"/>
          <w:highlight w:val="none"/>
          <w:lang w:val="en-US" w:eastAsia="zh-CN"/>
        </w:rPr>
        <w:t>投标</w:t>
      </w:r>
      <w:r>
        <w:rPr>
          <w:rFonts w:hint="eastAsia"/>
          <w:color w:val="auto"/>
          <w:highlight w:val="none"/>
        </w:rPr>
        <w:t>保证金格式递交</w:t>
      </w:r>
      <w:r>
        <w:rPr>
          <w:rFonts w:hint="eastAsia"/>
          <w:color w:val="auto"/>
          <w:highlight w:val="none"/>
          <w:lang w:val="en-US" w:eastAsia="zh-CN"/>
        </w:rPr>
        <w:t>投标</w:t>
      </w:r>
      <w:r>
        <w:rPr>
          <w:rFonts w:hint="eastAsia"/>
          <w:color w:val="auto"/>
          <w:highlight w:val="none"/>
        </w:rPr>
        <w:t>保证金，并作为其</w:t>
      </w:r>
      <w:r>
        <w:rPr>
          <w:rFonts w:hint="eastAsia"/>
          <w:color w:val="auto"/>
          <w:highlight w:val="none"/>
          <w:lang w:val="en-US" w:eastAsia="zh-CN"/>
        </w:rPr>
        <w:t>投标</w:t>
      </w:r>
      <w:r>
        <w:rPr>
          <w:rFonts w:hint="eastAsia"/>
          <w:color w:val="auto"/>
          <w:highlight w:val="none"/>
        </w:rPr>
        <w:t>文件的组成部分。</w:t>
      </w:r>
    </w:p>
    <w:p>
      <w:pPr>
        <w:spacing w:line="400" w:lineRule="exact"/>
        <w:ind w:firstLine="420" w:firstLineChars="200"/>
        <w:rPr>
          <w:rFonts w:hint="eastAsia" w:ascii="宋体" w:hAnsi="宋体" w:eastAsia="宋体" w:cs="Times New Roman"/>
          <w:color w:val="auto"/>
          <w:sz w:val="21"/>
          <w:szCs w:val="24"/>
          <w:highlight w:val="none"/>
          <w:lang w:val="en-US" w:eastAsia="zh-CN"/>
        </w:rPr>
      </w:pPr>
      <w:r>
        <w:rPr>
          <w:rFonts w:hint="eastAsia" w:ascii="宋体" w:hAnsi="宋体"/>
          <w:b w:val="0"/>
          <w:color w:val="auto"/>
          <w:szCs w:val="24"/>
          <w:highlight w:val="none"/>
          <w:lang w:val="en-US" w:eastAsia="zh-CN"/>
        </w:rPr>
        <w:t>4.4.2投标</w:t>
      </w:r>
      <w:r>
        <w:rPr>
          <w:rFonts w:hint="eastAsia" w:ascii="宋体" w:hAnsi="宋体"/>
          <w:b w:val="0"/>
          <w:color w:val="auto"/>
          <w:szCs w:val="24"/>
          <w:highlight w:val="none"/>
        </w:rPr>
        <w:t>人</w:t>
      </w:r>
      <w:r>
        <w:rPr>
          <w:rFonts w:hint="eastAsia" w:ascii="宋体" w:hAnsi="宋体"/>
          <w:b w:val="0"/>
          <w:color w:val="auto"/>
          <w:szCs w:val="24"/>
          <w:highlight w:val="none"/>
          <w:lang w:val="en-US" w:eastAsia="zh-CN"/>
        </w:rPr>
        <w:t>以</w:t>
      </w:r>
      <w:r>
        <w:rPr>
          <w:rFonts w:hint="eastAsia" w:ascii="宋体" w:hAnsi="宋体" w:cs="Times New Roman"/>
          <w:color w:val="auto"/>
          <w:sz w:val="21"/>
          <w:szCs w:val="24"/>
          <w:highlight w:val="none"/>
          <w:lang w:val="en-US" w:eastAsia="zh-CN"/>
        </w:rPr>
        <w:t>银行转账方式缴纳的，须在</w:t>
      </w:r>
      <w:r>
        <w:rPr>
          <w:rFonts w:hint="eastAsia" w:ascii="宋体" w:hAnsi="宋体" w:cs="Times New Roman"/>
          <w:color w:val="auto"/>
          <w:sz w:val="21"/>
          <w:szCs w:val="24"/>
          <w:highlight w:val="none"/>
        </w:rPr>
        <w:t>投标文件递交截止时间之前到达招标人保证金账户。保证金必须由投标人自有对公账户转出，不允许代缴，不接受银行柜台缴纳现金方式。</w:t>
      </w:r>
      <w:r>
        <w:rPr>
          <w:rFonts w:hint="eastAsia" w:ascii="宋体" w:hAnsi="宋体" w:eastAsia="宋体" w:cs="Times New Roman"/>
          <w:color w:val="auto"/>
          <w:sz w:val="21"/>
          <w:szCs w:val="24"/>
          <w:highlight w:val="none"/>
          <w:lang w:val="en-US" w:eastAsia="zh-CN"/>
        </w:rPr>
        <w:t>汇款时，需在汇款单备注栏添加本项目的项目编号，例如 “投标保证金ZB202510”。  </w:t>
      </w:r>
    </w:p>
    <w:p>
      <w:pPr>
        <w:spacing w:line="400" w:lineRule="exact"/>
        <w:ind w:left="0" w:leftChars="0" w:firstLine="420" w:firstLineChars="200"/>
        <w:rPr>
          <w:rFonts w:hint="eastAsia" w:ascii="宋体" w:hAnsi="宋体" w:eastAsia="宋体" w:cs="Times New Roman"/>
          <w:color w:val="auto"/>
          <w:sz w:val="21"/>
          <w:szCs w:val="24"/>
          <w:highlight w:val="none"/>
          <w:lang w:val="en-US" w:eastAsia="zh-CN"/>
        </w:rPr>
      </w:pPr>
      <w:r>
        <w:rPr>
          <w:rFonts w:hint="eastAsia" w:ascii="宋体" w:hAnsi="宋体" w:eastAsia="宋体" w:cs="Times New Roman"/>
          <w:color w:val="auto"/>
          <w:sz w:val="21"/>
          <w:szCs w:val="24"/>
          <w:highlight w:val="none"/>
          <w:lang w:val="en-US" w:eastAsia="zh-CN"/>
        </w:rPr>
        <w:t>招标人开户银行： </w:t>
      </w:r>
      <w:r>
        <w:rPr>
          <w:rFonts w:hint="eastAsia" w:ascii="宋体" w:hAnsi="宋体" w:eastAsia="宋体" w:cs="Times New Roman"/>
          <w:color w:val="auto"/>
          <w:sz w:val="21"/>
          <w:szCs w:val="24"/>
          <w:highlight w:val="none"/>
          <w:lang w:val="en-US" w:eastAsia="zh-CN"/>
        </w:rPr>
        <w:br w:type="textWrapping"/>
      </w:r>
      <w:r>
        <w:rPr>
          <w:rFonts w:hint="eastAsia" w:ascii="宋体" w:hAnsi="宋体" w:eastAsia="宋体" w:cs="Times New Roman"/>
          <w:color w:val="auto"/>
          <w:sz w:val="21"/>
          <w:szCs w:val="24"/>
          <w:highlight w:val="none"/>
          <w:lang w:val="en-US" w:eastAsia="zh-CN"/>
        </w:rPr>
        <w:t xml:space="preserve">    单 位：广东省南方传媒发行物流有限公司 </w:t>
      </w:r>
    </w:p>
    <w:p>
      <w:pPr>
        <w:spacing w:line="400" w:lineRule="exact"/>
        <w:ind w:firstLine="420" w:firstLineChars="200"/>
        <w:rPr>
          <w:rFonts w:hint="eastAsia" w:ascii="宋体" w:hAnsi="宋体" w:eastAsia="宋体" w:cs="Times New Roman"/>
          <w:color w:val="auto"/>
          <w:sz w:val="21"/>
          <w:szCs w:val="24"/>
          <w:highlight w:val="none"/>
          <w:lang w:val="en-US" w:eastAsia="zh-CN"/>
        </w:rPr>
      </w:pPr>
      <w:r>
        <w:rPr>
          <w:rFonts w:hint="eastAsia" w:ascii="宋体" w:hAnsi="宋体" w:eastAsia="宋体" w:cs="Times New Roman"/>
          <w:color w:val="auto"/>
          <w:sz w:val="21"/>
          <w:szCs w:val="24"/>
          <w:highlight w:val="none"/>
          <w:lang w:val="en-US" w:eastAsia="zh-CN"/>
        </w:rPr>
        <w:t xml:space="preserve">开 户 行：中国农业银行广州五羊新城支行  </w:t>
      </w:r>
    </w:p>
    <w:p>
      <w:pPr>
        <w:spacing w:line="400" w:lineRule="exact"/>
        <w:ind w:firstLine="420" w:firstLineChars="200"/>
        <w:rPr>
          <w:rFonts w:hint="eastAsia" w:ascii="宋体" w:hAnsi="宋体" w:eastAsia="宋体" w:cs="Times New Roman"/>
          <w:color w:val="auto"/>
          <w:sz w:val="21"/>
          <w:szCs w:val="24"/>
          <w:highlight w:val="none"/>
          <w:lang w:val="en-US" w:eastAsia="zh-CN"/>
        </w:rPr>
      </w:pPr>
      <w:r>
        <w:rPr>
          <w:rFonts w:hint="eastAsia" w:ascii="宋体" w:hAnsi="宋体" w:eastAsia="宋体" w:cs="Times New Roman"/>
          <w:color w:val="auto"/>
          <w:sz w:val="21"/>
          <w:szCs w:val="24"/>
          <w:highlight w:val="none"/>
          <w:lang w:val="en-US" w:eastAsia="zh-CN"/>
        </w:rPr>
        <w:t>账 号：44030401040003075</w:t>
      </w:r>
    </w:p>
    <w:p>
      <w:pPr>
        <w:spacing w:line="400" w:lineRule="exact"/>
        <w:ind w:firstLine="420" w:firstLineChars="200"/>
        <w:rPr>
          <w:rFonts w:hint="eastAsia" w:ascii="宋体" w:hAnsi="宋体" w:eastAsia="宋体" w:cs="Times New Roman"/>
          <w:color w:val="auto"/>
          <w:sz w:val="21"/>
          <w:highlight w:val="none"/>
        </w:rPr>
      </w:pPr>
      <w:r>
        <w:rPr>
          <w:rFonts w:hint="eastAsia" w:ascii="宋体" w:hAnsi="宋体" w:eastAsia="宋体" w:cs="Times New Roman"/>
          <w:color w:val="auto"/>
          <w:sz w:val="21"/>
          <w:highlight w:val="none"/>
        </w:rPr>
        <w:t>保证金到账咨询电话：</w:t>
      </w:r>
      <w:r>
        <w:rPr>
          <w:rFonts w:hint="eastAsia" w:ascii="宋体" w:hAnsi="宋体" w:eastAsia="宋体" w:cs="Times New Roman"/>
          <w:color w:val="auto"/>
          <w:sz w:val="21"/>
          <w:szCs w:val="24"/>
          <w:highlight w:val="none"/>
        </w:rPr>
        <w:t>020-87379445，</w:t>
      </w:r>
      <w:r>
        <w:rPr>
          <w:rFonts w:hint="eastAsia" w:ascii="宋体" w:hAnsi="宋体" w:eastAsia="宋体" w:cs="Times New Roman"/>
          <w:color w:val="auto"/>
          <w:sz w:val="21"/>
          <w:highlight w:val="none"/>
          <w:lang w:eastAsia="zh-CN"/>
        </w:rPr>
        <w:t>龙先生</w:t>
      </w:r>
      <w:r>
        <w:rPr>
          <w:rFonts w:hint="eastAsia" w:ascii="宋体" w:hAnsi="宋体" w:eastAsia="宋体" w:cs="Times New Roman"/>
          <w:color w:val="auto"/>
          <w:sz w:val="21"/>
          <w:highlight w:val="none"/>
        </w:rPr>
        <w:t>；</w:t>
      </w:r>
    </w:p>
    <w:p>
      <w:pPr>
        <w:spacing w:line="400" w:lineRule="exact"/>
        <w:ind w:firstLine="420" w:firstLineChars="200"/>
        <w:rPr>
          <w:rFonts w:hint="eastAsia" w:ascii="宋体" w:hAnsi="宋体" w:cs="Times New Roman"/>
          <w:color w:val="auto"/>
          <w:sz w:val="21"/>
          <w:szCs w:val="24"/>
          <w:highlight w:val="none"/>
        </w:rPr>
      </w:pPr>
      <w:r>
        <w:rPr>
          <w:rFonts w:hint="eastAsia" w:ascii="宋体" w:hAnsi="宋体" w:cs="Times New Roman"/>
          <w:color w:val="auto"/>
          <w:sz w:val="21"/>
          <w:highlight w:val="none"/>
          <w:lang w:val="en-US" w:eastAsia="zh-CN"/>
        </w:rPr>
        <w:t>4.4.3 以银行保函方式缴纳的，须</w:t>
      </w:r>
      <w:r>
        <w:rPr>
          <w:rFonts w:hint="eastAsia" w:ascii="宋体" w:hAnsi="宋体" w:cs="Times New Roman"/>
          <w:color w:val="auto"/>
          <w:sz w:val="21"/>
          <w:szCs w:val="24"/>
          <w:highlight w:val="none"/>
        </w:rPr>
        <w:t>在投标文件递交截止时间之前提交</w:t>
      </w:r>
      <w:r>
        <w:rPr>
          <w:rFonts w:hint="eastAsia" w:ascii="宋体" w:hAnsi="宋体" w:cs="Times New Roman"/>
          <w:b w:val="0"/>
          <w:bCs w:val="0"/>
          <w:color w:val="auto"/>
          <w:sz w:val="21"/>
          <w:highlight w:val="none"/>
          <w:lang w:val="en-US" w:eastAsia="zh-CN"/>
        </w:rPr>
        <w:t>银行保函纸质原件</w:t>
      </w:r>
      <w:r>
        <w:rPr>
          <w:rFonts w:hint="eastAsia" w:ascii="宋体" w:hAnsi="宋体" w:cs="Times New Roman"/>
          <w:color w:val="auto"/>
          <w:sz w:val="21"/>
          <w:szCs w:val="24"/>
          <w:highlight w:val="none"/>
          <w:lang w:val="en-US" w:eastAsia="zh-CN"/>
        </w:rPr>
        <w:t>(需备注栏注明本项目的项目编号</w:t>
      </w:r>
      <w:r>
        <w:rPr>
          <w:rFonts w:hint="eastAsia" w:ascii="宋体" w:hAnsi="宋体" w:cs="Times New Roman"/>
          <w:color w:val="auto"/>
          <w:sz w:val="21"/>
          <w:szCs w:val="24"/>
          <w:highlight w:val="none"/>
        </w:rPr>
        <w:t>，</w:t>
      </w:r>
      <w:r>
        <w:rPr>
          <w:rFonts w:hint="eastAsia" w:ascii="宋体" w:hAnsi="宋体" w:eastAsia="宋体" w:cs="Times New Roman"/>
          <w:color w:val="auto"/>
          <w:sz w:val="21"/>
          <w:szCs w:val="24"/>
          <w:highlight w:val="none"/>
        </w:rPr>
        <w:t>例如 “</w:t>
      </w:r>
      <w:r>
        <w:rPr>
          <w:rFonts w:hint="eastAsia" w:ascii="宋体" w:hAnsi="宋体" w:cs="Times New Roman"/>
          <w:color w:val="auto"/>
          <w:sz w:val="21"/>
          <w:szCs w:val="24"/>
          <w:highlight w:val="none"/>
          <w:lang w:eastAsia="zh-CN"/>
        </w:rPr>
        <w:t>投标</w:t>
      </w:r>
      <w:r>
        <w:rPr>
          <w:rFonts w:hint="eastAsia" w:ascii="宋体" w:hAnsi="宋体" w:eastAsia="宋体" w:cs="Times New Roman"/>
          <w:color w:val="auto"/>
          <w:sz w:val="21"/>
          <w:szCs w:val="24"/>
          <w:highlight w:val="none"/>
        </w:rPr>
        <w:t>保证金ZB20</w:t>
      </w:r>
      <w:r>
        <w:rPr>
          <w:rFonts w:hint="eastAsia" w:ascii="宋体" w:hAnsi="宋体" w:eastAsia="宋体" w:cs="Times New Roman"/>
          <w:color w:val="auto"/>
          <w:sz w:val="21"/>
          <w:szCs w:val="24"/>
          <w:highlight w:val="none"/>
          <w:lang w:val="en-US" w:eastAsia="zh-CN"/>
        </w:rPr>
        <w:t>2510</w:t>
      </w:r>
      <w:r>
        <w:rPr>
          <w:rFonts w:hint="eastAsia" w:ascii="宋体" w:hAnsi="宋体" w:eastAsia="宋体" w:cs="Times New Roman"/>
          <w:color w:val="auto"/>
          <w:sz w:val="21"/>
          <w:szCs w:val="24"/>
          <w:highlight w:val="none"/>
        </w:rPr>
        <w:t>”</w:t>
      </w:r>
      <w:r>
        <w:rPr>
          <w:rFonts w:hint="eastAsia" w:ascii="宋体" w:hAnsi="宋体" w:cs="Times New Roman"/>
          <w:color w:val="auto"/>
          <w:sz w:val="21"/>
          <w:szCs w:val="24"/>
          <w:highlight w:val="none"/>
          <w:lang w:val="en-US" w:eastAsia="zh-CN"/>
        </w:rPr>
        <w:t>),</w:t>
      </w:r>
      <w:r>
        <w:rPr>
          <w:rFonts w:hint="eastAsia" w:ascii="宋体" w:hAnsi="宋体" w:cs="Times New Roman"/>
          <w:color w:val="auto"/>
          <w:sz w:val="21"/>
          <w:szCs w:val="24"/>
          <w:highlight w:val="none"/>
        </w:rPr>
        <w:t>且</w:t>
      </w:r>
      <w:r>
        <w:rPr>
          <w:rFonts w:hint="eastAsia" w:ascii="宋体" w:hAnsi="宋体" w:cs="Times New Roman"/>
          <w:color w:val="auto"/>
          <w:sz w:val="21"/>
          <w:szCs w:val="24"/>
          <w:highlight w:val="none"/>
          <w:lang w:val="en-US" w:eastAsia="zh-CN"/>
        </w:rPr>
        <w:t>投标</w:t>
      </w:r>
      <w:r>
        <w:rPr>
          <w:rFonts w:hint="eastAsia" w:ascii="宋体" w:hAnsi="宋体" w:cs="Times New Roman"/>
          <w:color w:val="auto"/>
          <w:sz w:val="21"/>
          <w:szCs w:val="24"/>
          <w:highlight w:val="none"/>
        </w:rPr>
        <w:t>人应在</w:t>
      </w:r>
      <w:r>
        <w:rPr>
          <w:rFonts w:hint="eastAsia" w:ascii="宋体" w:hAnsi="宋体" w:cs="Times New Roman"/>
          <w:color w:val="auto"/>
          <w:sz w:val="21"/>
          <w:szCs w:val="24"/>
          <w:highlight w:val="none"/>
          <w:lang w:val="en-US" w:eastAsia="zh-CN"/>
        </w:rPr>
        <w:t>投标</w:t>
      </w:r>
      <w:r>
        <w:rPr>
          <w:rFonts w:hint="eastAsia" w:ascii="宋体" w:hAnsi="宋体" w:cs="Times New Roman"/>
          <w:color w:val="auto"/>
          <w:sz w:val="21"/>
          <w:szCs w:val="24"/>
          <w:highlight w:val="none"/>
        </w:rPr>
        <w:t>文件中提交</w:t>
      </w:r>
      <w:r>
        <w:rPr>
          <w:rFonts w:hint="eastAsia" w:ascii="宋体" w:hAnsi="宋体" w:cs="Times New Roman"/>
          <w:color w:val="auto"/>
          <w:sz w:val="21"/>
          <w:szCs w:val="24"/>
          <w:highlight w:val="none"/>
          <w:lang w:val="en-US" w:eastAsia="zh-CN"/>
        </w:rPr>
        <w:t>投标</w:t>
      </w:r>
      <w:r>
        <w:rPr>
          <w:rFonts w:hint="eastAsia" w:ascii="宋体" w:hAnsi="宋体" w:cs="Times New Roman"/>
          <w:color w:val="auto"/>
          <w:sz w:val="21"/>
          <w:szCs w:val="24"/>
          <w:highlight w:val="none"/>
        </w:rPr>
        <w:t>保函复印件并加盖</w:t>
      </w:r>
      <w:r>
        <w:rPr>
          <w:rFonts w:hint="eastAsia" w:ascii="宋体" w:hAnsi="宋体" w:cs="Times New Roman"/>
          <w:color w:val="auto"/>
          <w:sz w:val="21"/>
          <w:szCs w:val="24"/>
          <w:highlight w:val="none"/>
          <w:lang w:val="en-US" w:eastAsia="zh-CN"/>
        </w:rPr>
        <w:t>投标</w:t>
      </w:r>
      <w:r>
        <w:rPr>
          <w:rFonts w:hint="eastAsia" w:ascii="宋体" w:hAnsi="宋体" w:cs="Times New Roman"/>
          <w:color w:val="auto"/>
          <w:sz w:val="21"/>
          <w:szCs w:val="24"/>
          <w:highlight w:val="none"/>
        </w:rPr>
        <w:t>人公章。</w:t>
      </w:r>
    </w:p>
    <w:p>
      <w:pPr>
        <w:spacing w:line="400" w:lineRule="exact"/>
        <w:ind w:firstLine="420" w:firstLineChars="200"/>
        <w:rPr>
          <w:rFonts w:hint="eastAsia" w:ascii="宋体" w:hAnsi="宋体" w:cs="Times New Roman"/>
          <w:color w:val="auto"/>
          <w:sz w:val="21"/>
          <w:szCs w:val="24"/>
          <w:highlight w:val="none"/>
        </w:rPr>
      </w:pPr>
      <w:r>
        <w:rPr>
          <w:rFonts w:hint="eastAsia" w:ascii="宋体" w:hAnsi="宋体" w:cs="Times New Roman"/>
          <w:color w:val="auto"/>
          <w:sz w:val="21"/>
          <w:szCs w:val="24"/>
          <w:highlight w:val="none"/>
          <w:lang w:val="en-US" w:eastAsia="zh-CN"/>
        </w:rPr>
        <w:t xml:space="preserve">4.4.4 </w:t>
      </w:r>
      <w:r>
        <w:rPr>
          <w:rFonts w:hint="eastAsia" w:ascii="宋体" w:hAnsi="宋体" w:cs="Times New Roman"/>
          <w:color w:val="auto"/>
          <w:sz w:val="21"/>
          <w:szCs w:val="24"/>
          <w:highlight w:val="none"/>
        </w:rPr>
        <w:t>银行保函有效期应长于或等于</w:t>
      </w:r>
      <w:r>
        <w:rPr>
          <w:rFonts w:hint="eastAsia" w:ascii="宋体" w:hAnsi="宋体" w:cs="Times New Roman"/>
          <w:color w:val="auto"/>
          <w:sz w:val="21"/>
          <w:szCs w:val="24"/>
          <w:highlight w:val="none"/>
          <w:lang w:val="en-US" w:eastAsia="zh-CN"/>
        </w:rPr>
        <w:t>投标</w:t>
      </w:r>
      <w:r>
        <w:rPr>
          <w:rFonts w:hint="eastAsia" w:ascii="宋体" w:hAnsi="宋体" w:cs="Times New Roman"/>
          <w:color w:val="auto"/>
          <w:sz w:val="21"/>
          <w:szCs w:val="24"/>
          <w:highlight w:val="none"/>
        </w:rPr>
        <w:t>有效期，</w:t>
      </w:r>
      <w:r>
        <w:rPr>
          <w:rFonts w:hint="eastAsia" w:ascii="宋体" w:hAnsi="宋体" w:cs="Times New Roman"/>
          <w:color w:val="auto"/>
          <w:sz w:val="21"/>
          <w:szCs w:val="24"/>
          <w:highlight w:val="none"/>
          <w:lang w:val="en-US" w:eastAsia="zh-CN"/>
        </w:rPr>
        <w:t>即</w:t>
      </w:r>
      <w:r>
        <w:rPr>
          <w:rFonts w:hint="eastAsia" w:ascii="宋体" w:hAnsi="宋体" w:cs="Times New Roman"/>
          <w:color w:val="auto"/>
          <w:sz w:val="21"/>
          <w:szCs w:val="24"/>
          <w:highlight w:val="none"/>
          <w:lang w:eastAsia="zh-CN"/>
        </w:rPr>
        <w:t>保函有效期须</w:t>
      </w:r>
      <w:r>
        <w:rPr>
          <w:rFonts w:hint="eastAsia" w:ascii="宋体" w:hAnsi="宋体" w:cs="Times New Roman"/>
          <w:color w:val="auto"/>
          <w:sz w:val="21"/>
          <w:szCs w:val="24"/>
          <w:highlight w:val="none"/>
          <w:lang w:val="en-US" w:eastAsia="zh-CN"/>
        </w:rPr>
        <w:t>自出具之日起至本项目</w:t>
      </w:r>
      <w:r>
        <w:rPr>
          <w:rFonts w:hint="eastAsia" w:ascii="宋体" w:hAnsi="宋体" w:eastAsia="宋体" w:cs="Times New Roman"/>
          <w:i w:val="0"/>
          <w:iCs w:val="0"/>
          <w:caps w:val="0"/>
          <w:color w:val="auto"/>
          <w:spacing w:val="0"/>
          <w:sz w:val="21"/>
          <w:szCs w:val="24"/>
          <w:highlight w:val="none"/>
        </w:rPr>
        <w:t>投标</w:t>
      </w:r>
      <w:r>
        <w:rPr>
          <w:rFonts w:hint="eastAsia" w:ascii="宋体" w:hAnsi="宋体" w:cs="Times New Roman"/>
          <w:i w:val="0"/>
          <w:iCs w:val="0"/>
          <w:caps w:val="0"/>
          <w:color w:val="auto"/>
          <w:spacing w:val="0"/>
          <w:sz w:val="21"/>
          <w:szCs w:val="24"/>
          <w:highlight w:val="none"/>
          <w:lang w:val="en-US" w:eastAsia="zh-CN"/>
        </w:rPr>
        <w:t>有效期</w:t>
      </w:r>
      <w:r>
        <w:rPr>
          <w:rFonts w:hint="eastAsia" w:ascii="宋体" w:hAnsi="宋体" w:cs="Times New Roman"/>
          <w:i w:val="0"/>
          <w:iCs w:val="0"/>
          <w:caps w:val="0"/>
          <w:color w:val="auto"/>
          <w:spacing w:val="0"/>
          <w:sz w:val="21"/>
          <w:szCs w:val="24"/>
          <w:highlight w:val="none"/>
          <w:lang w:eastAsia="zh-CN"/>
        </w:rPr>
        <w:t>（自投标截止之日起</w:t>
      </w:r>
      <w:r>
        <w:rPr>
          <w:rFonts w:hint="eastAsia" w:ascii="宋体" w:hAnsi="宋体" w:eastAsia="宋体" w:cs="Times New Roman"/>
          <w:i w:val="0"/>
          <w:iCs w:val="0"/>
          <w:caps w:val="0"/>
          <w:color w:val="auto"/>
          <w:spacing w:val="0"/>
          <w:sz w:val="21"/>
          <w:szCs w:val="24"/>
          <w:highlight w:val="none"/>
        </w:rPr>
        <w:t>90天</w:t>
      </w:r>
      <w:r>
        <w:rPr>
          <w:rFonts w:hint="eastAsia" w:ascii="宋体" w:hAnsi="宋体" w:cs="Times New Roman"/>
          <w:i w:val="0"/>
          <w:iCs w:val="0"/>
          <w:caps w:val="0"/>
          <w:color w:val="auto"/>
          <w:spacing w:val="0"/>
          <w:sz w:val="21"/>
          <w:szCs w:val="24"/>
          <w:highlight w:val="none"/>
        </w:rPr>
        <w:t>）内持续有效</w:t>
      </w:r>
      <w:r>
        <w:rPr>
          <w:rFonts w:hint="eastAsia" w:ascii="宋体" w:hAnsi="宋体" w:cs="Times New Roman"/>
          <w:color w:val="auto"/>
          <w:sz w:val="21"/>
          <w:szCs w:val="24"/>
          <w:highlight w:val="none"/>
          <w:lang w:eastAsia="zh-CN"/>
        </w:rPr>
        <w:t>；</w:t>
      </w:r>
      <w:r>
        <w:rPr>
          <w:rFonts w:hint="eastAsia" w:ascii="宋体" w:hAnsi="宋体" w:cs="Times New Roman"/>
          <w:color w:val="auto"/>
          <w:sz w:val="21"/>
          <w:szCs w:val="24"/>
          <w:highlight w:val="none"/>
        </w:rPr>
        <w:t>若</w:t>
      </w:r>
      <w:r>
        <w:rPr>
          <w:rFonts w:hint="eastAsia" w:ascii="宋体" w:hAnsi="宋体" w:cs="Times New Roman"/>
          <w:color w:val="auto"/>
          <w:sz w:val="21"/>
          <w:szCs w:val="24"/>
          <w:highlight w:val="none"/>
          <w:lang w:val="en-US" w:eastAsia="zh-CN"/>
        </w:rPr>
        <w:t>投标</w:t>
      </w:r>
      <w:r>
        <w:rPr>
          <w:rFonts w:hint="eastAsia" w:ascii="宋体" w:hAnsi="宋体" w:cs="Times New Roman"/>
          <w:color w:val="auto"/>
          <w:sz w:val="21"/>
          <w:szCs w:val="24"/>
          <w:highlight w:val="none"/>
        </w:rPr>
        <w:t>有效期延长的，银行保函有效期应相应延长，且延长后的有效期应满足前述要求。</w:t>
      </w:r>
    </w:p>
    <w:p>
      <w:pPr>
        <w:spacing w:line="400" w:lineRule="exact"/>
        <w:ind w:left="0" w:leftChars="0" w:firstLine="420" w:firstLineChars="200"/>
        <w:rPr>
          <w:rFonts w:hint="eastAsia" w:ascii="宋体" w:hAnsi="宋体" w:cs="Times New Roman"/>
          <w:color w:val="auto"/>
          <w:sz w:val="21"/>
          <w:szCs w:val="24"/>
          <w:highlight w:val="none"/>
        </w:rPr>
      </w:pPr>
      <w:r>
        <w:rPr>
          <w:rFonts w:hint="eastAsia" w:ascii="宋体" w:hAnsi="宋体" w:cs="Times New Roman"/>
          <w:color w:val="auto"/>
          <w:sz w:val="21"/>
          <w:szCs w:val="24"/>
          <w:highlight w:val="none"/>
          <w:lang w:val="en-US" w:eastAsia="zh-CN"/>
        </w:rPr>
        <w:t>4.4.5投标</w:t>
      </w:r>
      <w:r>
        <w:rPr>
          <w:rFonts w:hint="eastAsia" w:ascii="宋体" w:hAnsi="宋体" w:cs="Times New Roman"/>
          <w:color w:val="auto"/>
          <w:sz w:val="21"/>
          <w:szCs w:val="24"/>
          <w:highlight w:val="none"/>
        </w:rPr>
        <w:t>人提供的银行投标保函应为银行出具的无条件、见索即付、不可撤销的保函。</w:t>
      </w:r>
    </w:p>
    <w:p>
      <w:pPr>
        <w:spacing w:line="400" w:lineRule="exact"/>
        <w:ind w:left="630" w:leftChars="200" w:hanging="210" w:hangingChars="100"/>
        <w:rPr>
          <w:rFonts w:hint="eastAsia" w:ascii="宋体" w:hAnsi="宋体" w:eastAsia="宋体" w:cs="Times New Roman"/>
          <w:color w:val="auto"/>
          <w:sz w:val="21"/>
          <w:highlight w:val="none"/>
        </w:rPr>
      </w:pPr>
      <w:r>
        <w:rPr>
          <w:rFonts w:hint="eastAsia" w:ascii="宋体" w:hAnsi="宋体" w:cs="Times New Roman"/>
          <w:color w:val="auto"/>
          <w:sz w:val="21"/>
          <w:szCs w:val="24"/>
          <w:highlight w:val="none"/>
          <w:lang w:val="en-US" w:eastAsia="zh-CN"/>
        </w:rPr>
        <w:t xml:space="preserve">4.4.6 </w:t>
      </w:r>
      <w:r>
        <w:rPr>
          <w:rFonts w:hint="eastAsia" w:ascii="宋体" w:hAnsi="宋体" w:cs="Times New Roman"/>
          <w:color w:val="auto"/>
          <w:sz w:val="21"/>
          <w:szCs w:val="24"/>
          <w:highlight w:val="none"/>
          <w:lang w:eastAsia="zh-CN"/>
        </w:rPr>
        <w:t>招标人</w:t>
      </w:r>
      <w:r>
        <w:rPr>
          <w:rFonts w:hint="eastAsia" w:ascii="宋体" w:hAnsi="宋体" w:eastAsia="宋体" w:cs="Times New Roman"/>
          <w:color w:val="auto"/>
          <w:sz w:val="21"/>
          <w:szCs w:val="24"/>
          <w:highlight w:val="none"/>
        </w:rPr>
        <w:t>开户银行：</w:t>
      </w:r>
      <w:r>
        <w:rPr>
          <w:rFonts w:hint="eastAsia" w:ascii="宋体" w:hAnsi="宋体" w:eastAsia="宋体" w:cs="Times New Roman"/>
          <w:color w:val="auto"/>
          <w:sz w:val="21"/>
          <w:highlight w:val="none"/>
        </w:rPr>
        <w:t> </w:t>
      </w:r>
    </w:p>
    <w:p>
      <w:pPr>
        <w:spacing w:line="400" w:lineRule="exact"/>
        <w:ind w:left="630" w:leftChars="200" w:hanging="210" w:hangingChars="100"/>
        <w:rPr>
          <w:rFonts w:hint="eastAsia" w:ascii="宋体" w:hAnsi="宋体" w:eastAsia="宋体" w:cs="Times New Roman"/>
          <w:color w:val="auto"/>
          <w:sz w:val="21"/>
          <w:szCs w:val="24"/>
          <w:highlight w:val="none"/>
        </w:rPr>
      </w:pPr>
      <w:r>
        <w:rPr>
          <w:rFonts w:hint="eastAsia" w:ascii="宋体" w:hAnsi="宋体" w:eastAsia="宋体" w:cs="Times New Roman"/>
          <w:color w:val="auto"/>
          <w:sz w:val="21"/>
          <w:szCs w:val="24"/>
          <w:highlight w:val="none"/>
        </w:rPr>
        <w:t xml:space="preserve">单 位：广东省南方传媒发行物流有限公司 </w:t>
      </w:r>
    </w:p>
    <w:p>
      <w:pPr>
        <w:spacing w:line="400" w:lineRule="exact"/>
        <w:ind w:firstLine="420" w:firstLineChars="200"/>
        <w:rPr>
          <w:rFonts w:hint="eastAsia" w:ascii="宋体" w:hAnsi="宋体" w:eastAsia="宋体" w:cs="Times New Roman"/>
          <w:color w:val="auto"/>
          <w:sz w:val="21"/>
          <w:szCs w:val="24"/>
          <w:highlight w:val="none"/>
        </w:rPr>
      </w:pPr>
      <w:r>
        <w:rPr>
          <w:rFonts w:hint="eastAsia" w:ascii="宋体" w:hAnsi="宋体" w:eastAsia="宋体" w:cs="Times New Roman"/>
          <w:color w:val="auto"/>
          <w:sz w:val="21"/>
          <w:szCs w:val="24"/>
          <w:highlight w:val="none"/>
        </w:rPr>
        <w:t xml:space="preserve">开 户 行：中国农业银行广州五羊新城支行 </w:t>
      </w:r>
    </w:p>
    <w:p>
      <w:pPr>
        <w:spacing w:line="400" w:lineRule="exact"/>
        <w:ind w:firstLine="420" w:firstLineChars="200"/>
        <w:rPr>
          <w:rFonts w:hint="eastAsia" w:ascii="宋体" w:hAnsi="宋体" w:eastAsia="宋体" w:cs="Times New Roman"/>
          <w:color w:val="auto"/>
          <w:sz w:val="21"/>
          <w:highlight w:val="none"/>
        </w:rPr>
      </w:pPr>
      <w:r>
        <w:rPr>
          <w:rFonts w:hint="eastAsia" w:ascii="宋体" w:hAnsi="宋体" w:eastAsia="宋体" w:cs="Times New Roman"/>
          <w:color w:val="auto"/>
          <w:sz w:val="21"/>
          <w:szCs w:val="24"/>
          <w:highlight w:val="none"/>
        </w:rPr>
        <w:t>账 号：44030401040003075</w:t>
      </w:r>
    </w:p>
    <w:p>
      <w:pPr>
        <w:spacing w:line="400" w:lineRule="exact"/>
        <w:ind w:firstLine="420" w:firstLineChars="200"/>
        <w:rPr>
          <w:rFonts w:hint="eastAsia" w:ascii="宋体" w:hAnsi="宋体" w:cs="Times New Roman"/>
          <w:color w:val="auto"/>
          <w:sz w:val="21"/>
          <w:highlight w:val="none"/>
          <w:lang w:val="en-US" w:eastAsia="zh-CN"/>
        </w:rPr>
      </w:pPr>
      <w:r>
        <w:rPr>
          <w:rFonts w:hint="eastAsia" w:ascii="宋体" w:hAnsi="宋体" w:cs="Times New Roman"/>
          <w:color w:val="auto"/>
          <w:sz w:val="21"/>
          <w:highlight w:val="none"/>
          <w:lang w:val="en-US" w:eastAsia="zh-CN"/>
        </w:rPr>
        <w:t xml:space="preserve">4.4.7 </w:t>
      </w:r>
      <w:r>
        <w:rPr>
          <w:rFonts w:hint="eastAsia" w:ascii="宋体" w:hAnsi="宋体" w:eastAsia="宋体" w:cs="Times New Roman"/>
          <w:color w:val="auto"/>
          <w:sz w:val="21"/>
          <w:szCs w:val="24"/>
          <w:highlight w:val="none"/>
          <w:lang w:val="en-US" w:eastAsia="zh-CN"/>
        </w:rPr>
        <w:t>参与2025-2026年度劳务用工外包服务（ZB202505）的投标单位开具的有效期不早于2025年</w:t>
      </w:r>
      <w:r>
        <w:rPr>
          <w:rFonts w:hint="eastAsia" w:ascii="宋体" w:hAnsi="宋体" w:cs="Times New Roman"/>
          <w:color w:val="auto"/>
          <w:sz w:val="21"/>
          <w:szCs w:val="24"/>
          <w:highlight w:val="none"/>
          <w:lang w:eastAsia="zh-CN"/>
        </w:rPr>
        <w:t>10</w:t>
      </w:r>
      <w:r>
        <w:rPr>
          <w:rFonts w:hint="eastAsia" w:ascii="宋体" w:hAnsi="宋体" w:eastAsia="宋体" w:cs="Times New Roman"/>
          <w:color w:val="auto"/>
          <w:sz w:val="21"/>
          <w:szCs w:val="24"/>
          <w:highlight w:val="none"/>
          <w:lang w:val="en-US" w:eastAsia="zh-CN"/>
        </w:rPr>
        <w:t>月</w:t>
      </w:r>
      <w:r>
        <w:rPr>
          <w:rFonts w:hint="eastAsia" w:ascii="宋体" w:hAnsi="宋体" w:cs="Times New Roman"/>
          <w:color w:val="auto"/>
          <w:sz w:val="21"/>
          <w:szCs w:val="24"/>
          <w:highlight w:val="none"/>
          <w:lang w:eastAsia="zh-CN"/>
        </w:rPr>
        <w:t>5</w:t>
      </w:r>
      <w:r>
        <w:rPr>
          <w:rFonts w:hint="eastAsia" w:ascii="宋体" w:hAnsi="宋体" w:eastAsia="宋体" w:cs="Times New Roman"/>
          <w:color w:val="auto"/>
          <w:sz w:val="21"/>
          <w:szCs w:val="24"/>
          <w:highlight w:val="none"/>
          <w:lang w:val="en-US" w:eastAsia="zh-CN"/>
        </w:rPr>
        <w:t>日的银行保函，且参与本次投标时</w:t>
      </w:r>
      <w:r>
        <w:rPr>
          <w:rFonts w:hint="eastAsia" w:ascii="宋体" w:hAnsi="宋体" w:cs="Times New Roman"/>
          <w:color w:val="auto"/>
          <w:sz w:val="21"/>
          <w:szCs w:val="24"/>
          <w:highlight w:val="none"/>
          <w:lang w:eastAsia="zh-CN"/>
        </w:rPr>
        <w:t>提交</w:t>
      </w:r>
      <w:r>
        <w:rPr>
          <w:rFonts w:hint="eastAsia" w:ascii="宋体" w:hAnsi="宋体" w:eastAsia="宋体" w:cs="Times New Roman"/>
          <w:b w:val="0"/>
          <w:bCs w:val="0"/>
          <w:color w:val="auto"/>
          <w:sz w:val="21"/>
          <w:szCs w:val="24"/>
          <w:highlight w:val="none"/>
          <w:lang w:val="en-US" w:eastAsia="zh-CN"/>
        </w:rPr>
        <w:t>银行保函纸质原件</w:t>
      </w:r>
      <w:r>
        <w:rPr>
          <w:rFonts w:hint="eastAsia" w:ascii="宋体" w:hAnsi="宋体" w:eastAsia="宋体" w:cs="Times New Roman"/>
          <w:color w:val="auto"/>
          <w:sz w:val="21"/>
          <w:szCs w:val="24"/>
          <w:highlight w:val="none"/>
          <w:lang w:val="en-US" w:eastAsia="zh-CN"/>
        </w:rPr>
        <w:t>，则本次投标缴纳的保证金银行保函依然有效，无须另行缴纳保证金。</w:t>
      </w:r>
    </w:p>
    <w:p>
      <w:pPr>
        <w:pStyle w:val="37"/>
        <w:widowControl/>
        <w:spacing w:before="0" w:beforeAutospacing="0" w:after="0" w:afterAutospacing="0" w:line="360" w:lineRule="auto"/>
        <w:ind w:firstLine="420" w:firstLineChars="200"/>
        <w:rPr>
          <w:rFonts w:hint="eastAsia" w:ascii="宋体" w:hAnsi="宋体" w:cs="Times New Roman"/>
          <w:b w:val="0"/>
          <w:color w:val="auto"/>
          <w:highlight w:val="none"/>
        </w:rPr>
      </w:pPr>
      <w:r>
        <w:rPr>
          <w:rFonts w:hint="eastAsia" w:cs="Times New Roman"/>
          <w:color w:val="auto"/>
          <w:kern w:val="2"/>
          <w:sz w:val="21"/>
          <w:highlight w:val="none"/>
          <w:lang w:val="en-US" w:eastAsia="zh-CN"/>
        </w:rPr>
        <w:t>4</w:t>
      </w:r>
      <w:r>
        <w:rPr>
          <w:rFonts w:hint="eastAsia" w:cs="Times New Roman"/>
          <w:color w:val="auto"/>
          <w:kern w:val="2"/>
          <w:sz w:val="21"/>
          <w:highlight w:val="none"/>
        </w:rPr>
        <w:t>.4.</w:t>
      </w:r>
      <w:r>
        <w:rPr>
          <w:rFonts w:hint="eastAsia" w:cs="Times New Roman"/>
          <w:color w:val="auto"/>
          <w:kern w:val="2"/>
          <w:sz w:val="21"/>
          <w:highlight w:val="none"/>
          <w:lang w:val="en-US" w:eastAsia="zh-CN"/>
        </w:rPr>
        <w:t>8投标</w:t>
      </w:r>
      <w:r>
        <w:rPr>
          <w:rFonts w:hint="eastAsia" w:cs="Times New Roman"/>
          <w:color w:val="auto"/>
          <w:kern w:val="2"/>
          <w:sz w:val="21"/>
          <w:highlight w:val="none"/>
        </w:rPr>
        <w:t>人不按本章第</w:t>
      </w:r>
      <w:r>
        <w:rPr>
          <w:rFonts w:hint="eastAsia" w:cs="Times New Roman"/>
          <w:color w:val="auto"/>
          <w:kern w:val="2"/>
          <w:sz w:val="21"/>
          <w:highlight w:val="none"/>
          <w:lang w:val="en-US" w:eastAsia="zh-CN"/>
        </w:rPr>
        <w:t>4</w:t>
      </w:r>
      <w:r>
        <w:rPr>
          <w:rFonts w:hint="eastAsia" w:cs="Times New Roman"/>
          <w:color w:val="auto"/>
          <w:kern w:val="2"/>
          <w:sz w:val="21"/>
          <w:highlight w:val="none"/>
        </w:rPr>
        <w:t>.4.1项要求提交</w:t>
      </w:r>
      <w:r>
        <w:rPr>
          <w:rFonts w:hint="default" w:cs="Times New Roman"/>
          <w:color w:val="auto"/>
          <w:kern w:val="2"/>
          <w:sz w:val="21"/>
          <w:highlight w:val="none"/>
        </w:rPr>
        <w:t>投标</w:t>
      </w:r>
      <w:r>
        <w:rPr>
          <w:rFonts w:hint="eastAsia" w:cs="Times New Roman"/>
          <w:color w:val="auto"/>
          <w:kern w:val="2"/>
          <w:sz w:val="21"/>
          <w:highlight w:val="none"/>
        </w:rPr>
        <w:t>保证金</w:t>
      </w:r>
      <w:r>
        <w:rPr>
          <w:rFonts w:hint="eastAsia" w:cs="Times New Roman"/>
          <w:color w:val="auto"/>
          <w:kern w:val="2"/>
          <w:sz w:val="21"/>
          <w:highlight w:val="none"/>
          <w:lang w:eastAsia="zh-CN"/>
        </w:rPr>
        <w:t>（</w:t>
      </w:r>
      <w:r>
        <w:rPr>
          <w:rFonts w:hint="eastAsia" w:cs="Times New Roman"/>
          <w:color w:val="auto"/>
          <w:kern w:val="2"/>
          <w:sz w:val="21"/>
          <w:highlight w:val="none"/>
          <w:lang w:val="en-US" w:eastAsia="zh-CN"/>
        </w:rPr>
        <w:t>银行或银行保函形式）</w:t>
      </w:r>
      <w:r>
        <w:rPr>
          <w:rFonts w:hint="eastAsia" w:cs="Times New Roman"/>
          <w:color w:val="auto"/>
          <w:kern w:val="2"/>
          <w:sz w:val="21"/>
          <w:highlight w:val="none"/>
        </w:rPr>
        <w:t>的，评标委员会将否决其</w:t>
      </w:r>
      <w:r>
        <w:rPr>
          <w:rFonts w:hint="eastAsia" w:cs="Times New Roman"/>
          <w:color w:val="auto"/>
          <w:kern w:val="2"/>
          <w:sz w:val="21"/>
          <w:highlight w:val="none"/>
          <w:lang w:val="en-US" w:eastAsia="zh-CN"/>
        </w:rPr>
        <w:t>投标</w:t>
      </w:r>
      <w:r>
        <w:rPr>
          <w:rFonts w:hint="eastAsia" w:cs="Times New Roman"/>
          <w:color w:val="auto"/>
          <w:kern w:val="2"/>
          <w:sz w:val="21"/>
          <w:highlight w:val="none"/>
        </w:rPr>
        <w:t>。</w:t>
      </w:r>
    </w:p>
    <w:p>
      <w:pPr>
        <w:ind w:firstLine="420" w:firstLineChars="200"/>
        <w:rPr>
          <w:rFonts w:hint="eastAsia" w:ascii="宋体" w:hAnsi="宋体" w:eastAsia="宋体" w:cs="Times New Roman"/>
          <w:color w:val="auto"/>
          <w:highlight w:val="none"/>
        </w:rPr>
      </w:pPr>
      <w:r>
        <w:rPr>
          <w:rFonts w:hint="eastAsia" w:ascii="宋体" w:hAnsi="宋体" w:eastAsia="宋体" w:cs="Times New Roman"/>
          <w:color w:val="auto"/>
          <w:highlight w:val="none"/>
          <w:lang w:eastAsia="zh-CN"/>
        </w:rPr>
        <w:t>4</w:t>
      </w: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4</w:t>
      </w: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9</w:t>
      </w:r>
      <w:r>
        <w:rPr>
          <w:rFonts w:hint="eastAsia" w:ascii="宋体" w:hAnsi="宋体" w:eastAsia="宋体" w:cs="Times New Roman"/>
          <w:color w:val="auto"/>
          <w:highlight w:val="none"/>
        </w:rPr>
        <w:t xml:space="preserve"> 如无质疑或投诉，未中标的投标保证金将在中标公示期结束后10</w:t>
      </w:r>
      <w:r>
        <w:rPr>
          <w:rFonts w:hint="eastAsia" w:ascii="宋体" w:hAnsi="宋体" w:eastAsia="宋体" w:cs="Times New Roman"/>
          <w:color w:val="auto"/>
          <w:highlight w:val="none"/>
          <w:lang w:val="en-US" w:eastAsia="zh-CN"/>
        </w:rPr>
        <w:t>个工作</w:t>
      </w:r>
      <w:r>
        <w:rPr>
          <w:rFonts w:hint="eastAsia" w:ascii="宋体" w:hAnsi="宋体" w:eastAsia="宋体" w:cs="Times New Roman"/>
          <w:color w:val="auto"/>
          <w:highlight w:val="none"/>
        </w:rPr>
        <w:t>日内退还（不计算银行利息）；如有质疑或投诉，将在质疑和投诉处理完毕后10</w:t>
      </w:r>
      <w:r>
        <w:rPr>
          <w:rFonts w:hint="eastAsia" w:ascii="宋体" w:hAnsi="宋体" w:eastAsia="宋体" w:cs="Times New Roman"/>
          <w:color w:val="auto"/>
          <w:highlight w:val="none"/>
          <w:lang w:val="en-US" w:eastAsia="zh-CN"/>
        </w:rPr>
        <w:t>个工作</w:t>
      </w:r>
      <w:r>
        <w:rPr>
          <w:rFonts w:hint="eastAsia" w:ascii="宋体" w:hAnsi="宋体" w:eastAsia="宋体" w:cs="Times New Roman"/>
          <w:color w:val="auto"/>
          <w:highlight w:val="none"/>
        </w:rPr>
        <w:t>日内退还（不计算银行利息）。</w:t>
      </w:r>
    </w:p>
    <w:p>
      <w:pPr>
        <w:ind w:firstLine="420" w:firstLineChars="200"/>
        <w:rPr>
          <w:rFonts w:hint="eastAsia" w:ascii="宋体" w:hAnsi="宋体" w:eastAsia="宋体" w:cs="Times New Roman"/>
          <w:color w:val="auto"/>
          <w:highlight w:val="none"/>
        </w:rPr>
      </w:pPr>
      <w:r>
        <w:rPr>
          <w:rFonts w:hint="eastAsia" w:ascii="宋体" w:hAnsi="宋体" w:eastAsia="宋体" w:cs="Times New Roman"/>
          <w:color w:val="auto"/>
          <w:highlight w:val="none"/>
          <w:lang w:eastAsia="zh-CN"/>
        </w:rPr>
        <w:t>4</w:t>
      </w: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4</w:t>
      </w: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10</w:t>
      </w:r>
      <w:r>
        <w:rPr>
          <w:rFonts w:hint="eastAsia" w:ascii="宋体" w:hAnsi="宋体" w:eastAsia="宋体" w:cs="Times New Roman"/>
          <w:color w:val="auto"/>
          <w:highlight w:val="none"/>
        </w:rPr>
        <w:t>中标人的投标保证金，在签署合同并按要求提供了履约保证后（如有要求）予以退还（不计算银行利息）。</w:t>
      </w:r>
    </w:p>
    <w:p>
      <w:pPr>
        <w:spacing w:line="360" w:lineRule="auto"/>
        <w:ind w:firstLine="420" w:firstLineChars="200"/>
        <w:rPr>
          <w:rFonts w:hint="eastAsia" w:ascii="宋体" w:hAnsi="宋体" w:eastAsia="宋体" w:cs="Times New Roman"/>
          <w:color w:val="auto"/>
          <w:highlight w:val="none"/>
        </w:rPr>
      </w:pPr>
      <w:r>
        <w:rPr>
          <w:rFonts w:hint="eastAsia" w:ascii="宋体" w:hAnsi="宋体" w:eastAsia="宋体" w:cs="Times New Roman"/>
          <w:color w:val="auto"/>
          <w:highlight w:val="none"/>
          <w:lang w:eastAsia="zh-CN"/>
        </w:rPr>
        <w:t>4</w:t>
      </w:r>
      <w:r>
        <w:rPr>
          <w:rFonts w:hint="eastAsia" w:ascii="宋体" w:hAnsi="宋体" w:eastAsia="宋体" w:cs="Times New Roman"/>
          <w:color w:val="auto"/>
          <w:highlight w:val="none"/>
        </w:rPr>
        <w:t>.</w:t>
      </w:r>
      <w:r>
        <w:rPr>
          <w:rFonts w:hint="eastAsia" w:ascii="宋体" w:hAnsi="宋体" w:eastAsia="宋体" w:cs="Times New Roman"/>
          <w:color w:val="auto"/>
          <w:highlight w:val="none"/>
          <w:lang w:val="en-US" w:eastAsia="zh-CN"/>
        </w:rPr>
        <w:t>4</w:t>
      </w:r>
      <w:r>
        <w:rPr>
          <w:rFonts w:hint="eastAsia" w:ascii="宋体" w:hAnsi="宋体" w:eastAsia="宋体" w:cs="Times New Roman"/>
          <w:color w:val="auto"/>
          <w:highlight w:val="none"/>
        </w:rPr>
        <w:t>.</w:t>
      </w:r>
      <w:r>
        <w:rPr>
          <w:rFonts w:hint="eastAsia" w:ascii="宋体" w:hAnsi="宋体" w:cs="Times New Roman"/>
          <w:color w:val="auto"/>
          <w:highlight w:val="none"/>
          <w:lang w:val="en-US" w:eastAsia="zh-CN"/>
        </w:rPr>
        <w:t>11</w:t>
      </w:r>
      <w:r>
        <w:rPr>
          <w:rFonts w:hint="eastAsia" w:ascii="宋体" w:hAnsi="宋体" w:eastAsia="宋体" w:cs="Times New Roman"/>
          <w:color w:val="auto"/>
          <w:highlight w:val="none"/>
        </w:rPr>
        <w:t xml:space="preserve"> 有下列情形之一的，投标保证金将不予退还： </w:t>
      </w:r>
    </w:p>
    <w:p>
      <w:pPr>
        <w:spacing w:line="360" w:lineRule="auto"/>
        <w:ind w:firstLine="420" w:firstLineChars="200"/>
        <w:rPr>
          <w:rFonts w:hint="eastAsia" w:ascii="宋体" w:hAnsi="宋体" w:eastAsia="宋体" w:cs="Times New Roman"/>
          <w:color w:val="auto"/>
          <w:highlight w:val="none"/>
        </w:rPr>
      </w:pPr>
      <w:r>
        <w:rPr>
          <w:rFonts w:hint="eastAsia" w:ascii="宋体" w:hAnsi="宋体" w:eastAsia="宋体" w:cs="Times New Roman"/>
          <w:color w:val="auto"/>
          <w:highlight w:val="none"/>
        </w:rPr>
        <w:t>（1）投标人在规定的投标有效期内撤销或修改其投标文件；</w:t>
      </w:r>
    </w:p>
    <w:p>
      <w:pPr>
        <w:spacing w:line="360" w:lineRule="auto"/>
        <w:ind w:firstLine="420" w:firstLineChars="200"/>
        <w:rPr>
          <w:rFonts w:hint="eastAsia"/>
          <w:color w:val="auto"/>
          <w:highlight w:val="none"/>
        </w:rPr>
      </w:pPr>
      <w:r>
        <w:rPr>
          <w:rFonts w:hint="eastAsia" w:ascii="宋体" w:hAnsi="宋体" w:eastAsia="宋体" w:cs="Times New Roman"/>
          <w:color w:val="auto"/>
          <w:highlight w:val="none"/>
        </w:rPr>
        <w:t>（2）中标人在收到中标通知书后，无正当理由拒签合同协议书或未按招标文件规定提交履约担保。</w:t>
      </w:r>
    </w:p>
    <w:bookmarkEnd w:id="1164"/>
    <w:bookmarkEnd w:id="1165"/>
    <w:bookmarkEnd w:id="1166"/>
    <w:bookmarkEnd w:id="1167"/>
    <w:bookmarkEnd w:id="1168"/>
    <w:bookmarkEnd w:id="1169"/>
    <w:bookmarkEnd w:id="1170"/>
    <w:bookmarkEnd w:id="1171"/>
    <w:bookmarkEnd w:id="1172"/>
    <w:bookmarkEnd w:id="1173"/>
    <w:p>
      <w:pPr>
        <w:pStyle w:val="5"/>
        <w:spacing w:before="20" w:after="20" w:line="360" w:lineRule="auto"/>
        <w:rPr>
          <w:rFonts w:hint="eastAsia" w:ascii="宋体" w:hAnsi="宋体" w:eastAsia="宋体"/>
          <w:color w:val="auto"/>
          <w:highlight w:val="none"/>
          <w:lang w:eastAsia="zh-CN"/>
        </w:rPr>
      </w:pPr>
      <w:bookmarkStart w:id="1254" w:name="_Toc19544"/>
      <w:bookmarkStart w:id="1255" w:name="_Toc3461"/>
      <w:bookmarkStart w:id="1256" w:name="_Toc30518"/>
      <w:bookmarkStart w:id="1257" w:name="_Toc944"/>
      <w:bookmarkStart w:id="1258" w:name="_Toc6483"/>
      <w:bookmarkStart w:id="1259" w:name="_Toc6552"/>
      <w:bookmarkStart w:id="1260" w:name="_Toc19780"/>
      <w:bookmarkStart w:id="1261" w:name="_Toc3873"/>
      <w:bookmarkStart w:id="1262" w:name="_Toc17489"/>
      <w:bookmarkStart w:id="1263" w:name="_Toc22075"/>
      <w:bookmarkStart w:id="1264" w:name="_Toc5691"/>
      <w:bookmarkStart w:id="1265" w:name="_Toc30375"/>
      <w:bookmarkStart w:id="1266" w:name="_Toc17241"/>
      <w:bookmarkStart w:id="1267" w:name="_Toc12298"/>
      <w:bookmarkStart w:id="1268" w:name="_Toc22841"/>
      <w:bookmarkStart w:id="1269" w:name="_Toc30612"/>
      <w:bookmarkStart w:id="1270" w:name="_Toc28222"/>
      <w:bookmarkStart w:id="1271" w:name="_Toc30570"/>
      <w:bookmarkStart w:id="1272" w:name="_Toc8062"/>
      <w:bookmarkStart w:id="1273" w:name="_Toc246996946"/>
      <w:bookmarkStart w:id="1274" w:name="_Toc179632577"/>
      <w:bookmarkStart w:id="1275" w:name="_Toc152045559"/>
      <w:bookmarkStart w:id="1276" w:name="_Toc20469"/>
      <w:bookmarkStart w:id="1277" w:name="_Toc152042335"/>
      <w:bookmarkStart w:id="1278" w:name="_Toc144974527"/>
      <w:bookmarkStart w:id="1279" w:name="_Toc26270"/>
      <w:bookmarkStart w:id="1280" w:name="_Toc22317"/>
      <w:bookmarkStart w:id="1281" w:name="_Toc247085717"/>
      <w:bookmarkStart w:id="1282" w:name="_Toc5234"/>
      <w:bookmarkStart w:id="1283" w:name="_Toc30063"/>
      <w:bookmarkStart w:id="1284" w:name="_Toc5661"/>
      <w:bookmarkStart w:id="1285" w:name="_Toc246996203"/>
      <w:bookmarkStart w:id="1286" w:name="_Toc246996949"/>
      <w:bookmarkStart w:id="1287" w:name="_Toc152045562"/>
      <w:bookmarkStart w:id="1288" w:name="_Toc247085720"/>
      <w:bookmarkStart w:id="1289" w:name="_Toc179632580"/>
      <w:bookmarkStart w:id="1290" w:name="_Toc144974530"/>
      <w:bookmarkStart w:id="1291" w:name="_Toc5730"/>
      <w:bookmarkStart w:id="1292" w:name="_Toc17174"/>
      <w:bookmarkStart w:id="1293" w:name="_Toc152042338"/>
      <w:bookmarkStart w:id="1294" w:name="_Toc457992979"/>
      <w:bookmarkStart w:id="1295" w:name="_Toc246996206"/>
      <w:r>
        <w:rPr>
          <w:rFonts w:hint="eastAsia" w:ascii="宋体" w:hAnsi="宋体" w:eastAsia="宋体"/>
          <w:color w:val="auto"/>
          <w:highlight w:val="none"/>
        </w:rPr>
        <w:t xml:space="preserve">5. </w:t>
      </w:r>
      <w:bookmarkEnd w:id="1254"/>
      <w:bookmarkEnd w:id="1255"/>
      <w:bookmarkEnd w:id="1256"/>
      <w:bookmarkEnd w:id="1257"/>
      <w:bookmarkEnd w:id="1258"/>
      <w:bookmarkEnd w:id="1259"/>
      <w:bookmarkEnd w:id="1260"/>
      <w:bookmarkEnd w:id="1261"/>
      <w:bookmarkEnd w:id="1262"/>
      <w:bookmarkEnd w:id="1263"/>
      <w:r>
        <w:rPr>
          <w:rFonts w:hint="eastAsia" w:ascii="宋体" w:hAnsi="宋体" w:eastAsia="宋体"/>
          <w:color w:val="auto"/>
          <w:highlight w:val="none"/>
          <w:lang w:eastAsia="zh-CN"/>
        </w:rPr>
        <w:t>招标</w:t>
      </w:r>
      <w:bookmarkEnd w:id="1264"/>
      <w:bookmarkEnd w:id="1265"/>
      <w:bookmarkEnd w:id="1266"/>
      <w:bookmarkEnd w:id="1267"/>
      <w:bookmarkEnd w:id="1268"/>
      <w:bookmarkEnd w:id="1269"/>
      <w:bookmarkEnd w:id="1270"/>
      <w:bookmarkEnd w:id="1271"/>
      <w:bookmarkEnd w:id="1272"/>
    </w:p>
    <w:p>
      <w:pPr>
        <w:pStyle w:val="5"/>
        <w:spacing w:before="20" w:after="20" w:line="360" w:lineRule="auto"/>
        <w:rPr>
          <w:rFonts w:hint="eastAsia" w:ascii="宋体" w:hAnsi="宋体" w:eastAsia="宋体"/>
          <w:color w:val="auto"/>
          <w:highlight w:val="none"/>
        </w:rPr>
      </w:pPr>
      <w:bookmarkStart w:id="1296" w:name="_Toc19078"/>
      <w:bookmarkStart w:id="1297" w:name="_Toc32003"/>
      <w:bookmarkStart w:id="1298" w:name="_Toc24884"/>
      <w:bookmarkStart w:id="1299" w:name="_Toc3013"/>
      <w:bookmarkStart w:id="1300" w:name="_Toc32088"/>
      <w:bookmarkStart w:id="1301" w:name="_Toc9810"/>
      <w:bookmarkStart w:id="1302" w:name="_Toc11385"/>
      <w:bookmarkStart w:id="1303" w:name="_Toc13781"/>
      <w:bookmarkStart w:id="1304" w:name="_Toc25165"/>
      <w:bookmarkStart w:id="1305" w:name="_Toc1449"/>
      <w:bookmarkStart w:id="1306" w:name="_Toc12775"/>
      <w:bookmarkStart w:id="1307" w:name="_Toc22231"/>
      <w:bookmarkStart w:id="1308" w:name="_Toc17846"/>
      <w:bookmarkStart w:id="1309" w:name="_Toc11788"/>
      <w:bookmarkStart w:id="1310" w:name="_Toc31190"/>
      <w:bookmarkStart w:id="1311" w:name="_Toc20541"/>
      <w:bookmarkStart w:id="1312" w:name="_Toc29052"/>
      <w:bookmarkStart w:id="1313" w:name="_Toc26831"/>
      <w:bookmarkStart w:id="1314" w:name="_Toc29851"/>
      <w:bookmarkStart w:id="1315" w:name="_Toc7327"/>
      <w:r>
        <w:rPr>
          <w:rFonts w:hint="eastAsia" w:ascii="宋体" w:hAnsi="宋体" w:eastAsia="宋体"/>
          <w:color w:val="auto"/>
          <w:highlight w:val="none"/>
        </w:rPr>
        <w:t xml:space="preserve">5.1 </w:t>
      </w:r>
      <w:r>
        <w:rPr>
          <w:rFonts w:hint="eastAsia" w:ascii="宋体" w:hAnsi="宋体" w:eastAsia="宋体"/>
          <w:color w:val="auto"/>
          <w:highlight w:val="none"/>
          <w:lang w:val="en-US" w:eastAsia="zh-CN"/>
        </w:rPr>
        <w:t>开标</w:t>
      </w:r>
      <w:r>
        <w:rPr>
          <w:rFonts w:hint="eastAsia" w:ascii="宋体" w:hAnsi="宋体" w:eastAsia="宋体"/>
          <w:color w:val="auto"/>
          <w:highlight w:val="none"/>
        </w:rPr>
        <w:t>时间和地点</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pPr>
        <w:autoSpaceDE w:val="0"/>
        <w:autoSpaceDN w:val="0"/>
        <w:adjustRightInd w:val="0"/>
        <w:spacing w:line="500" w:lineRule="exact"/>
        <w:ind w:firstLine="420" w:firstLineChars="200"/>
        <w:jc w:val="left"/>
        <w:rPr>
          <w:rFonts w:hint="default"/>
          <w:color w:val="auto"/>
          <w:highlight w:val="none"/>
          <w:lang w:val="en-US" w:eastAsia="zh-CN"/>
        </w:rPr>
      </w:pPr>
      <w:r>
        <w:rPr>
          <w:rFonts w:hint="eastAsia"/>
          <w:color w:val="auto"/>
          <w:highlight w:val="none"/>
          <w:lang w:val="en-US" w:eastAsia="zh-CN"/>
        </w:rPr>
        <w:t>5</w:t>
      </w:r>
      <w:r>
        <w:rPr>
          <w:rFonts w:hint="eastAsia"/>
          <w:color w:val="auto"/>
          <w:highlight w:val="none"/>
        </w:rPr>
        <w:t>.1</w:t>
      </w:r>
      <w:r>
        <w:rPr>
          <w:rFonts w:hint="eastAsia"/>
          <w:color w:val="auto"/>
          <w:highlight w:val="none"/>
          <w:lang w:val="en-US" w:eastAsia="zh-CN"/>
        </w:rPr>
        <w:t>.1 本项目公开开标。</w:t>
      </w:r>
    </w:p>
    <w:p>
      <w:pPr>
        <w:autoSpaceDE w:val="0"/>
        <w:autoSpaceDN w:val="0"/>
        <w:adjustRightInd w:val="0"/>
        <w:spacing w:line="500" w:lineRule="exact"/>
        <w:ind w:firstLine="420" w:firstLineChars="200"/>
        <w:jc w:val="left"/>
        <w:rPr>
          <w:rFonts w:hint="eastAsia"/>
          <w:color w:val="auto"/>
          <w:highlight w:val="none"/>
        </w:rPr>
      </w:pPr>
      <w:r>
        <w:rPr>
          <w:rFonts w:hint="eastAsia"/>
          <w:color w:val="auto"/>
          <w:highlight w:val="none"/>
          <w:lang w:val="en-US" w:eastAsia="zh-CN"/>
        </w:rPr>
        <w:t>5.1.2 开标</w:t>
      </w:r>
      <w:r>
        <w:rPr>
          <w:rFonts w:hint="eastAsia"/>
          <w:color w:val="auto"/>
          <w:highlight w:val="none"/>
        </w:rPr>
        <w:t>时间：202</w:t>
      </w:r>
      <w:r>
        <w:rPr>
          <w:rFonts w:hint="eastAsia"/>
          <w:color w:val="auto"/>
          <w:highlight w:val="none"/>
          <w:lang w:val="en-US" w:eastAsia="zh-CN"/>
        </w:rPr>
        <w:t>5</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val="en-US" w:eastAsia="zh-CN"/>
        </w:rPr>
        <w:t>6</w:t>
      </w:r>
      <w:r>
        <w:rPr>
          <w:rFonts w:hint="eastAsia"/>
          <w:color w:val="auto"/>
          <w:highlight w:val="none"/>
        </w:rPr>
        <w:t>日</w:t>
      </w:r>
      <w:r>
        <w:rPr>
          <w:rFonts w:hint="eastAsia"/>
          <w:color w:val="auto"/>
          <w:highlight w:val="none"/>
          <w:lang w:val="en-US" w:eastAsia="zh-CN"/>
        </w:rPr>
        <w:t>14</w:t>
      </w:r>
      <w:r>
        <w:rPr>
          <w:rFonts w:hint="eastAsia"/>
          <w:color w:val="auto"/>
          <w:highlight w:val="none"/>
        </w:rPr>
        <w:t>时00分(同</w:t>
      </w:r>
      <w:r>
        <w:rPr>
          <w:rFonts w:hint="eastAsia"/>
          <w:color w:val="auto"/>
          <w:highlight w:val="none"/>
          <w:lang w:eastAsia="zh-CN"/>
        </w:rPr>
        <w:t>投标</w:t>
      </w:r>
      <w:r>
        <w:rPr>
          <w:rFonts w:hint="eastAsia"/>
          <w:color w:val="auto"/>
          <w:highlight w:val="none"/>
        </w:rPr>
        <w:t>截止时间）。</w:t>
      </w:r>
    </w:p>
    <w:p>
      <w:pPr>
        <w:autoSpaceDE w:val="0"/>
        <w:autoSpaceDN w:val="0"/>
        <w:adjustRightInd w:val="0"/>
        <w:spacing w:line="500" w:lineRule="exact"/>
        <w:ind w:firstLine="420" w:firstLineChars="200"/>
        <w:jc w:val="left"/>
        <w:rPr>
          <w:rFonts w:hint="eastAsia" w:ascii="宋体" w:hAnsi="宋体" w:cs="宋体"/>
          <w:color w:val="auto"/>
          <w:kern w:val="0"/>
          <w:szCs w:val="21"/>
          <w:highlight w:val="none"/>
        </w:rPr>
      </w:pP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1.3 开标</w:t>
      </w:r>
      <w:r>
        <w:rPr>
          <w:rFonts w:hint="eastAsia"/>
          <w:color w:val="auto"/>
          <w:highlight w:val="none"/>
        </w:rPr>
        <w:t>地点：广州市黄埔区黄埔大道东888号南方智媒大厦南塔20楼。</w:t>
      </w:r>
    </w:p>
    <w:p>
      <w:pPr>
        <w:pStyle w:val="5"/>
        <w:spacing w:before="20" w:after="20" w:line="360" w:lineRule="auto"/>
        <w:rPr>
          <w:rFonts w:hint="eastAsia" w:ascii="宋体" w:hAnsi="宋体" w:eastAsia="宋体"/>
          <w:color w:val="auto"/>
          <w:highlight w:val="none"/>
        </w:rPr>
      </w:pPr>
      <w:bookmarkStart w:id="1316" w:name="_Toc28707"/>
      <w:bookmarkStart w:id="1317" w:name="_Toc10453"/>
      <w:bookmarkStart w:id="1318" w:name="_Toc23920"/>
      <w:bookmarkStart w:id="1319" w:name="_Toc7076"/>
      <w:bookmarkStart w:id="1320" w:name="_Toc2321"/>
      <w:bookmarkStart w:id="1321" w:name="_Toc32734"/>
      <w:bookmarkStart w:id="1322" w:name="_Toc17016"/>
      <w:bookmarkStart w:id="1323" w:name="_Toc11827"/>
      <w:bookmarkStart w:id="1324" w:name="_Toc23458"/>
      <w:bookmarkStart w:id="1325" w:name="_Toc18347"/>
      <w:bookmarkStart w:id="1326" w:name="_Toc1768"/>
      <w:bookmarkStart w:id="1327" w:name="_Toc7393"/>
      <w:bookmarkStart w:id="1328" w:name="_Toc7706"/>
      <w:bookmarkStart w:id="1329" w:name="_Toc30205"/>
      <w:bookmarkStart w:id="1330" w:name="_Toc13891"/>
      <w:bookmarkStart w:id="1331" w:name="_Toc2618"/>
      <w:bookmarkStart w:id="1332" w:name="_Toc19944"/>
      <w:bookmarkStart w:id="1333" w:name="_Toc22284"/>
      <w:bookmarkStart w:id="1334" w:name="_Toc2211"/>
      <w:r>
        <w:rPr>
          <w:rFonts w:hint="eastAsia" w:ascii="宋体" w:hAnsi="宋体" w:eastAsia="宋体"/>
          <w:color w:val="auto"/>
          <w:highlight w:val="none"/>
        </w:rPr>
        <w:t xml:space="preserve">5.2 </w:t>
      </w:r>
      <w:r>
        <w:rPr>
          <w:rFonts w:hint="eastAsia" w:ascii="宋体" w:hAnsi="宋体" w:eastAsia="宋体"/>
          <w:color w:val="auto"/>
          <w:highlight w:val="none"/>
          <w:lang w:val="en-US" w:eastAsia="zh-CN"/>
        </w:rPr>
        <w:t>开标</w:t>
      </w:r>
      <w:r>
        <w:rPr>
          <w:rFonts w:hint="eastAsia" w:ascii="宋体" w:hAnsi="宋体" w:eastAsia="宋体"/>
          <w:color w:val="auto"/>
          <w:highlight w:val="none"/>
        </w:rPr>
        <w:t>程序</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pPr>
        <w:spacing w:line="360" w:lineRule="auto"/>
        <w:ind w:firstLine="420" w:firstLineChars="200"/>
        <w:rPr>
          <w:rFonts w:hint="eastAsia"/>
          <w:color w:val="auto"/>
          <w:highlight w:val="none"/>
        </w:rPr>
      </w:pPr>
      <w:r>
        <w:rPr>
          <w:rFonts w:hint="eastAsia"/>
          <w:color w:val="auto"/>
          <w:highlight w:val="none"/>
        </w:rPr>
        <w:t>主持人按下列程序</w:t>
      </w:r>
      <w:r>
        <w:rPr>
          <w:rFonts w:hint="eastAsia"/>
          <w:color w:val="auto"/>
          <w:highlight w:val="none"/>
          <w:lang w:val="en-US" w:eastAsia="zh-CN"/>
        </w:rPr>
        <w:t>开标</w:t>
      </w:r>
      <w:r>
        <w:rPr>
          <w:rFonts w:hint="eastAsia"/>
          <w:color w:val="auto"/>
          <w:highlight w:val="none"/>
        </w:rPr>
        <w:t>：</w:t>
      </w:r>
    </w:p>
    <w:p>
      <w:pPr>
        <w:spacing w:line="360" w:lineRule="auto"/>
        <w:ind w:firstLine="359" w:firstLineChars="171"/>
        <w:rPr>
          <w:rFonts w:hint="eastAsia"/>
          <w:color w:val="auto"/>
          <w:highlight w:val="none"/>
        </w:rPr>
      </w:pPr>
      <w:r>
        <w:rPr>
          <w:rFonts w:hint="eastAsia"/>
          <w:color w:val="auto"/>
          <w:highlight w:val="none"/>
        </w:rPr>
        <w:t>（1）宣布纪律；</w:t>
      </w:r>
    </w:p>
    <w:p>
      <w:pPr>
        <w:spacing w:line="360" w:lineRule="auto"/>
        <w:ind w:firstLine="359" w:firstLineChars="171"/>
        <w:rPr>
          <w:rFonts w:hint="eastAsia"/>
          <w:color w:val="auto"/>
          <w:highlight w:val="none"/>
        </w:rPr>
      </w:pPr>
      <w:r>
        <w:rPr>
          <w:rFonts w:hint="eastAsia"/>
          <w:color w:val="auto"/>
          <w:highlight w:val="none"/>
        </w:rPr>
        <w:t>（2）公布在递交</w:t>
      </w:r>
      <w:r>
        <w:rPr>
          <w:rFonts w:hint="eastAsia"/>
          <w:color w:val="auto"/>
          <w:highlight w:val="none"/>
          <w:lang w:eastAsia="zh-CN"/>
        </w:rPr>
        <w:t>投标文件</w:t>
      </w:r>
      <w:r>
        <w:rPr>
          <w:rFonts w:hint="eastAsia"/>
          <w:color w:val="auto"/>
          <w:highlight w:val="none"/>
        </w:rPr>
        <w:t>截止时间前递交</w:t>
      </w:r>
      <w:r>
        <w:rPr>
          <w:rFonts w:hint="eastAsia"/>
          <w:color w:val="auto"/>
          <w:highlight w:val="none"/>
          <w:lang w:eastAsia="zh-CN"/>
        </w:rPr>
        <w:t>投标文件</w:t>
      </w:r>
      <w:r>
        <w:rPr>
          <w:rFonts w:hint="eastAsia"/>
          <w:color w:val="auto"/>
          <w:highlight w:val="none"/>
        </w:rPr>
        <w:t>的</w:t>
      </w:r>
      <w:r>
        <w:rPr>
          <w:rFonts w:hint="eastAsia"/>
          <w:color w:val="auto"/>
          <w:highlight w:val="none"/>
          <w:lang w:eastAsia="zh-CN"/>
        </w:rPr>
        <w:t>投标人</w:t>
      </w:r>
      <w:r>
        <w:rPr>
          <w:rFonts w:hint="eastAsia"/>
          <w:color w:val="auto"/>
          <w:highlight w:val="none"/>
        </w:rPr>
        <w:t>名称；</w:t>
      </w:r>
    </w:p>
    <w:p>
      <w:pPr>
        <w:spacing w:line="360" w:lineRule="auto"/>
        <w:ind w:firstLine="359" w:firstLineChars="171"/>
        <w:rPr>
          <w:rFonts w:hint="eastAsia"/>
          <w:color w:val="auto"/>
          <w:highlight w:val="none"/>
        </w:rPr>
      </w:pPr>
      <w:r>
        <w:rPr>
          <w:rFonts w:hint="eastAsia"/>
          <w:color w:val="auto"/>
          <w:highlight w:val="none"/>
        </w:rPr>
        <w:t>（3）由</w:t>
      </w:r>
      <w:r>
        <w:rPr>
          <w:rFonts w:hint="eastAsia"/>
          <w:color w:val="auto"/>
          <w:highlight w:val="none"/>
          <w:lang w:eastAsia="zh-CN"/>
        </w:rPr>
        <w:t>投标人</w:t>
      </w:r>
      <w:r>
        <w:rPr>
          <w:rFonts w:hint="eastAsia"/>
          <w:color w:val="auto"/>
          <w:highlight w:val="none"/>
        </w:rPr>
        <w:t>推选的代表检查</w:t>
      </w:r>
      <w:r>
        <w:rPr>
          <w:rFonts w:hint="eastAsia"/>
          <w:color w:val="auto"/>
          <w:highlight w:val="none"/>
          <w:lang w:eastAsia="zh-CN"/>
        </w:rPr>
        <w:t>投标文件</w:t>
      </w:r>
      <w:r>
        <w:rPr>
          <w:rFonts w:hint="eastAsia"/>
          <w:color w:val="auto"/>
          <w:highlight w:val="none"/>
        </w:rPr>
        <w:t>的密封情况；</w:t>
      </w:r>
    </w:p>
    <w:p>
      <w:pPr>
        <w:spacing w:line="360" w:lineRule="auto"/>
        <w:ind w:firstLine="359" w:firstLineChars="171"/>
        <w:rPr>
          <w:rFonts w:hint="eastAsia"/>
          <w:color w:val="auto"/>
          <w:highlight w:val="none"/>
        </w:rPr>
      </w:pPr>
      <w:r>
        <w:rPr>
          <w:rFonts w:hint="eastAsia"/>
          <w:color w:val="auto"/>
          <w:highlight w:val="none"/>
        </w:rPr>
        <w:t>（4）由</w:t>
      </w:r>
      <w:r>
        <w:rPr>
          <w:rFonts w:hint="eastAsia"/>
          <w:color w:val="auto"/>
          <w:highlight w:val="none"/>
          <w:lang w:eastAsia="zh-CN"/>
        </w:rPr>
        <w:t>招标人</w:t>
      </w:r>
      <w:r>
        <w:rPr>
          <w:rFonts w:hint="eastAsia"/>
          <w:color w:val="auto"/>
          <w:highlight w:val="none"/>
        </w:rPr>
        <w:t>工作人员当众拆封，宣布</w:t>
      </w:r>
      <w:r>
        <w:rPr>
          <w:rFonts w:hint="eastAsia"/>
          <w:color w:val="auto"/>
          <w:highlight w:val="none"/>
          <w:lang w:eastAsia="zh-CN"/>
        </w:rPr>
        <w:t>投标人</w:t>
      </w:r>
      <w:r>
        <w:rPr>
          <w:rFonts w:hint="eastAsia"/>
          <w:color w:val="auto"/>
          <w:highlight w:val="none"/>
        </w:rPr>
        <w:t>名称和</w:t>
      </w:r>
      <w:r>
        <w:rPr>
          <w:rFonts w:hint="eastAsia"/>
          <w:color w:val="auto"/>
          <w:highlight w:val="none"/>
          <w:lang w:eastAsia="zh-CN"/>
        </w:rPr>
        <w:t>投标</w:t>
      </w:r>
      <w:r>
        <w:rPr>
          <w:rFonts w:hint="eastAsia"/>
          <w:color w:val="auto"/>
          <w:highlight w:val="none"/>
        </w:rPr>
        <w:t>保证金的递交情况、</w:t>
      </w:r>
      <w:r>
        <w:rPr>
          <w:rFonts w:hint="eastAsia"/>
          <w:color w:val="auto"/>
          <w:highlight w:val="none"/>
          <w:lang w:eastAsia="zh-CN"/>
        </w:rPr>
        <w:t>投标</w:t>
      </w:r>
      <w:r>
        <w:rPr>
          <w:rFonts w:hint="eastAsia"/>
          <w:color w:val="auto"/>
          <w:highlight w:val="none"/>
        </w:rPr>
        <w:t>报价和</w:t>
      </w:r>
      <w:r>
        <w:rPr>
          <w:rFonts w:hint="eastAsia"/>
          <w:color w:val="auto"/>
          <w:highlight w:val="none"/>
          <w:lang w:eastAsia="zh-CN"/>
        </w:rPr>
        <w:t>招标</w:t>
      </w:r>
      <w:r>
        <w:rPr>
          <w:rFonts w:hint="eastAsia"/>
          <w:color w:val="auto"/>
          <w:highlight w:val="none"/>
        </w:rPr>
        <w:t>文件规定的需要宣布的其他内容，并记录在案；</w:t>
      </w:r>
    </w:p>
    <w:p>
      <w:pPr>
        <w:spacing w:line="360" w:lineRule="auto"/>
        <w:ind w:firstLine="359" w:firstLineChars="171"/>
        <w:rPr>
          <w:rFonts w:hint="eastAsia"/>
          <w:color w:val="auto"/>
          <w:highlight w:val="none"/>
        </w:rPr>
      </w:pPr>
      <w:r>
        <w:rPr>
          <w:rFonts w:hint="eastAsia"/>
          <w:color w:val="auto"/>
          <w:highlight w:val="none"/>
        </w:rPr>
        <w:t>（5）</w:t>
      </w:r>
      <w:r>
        <w:rPr>
          <w:rFonts w:hint="eastAsia"/>
          <w:color w:val="auto"/>
          <w:highlight w:val="none"/>
          <w:lang w:eastAsia="zh-CN"/>
        </w:rPr>
        <w:t>投标人代表、招标人</w:t>
      </w:r>
      <w:r>
        <w:rPr>
          <w:rFonts w:hint="eastAsia"/>
          <w:color w:val="auto"/>
          <w:highlight w:val="none"/>
        </w:rPr>
        <w:t>代表、监督人、记录人等有关人员在</w:t>
      </w:r>
      <w:r>
        <w:rPr>
          <w:rFonts w:hint="eastAsia"/>
          <w:color w:val="auto"/>
          <w:highlight w:val="none"/>
          <w:lang w:val="en-US" w:eastAsia="zh-CN"/>
        </w:rPr>
        <w:t>唱价</w:t>
      </w:r>
      <w:r>
        <w:rPr>
          <w:rFonts w:hint="eastAsia"/>
          <w:color w:val="auto"/>
          <w:highlight w:val="none"/>
        </w:rPr>
        <w:t>记录表上签字确认。</w:t>
      </w:r>
    </w:p>
    <w:p>
      <w:pPr>
        <w:spacing w:before="20" w:after="20"/>
        <w:ind w:firstLine="359" w:firstLineChars="171"/>
        <w:rPr>
          <w:rFonts w:hint="eastAsia" w:ascii="宋体" w:hAnsi="宋体"/>
          <w:color w:val="auto"/>
          <w:highlight w:val="none"/>
        </w:rPr>
      </w:pPr>
      <w:r>
        <w:rPr>
          <w:rFonts w:hint="eastAsia"/>
          <w:color w:val="auto"/>
          <w:highlight w:val="none"/>
        </w:rPr>
        <w:t>（6</w:t>
      </w:r>
      <w:r>
        <w:rPr>
          <w:rFonts w:hint="eastAsia"/>
          <w:color w:val="auto"/>
          <w:highlight w:val="none"/>
          <w:lang w:val="en-US" w:eastAsia="zh-CN"/>
        </w:rPr>
        <w:t>）开标</w:t>
      </w:r>
      <w:r>
        <w:rPr>
          <w:rFonts w:hint="eastAsia"/>
          <w:color w:val="auto"/>
          <w:highlight w:val="none"/>
        </w:rPr>
        <w:t>结束。</w:t>
      </w:r>
    </w:p>
    <w:bookmarkEnd w:id="1273"/>
    <w:bookmarkEnd w:id="1274"/>
    <w:bookmarkEnd w:id="1275"/>
    <w:bookmarkEnd w:id="1276"/>
    <w:bookmarkEnd w:id="1277"/>
    <w:bookmarkEnd w:id="1278"/>
    <w:bookmarkEnd w:id="1279"/>
    <w:bookmarkEnd w:id="1280"/>
    <w:bookmarkEnd w:id="1281"/>
    <w:bookmarkEnd w:id="1282"/>
    <w:bookmarkEnd w:id="1283"/>
    <w:bookmarkEnd w:id="1284"/>
    <w:bookmarkEnd w:id="1285"/>
    <w:p>
      <w:pPr>
        <w:pStyle w:val="5"/>
        <w:spacing w:before="20" w:after="20" w:line="360" w:lineRule="auto"/>
        <w:rPr>
          <w:rFonts w:hint="eastAsia" w:ascii="宋体" w:hAnsi="宋体" w:eastAsia="宋体"/>
          <w:color w:val="auto"/>
          <w:highlight w:val="none"/>
        </w:rPr>
      </w:pPr>
      <w:bookmarkStart w:id="1335" w:name="_Toc9573"/>
      <w:bookmarkStart w:id="1336" w:name="_Toc7382"/>
      <w:bookmarkStart w:id="1337" w:name="_Toc27268"/>
      <w:bookmarkStart w:id="1338" w:name="_Toc20768"/>
      <w:bookmarkStart w:id="1339" w:name="_Toc19605"/>
      <w:bookmarkStart w:id="1340" w:name="_Toc19030"/>
      <w:bookmarkStart w:id="1341" w:name="_Toc30606"/>
      <w:bookmarkStart w:id="1342" w:name="_Toc15713"/>
      <w:bookmarkStart w:id="1343" w:name="_Toc3548"/>
      <w:bookmarkStart w:id="1344" w:name="_Toc30586"/>
      <w:bookmarkStart w:id="1345" w:name="_Toc16466"/>
      <w:bookmarkStart w:id="1346" w:name="_Toc3784"/>
      <w:bookmarkStart w:id="1347" w:name="_Toc22829"/>
      <w:bookmarkStart w:id="1348" w:name="_Toc16090"/>
      <w:bookmarkStart w:id="1349" w:name="_Toc25482"/>
      <w:bookmarkStart w:id="1350" w:name="_Toc12327"/>
      <w:bookmarkStart w:id="1351" w:name="_Toc30923"/>
      <w:bookmarkStart w:id="1352" w:name="_Toc11974"/>
      <w:bookmarkStart w:id="1353" w:name="_Toc18127"/>
      <w:bookmarkStart w:id="1354" w:name="_Toc23986"/>
      <w:bookmarkStart w:id="1355" w:name="_Toc30648"/>
      <w:bookmarkStart w:id="1356" w:name="_Toc6823"/>
      <w:bookmarkStart w:id="1357" w:name="_Toc11692"/>
      <w:bookmarkStart w:id="1358" w:name="_Toc13544"/>
      <w:bookmarkStart w:id="1359" w:name="_Toc7694"/>
      <w:bookmarkStart w:id="1360" w:name="_Toc22093"/>
      <w:r>
        <w:rPr>
          <w:rFonts w:hint="eastAsia" w:ascii="宋体" w:hAnsi="宋体" w:eastAsia="宋体"/>
          <w:color w:val="auto"/>
          <w:highlight w:val="none"/>
        </w:rPr>
        <w:t>6. 评审</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pPr>
        <w:pStyle w:val="5"/>
        <w:spacing w:before="20" w:after="20" w:line="360" w:lineRule="auto"/>
        <w:rPr>
          <w:rFonts w:hint="eastAsia" w:ascii="宋体" w:hAnsi="宋体" w:eastAsia="宋体"/>
          <w:color w:val="auto"/>
          <w:highlight w:val="none"/>
          <w:lang w:eastAsia="zh-CN"/>
        </w:rPr>
      </w:pPr>
      <w:bookmarkStart w:id="1361" w:name="_Toc30421"/>
      <w:bookmarkStart w:id="1362" w:name="_Toc10268"/>
      <w:bookmarkStart w:id="1363" w:name="_Toc17953"/>
      <w:bookmarkStart w:id="1364" w:name="_Toc5497"/>
      <w:bookmarkStart w:id="1365" w:name="_Toc17054"/>
      <w:bookmarkStart w:id="1366" w:name="_Toc12573"/>
      <w:bookmarkStart w:id="1367" w:name="_Toc5906"/>
      <w:bookmarkStart w:id="1368" w:name="_Toc28153"/>
      <w:bookmarkStart w:id="1369" w:name="_Toc6595"/>
      <w:bookmarkStart w:id="1370" w:name="_Toc30963"/>
      <w:bookmarkStart w:id="1371" w:name="_Toc17705"/>
      <w:bookmarkStart w:id="1372" w:name="_Toc259"/>
      <w:bookmarkStart w:id="1373" w:name="_Toc25758"/>
      <w:bookmarkStart w:id="1374" w:name="_Toc24738"/>
      <w:bookmarkStart w:id="1375" w:name="_Toc5050"/>
      <w:bookmarkStart w:id="1376" w:name="_Toc13101"/>
      <w:bookmarkStart w:id="1377" w:name="_Toc2676"/>
      <w:bookmarkStart w:id="1378" w:name="_Toc28596"/>
      <w:bookmarkStart w:id="1379" w:name="_Toc2689"/>
      <w:r>
        <w:rPr>
          <w:rFonts w:hint="eastAsia" w:ascii="宋体" w:hAnsi="宋体" w:eastAsia="宋体"/>
          <w:color w:val="auto"/>
          <w:highlight w:val="none"/>
        </w:rPr>
        <w:t xml:space="preserve">6.1 </w:t>
      </w:r>
      <w:bookmarkEnd w:id="1361"/>
      <w:bookmarkEnd w:id="1362"/>
      <w:bookmarkEnd w:id="1363"/>
      <w:bookmarkEnd w:id="1364"/>
      <w:bookmarkEnd w:id="1365"/>
      <w:bookmarkEnd w:id="1366"/>
      <w:bookmarkEnd w:id="1367"/>
      <w:bookmarkEnd w:id="1368"/>
      <w:bookmarkEnd w:id="1369"/>
      <w:bookmarkEnd w:id="1370"/>
      <w:r>
        <w:rPr>
          <w:rFonts w:hint="eastAsia" w:ascii="宋体" w:hAnsi="宋体" w:eastAsia="宋体"/>
          <w:color w:val="auto"/>
          <w:highlight w:val="none"/>
          <w:lang w:eastAsia="zh-CN"/>
        </w:rPr>
        <w:t>评标委员会</w:t>
      </w:r>
      <w:bookmarkEnd w:id="1371"/>
      <w:bookmarkEnd w:id="1372"/>
      <w:bookmarkEnd w:id="1373"/>
      <w:bookmarkEnd w:id="1374"/>
      <w:bookmarkEnd w:id="1375"/>
      <w:bookmarkEnd w:id="1376"/>
      <w:bookmarkEnd w:id="1377"/>
      <w:bookmarkEnd w:id="1378"/>
      <w:bookmarkEnd w:id="1379"/>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6.1.1 评审由</w:t>
      </w:r>
      <w:r>
        <w:rPr>
          <w:rFonts w:hint="eastAsia" w:ascii="宋体" w:hAnsi="宋体"/>
          <w:color w:val="auto"/>
          <w:highlight w:val="none"/>
          <w:lang w:eastAsia="zh-CN"/>
        </w:rPr>
        <w:t>招标人</w:t>
      </w:r>
      <w:r>
        <w:rPr>
          <w:rFonts w:hint="eastAsia" w:ascii="宋体" w:hAnsi="宋体"/>
          <w:color w:val="auto"/>
          <w:highlight w:val="none"/>
        </w:rPr>
        <w:t>组建的</w:t>
      </w:r>
      <w:r>
        <w:rPr>
          <w:rFonts w:hint="eastAsia" w:ascii="宋体" w:hAnsi="宋体"/>
          <w:color w:val="auto"/>
          <w:highlight w:val="none"/>
          <w:lang w:eastAsia="zh-CN"/>
        </w:rPr>
        <w:t>评标委员会</w:t>
      </w:r>
      <w:r>
        <w:rPr>
          <w:rFonts w:hint="eastAsia" w:ascii="宋体" w:hAnsi="宋体"/>
          <w:color w:val="auto"/>
          <w:highlight w:val="none"/>
        </w:rPr>
        <w:t>负责，评审时间由</w:t>
      </w:r>
      <w:r>
        <w:rPr>
          <w:rFonts w:hint="eastAsia" w:ascii="宋体" w:hAnsi="宋体"/>
          <w:color w:val="auto"/>
          <w:highlight w:val="none"/>
          <w:lang w:eastAsia="zh-CN"/>
        </w:rPr>
        <w:t>招标人</w:t>
      </w:r>
      <w:r>
        <w:rPr>
          <w:rFonts w:hint="eastAsia" w:ascii="宋体" w:hAnsi="宋体"/>
          <w:color w:val="auto"/>
          <w:highlight w:val="none"/>
        </w:rPr>
        <w:t>自行确认。</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 xml:space="preserve">6.1.2 </w:t>
      </w:r>
      <w:r>
        <w:rPr>
          <w:rFonts w:hint="eastAsia" w:ascii="宋体" w:hAnsi="宋体"/>
          <w:color w:val="auto"/>
          <w:highlight w:val="none"/>
          <w:lang w:eastAsia="zh-CN"/>
        </w:rPr>
        <w:t>评标委员会</w:t>
      </w:r>
      <w:r>
        <w:rPr>
          <w:rFonts w:hint="eastAsia" w:ascii="宋体" w:hAnsi="宋体"/>
          <w:color w:val="auto"/>
          <w:highlight w:val="none"/>
        </w:rPr>
        <w:t>成员有下列情形之一的，应当回避：</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（1）</w:t>
      </w:r>
      <w:r>
        <w:rPr>
          <w:rFonts w:hint="eastAsia" w:ascii="宋体" w:hAnsi="宋体"/>
          <w:color w:val="auto"/>
          <w:highlight w:val="none"/>
          <w:lang w:eastAsia="zh-CN"/>
        </w:rPr>
        <w:t>投标人</w:t>
      </w:r>
      <w:r>
        <w:rPr>
          <w:rFonts w:hint="eastAsia" w:ascii="宋体" w:hAnsi="宋体"/>
          <w:color w:val="auto"/>
          <w:highlight w:val="none"/>
        </w:rPr>
        <w:t>或</w:t>
      </w:r>
      <w:r>
        <w:rPr>
          <w:rFonts w:hint="eastAsia" w:ascii="宋体" w:hAnsi="宋体"/>
          <w:color w:val="auto"/>
          <w:highlight w:val="none"/>
          <w:lang w:eastAsia="zh-CN"/>
        </w:rPr>
        <w:t>投标人</w:t>
      </w:r>
      <w:r>
        <w:rPr>
          <w:rFonts w:hint="eastAsia" w:ascii="宋体" w:hAnsi="宋体"/>
          <w:color w:val="auto"/>
          <w:highlight w:val="none"/>
        </w:rPr>
        <w:t>主要负责人的近亲属；</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（2）监督部门的人员；</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（3）与</w:t>
      </w:r>
      <w:r>
        <w:rPr>
          <w:rFonts w:hint="eastAsia" w:ascii="宋体" w:hAnsi="宋体"/>
          <w:color w:val="auto"/>
          <w:highlight w:val="none"/>
          <w:lang w:eastAsia="zh-CN"/>
        </w:rPr>
        <w:t>投标人</w:t>
      </w:r>
      <w:r>
        <w:rPr>
          <w:rFonts w:hint="eastAsia" w:ascii="宋体" w:hAnsi="宋体"/>
          <w:color w:val="auto"/>
          <w:highlight w:val="none"/>
        </w:rPr>
        <w:t>有经济利益关系；</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（4）曾因在</w:t>
      </w:r>
      <w:r>
        <w:rPr>
          <w:rFonts w:hint="eastAsia" w:ascii="宋体" w:hAnsi="宋体"/>
          <w:color w:val="auto"/>
          <w:highlight w:val="none"/>
          <w:lang w:eastAsia="zh-CN"/>
        </w:rPr>
        <w:t>招标</w:t>
      </w:r>
      <w:r>
        <w:rPr>
          <w:rFonts w:hint="eastAsia" w:ascii="宋体" w:hAnsi="宋体"/>
          <w:color w:val="auto"/>
          <w:highlight w:val="none"/>
        </w:rPr>
        <w:t>、评审以及其他与</w:t>
      </w:r>
      <w:r>
        <w:rPr>
          <w:rFonts w:hint="eastAsia" w:ascii="宋体" w:hAnsi="宋体"/>
          <w:color w:val="auto"/>
          <w:highlight w:val="none"/>
          <w:lang w:eastAsia="zh-CN"/>
        </w:rPr>
        <w:t>招标投标</w:t>
      </w:r>
      <w:r>
        <w:rPr>
          <w:rFonts w:hint="eastAsia" w:ascii="宋体" w:hAnsi="宋体"/>
          <w:color w:val="auto"/>
          <w:highlight w:val="none"/>
        </w:rPr>
        <w:t>有关活动中从事违法行为而受过行政处罚或刑事处罚的；</w:t>
      </w:r>
    </w:p>
    <w:p>
      <w:pPr>
        <w:spacing w:line="360" w:lineRule="auto"/>
        <w:ind w:firstLine="359" w:firstLineChars="171"/>
        <w:rPr>
          <w:rFonts w:hint="eastAsia" w:ascii="宋体" w:hAnsi="宋体"/>
          <w:color w:val="auto"/>
          <w:highlight w:val="none"/>
        </w:rPr>
      </w:pPr>
      <w:r>
        <w:rPr>
          <w:rFonts w:hint="eastAsia" w:ascii="宋体" w:hAnsi="宋体"/>
          <w:color w:val="auto"/>
          <w:highlight w:val="none"/>
        </w:rPr>
        <w:t>（5）与</w:t>
      </w:r>
      <w:r>
        <w:rPr>
          <w:rFonts w:hint="eastAsia" w:ascii="宋体" w:hAnsi="宋体"/>
          <w:color w:val="auto"/>
          <w:highlight w:val="none"/>
          <w:lang w:eastAsia="zh-CN"/>
        </w:rPr>
        <w:t>投标人</w:t>
      </w:r>
      <w:r>
        <w:rPr>
          <w:rFonts w:hint="eastAsia" w:ascii="宋体" w:hAnsi="宋体"/>
          <w:color w:val="auto"/>
          <w:highlight w:val="none"/>
        </w:rPr>
        <w:t>有其他利害关系。</w:t>
      </w:r>
    </w:p>
    <w:p>
      <w:pPr>
        <w:pStyle w:val="5"/>
        <w:spacing w:before="20" w:after="20" w:line="360" w:lineRule="auto"/>
        <w:rPr>
          <w:rFonts w:hint="eastAsia" w:ascii="宋体" w:hAnsi="宋体" w:eastAsia="宋体"/>
          <w:color w:val="auto"/>
          <w:highlight w:val="none"/>
        </w:rPr>
      </w:pPr>
      <w:bookmarkStart w:id="1380" w:name="_Toc6040"/>
      <w:bookmarkStart w:id="1381" w:name="_Toc24521"/>
      <w:bookmarkStart w:id="1382" w:name="_Toc23295"/>
      <w:bookmarkStart w:id="1383" w:name="_Toc3960"/>
      <w:bookmarkStart w:id="1384" w:name="_Toc7685"/>
      <w:bookmarkStart w:id="1385" w:name="_Toc21516"/>
      <w:bookmarkStart w:id="1386" w:name="_Toc16400"/>
      <w:bookmarkStart w:id="1387" w:name="_Toc28483"/>
      <w:bookmarkStart w:id="1388" w:name="_Toc3068"/>
      <w:bookmarkStart w:id="1389" w:name="_Toc6619"/>
      <w:bookmarkStart w:id="1390" w:name="_Toc19646"/>
      <w:bookmarkStart w:id="1391" w:name="_Toc3593"/>
      <w:bookmarkStart w:id="1392" w:name="_Toc9417"/>
      <w:bookmarkStart w:id="1393" w:name="_Toc9029"/>
      <w:bookmarkStart w:id="1394" w:name="_Toc8502"/>
      <w:bookmarkStart w:id="1395" w:name="_Toc16688"/>
      <w:bookmarkStart w:id="1396" w:name="_Toc19040"/>
      <w:bookmarkStart w:id="1397" w:name="_Toc27801"/>
      <w:bookmarkStart w:id="1398" w:name="_Toc3829"/>
      <w:bookmarkStart w:id="1399" w:name="_Toc26121"/>
      <w:r>
        <w:rPr>
          <w:rFonts w:hint="eastAsia" w:ascii="宋体" w:hAnsi="宋体" w:eastAsia="宋体"/>
          <w:color w:val="auto"/>
          <w:highlight w:val="none"/>
        </w:rPr>
        <w:t>6.2 评审原则</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评审活动遵循公平、公正、科学和择优的原则。</w:t>
      </w:r>
    </w:p>
    <w:p>
      <w:pPr>
        <w:pStyle w:val="5"/>
        <w:spacing w:before="20" w:after="20" w:line="360" w:lineRule="auto"/>
        <w:rPr>
          <w:rFonts w:hint="eastAsia" w:ascii="宋体" w:hAnsi="宋体" w:eastAsia="宋体"/>
          <w:color w:val="auto"/>
          <w:highlight w:val="none"/>
        </w:rPr>
      </w:pPr>
      <w:bookmarkStart w:id="1400" w:name="_Toc17116"/>
      <w:bookmarkStart w:id="1401" w:name="_Toc25456"/>
      <w:bookmarkStart w:id="1402" w:name="_Toc13528"/>
      <w:bookmarkStart w:id="1403" w:name="_Toc24965"/>
      <w:bookmarkStart w:id="1404" w:name="_Toc12147"/>
      <w:bookmarkStart w:id="1405" w:name="_Toc5900"/>
      <w:bookmarkStart w:id="1406" w:name="_Toc25133"/>
      <w:bookmarkStart w:id="1407" w:name="_Toc27414"/>
      <w:bookmarkStart w:id="1408" w:name="_Toc3724"/>
      <w:bookmarkStart w:id="1409" w:name="_Toc23277"/>
      <w:bookmarkStart w:id="1410" w:name="_Toc21837"/>
      <w:bookmarkStart w:id="1411" w:name="_Toc25701"/>
      <w:bookmarkStart w:id="1412" w:name="_Toc25191"/>
      <w:bookmarkStart w:id="1413" w:name="_Toc12659"/>
      <w:bookmarkStart w:id="1414" w:name="_Toc32415"/>
      <w:bookmarkStart w:id="1415" w:name="_Toc255"/>
      <w:bookmarkStart w:id="1416" w:name="_Toc10005"/>
      <w:bookmarkStart w:id="1417" w:name="_Toc15481"/>
      <w:bookmarkStart w:id="1418" w:name="_Toc28827"/>
      <w:bookmarkStart w:id="1419" w:name="_Toc30539"/>
      <w:r>
        <w:rPr>
          <w:rFonts w:hint="eastAsia" w:ascii="宋体" w:hAnsi="宋体" w:eastAsia="宋体"/>
          <w:color w:val="auto"/>
          <w:highlight w:val="none"/>
        </w:rPr>
        <w:t>6.3 评审</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pPr>
        <w:spacing w:line="360" w:lineRule="auto"/>
        <w:ind w:firstLine="420" w:firstLineChars="200"/>
        <w:rPr>
          <w:rFonts w:hint="eastAsia" w:ascii="宋体" w:hAnsi="宋体"/>
          <w:color w:val="auto"/>
          <w:highlight w:val="none"/>
        </w:rPr>
      </w:pPr>
      <w:r>
        <w:rPr>
          <w:rFonts w:hint="eastAsia" w:ascii="宋体" w:hAnsi="宋体"/>
          <w:color w:val="auto"/>
          <w:highlight w:val="none"/>
          <w:lang w:eastAsia="zh-CN"/>
        </w:rPr>
        <w:t>评标委员会</w:t>
      </w:r>
      <w:r>
        <w:rPr>
          <w:rFonts w:hint="eastAsia" w:ascii="宋体" w:hAnsi="宋体"/>
          <w:color w:val="auto"/>
          <w:highlight w:val="none"/>
        </w:rPr>
        <w:t>按照第三章“评审办法”规定的方法、标准和程序对</w:t>
      </w:r>
      <w:r>
        <w:rPr>
          <w:rFonts w:hint="eastAsia" w:ascii="宋体" w:hAnsi="宋体"/>
          <w:color w:val="auto"/>
          <w:highlight w:val="none"/>
          <w:lang w:eastAsia="zh-CN"/>
        </w:rPr>
        <w:t>投标文件</w:t>
      </w:r>
      <w:r>
        <w:rPr>
          <w:rFonts w:hint="eastAsia" w:ascii="宋体" w:hAnsi="宋体"/>
          <w:color w:val="auto"/>
          <w:highlight w:val="none"/>
        </w:rPr>
        <w:t>进行评审。第三章“评审办法”没有规定的方法，不作为评审依据。</w:t>
      </w:r>
    </w:p>
    <w:bookmarkEnd w:id="1286"/>
    <w:bookmarkEnd w:id="1287"/>
    <w:bookmarkEnd w:id="1288"/>
    <w:bookmarkEnd w:id="1289"/>
    <w:bookmarkEnd w:id="1290"/>
    <w:bookmarkEnd w:id="1291"/>
    <w:bookmarkEnd w:id="1292"/>
    <w:bookmarkEnd w:id="1293"/>
    <w:bookmarkEnd w:id="1294"/>
    <w:bookmarkEnd w:id="1295"/>
    <w:bookmarkEnd w:id="1355"/>
    <w:bookmarkEnd w:id="1356"/>
    <w:bookmarkEnd w:id="1357"/>
    <w:bookmarkEnd w:id="1358"/>
    <w:bookmarkEnd w:id="1359"/>
    <w:bookmarkEnd w:id="1360"/>
    <w:p>
      <w:pPr>
        <w:pStyle w:val="5"/>
        <w:spacing w:before="20" w:after="20" w:line="360" w:lineRule="auto"/>
        <w:rPr>
          <w:rFonts w:hint="eastAsia" w:ascii="宋体" w:hAnsi="宋体" w:eastAsia="宋体"/>
          <w:color w:val="auto"/>
          <w:highlight w:val="none"/>
        </w:rPr>
      </w:pPr>
      <w:bookmarkStart w:id="1420" w:name="_Toc756"/>
      <w:bookmarkStart w:id="1421" w:name="_Toc4364"/>
      <w:bookmarkStart w:id="1422" w:name="_Toc22910"/>
      <w:bookmarkStart w:id="1423" w:name="_Toc18426"/>
      <w:bookmarkStart w:id="1424" w:name="_Toc25954"/>
      <w:bookmarkStart w:id="1425" w:name="_Toc22654"/>
      <w:bookmarkStart w:id="1426" w:name="_Toc20899"/>
      <w:bookmarkStart w:id="1427" w:name="_Toc27240"/>
      <w:bookmarkStart w:id="1428" w:name="_Toc5687"/>
      <w:bookmarkStart w:id="1429" w:name="_Toc11052"/>
      <w:bookmarkStart w:id="1430" w:name="_Toc9713"/>
      <w:bookmarkStart w:id="1431" w:name="_Toc16587"/>
      <w:bookmarkStart w:id="1432" w:name="_Toc20238"/>
      <w:bookmarkStart w:id="1433" w:name="_Toc22652"/>
      <w:bookmarkStart w:id="1434" w:name="_Toc15222"/>
      <w:bookmarkStart w:id="1435" w:name="_Toc20986"/>
      <w:bookmarkStart w:id="1436" w:name="_Toc19344"/>
      <w:bookmarkStart w:id="1437" w:name="_Toc16773"/>
      <w:bookmarkStart w:id="1438" w:name="_Toc26372"/>
      <w:bookmarkStart w:id="1439" w:name="_Toc21997"/>
      <w:bookmarkStart w:id="1440" w:name="_Toc152045566"/>
      <w:bookmarkStart w:id="1441" w:name="_Toc246996210"/>
      <w:bookmarkStart w:id="1442" w:name="_Toc247085724"/>
      <w:bookmarkStart w:id="1443" w:name="_Toc13129"/>
      <w:bookmarkStart w:id="1444" w:name="_Toc179632584"/>
      <w:bookmarkStart w:id="1445" w:name="_Toc7984"/>
      <w:bookmarkStart w:id="1446" w:name="_Toc152042342"/>
      <w:bookmarkStart w:id="1447" w:name="_Toc246996953"/>
      <w:bookmarkStart w:id="1448" w:name="_Toc144974534"/>
      <w:bookmarkStart w:id="1449" w:name="_Toc21642"/>
      <w:bookmarkStart w:id="1450" w:name="_Toc13721"/>
      <w:bookmarkStart w:id="1451" w:name="_Toc21724"/>
      <w:bookmarkStart w:id="1452" w:name="_Toc457992983"/>
      <w:bookmarkStart w:id="1453" w:name="_Toc3876"/>
      <w:bookmarkStart w:id="1454" w:name="_Toc29067"/>
      <w:bookmarkStart w:id="1455" w:name="_Toc8193"/>
      <w:r>
        <w:rPr>
          <w:rFonts w:hint="eastAsia" w:ascii="宋体" w:hAnsi="宋体" w:eastAsia="宋体"/>
          <w:color w:val="auto"/>
          <w:highlight w:val="none"/>
        </w:rPr>
        <w:t>7. 合同授予</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pPr>
        <w:pStyle w:val="5"/>
        <w:spacing w:before="20" w:after="20" w:line="360" w:lineRule="auto"/>
        <w:rPr>
          <w:rFonts w:hint="eastAsia" w:ascii="宋体" w:hAnsi="宋体" w:eastAsia="宋体"/>
          <w:color w:val="auto"/>
          <w:highlight w:val="none"/>
        </w:rPr>
      </w:pPr>
      <w:bookmarkStart w:id="1456" w:name="_Toc18178"/>
      <w:bookmarkStart w:id="1457" w:name="_Toc27624"/>
      <w:bookmarkStart w:id="1458" w:name="_Toc23177"/>
      <w:bookmarkStart w:id="1459" w:name="_Toc9530"/>
      <w:bookmarkStart w:id="1460" w:name="_Toc16842"/>
      <w:bookmarkStart w:id="1461" w:name="_Toc741"/>
      <w:bookmarkStart w:id="1462" w:name="_Toc23643"/>
      <w:bookmarkStart w:id="1463" w:name="_Toc21882"/>
      <w:bookmarkStart w:id="1464" w:name="_Toc461"/>
      <w:bookmarkStart w:id="1465" w:name="_Toc26683"/>
      <w:bookmarkStart w:id="1466" w:name="_Toc9228"/>
      <w:bookmarkStart w:id="1467" w:name="_Toc11386"/>
      <w:bookmarkStart w:id="1468" w:name="_Toc17092"/>
      <w:bookmarkStart w:id="1469" w:name="_Toc29254"/>
      <w:bookmarkStart w:id="1470" w:name="_Toc14308"/>
      <w:bookmarkStart w:id="1471" w:name="_Toc19336"/>
      <w:bookmarkStart w:id="1472" w:name="_Toc26224"/>
      <w:bookmarkStart w:id="1473" w:name="_Toc13484"/>
      <w:bookmarkStart w:id="1474" w:name="_Toc26995"/>
      <w:bookmarkStart w:id="1475" w:name="_Toc953"/>
      <w:r>
        <w:rPr>
          <w:rFonts w:hint="eastAsia" w:ascii="宋体" w:hAnsi="宋体" w:eastAsia="宋体"/>
          <w:color w:val="auto"/>
          <w:highlight w:val="none"/>
        </w:rPr>
        <w:t>7.1 确定</w:t>
      </w:r>
      <w:r>
        <w:rPr>
          <w:rFonts w:hint="eastAsia" w:ascii="宋体" w:hAnsi="宋体" w:eastAsia="宋体"/>
          <w:color w:val="auto"/>
          <w:highlight w:val="none"/>
          <w:lang w:val="en-US" w:eastAsia="zh-CN"/>
        </w:rPr>
        <w:t>服务</w:t>
      </w:r>
      <w:r>
        <w:rPr>
          <w:rFonts w:hint="eastAsia" w:ascii="宋体" w:hAnsi="宋体" w:eastAsia="宋体"/>
          <w:color w:val="auto"/>
          <w:highlight w:val="none"/>
        </w:rPr>
        <w:t>商方式</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pPr>
        <w:pStyle w:val="40"/>
        <w:spacing w:after="0" w:line="360" w:lineRule="auto"/>
        <w:ind w:firstLineChars="0"/>
        <w:rPr>
          <w:rFonts w:hint="default"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招标人</w:t>
      </w:r>
      <w:r>
        <w:rPr>
          <w:rFonts w:hint="default" w:ascii="宋体" w:hAnsi="宋体" w:eastAsia="宋体" w:cs="宋体"/>
          <w:color w:val="auto"/>
          <w:kern w:val="0"/>
          <w:sz w:val="21"/>
          <w:szCs w:val="21"/>
          <w:highlight w:val="none"/>
        </w:rPr>
        <w:t>依据</w:t>
      </w:r>
      <w:r>
        <w:rPr>
          <w:rFonts w:hint="eastAsia" w:ascii="宋体" w:hAnsi="宋体" w:cs="宋体"/>
          <w:color w:val="auto"/>
          <w:kern w:val="0"/>
          <w:sz w:val="21"/>
          <w:szCs w:val="21"/>
          <w:highlight w:val="none"/>
          <w:lang w:eastAsia="zh-CN"/>
        </w:rPr>
        <w:t>评标委员会</w:t>
      </w:r>
      <w:r>
        <w:rPr>
          <w:rFonts w:hint="default" w:ascii="宋体" w:hAnsi="宋体" w:eastAsia="宋体" w:cs="宋体"/>
          <w:color w:val="auto"/>
          <w:kern w:val="0"/>
          <w:sz w:val="21"/>
          <w:szCs w:val="21"/>
          <w:highlight w:val="none"/>
        </w:rPr>
        <w:t>评审确定</w:t>
      </w:r>
      <w:r>
        <w:rPr>
          <w:rFonts w:hint="eastAsia" w:ascii="宋体" w:hAnsi="宋体" w:cs="宋体"/>
          <w:color w:val="auto"/>
          <w:kern w:val="0"/>
          <w:sz w:val="21"/>
          <w:szCs w:val="21"/>
          <w:highlight w:val="none"/>
          <w:lang w:val="en-US" w:eastAsia="zh-CN"/>
        </w:rPr>
        <w:t>各标段</w:t>
      </w:r>
      <w:r>
        <w:rPr>
          <w:rFonts w:hint="default" w:ascii="宋体" w:hAnsi="宋体" w:eastAsia="宋体" w:cs="宋体"/>
          <w:color w:val="auto"/>
          <w:kern w:val="0"/>
          <w:sz w:val="21"/>
          <w:szCs w:val="21"/>
          <w:highlight w:val="none"/>
          <w:lang w:val="en-US" w:eastAsia="zh-CN"/>
        </w:rPr>
        <w:t>服务</w:t>
      </w:r>
      <w:r>
        <w:rPr>
          <w:rFonts w:hint="default" w:ascii="宋体" w:hAnsi="宋体" w:eastAsia="宋体" w:cs="宋体"/>
          <w:color w:val="auto"/>
          <w:kern w:val="0"/>
          <w:sz w:val="21"/>
          <w:szCs w:val="21"/>
          <w:highlight w:val="none"/>
        </w:rPr>
        <w:t>商。</w:t>
      </w:r>
    </w:p>
    <w:p>
      <w:pPr>
        <w:pStyle w:val="5"/>
        <w:spacing w:before="20" w:after="20" w:line="360" w:lineRule="auto"/>
        <w:rPr>
          <w:rFonts w:hint="eastAsia" w:ascii="宋体" w:hAnsi="宋体" w:eastAsia="宋体"/>
          <w:color w:val="auto"/>
          <w:highlight w:val="none"/>
        </w:rPr>
      </w:pPr>
      <w:bookmarkStart w:id="1476" w:name="_Toc30956"/>
      <w:bookmarkStart w:id="1477" w:name="_Toc3671"/>
      <w:bookmarkStart w:id="1478" w:name="_Toc8263"/>
      <w:bookmarkStart w:id="1479" w:name="_Toc14394"/>
      <w:bookmarkStart w:id="1480" w:name="_Toc20914"/>
      <w:bookmarkStart w:id="1481" w:name="_Toc32226"/>
      <w:bookmarkStart w:id="1482" w:name="_Toc3381"/>
      <w:bookmarkStart w:id="1483" w:name="_Toc20909"/>
      <w:bookmarkStart w:id="1484" w:name="_Toc10425"/>
      <w:bookmarkStart w:id="1485" w:name="_Toc19371"/>
      <w:bookmarkStart w:id="1486" w:name="_Toc25615"/>
      <w:bookmarkStart w:id="1487" w:name="_Toc6492"/>
      <w:bookmarkStart w:id="1488" w:name="_Toc24212"/>
      <w:bookmarkStart w:id="1489" w:name="_Toc7973"/>
      <w:bookmarkStart w:id="1490" w:name="_Toc12602"/>
      <w:bookmarkStart w:id="1491" w:name="_Toc1316"/>
      <w:bookmarkStart w:id="1492" w:name="_Toc30492"/>
      <w:bookmarkStart w:id="1493" w:name="_Toc6574"/>
      <w:bookmarkStart w:id="1494" w:name="_Toc16594"/>
      <w:bookmarkStart w:id="1495" w:name="_Toc4967"/>
      <w:r>
        <w:rPr>
          <w:rFonts w:hint="eastAsia" w:ascii="宋体" w:hAnsi="宋体" w:eastAsia="宋体"/>
          <w:color w:val="auto"/>
          <w:highlight w:val="none"/>
        </w:rPr>
        <w:t xml:space="preserve">7.2 </w:t>
      </w:r>
      <w:r>
        <w:rPr>
          <w:rFonts w:hint="eastAsia" w:ascii="宋体" w:hAnsi="宋体" w:eastAsia="宋体"/>
          <w:color w:val="auto"/>
          <w:highlight w:val="none"/>
          <w:lang w:val="en-US" w:eastAsia="zh-CN"/>
        </w:rPr>
        <w:t>服务</w:t>
      </w:r>
      <w:r>
        <w:rPr>
          <w:rFonts w:hint="eastAsia" w:ascii="宋体" w:hAnsi="宋体" w:eastAsia="宋体"/>
          <w:color w:val="auto"/>
          <w:highlight w:val="none"/>
        </w:rPr>
        <w:t>商库及候选人公示</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pPr>
        <w:pStyle w:val="40"/>
        <w:spacing w:after="0" w:line="360" w:lineRule="auto"/>
        <w:ind w:firstLine="420" w:firstLineChars="200"/>
        <w:rPr>
          <w:rFonts w:hint="default" w:ascii="宋体" w:hAnsi="宋体" w:cs="宋体"/>
          <w:color w:val="auto"/>
          <w:kern w:val="0"/>
          <w:sz w:val="21"/>
          <w:szCs w:val="21"/>
          <w:highlight w:val="none"/>
        </w:rPr>
      </w:pPr>
      <w:r>
        <w:rPr>
          <w:rFonts w:hint="eastAsia" w:ascii="宋体" w:hAnsi="宋体" w:cs="宋体"/>
          <w:color w:val="auto"/>
          <w:kern w:val="0"/>
          <w:sz w:val="21"/>
          <w:szCs w:val="21"/>
          <w:highlight w:val="none"/>
          <w:lang w:eastAsia="zh-CN"/>
        </w:rPr>
        <w:t>招标人</w:t>
      </w:r>
      <w:r>
        <w:rPr>
          <w:rFonts w:hint="default" w:ascii="宋体" w:hAnsi="宋体" w:cs="宋体"/>
          <w:color w:val="auto"/>
          <w:kern w:val="0"/>
          <w:sz w:val="21"/>
          <w:szCs w:val="21"/>
          <w:highlight w:val="none"/>
        </w:rPr>
        <w:t>在</w:t>
      </w:r>
      <w:r>
        <w:rPr>
          <w:rFonts w:hint="eastAsia" w:ascii="宋体" w:hAnsi="宋体" w:cs="宋体"/>
          <w:color w:val="auto"/>
          <w:kern w:val="0"/>
          <w:sz w:val="21"/>
          <w:szCs w:val="21"/>
          <w:highlight w:val="none"/>
          <w:lang w:eastAsia="zh-CN"/>
        </w:rPr>
        <w:t>投标人</w:t>
      </w:r>
      <w:r>
        <w:rPr>
          <w:rFonts w:hint="default" w:ascii="宋体" w:hAnsi="宋体" w:cs="宋体"/>
          <w:color w:val="auto"/>
          <w:kern w:val="0"/>
          <w:sz w:val="21"/>
          <w:szCs w:val="21"/>
          <w:highlight w:val="none"/>
        </w:rPr>
        <w:t>须知前附表规定的媒介公示本项目</w:t>
      </w:r>
      <w:r>
        <w:rPr>
          <w:rFonts w:hint="default" w:ascii="宋体" w:hAnsi="宋体" w:cs="宋体"/>
          <w:color w:val="auto"/>
          <w:kern w:val="0"/>
          <w:sz w:val="21"/>
          <w:szCs w:val="21"/>
          <w:highlight w:val="none"/>
          <w:lang w:val="en-US" w:eastAsia="zh-CN"/>
        </w:rPr>
        <w:t>服务商</w:t>
      </w:r>
      <w:r>
        <w:rPr>
          <w:rFonts w:hint="default" w:ascii="宋体" w:hAnsi="宋体" w:cs="宋体"/>
          <w:color w:val="auto"/>
          <w:kern w:val="0"/>
          <w:sz w:val="21"/>
          <w:szCs w:val="21"/>
          <w:highlight w:val="none"/>
        </w:rPr>
        <w:t>库及</w:t>
      </w:r>
      <w:r>
        <w:rPr>
          <w:rFonts w:hint="eastAsia" w:ascii="宋体" w:hAnsi="宋体" w:cs="宋体"/>
          <w:color w:val="auto"/>
          <w:kern w:val="0"/>
          <w:sz w:val="21"/>
          <w:szCs w:val="21"/>
          <w:highlight w:val="none"/>
          <w:lang w:val="en-US" w:eastAsia="zh-CN"/>
        </w:rPr>
        <w:t>各标段</w:t>
      </w:r>
      <w:r>
        <w:rPr>
          <w:rFonts w:hint="default" w:ascii="宋体" w:hAnsi="宋体" w:cs="宋体"/>
          <w:color w:val="auto"/>
          <w:kern w:val="0"/>
          <w:sz w:val="21"/>
          <w:szCs w:val="21"/>
          <w:highlight w:val="none"/>
        </w:rPr>
        <w:t>候选人。</w:t>
      </w:r>
    </w:p>
    <w:p>
      <w:pPr>
        <w:pStyle w:val="5"/>
        <w:spacing w:before="20" w:after="20" w:line="360" w:lineRule="auto"/>
        <w:rPr>
          <w:rFonts w:hint="eastAsia" w:ascii="宋体" w:hAnsi="宋体" w:eastAsia="宋体"/>
          <w:color w:val="auto"/>
          <w:highlight w:val="none"/>
        </w:rPr>
      </w:pPr>
      <w:bookmarkStart w:id="1496" w:name="_Toc20095"/>
      <w:bookmarkStart w:id="1497" w:name="_Toc14212"/>
      <w:bookmarkStart w:id="1498" w:name="_Toc11826"/>
      <w:bookmarkStart w:id="1499" w:name="_Toc25376"/>
      <w:bookmarkStart w:id="1500" w:name="_Toc15264"/>
      <w:bookmarkStart w:id="1501" w:name="_Toc13829"/>
      <w:bookmarkStart w:id="1502" w:name="_Toc6470"/>
      <w:bookmarkStart w:id="1503" w:name="_Toc17893"/>
      <w:bookmarkStart w:id="1504" w:name="_Toc27289"/>
      <w:bookmarkStart w:id="1505" w:name="_Toc32141"/>
      <w:bookmarkStart w:id="1506" w:name="_Toc2365"/>
      <w:bookmarkStart w:id="1507" w:name="_Toc17737"/>
      <w:bookmarkStart w:id="1508" w:name="_Toc9921"/>
      <w:bookmarkStart w:id="1509" w:name="_Toc29509"/>
      <w:bookmarkStart w:id="1510" w:name="_Toc25328"/>
      <w:bookmarkStart w:id="1511" w:name="_Toc10663"/>
      <w:bookmarkStart w:id="1512" w:name="_Toc18820"/>
      <w:bookmarkStart w:id="1513" w:name="_Toc3970"/>
      <w:bookmarkStart w:id="1514" w:name="_Toc26400"/>
      <w:bookmarkStart w:id="1515" w:name="_Toc32410"/>
      <w:r>
        <w:rPr>
          <w:rFonts w:hint="eastAsia" w:ascii="宋体" w:hAnsi="宋体" w:eastAsia="宋体"/>
          <w:color w:val="auto"/>
          <w:highlight w:val="none"/>
        </w:rPr>
        <w:t xml:space="preserve">7.3 </w:t>
      </w:r>
      <w:r>
        <w:rPr>
          <w:rFonts w:hint="eastAsia" w:ascii="宋体" w:hAnsi="宋体" w:eastAsia="宋体"/>
          <w:color w:val="auto"/>
          <w:highlight w:val="none"/>
          <w:lang w:eastAsia="zh-CN"/>
        </w:rPr>
        <w:t>招标</w:t>
      </w:r>
      <w:r>
        <w:rPr>
          <w:rFonts w:hint="eastAsia" w:ascii="宋体" w:hAnsi="宋体" w:eastAsia="宋体"/>
          <w:color w:val="auto"/>
          <w:highlight w:val="none"/>
        </w:rPr>
        <w:t>结果异议</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投标人</w:t>
      </w:r>
      <w:r>
        <w:rPr>
          <w:rFonts w:ascii="宋体" w:hAnsi="宋体" w:cs="宋体"/>
          <w:color w:val="auto"/>
          <w:kern w:val="0"/>
          <w:szCs w:val="21"/>
          <w:highlight w:val="none"/>
        </w:rPr>
        <w:t>或者其他利害关系人对</w:t>
      </w:r>
      <w:r>
        <w:rPr>
          <w:rFonts w:hint="eastAsia" w:ascii="宋体" w:hAnsi="宋体" w:cs="宋体"/>
          <w:color w:val="auto"/>
          <w:kern w:val="0"/>
          <w:szCs w:val="21"/>
          <w:highlight w:val="none"/>
          <w:lang w:eastAsia="zh-CN"/>
        </w:rPr>
        <w:t>招标</w:t>
      </w:r>
      <w:r>
        <w:rPr>
          <w:rFonts w:ascii="宋体" w:hAnsi="宋体" w:cs="宋体"/>
          <w:color w:val="auto"/>
          <w:kern w:val="0"/>
          <w:szCs w:val="21"/>
          <w:highlight w:val="none"/>
        </w:rPr>
        <w:t>结果有异议的，应当在</w:t>
      </w:r>
      <w:r>
        <w:rPr>
          <w:rFonts w:hint="eastAsia" w:ascii="宋体" w:hAnsi="宋体"/>
          <w:color w:val="auto"/>
          <w:highlight w:val="none"/>
          <w:lang w:val="en-US" w:eastAsia="zh-CN"/>
        </w:rPr>
        <w:t>服务</w:t>
      </w:r>
      <w:r>
        <w:rPr>
          <w:rFonts w:hint="eastAsia" w:ascii="宋体" w:hAnsi="宋体"/>
          <w:color w:val="auto"/>
          <w:highlight w:val="none"/>
        </w:rPr>
        <w:t>商库及</w:t>
      </w:r>
      <w:r>
        <w:rPr>
          <w:rFonts w:hint="eastAsia" w:ascii="宋体" w:hAnsi="宋体"/>
          <w:color w:val="auto"/>
          <w:highlight w:val="none"/>
          <w:lang w:val="en-US" w:eastAsia="zh-CN"/>
        </w:rPr>
        <w:t>各标段</w:t>
      </w:r>
      <w:r>
        <w:rPr>
          <w:rFonts w:ascii="宋体" w:hAnsi="宋体" w:cs="宋体"/>
          <w:color w:val="auto"/>
          <w:kern w:val="0"/>
          <w:szCs w:val="21"/>
          <w:highlight w:val="none"/>
        </w:rPr>
        <w:t>候选人公示期间提出。</w:t>
      </w:r>
      <w:r>
        <w:rPr>
          <w:rFonts w:hint="eastAsia" w:ascii="宋体" w:hAnsi="宋体" w:cs="宋体"/>
          <w:color w:val="auto"/>
          <w:kern w:val="0"/>
          <w:szCs w:val="21"/>
          <w:highlight w:val="none"/>
          <w:lang w:eastAsia="zh-CN"/>
        </w:rPr>
        <w:t>招标人</w:t>
      </w:r>
      <w:r>
        <w:rPr>
          <w:rFonts w:ascii="宋体" w:hAnsi="宋体" w:cs="宋体"/>
          <w:color w:val="auto"/>
          <w:kern w:val="0"/>
          <w:szCs w:val="21"/>
          <w:highlight w:val="none"/>
        </w:rPr>
        <w:t>将在收到异议</w:t>
      </w:r>
      <w:r>
        <w:rPr>
          <w:rFonts w:hint="eastAsia" w:ascii="宋体" w:hAnsi="宋体" w:cs="宋体"/>
          <w:color w:val="auto"/>
          <w:kern w:val="0"/>
          <w:szCs w:val="21"/>
          <w:highlight w:val="none"/>
        </w:rPr>
        <w:t>后</w:t>
      </w:r>
      <w:r>
        <w:rPr>
          <w:rFonts w:ascii="宋体" w:hAnsi="宋体" w:cs="宋体"/>
          <w:color w:val="auto"/>
          <w:kern w:val="0"/>
          <w:szCs w:val="21"/>
          <w:highlight w:val="none"/>
        </w:rPr>
        <w:t>作出答复；作出答复前，将暂停</w:t>
      </w:r>
      <w:r>
        <w:rPr>
          <w:rFonts w:hint="eastAsia" w:ascii="宋体" w:hAnsi="宋体" w:cs="宋体"/>
          <w:color w:val="auto"/>
          <w:kern w:val="0"/>
          <w:szCs w:val="21"/>
          <w:highlight w:val="none"/>
        </w:rPr>
        <w:t>本项目</w:t>
      </w:r>
      <w:r>
        <w:rPr>
          <w:rFonts w:ascii="宋体" w:hAnsi="宋体" w:cs="宋体"/>
          <w:color w:val="auto"/>
          <w:kern w:val="0"/>
          <w:szCs w:val="21"/>
          <w:highlight w:val="none"/>
        </w:rPr>
        <w:t>。</w:t>
      </w:r>
    </w:p>
    <w:p>
      <w:pPr>
        <w:pStyle w:val="5"/>
        <w:spacing w:before="20" w:after="20" w:line="360" w:lineRule="auto"/>
        <w:rPr>
          <w:rFonts w:hint="eastAsia" w:ascii="宋体" w:hAnsi="宋体" w:eastAsia="宋体"/>
          <w:color w:val="auto"/>
          <w:highlight w:val="none"/>
        </w:rPr>
      </w:pPr>
      <w:bookmarkStart w:id="1516" w:name="_Toc25574"/>
      <w:bookmarkStart w:id="1517" w:name="_Toc4915"/>
      <w:bookmarkStart w:id="1518" w:name="_Toc32607"/>
      <w:bookmarkStart w:id="1519" w:name="_Toc6935"/>
      <w:bookmarkStart w:id="1520" w:name="_Toc16409"/>
      <w:bookmarkStart w:id="1521" w:name="_Toc7651"/>
      <w:bookmarkStart w:id="1522" w:name="_Toc26773"/>
      <w:bookmarkStart w:id="1523" w:name="_Toc23310"/>
      <w:bookmarkStart w:id="1524" w:name="_Toc19046"/>
      <w:bookmarkStart w:id="1525" w:name="_Toc29596"/>
      <w:bookmarkStart w:id="1526" w:name="_Toc7419"/>
      <w:bookmarkStart w:id="1527" w:name="_Toc26009"/>
      <w:bookmarkStart w:id="1528" w:name="_Toc6319"/>
      <w:bookmarkStart w:id="1529" w:name="_Toc15240"/>
      <w:bookmarkStart w:id="1530" w:name="_Toc6635"/>
      <w:bookmarkStart w:id="1531" w:name="_Toc1992"/>
      <w:bookmarkStart w:id="1532" w:name="_Toc7628"/>
      <w:bookmarkStart w:id="1533" w:name="_Toc30627"/>
      <w:bookmarkStart w:id="1534" w:name="_Toc32595"/>
      <w:bookmarkStart w:id="1535" w:name="_Toc30017"/>
      <w:r>
        <w:rPr>
          <w:rFonts w:hint="eastAsia" w:ascii="宋体" w:hAnsi="宋体" w:eastAsia="宋体"/>
          <w:color w:val="auto"/>
          <w:highlight w:val="none"/>
        </w:rPr>
        <w:t>7.4</w:t>
      </w:r>
      <w:r>
        <w:rPr>
          <w:rFonts w:hint="eastAsia" w:ascii="宋体" w:hAnsi="宋体" w:eastAsia="宋体"/>
          <w:color w:val="auto"/>
          <w:highlight w:val="none"/>
          <w:lang w:val="en-US" w:eastAsia="zh-CN"/>
        </w:rPr>
        <w:t xml:space="preserve"> 服务</w:t>
      </w:r>
      <w:r>
        <w:rPr>
          <w:rFonts w:hint="eastAsia" w:ascii="宋体" w:hAnsi="宋体" w:eastAsia="宋体"/>
          <w:color w:val="auto"/>
          <w:highlight w:val="none"/>
        </w:rPr>
        <w:t>商候选人履约能力审查</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r>
        <w:rPr>
          <w:rFonts w:hint="eastAsia" w:ascii="宋体" w:hAnsi="宋体" w:eastAsia="宋体"/>
          <w:color w:val="auto"/>
          <w:highlight w:val="none"/>
        </w:rPr>
        <w:t xml:space="preserve"> </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服务</w:t>
      </w:r>
      <w:r>
        <w:rPr>
          <w:rFonts w:hint="eastAsia" w:ascii="宋体" w:hAnsi="宋体" w:cs="宋体"/>
          <w:color w:val="auto"/>
          <w:kern w:val="0"/>
          <w:szCs w:val="21"/>
          <w:highlight w:val="none"/>
        </w:rPr>
        <w:t>商候选人的经营、财务状况发生较大变化或存在违法行为，</w:t>
      </w:r>
      <w:r>
        <w:rPr>
          <w:rFonts w:hint="eastAsia" w:ascii="宋体" w:hAnsi="宋体" w:cs="宋体"/>
          <w:color w:val="auto"/>
          <w:kern w:val="0"/>
          <w:szCs w:val="21"/>
          <w:highlight w:val="none"/>
          <w:lang w:eastAsia="zh-CN"/>
        </w:rPr>
        <w:t>招标人</w:t>
      </w:r>
      <w:r>
        <w:rPr>
          <w:rFonts w:hint="eastAsia" w:ascii="宋体" w:hAnsi="宋体" w:cs="宋体"/>
          <w:color w:val="auto"/>
          <w:kern w:val="0"/>
          <w:szCs w:val="21"/>
          <w:highlight w:val="none"/>
        </w:rPr>
        <w:t>认为可能影响其履约能力的，将在发出成交通知书前提请原评审员会按照</w:t>
      </w:r>
      <w:r>
        <w:rPr>
          <w:rFonts w:hint="eastAsia" w:ascii="宋体" w:hAnsi="宋体" w:cs="宋体"/>
          <w:color w:val="auto"/>
          <w:kern w:val="0"/>
          <w:szCs w:val="21"/>
          <w:highlight w:val="none"/>
          <w:lang w:eastAsia="zh-CN"/>
        </w:rPr>
        <w:t>招标</w:t>
      </w:r>
      <w:r>
        <w:rPr>
          <w:rFonts w:hint="eastAsia" w:ascii="宋体" w:hAnsi="宋体" w:cs="宋体"/>
          <w:color w:val="auto"/>
          <w:kern w:val="0"/>
          <w:szCs w:val="21"/>
          <w:highlight w:val="none"/>
        </w:rPr>
        <w:t>文件规定的标准和方法进行审查确认。</w:t>
      </w:r>
    </w:p>
    <w:p>
      <w:pPr>
        <w:pStyle w:val="5"/>
        <w:spacing w:before="20" w:after="20" w:line="360" w:lineRule="auto"/>
        <w:rPr>
          <w:rFonts w:hint="eastAsia" w:ascii="宋体" w:hAnsi="宋体" w:eastAsia="宋体"/>
          <w:color w:val="auto"/>
          <w:highlight w:val="none"/>
        </w:rPr>
      </w:pPr>
      <w:bookmarkStart w:id="1536" w:name="_Toc1187"/>
      <w:bookmarkStart w:id="1537" w:name="_Toc23683"/>
      <w:bookmarkStart w:id="1538" w:name="_Toc27034"/>
      <w:bookmarkStart w:id="1539" w:name="_Toc10198"/>
      <w:bookmarkStart w:id="1540" w:name="_Toc26153"/>
      <w:bookmarkStart w:id="1541" w:name="_Toc28665"/>
      <w:bookmarkStart w:id="1542" w:name="_Toc10298"/>
      <w:bookmarkStart w:id="1543" w:name="_Toc26563"/>
      <w:bookmarkStart w:id="1544" w:name="_Toc22825"/>
      <w:bookmarkStart w:id="1545" w:name="_Toc13267"/>
      <w:bookmarkStart w:id="1546" w:name="_Toc6024"/>
      <w:bookmarkStart w:id="1547" w:name="_Toc12815"/>
      <w:bookmarkStart w:id="1548" w:name="_Toc350"/>
      <w:bookmarkStart w:id="1549" w:name="_Toc21332"/>
      <w:bookmarkStart w:id="1550" w:name="_Toc30252"/>
      <w:bookmarkStart w:id="1551" w:name="_Toc32202"/>
      <w:bookmarkStart w:id="1552" w:name="_Toc17341"/>
      <w:bookmarkStart w:id="1553" w:name="_Toc19619"/>
      <w:bookmarkStart w:id="1554" w:name="_Toc23197"/>
      <w:bookmarkStart w:id="1555" w:name="_Toc26297"/>
      <w:r>
        <w:rPr>
          <w:rFonts w:hint="eastAsia" w:ascii="宋体" w:hAnsi="宋体" w:eastAsia="宋体"/>
          <w:color w:val="auto"/>
          <w:highlight w:val="none"/>
        </w:rPr>
        <w:t>7.5确认通知</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在规定的</w:t>
      </w:r>
      <w:r>
        <w:rPr>
          <w:rFonts w:hint="eastAsia" w:ascii="宋体" w:hAnsi="宋体"/>
          <w:color w:val="auto"/>
          <w:highlight w:val="none"/>
          <w:lang w:eastAsia="zh-CN"/>
        </w:rPr>
        <w:t>投标文件</w:t>
      </w:r>
      <w:r>
        <w:rPr>
          <w:rFonts w:hint="eastAsia" w:ascii="宋体" w:hAnsi="宋体"/>
          <w:color w:val="auto"/>
          <w:highlight w:val="none"/>
        </w:rPr>
        <w:t>有效期内，</w:t>
      </w:r>
      <w:r>
        <w:rPr>
          <w:rFonts w:hint="eastAsia" w:ascii="宋体" w:hAnsi="宋体"/>
          <w:color w:val="auto"/>
          <w:highlight w:val="none"/>
          <w:lang w:eastAsia="zh-CN"/>
        </w:rPr>
        <w:t>招标人</w:t>
      </w:r>
      <w:r>
        <w:rPr>
          <w:rFonts w:hint="eastAsia" w:ascii="宋体" w:hAnsi="宋体"/>
          <w:color w:val="auto"/>
          <w:highlight w:val="none"/>
        </w:rPr>
        <w:t>以书面形式向</w:t>
      </w:r>
      <w:r>
        <w:rPr>
          <w:rFonts w:hint="eastAsia" w:ascii="宋体" w:hAnsi="宋体"/>
          <w:color w:val="auto"/>
          <w:highlight w:val="none"/>
          <w:lang w:val="en-US" w:eastAsia="zh-CN"/>
        </w:rPr>
        <w:t>服务</w:t>
      </w:r>
      <w:r>
        <w:rPr>
          <w:rFonts w:hint="eastAsia" w:ascii="宋体" w:hAnsi="宋体"/>
          <w:color w:val="auto"/>
          <w:highlight w:val="none"/>
        </w:rPr>
        <w:t xml:space="preserve">商发成交通知书。 </w:t>
      </w:r>
    </w:p>
    <w:p>
      <w:pPr>
        <w:pStyle w:val="5"/>
        <w:spacing w:before="20" w:after="20" w:line="360" w:lineRule="auto"/>
        <w:rPr>
          <w:rFonts w:hint="eastAsia" w:ascii="宋体" w:hAnsi="宋体" w:eastAsia="宋体"/>
          <w:color w:val="auto"/>
          <w:highlight w:val="none"/>
        </w:rPr>
      </w:pPr>
      <w:bookmarkStart w:id="1556" w:name="_Toc5261"/>
      <w:bookmarkStart w:id="1557" w:name="_Toc441"/>
      <w:bookmarkStart w:id="1558" w:name="_Toc8807"/>
      <w:bookmarkStart w:id="1559" w:name="_Toc27501"/>
      <w:bookmarkStart w:id="1560" w:name="_Toc10913"/>
      <w:bookmarkStart w:id="1561" w:name="_Toc30649"/>
      <w:bookmarkStart w:id="1562" w:name="_Toc422"/>
      <w:bookmarkStart w:id="1563" w:name="_Toc15910"/>
      <w:bookmarkStart w:id="1564" w:name="_Toc25189"/>
      <w:bookmarkStart w:id="1565" w:name="_Toc7290"/>
      <w:bookmarkStart w:id="1566" w:name="_Toc4068"/>
      <w:bookmarkStart w:id="1567" w:name="_Toc13060"/>
      <w:bookmarkStart w:id="1568" w:name="_Toc12912"/>
      <w:bookmarkStart w:id="1569" w:name="_Toc12332"/>
      <w:bookmarkStart w:id="1570" w:name="_Toc22519"/>
      <w:bookmarkStart w:id="1571" w:name="_Toc15766"/>
      <w:bookmarkStart w:id="1572" w:name="_Toc3004"/>
      <w:bookmarkStart w:id="1573" w:name="_Toc12736"/>
      <w:bookmarkStart w:id="1574" w:name="_Toc4038"/>
      <w:bookmarkStart w:id="1575" w:name="_Toc27807"/>
      <w:r>
        <w:rPr>
          <w:rFonts w:hint="eastAsia" w:ascii="宋体" w:hAnsi="宋体" w:eastAsia="宋体"/>
          <w:color w:val="auto"/>
          <w:highlight w:val="none"/>
        </w:rPr>
        <w:t>7.6 签订合同</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pPr>
        <w:spacing w:line="360" w:lineRule="auto"/>
        <w:ind w:firstLine="462" w:firstLineChars="220"/>
        <w:rPr>
          <w:rFonts w:hint="eastAsia"/>
          <w:color w:val="auto"/>
          <w:highlight w:val="none"/>
        </w:rPr>
      </w:pPr>
      <w:r>
        <w:rPr>
          <w:rFonts w:hint="eastAsia"/>
          <w:color w:val="auto"/>
          <w:highlight w:val="none"/>
        </w:rPr>
        <w:t>7.6.1</w:t>
      </w:r>
      <w:r>
        <w:rPr>
          <w:rFonts w:hint="eastAsia"/>
          <w:color w:val="auto"/>
          <w:highlight w:val="none"/>
          <w:lang w:eastAsia="zh-CN"/>
        </w:rPr>
        <w:t>招标人</w:t>
      </w:r>
      <w:r>
        <w:rPr>
          <w:rFonts w:hint="eastAsia"/>
          <w:color w:val="auto"/>
          <w:highlight w:val="none"/>
        </w:rPr>
        <w:t>和</w:t>
      </w:r>
      <w:r>
        <w:rPr>
          <w:rFonts w:hint="eastAsia"/>
          <w:color w:val="auto"/>
          <w:highlight w:val="none"/>
          <w:lang w:val="en-US" w:eastAsia="zh-CN"/>
        </w:rPr>
        <w:t>服务</w:t>
      </w:r>
      <w:r>
        <w:rPr>
          <w:rFonts w:hint="eastAsia"/>
          <w:color w:val="auto"/>
          <w:highlight w:val="none"/>
        </w:rPr>
        <w:t>商应当自成交通知书发出之日起30天内，根据</w:t>
      </w:r>
      <w:r>
        <w:rPr>
          <w:rFonts w:hint="eastAsia"/>
          <w:color w:val="auto"/>
          <w:highlight w:val="none"/>
          <w:lang w:eastAsia="zh-CN"/>
        </w:rPr>
        <w:t>招标</w:t>
      </w:r>
      <w:r>
        <w:rPr>
          <w:rFonts w:hint="eastAsia"/>
          <w:color w:val="auto"/>
          <w:highlight w:val="none"/>
        </w:rPr>
        <w:t>文件和</w:t>
      </w:r>
      <w:r>
        <w:rPr>
          <w:rFonts w:hint="eastAsia"/>
          <w:color w:val="auto"/>
          <w:highlight w:val="none"/>
          <w:lang w:eastAsia="zh-CN"/>
        </w:rPr>
        <w:t>投标文件</w:t>
      </w:r>
      <w:r>
        <w:rPr>
          <w:rFonts w:hint="eastAsia"/>
          <w:color w:val="auto"/>
          <w:highlight w:val="none"/>
        </w:rPr>
        <w:t>订立书面合同。</w:t>
      </w:r>
      <w:r>
        <w:rPr>
          <w:rFonts w:hint="eastAsia"/>
          <w:color w:val="auto"/>
          <w:highlight w:val="none"/>
          <w:lang w:val="en-US" w:eastAsia="zh-CN"/>
        </w:rPr>
        <w:t>服务商</w:t>
      </w:r>
      <w:r>
        <w:rPr>
          <w:rFonts w:hint="eastAsia"/>
          <w:color w:val="auto"/>
          <w:highlight w:val="none"/>
        </w:rPr>
        <w:t>无正当理由拒签合同的，</w:t>
      </w:r>
      <w:r>
        <w:rPr>
          <w:rFonts w:hint="eastAsia"/>
          <w:color w:val="auto"/>
          <w:highlight w:val="none"/>
          <w:lang w:eastAsia="zh-CN"/>
        </w:rPr>
        <w:t>招标人</w:t>
      </w:r>
      <w:r>
        <w:rPr>
          <w:rFonts w:hint="eastAsia"/>
          <w:color w:val="auto"/>
          <w:highlight w:val="none"/>
        </w:rPr>
        <w:t>取消其成交资格；给</w:t>
      </w:r>
      <w:r>
        <w:rPr>
          <w:rFonts w:hint="eastAsia"/>
          <w:color w:val="auto"/>
          <w:highlight w:val="none"/>
          <w:lang w:eastAsia="zh-CN"/>
        </w:rPr>
        <w:t>招标人</w:t>
      </w:r>
      <w:r>
        <w:rPr>
          <w:rFonts w:hint="eastAsia"/>
          <w:color w:val="auto"/>
          <w:highlight w:val="none"/>
        </w:rPr>
        <w:t>造成损失的，</w:t>
      </w:r>
      <w:r>
        <w:rPr>
          <w:rFonts w:hint="eastAsia"/>
          <w:color w:val="auto"/>
          <w:highlight w:val="none"/>
          <w:lang w:val="en-US" w:eastAsia="zh-CN"/>
        </w:rPr>
        <w:t>服务商</w:t>
      </w:r>
      <w:r>
        <w:rPr>
          <w:rFonts w:hint="eastAsia"/>
          <w:color w:val="auto"/>
          <w:highlight w:val="none"/>
        </w:rPr>
        <w:t>还应当对损失部分予以赔偿。</w:t>
      </w:r>
    </w:p>
    <w:p>
      <w:pPr>
        <w:spacing w:line="360" w:lineRule="auto"/>
        <w:ind w:firstLine="462" w:firstLineChars="220"/>
        <w:rPr>
          <w:rFonts w:hint="eastAsia"/>
          <w:color w:val="auto"/>
          <w:highlight w:val="none"/>
        </w:rPr>
      </w:pPr>
      <w:r>
        <w:rPr>
          <w:rFonts w:hint="eastAsia"/>
          <w:color w:val="auto"/>
          <w:highlight w:val="none"/>
        </w:rPr>
        <w:t>7.6.2 发出成交通知书后，</w:t>
      </w:r>
      <w:r>
        <w:rPr>
          <w:rFonts w:hint="eastAsia"/>
          <w:color w:val="auto"/>
          <w:highlight w:val="none"/>
          <w:lang w:eastAsia="zh-CN"/>
        </w:rPr>
        <w:t>招标人</w:t>
      </w:r>
      <w:r>
        <w:rPr>
          <w:rFonts w:hint="eastAsia"/>
          <w:color w:val="auto"/>
          <w:highlight w:val="none"/>
        </w:rPr>
        <w:t>无正当理由拒签合同的，且给</w:t>
      </w:r>
      <w:r>
        <w:rPr>
          <w:rFonts w:hint="eastAsia"/>
          <w:color w:val="auto"/>
          <w:highlight w:val="none"/>
          <w:lang w:val="en-US" w:eastAsia="zh-CN"/>
        </w:rPr>
        <w:t>服务</w:t>
      </w:r>
      <w:r>
        <w:rPr>
          <w:rFonts w:hint="eastAsia"/>
          <w:color w:val="auto"/>
          <w:highlight w:val="none"/>
        </w:rPr>
        <w:t>商造成损失的，应当赔偿损失。</w:t>
      </w:r>
    </w:p>
    <w:p>
      <w:pPr>
        <w:pStyle w:val="5"/>
        <w:spacing w:before="20" w:after="20" w:line="360" w:lineRule="auto"/>
        <w:rPr>
          <w:rFonts w:hint="eastAsia" w:ascii="宋体" w:hAnsi="宋体" w:eastAsia="宋体"/>
          <w:color w:val="auto"/>
          <w:highlight w:val="none"/>
        </w:rPr>
      </w:pPr>
      <w:bookmarkStart w:id="1576" w:name="_Toc15206"/>
      <w:bookmarkStart w:id="1577" w:name="_Toc30565"/>
      <w:bookmarkStart w:id="1578" w:name="_Toc22683"/>
      <w:bookmarkStart w:id="1579" w:name="_Toc8973"/>
      <w:bookmarkStart w:id="1580" w:name="_Toc3480"/>
      <w:bookmarkStart w:id="1581" w:name="_Toc8819"/>
      <w:bookmarkStart w:id="1582" w:name="_Toc31138"/>
      <w:bookmarkStart w:id="1583" w:name="_Toc715"/>
      <w:bookmarkStart w:id="1584" w:name="_Toc7017"/>
      <w:bookmarkStart w:id="1585" w:name="_Toc29754"/>
      <w:bookmarkStart w:id="1586" w:name="_Toc17338"/>
      <w:bookmarkStart w:id="1587" w:name="_Toc5892"/>
      <w:bookmarkStart w:id="1588" w:name="_Toc20938"/>
      <w:bookmarkStart w:id="1589" w:name="_Toc3493"/>
      <w:bookmarkStart w:id="1590" w:name="_Toc16598"/>
      <w:bookmarkStart w:id="1591" w:name="_Toc25480"/>
      <w:bookmarkStart w:id="1592" w:name="_Toc2017"/>
      <w:bookmarkStart w:id="1593" w:name="_Toc13738"/>
      <w:bookmarkStart w:id="1594" w:name="_Toc25247"/>
      <w:bookmarkStart w:id="1595" w:name="_Toc17984"/>
      <w:r>
        <w:rPr>
          <w:rFonts w:hint="eastAsia" w:ascii="宋体" w:hAnsi="宋体" w:eastAsia="宋体"/>
          <w:color w:val="auto"/>
          <w:highlight w:val="none"/>
        </w:rPr>
        <w:t>8.守则和监督</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pPr>
        <w:pStyle w:val="5"/>
        <w:spacing w:before="20" w:after="20" w:line="360" w:lineRule="auto"/>
        <w:rPr>
          <w:rFonts w:hint="eastAsia" w:ascii="宋体" w:hAnsi="宋体" w:eastAsia="宋体"/>
          <w:color w:val="auto"/>
          <w:highlight w:val="none"/>
        </w:rPr>
      </w:pPr>
      <w:bookmarkStart w:id="1596" w:name="_Toc5313"/>
      <w:bookmarkStart w:id="1597" w:name="_Toc5841"/>
      <w:bookmarkStart w:id="1598" w:name="_Toc22566"/>
      <w:bookmarkStart w:id="1599" w:name="_Toc8540"/>
      <w:bookmarkStart w:id="1600" w:name="_Toc6796"/>
      <w:bookmarkStart w:id="1601" w:name="_Toc32550"/>
      <w:bookmarkStart w:id="1602" w:name="_Toc13692"/>
      <w:bookmarkStart w:id="1603" w:name="_Toc20206"/>
      <w:bookmarkStart w:id="1604" w:name="_Toc9078"/>
      <w:bookmarkStart w:id="1605" w:name="_Toc15786"/>
      <w:bookmarkStart w:id="1606" w:name="_Toc17310"/>
      <w:bookmarkStart w:id="1607" w:name="_Toc17985"/>
      <w:bookmarkStart w:id="1608" w:name="_Toc30701"/>
      <w:bookmarkStart w:id="1609" w:name="_Toc11148"/>
      <w:bookmarkStart w:id="1610" w:name="_Toc26073"/>
      <w:bookmarkStart w:id="1611" w:name="_Toc7875"/>
      <w:bookmarkStart w:id="1612" w:name="_Toc14250"/>
      <w:bookmarkStart w:id="1613" w:name="_Toc16557"/>
      <w:bookmarkStart w:id="1614" w:name="_Toc13665"/>
      <w:bookmarkStart w:id="1615" w:name="_Toc13880"/>
      <w:r>
        <w:rPr>
          <w:rFonts w:hint="eastAsia" w:ascii="宋体" w:hAnsi="宋体" w:eastAsia="宋体"/>
          <w:color w:val="auto"/>
          <w:highlight w:val="none"/>
        </w:rPr>
        <w:t>8.1 对</w:t>
      </w:r>
      <w:r>
        <w:rPr>
          <w:rFonts w:hint="eastAsia" w:ascii="宋体" w:hAnsi="宋体" w:eastAsia="宋体"/>
          <w:color w:val="auto"/>
          <w:highlight w:val="none"/>
          <w:lang w:eastAsia="zh-CN"/>
        </w:rPr>
        <w:t>招标人</w:t>
      </w:r>
      <w:r>
        <w:rPr>
          <w:rFonts w:hint="eastAsia" w:ascii="宋体" w:hAnsi="宋体" w:eastAsia="宋体"/>
          <w:color w:val="auto"/>
          <w:highlight w:val="none"/>
        </w:rPr>
        <w:t>的要求</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pPr>
        <w:spacing w:line="360" w:lineRule="auto"/>
        <w:ind w:firstLine="462" w:firstLineChars="220"/>
        <w:rPr>
          <w:rFonts w:hint="eastAsia"/>
          <w:color w:val="auto"/>
          <w:highlight w:val="none"/>
        </w:rPr>
      </w:pPr>
      <w:r>
        <w:rPr>
          <w:rFonts w:hint="eastAsia"/>
          <w:color w:val="auto"/>
          <w:highlight w:val="none"/>
          <w:lang w:eastAsia="zh-CN"/>
        </w:rPr>
        <w:t>招标人</w:t>
      </w:r>
      <w:r>
        <w:rPr>
          <w:rFonts w:hint="eastAsia"/>
          <w:color w:val="auto"/>
          <w:highlight w:val="none"/>
        </w:rPr>
        <w:t>不得泄漏</w:t>
      </w:r>
      <w:r>
        <w:rPr>
          <w:rFonts w:hint="eastAsia"/>
          <w:color w:val="auto"/>
          <w:highlight w:val="none"/>
          <w:lang w:eastAsia="zh-CN"/>
        </w:rPr>
        <w:t>招标</w:t>
      </w:r>
      <w:r>
        <w:rPr>
          <w:rFonts w:hint="eastAsia"/>
          <w:color w:val="auto"/>
          <w:highlight w:val="none"/>
        </w:rPr>
        <w:t>活动中应当保密的情况和资料，不得与</w:t>
      </w:r>
      <w:r>
        <w:rPr>
          <w:rFonts w:hint="eastAsia"/>
          <w:color w:val="auto"/>
          <w:highlight w:val="none"/>
          <w:lang w:eastAsia="zh-CN"/>
        </w:rPr>
        <w:t>投标人</w:t>
      </w:r>
      <w:r>
        <w:rPr>
          <w:rFonts w:hint="eastAsia"/>
          <w:color w:val="auto"/>
          <w:highlight w:val="none"/>
        </w:rPr>
        <w:t>串通损害国家利益、</w:t>
      </w:r>
      <w:r>
        <w:rPr>
          <w:rFonts w:hint="eastAsia"/>
          <w:color w:val="auto"/>
          <w:highlight w:val="none"/>
          <w:lang w:eastAsia="zh-CN"/>
        </w:rPr>
        <w:t>招标人</w:t>
      </w:r>
      <w:r>
        <w:rPr>
          <w:rFonts w:hint="eastAsia"/>
          <w:color w:val="auto"/>
          <w:highlight w:val="none"/>
        </w:rPr>
        <w:t>利益或者他人合法权益。</w:t>
      </w:r>
    </w:p>
    <w:p>
      <w:pPr>
        <w:pStyle w:val="5"/>
        <w:spacing w:before="20" w:after="20" w:line="360" w:lineRule="auto"/>
        <w:rPr>
          <w:rFonts w:hint="eastAsia" w:ascii="宋体" w:hAnsi="宋体" w:eastAsia="宋体"/>
          <w:color w:val="auto"/>
          <w:highlight w:val="none"/>
        </w:rPr>
      </w:pPr>
      <w:bookmarkStart w:id="1616" w:name="_Toc28069"/>
      <w:bookmarkStart w:id="1617" w:name="_Toc19386"/>
      <w:bookmarkStart w:id="1618" w:name="_Toc2767"/>
      <w:bookmarkStart w:id="1619" w:name="_Toc16787"/>
      <w:bookmarkStart w:id="1620" w:name="_Toc14167"/>
      <w:bookmarkStart w:id="1621" w:name="_Toc32497"/>
      <w:bookmarkStart w:id="1622" w:name="_Toc9266"/>
      <w:bookmarkStart w:id="1623" w:name="_Toc20604"/>
      <w:bookmarkStart w:id="1624" w:name="_Toc14412"/>
      <w:bookmarkStart w:id="1625" w:name="_Toc3178"/>
      <w:bookmarkStart w:id="1626" w:name="_Toc23947"/>
      <w:bookmarkStart w:id="1627" w:name="_Toc13920"/>
      <w:bookmarkStart w:id="1628" w:name="_Toc32273"/>
      <w:bookmarkStart w:id="1629" w:name="_Toc582"/>
      <w:bookmarkStart w:id="1630" w:name="_Toc23541"/>
      <w:bookmarkStart w:id="1631" w:name="_Toc32494"/>
      <w:bookmarkStart w:id="1632" w:name="_Toc30778"/>
      <w:bookmarkStart w:id="1633" w:name="_Toc28211"/>
      <w:bookmarkStart w:id="1634" w:name="_Toc5791"/>
      <w:bookmarkStart w:id="1635" w:name="_Toc4350"/>
      <w:r>
        <w:rPr>
          <w:rFonts w:hint="eastAsia" w:ascii="宋体" w:hAnsi="宋体" w:eastAsia="宋体"/>
          <w:color w:val="auto"/>
          <w:highlight w:val="none"/>
        </w:rPr>
        <w:t>8.2 对</w:t>
      </w:r>
      <w:r>
        <w:rPr>
          <w:rFonts w:hint="eastAsia" w:ascii="宋体" w:hAnsi="宋体" w:eastAsia="宋体"/>
          <w:color w:val="auto"/>
          <w:highlight w:val="none"/>
          <w:lang w:eastAsia="zh-CN"/>
        </w:rPr>
        <w:t>投标人</w:t>
      </w:r>
      <w:r>
        <w:rPr>
          <w:rFonts w:hint="eastAsia" w:ascii="宋体" w:hAnsi="宋体" w:eastAsia="宋体"/>
          <w:color w:val="auto"/>
          <w:highlight w:val="none"/>
        </w:rPr>
        <w:t>的要求</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pPr>
        <w:spacing w:line="360" w:lineRule="auto"/>
        <w:ind w:firstLine="420" w:firstLineChars="200"/>
        <w:rPr>
          <w:color w:val="auto"/>
          <w:highlight w:val="none"/>
        </w:rPr>
      </w:pPr>
      <w:r>
        <w:rPr>
          <w:rFonts w:hint="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5"/>
        <w:spacing w:before="20" w:after="20" w:line="360" w:lineRule="auto"/>
        <w:rPr>
          <w:rFonts w:hint="eastAsia" w:ascii="宋体" w:hAnsi="宋体" w:eastAsia="宋体"/>
          <w:color w:val="auto"/>
          <w:highlight w:val="none"/>
        </w:rPr>
      </w:pPr>
      <w:bookmarkStart w:id="1636" w:name="_Toc6541"/>
      <w:bookmarkStart w:id="1637" w:name="_Toc23424"/>
      <w:bookmarkStart w:id="1638" w:name="_Toc5752"/>
      <w:bookmarkStart w:id="1639" w:name="_Toc28701"/>
      <w:bookmarkStart w:id="1640" w:name="_Toc31691"/>
      <w:bookmarkStart w:id="1641" w:name="_Toc6822"/>
      <w:bookmarkStart w:id="1642" w:name="_Toc26072"/>
      <w:bookmarkStart w:id="1643" w:name="_Toc26538"/>
      <w:bookmarkStart w:id="1644" w:name="_Toc6711"/>
      <w:bookmarkStart w:id="1645" w:name="_Toc18691"/>
      <w:bookmarkStart w:id="1646" w:name="_Toc9344"/>
      <w:bookmarkStart w:id="1647" w:name="_Toc19609"/>
      <w:bookmarkStart w:id="1648" w:name="_Toc20885"/>
      <w:bookmarkStart w:id="1649" w:name="_Toc2276"/>
      <w:bookmarkStart w:id="1650" w:name="_Toc18745"/>
      <w:bookmarkStart w:id="1651" w:name="_Toc17552"/>
      <w:bookmarkStart w:id="1652" w:name="_Toc31991"/>
      <w:bookmarkStart w:id="1653" w:name="_Toc26176"/>
      <w:bookmarkStart w:id="1654" w:name="_Toc22417"/>
      <w:bookmarkStart w:id="1655" w:name="_Toc1602"/>
      <w:r>
        <w:rPr>
          <w:rFonts w:hint="eastAsia" w:ascii="宋体" w:hAnsi="宋体" w:eastAsia="宋体"/>
          <w:color w:val="auto"/>
          <w:highlight w:val="none"/>
        </w:rPr>
        <w:t>8.3 对</w:t>
      </w:r>
      <w:r>
        <w:rPr>
          <w:rFonts w:hint="eastAsia" w:ascii="宋体" w:hAnsi="宋体" w:eastAsia="宋体"/>
          <w:color w:val="auto"/>
          <w:highlight w:val="none"/>
          <w:lang w:eastAsia="zh-CN"/>
        </w:rPr>
        <w:t>评标委员会</w:t>
      </w:r>
      <w:r>
        <w:rPr>
          <w:rFonts w:hint="eastAsia" w:ascii="宋体" w:hAnsi="宋体" w:eastAsia="宋体"/>
          <w:color w:val="auto"/>
          <w:highlight w:val="none"/>
        </w:rPr>
        <w:t>成员的要求</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pPr>
        <w:spacing w:line="360" w:lineRule="auto"/>
        <w:ind w:firstLine="462" w:firstLineChars="220"/>
        <w:rPr>
          <w:rFonts w:hint="eastAsia"/>
          <w:color w:val="auto"/>
          <w:highlight w:val="none"/>
        </w:rPr>
      </w:pPr>
      <w:r>
        <w:rPr>
          <w:rFonts w:hint="eastAsia"/>
          <w:color w:val="auto"/>
          <w:highlight w:val="none"/>
          <w:lang w:eastAsia="zh-CN"/>
        </w:rPr>
        <w:t>评标委员会</w:t>
      </w:r>
      <w:r>
        <w:rPr>
          <w:rFonts w:hint="eastAsia"/>
          <w:color w:val="auto"/>
          <w:highlight w:val="none"/>
        </w:rPr>
        <w:t>成员不得收受他人的财物或者其他好处，不得向他人透漏对</w:t>
      </w:r>
      <w:r>
        <w:rPr>
          <w:rFonts w:hint="eastAsia"/>
          <w:color w:val="auto"/>
          <w:highlight w:val="none"/>
          <w:lang w:eastAsia="zh-CN"/>
        </w:rPr>
        <w:t>投标文件</w:t>
      </w:r>
      <w:r>
        <w:rPr>
          <w:rFonts w:hint="eastAsia"/>
          <w:color w:val="auto"/>
          <w:highlight w:val="none"/>
        </w:rPr>
        <w:t>的评审和比较、入围候选人的推荐情况以及评审有关的其他情况。在评审活动中，</w:t>
      </w:r>
      <w:r>
        <w:rPr>
          <w:rFonts w:hint="eastAsia"/>
          <w:color w:val="auto"/>
          <w:highlight w:val="none"/>
          <w:lang w:eastAsia="zh-CN"/>
        </w:rPr>
        <w:t>评标委员会</w:t>
      </w:r>
      <w:r>
        <w:rPr>
          <w:rFonts w:hint="eastAsia"/>
          <w:color w:val="auto"/>
          <w:highlight w:val="none"/>
        </w:rPr>
        <w:t>成员应当客观、公正地履行职责，遵守职业道德，不得擅离职守，影响评审程序正常进行，不得使用第三章“评审办法”没有规定的评审标准进行评审。</w:t>
      </w:r>
    </w:p>
    <w:p>
      <w:pPr>
        <w:pStyle w:val="5"/>
        <w:spacing w:before="20" w:after="20" w:line="360" w:lineRule="auto"/>
        <w:rPr>
          <w:rFonts w:hint="eastAsia" w:ascii="宋体" w:hAnsi="宋体" w:eastAsia="宋体"/>
          <w:color w:val="auto"/>
          <w:highlight w:val="none"/>
        </w:rPr>
      </w:pPr>
      <w:bookmarkStart w:id="1656" w:name="_Toc13794"/>
      <w:bookmarkStart w:id="1657" w:name="_Toc23696"/>
      <w:bookmarkStart w:id="1658" w:name="_Toc10329"/>
      <w:bookmarkStart w:id="1659" w:name="_Toc28609"/>
      <w:bookmarkStart w:id="1660" w:name="_Toc12275"/>
      <w:bookmarkStart w:id="1661" w:name="_Toc12904"/>
      <w:bookmarkStart w:id="1662" w:name="_Toc9650"/>
      <w:bookmarkStart w:id="1663" w:name="_Toc16759"/>
      <w:bookmarkStart w:id="1664" w:name="_Toc24682"/>
      <w:bookmarkStart w:id="1665" w:name="_Toc2404"/>
      <w:bookmarkStart w:id="1666" w:name="_Toc22715"/>
      <w:bookmarkStart w:id="1667" w:name="_Toc30409"/>
      <w:bookmarkStart w:id="1668" w:name="_Toc7139"/>
      <w:bookmarkStart w:id="1669" w:name="_Toc15439"/>
      <w:bookmarkStart w:id="1670" w:name="_Toc20785"/>
      <w:bookmarkStart w:id="1671" w:name="_Toc10390"/>
      <w:bookmarkStart w:id="1672" w:name="_Toc15818"/>
      <w:bookmarkStart w:id="1673" w:name="_Toc21858"/>
      <w:bookmarkStart w:id="1674" w:name="_Toc9691"/>
      <w:bookmarkStart w:id="1675" w:name="_Toc21271"/>
      <w:r>
        <w:rPr>
          <w:rFonts w:hint="eastAsia" w:ascii="宋体" w:hAnsi="宋体" w:eastAsia="宋体"/>
          <w:color w:val="auto"/>
          <w:highlight w:val="none"/>
        </w:rPr>
        <w:t>8.4 对与评审活动有关的工作人员的要求</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pPr>
        <w:spacing w:line="360" w:lineRule="auto"/>
        <w:ind w:firstLine="462" w:firstLineChars="220"/>
        <w:rPr>
          <w:rFonts w:hint="eastAsia"/>
          <w:color w:val="auto"/>
          <w:highlight w:val="none"/>
        </w:rPr>
      </w:pPr>
      <w:r>
        <w:rPr>
          <w:rFonts w:hint="eastAsia"/>
          <w:color w:val="auto"/>
          <w:highlight w:val="none"/>
        </w:rPr>
        <w:t>与评审活动有关的工作人员不得收受他人的财物或者其他好处，不得向他人透漏对</w:t>
      </w:r>
      <w:r>
        <w:rPr>
          <w:rFonts w:hint="eastAsia"/>
          <w:color w:val="auto"/>
          <w:highlight w:val="none"/>
          <w:lang w:eastAsia="zh-CN"/>
        </w:rPr>
        <w:t>投标文件</w:t>
      </w:r>
      <w:r>
        <w:rPr>
          <w:rFonts w:hint="eastAsia"/>
          <w:color w:val="auto"/>
          <w:highlight w:val="none"/>
        </w:rPr>
        <w:t>的评审和比较、入围候选人的推荐情况以及评审有关的其他情况。在评审活动中，与评审活动有关的工作人员不得擅离职守，影响评审程序正常进行。</w:t>
      </w:r>
    </w:p>
    <w:p>
      <w:pPr>
        <w:pStyle w:val="5"/>
        <w:spacing w:before="20" w:after="20" w:line="360" w:lineRule="auto"/>
        <w:rPr>
          <w:rFonts w:hint="eastAsia" w:ascii="宋体" w:hAnsi="宋体" w:eastAsia="宋体"/>
          <w:color w:val="auto"/>
          <w:highlight w:val="none"/>
        </w:rPr>
      </w:pPr>
      <w:bookmarkStart w:id="1676" w:name="_Toc15047"/>
      <w:bookmarkStart w:id="1677" w:name="_Toc8523"/>
      <w:bookmarkStart w:id="1678" w:name="_Toc32501"/>
      <w:bookmarkStart w:id="1679" w:name="_Toc1721"/>
      <w:bookmarkStart w:id="1680" w:name="_Toc3062"/>
      <w:bookmarkStart w:id="1681" w:name="_Toc23610"/>
      <w:bookmarkStart w:id="1682" w:name="_Toc16342"/>
      <w:bookmarkStart w:id="1683" w:name="_Toc8309"/>
      <w:bookmarkStart w:id="1684" w:name="_Toc28955"/>
      <w:bookmarkStart w:id="1685" w:name="_Toc21801"/>
      <w:bookmarkStart w:id="1686" w:name="_Toc13758"/>
      <w:bookmarkStart w:id="1687" w:name="_Toc676"/>
      <w:bookmarkStart w:id="1688" w:name="_Toc8375"/>
      <w:bookmarkStart w:id="1689" w:name="_Toc22362"/>
      <w:bookmarkStart w:id="1690" w:name="_Toc17559"/>
      <w:bookmarkStart w:id="1691" w:name="_Toc17558"/>
      <w:bookmarkStart w:id="1692" w:name="_Toc27465"/>
      <w:bookmarkStart w:id="1693" w:name="_Toc3212"/>
      <w:r>
        <w:rPr>
          <w:rFonts w:hint="eastAsia" w:ascii="宋体" w:hAnsi="宋体" w:eastAsia="宋体"/>
          <w:color w:val="auto"/>
          <w:highlight w:val="none"/>
        </w:rPr>
        <w:t>8.5 投诉</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pPr>
        <w:spacing w:line="360" w:lineRule="auto"/>
        <w:ind w:firstLine="420" w:firstLineChars="200"/>
        <w:rPr>
          <w:color w:val="auto"/>
          <w:highlight w:val="none"/>
        </w:rPr>
      </w:pPr>
      <w:r>
        <w:rPr>
          <w:rFonts w:hint="eastAsia"/>
          <w:color w:val="auto"/>
          <w:highlight w:val="none"/>
        </w:rPr>
        <w:t>8.5.1</w:t>
      </w:r>
      <w:r>
        <w:rPr>
          <w:rFonts w:hint="eastAsia"/>
          <w:color w:val="auto"/>
          <w:highlight w:val="none"/>
          <w:lang w:val="en-US" w:eastAsia="zh-CN"/>
        </w:rPr>
        <w:t>投标人</w:t>
      </w:r>
      <w:r>
        <w:rPr>
          <w:rFonts w:hint="eastAsia"/>
          <w:color w:val="auto"/>
          <w:highlight w:val="none"/>
        </w:rPr>
        <w:t>和其他利害关系人认为本次</w:t>
      </w:r>
      <w:r>
        <w:rPr>
          <w:rFonts w:hint="eastAsia"/>
          <w:color w:val="auto"/>
          <w:highlight w:val="none"/>
          <w:lang w:val="en-US" w:eastAsia="zh-CN"/>
        </w:rPr>
        <w:t>采购</w:t>
      </w:r>
      <w:r>
        <w:rPr>
          <w:rFonts w:hint="eastAsia"/>
          <w:color w:val="auto"/>
          <w:highlight w:val="none"/>
        </w:rPr>
        <w:t>活动违反法律、法规和规章规定的，或有违廉洁自律的，有权向</w:t>
      </w:r>
      <w:r>
        <w:rPr>
          <w:rFonts w:hint="eastAsia"/>
          <w:color w:val="auto"/>
          <w:highlight w:val="none"/>
          <w:lang w:val="en-US" w:eastAsia="zh-CN"/>
        </w:rPr>
        <w:t>招标人</w:t>
      </w:r>
      <w:r>
        <w:rPr>
          <w:rFonts w:hint="eastAsia"/>
          <w:color w:val="auto"/>
          <w:highlight w:val="none"/>
        </w:rPr>
        <w:t>监督部门反映。</w:t>
      </w:r>
    </w:p>
    <w:p>
      <w:pPr>
        <w:spacing w:line="360" w:lineRule="auto"/>
        <w:ind w:firstLine="420" w:firstLineChars="200"/>
        <w:rPr>
          <w:rFonts w:hint="eastAsia" w:ascii="宋体" w:hAnsi="宋体"/>
          <w:color w:val="auto"/>
          <w:szCs w:val="21"/>
          <w:highlight w:val="none"/>
        </w:rPr>
      </w:pPr>
      <w:r>
        <w:rPr>
          <w:rFonts w:hint="eastAsia"/>
          <w:color w:val="auto"/>
          <w:highlight w:val="none"/>
        </w:rPr>
        <w:t>8.5.2 投诉受理部门：</w:t>
      </w:r>
      <w:r>
        <w:rPr>
          <w:rFonts w:hint="eastAsia" w:ascii="宋体" w:hAnsi="宋体"/>
          <w:color w:val="auto"/>
          <w:szCs w:val="21"/>
          <w:highlight w:val="none"/>
        </w:rPr>
        <w:t>南方报业传媒集团招标办</w:t>
      </w:r>
    </w:p>
    <w:p>
      <w:pPr>
        <w:tabs>
          <w:tab w:val="left" w:pos="851"/>
        </w:tabs>
        <w:autoSpaceDE w:val="0"/>
        <w:autoSpaceDN w:val="0"/>
        <w:spacing w:line="360" w:lineRule="auto"/>
        <w:ind w:right="34" w:firstLine="420" w:firstLineChars="200"/>
        <w:rPr>
          <w:rFonts w:hint="eastAsia" w:ascii="宋体" w:hAnsi="宋体"/>
          <w:color w:val="auto"/>
          <w:szCs w:val="21"/>
          <w:highlight w:val="none"/>
        </w:rPr>
      </w:pPr>
      <w:r>
        <w:rPr>
          <w:rFonts w:hint="eastAsia" w:ascii="宋体" w:hAnsi="宋体"/>
          <w:color w:val="auto"/>
          <w:szCs w:val="21"/>
          <w:highlight w:val="none"/>
        </w:rPr>
        <w:t>地  址：广州大道中289号南方报业传媒集团1号楼20楼</w:t>
      </w:r>
    </w:p>
    <w:p>
      <w:pPr>
        <w:tabs>
          <w:tab w:val="left" w:pos="851"/>
        </w:tabs>
        <w:autoSpaceDE w:val="0"/>
        <w:autoSpaceDN w:val="0"/>
        <w:spacing w:line="360" w:lineRule="auto"/>
        <w:ind w:right="34" w:firstLine="420" w:firstLineChars="200"/>
        <w:rPr>
          <w:rFonts w:hint="eastAsia" w:ascii="宋体" w:hAnsi="宋体"/>
          <w:color w:val="auto"/>
          <w:szCs w:val="21"/>
          <w:highlight w:val="none"/>
        </w:rPr>
      </w:pPr>
      <w:r>
        <w:rPr>
          <w:rFonts w:hint="eastAsia" w:ascii="宋体" w:hAnsi="宋体"/>
          <w:color w:val="auto"/>
          <w:szCs w:val="21"/>
          <w:highlight w:val="none"/>
        </w:rPr>
        <w:t xml:space="preserve">电  话：020-83002023 </w:t>
      </w:r>
    </w:p>
    <w:p>
      <w:pPr>
        <w:tabs>
          <w:tab w:val="left" w:pos="851"/>
        </w:tabs>
        <w:autoSpaceDE w:val="0"/>
        <w:autoSpaceDN w:val="0"/>
        <w:adjustRightInd w:val="0"/>
        <w:snapToGrid w:val="0"/>
        <w:spacing w:line="360" w:lineRule="auto"/>
        <w:ind w:right="34" w:firstLine="420"/>
        <w:rPr>
          <w:rFonts w:hint="eastAsia" w:ascii="宋体" w:hAnsi="宋体"/>
          <w:color w:val="auto"/>
          <w:szCs w:val="21"/>
          <w:highlight w:val="none"/>
        </w:rPr>
      </w:pPr>
      <w:r>
        <w:rPr>
          <w:rFonts w:hint="eastAsia" w:ascii="宋体" w:hAnsi="宋体"/>
          <w:color w:val="auto"/>
          <w:szCs w:val="21"/>
          <w:highlight w:val="none"/>
        </w:rPr>
        <w:t>电  邮：</w:t>
      </w:r>
      <w:r>
        <w:rPr>
          <w:rFonts w:hint="eastAsia" w:ascii="宋体" w:hAnsi="宋体"/>
          <w:color w:val="auto"/>
          <w:szCs w:val="21"/>
          <w:highlight w:val="none"/>
        </w:rPr>
        <w:fldChar w:fldCharType="begin"/>
      </w:r>
      <w:r>
        <w:rPr>
          <w:rFonts w:hint="eastAsia" w:ascii="宋体" w:hAnsi="宋体"/>
          <w:color w:val="auto"/>
          <w:szCs w:val="21"/>
          <w:highlight w:val="none"/>
        </w:rPr>
        <w:instrText xml:space="preserve"> HYPERLINK "mailto:lzjd@nfmedia.com" </w:instrText>
      </w:r>
      <w:r>
        <w:rPr>
          <w:rFonts w:hint="eastAsia" w:ascii="宋体" w:hAnsi="宋体"/>
          <w:color w:val="auto"/>
          <w:szCs w:val="21"/>
          <w:highlight w:val="none"/>
        </w:rPr>
        <w:fldChar w:fldCharType="separate"/>
      </w:r>
      <w:r>
        <w:rPr>
          <w:rFonts w:hint="eastAsia" w:ascii="宋体" w:hAnsi="宋体"/>
          <w:color w:val="auto"/>
          <w:szCs w:val="21"/>
          <w:highlight w:val="none"/>
        </w:rPr>
        <w:t>nfzbtb@nfmedia.com</w:t>
      </w:r>
      <w:r>
        <w:rPr>
          <w:rFonts w:hint="eastAsia" w:ascii="宋体" w:hAnsi="宋体"/>
          <w:color w:val="auto"/>
          <w:szCs w:val="21"/>
          <w:highlight w:val="none"/>
        </w:rPr>
        <w:fldChar w:fldCharType="end"/>
      </w:r>
    </w:p>
    <w:p>
      <w:pPr>
        <w:tabs>
          <w:tab w:val="left" w:pos="851"/>
        </w:tabs>
        <w:autoSpaceDE w:val="0"/>
        <w:autoSpaceDN w:val="0"/>
        <w:adjustRightInd w:val="0"/>
        <w:snapToGrid w:val="0"/>
        <w:ind w:right="34" w:firstLine="420"/>
        <w:rPr>
          <w:rFonts w:hint="eastAsia" w:ascii="宋体" w:hAnsi="宋体"/>
          <w:color w:val="auto"/>
          <w:highlight w:val="none"/>
        </w:rPr>
      </w:pPr>
      <w:r>
        <w:rPr>
          <w:rFonts w:hint="eastAsia" w:ascii="宋体" w:hAnsi="宋体"/>
          <w:color w:val="auto"/>
          <w:szCs w:val="21"/>
          <w:highlight w:val="none"/>
        </w:rPr>
        <w:t>邮  编：510601</w:t>
      </w:r>
    </w:p>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Pr>
        <w:pStyle w:val="5"/>
        <w:pageBreakBefore/>
        <w:spacing w:line="360" w:lineRule="auto"/>
        <w:rPr>
          <w:color w:val="auto"/>
          <w:highlight w:val="none"/>
        </w:rPr>
      </w:pPr>
      <w:bookmarkStart w:id="1694" w:name="_Toc31530"/>
      <w:bookmarkStart w:id="1695" w:name="_Toc23784"/>
      <w:bookmarkStart w:id="1696" w:name="_Toc179632599"/>
      <w:bookmarkStart w:id="1697" w:name="_Toc29443"/>
      <w:bookmarkStart w:id="1698" w:name="_Toc25200"/>
      <w:bookmarkStart w:id="1699" w:name="_Toc4025"/>
      <w:bookmarkStart w:id="1700" w:name="_Toc16297"/>
      <w:bookmarkStart w:id="1701" w:name="_Toc22856"/>
      <w:bookmarkStart w:id="1702" w:name="_Toc6984"/>
      <w:bookmarkStart w:id="1703" w:name="_Toc4188"/>
      <w:bookmarkStart w:id="1704" w:name="_Toc23882"/>
      <w:bookmarkStart w:id="1705" w:name="_Toc31294"/>
      <w:bookmarkStart w:id="1706" w:name="_Toc18572"/>
      <w:bookmarkStart w:id="1707" w:name="_Toc14468"/>
      <w:bookmarkStart w:id="1708" w:name="_Toc5706"/>
      <w:bookmarkStart w:id="1709" w:name="_Toc3340"/>
      <w:bookmarkStart w:id="1710" w:name="_Toc16344"/>
      <w:bookmarkStart w:id="1711" w:name="_Toc15970"/>
      <w:bookmarkStart w:id="1712" w:name="_Toc152045581"/>
      <w:bookmarkStart w:id="1713" w:name="_Toc31421"/>
      <w:bookmarkStart w:id="1714" w:name="_Toc13533"/>
      <w:bookmarkStart w:id="1715" w:name="_Toc30460"/>
      <w:bookmarkStart w:id="1716" w:name="_Toc29649"/>
      <w:bookmarkStart w:id="1717" w:name="_Toc2145"/>
      <w:bookmarkStart w:id="1718" w:name="_Toc15007"/>
      <w:bookmarkStart w:id="1719" w:name="_Toc24138"/>
      <w:bookmarkStart w:id="1720" w:name="_Toc247085739"/>
      <w:bookmarkStart w:id="1721" w:name="_Toc23127"/>
      <w:bookmarkStart w:id="1722" w:name="_Toc17365"/>
      <w:bookmarkStart w:id="1723" w:name="_Toc3492"/>
      <w:bookmarkStart w:id="1724" w:name="_Toc17002"/>
      <w:bookmarkStart w:id="1725" w:name="_Toc436212763"/>
      <w:bookmarkStart w:id="1726" w:name="_Toc11747"/>
      <w:bookmarkStart w:id="1727" w:name="_Toc144974548"/>
      <w:bookmarkStart w:id="1728" w:name="_Toc436215768"/>
      <w:bookmarkStart w:id="1729" w:name="_Toc1184"/>
      <w:bookmarkStart w:id="1730" w:name="_Toc28174"/>
      <w:bookmarkStart w:id="1731" w:name="_Toc4632"/>
      <w:bookmarkStart w:id="1732" w:name="_Toc15170"/>
      <w:bookmarkStart w:id="1733" w:name="_Toc14179"/>
      <w:bookmarkStart w:id="1734" w:name="_Toc496601975"/>
      <w:bookmarkStart w:id="1735" w:name="_Toc152042358"/>
      <w:bookmarkStart w:id="1736" w:name="_Toc19017"/>
      <w:bookmarkStart w:id="1737" w:name="_Toc435178410"/>
      <w:bookmarkStart w:id="1738" w:name="_Toc3703"/>
      <w:bookmarkStart w:id="1739" w:name="_Toc2863"/>
      <w:bookmarkStart w:id="1740" w:name="_Toc14446"/>
      <w:bookmarkStart w:id="1741" w:name="_Toc20306"/>
      <w:bookmarkStart w:id="1742" w:name="_Toc14365"/>
      <w:bookmarkStart w:id="1743" w:name="_Toc9143"/>
      <w:r>
        <w:rPr>
          <w:rFonts w:hint="eastAsia"/>
          <w:color w:val="auto"/>
          <w:highlight w:val="none"/>
        </w:rPr>
        <w:t>附件一：</w:t>
      </w:r>
      <w:r>
        <w:rPr>
          <w:rFonts w:hint="eastAsia"/>
          <w:color w:val="auto"/>
          <w:highlight w:val="none"/>
          <w:lang w:val="en-US" w:eastAsia="zh-CN"/>
        </w:rPr>
        <w:t>开标</w:t>
      </w:r>
      <w:r>
        <w:rPr>
          <w:rFonts w:hint="eastAsia"/>
          <w:color w:val="auto"/>
          <w:highlight w:val="none"/>
        </w:rPr>
        <w:t>记录表</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pPr>
        <w:spacing w:line="360" w:lineRule="auto"/>
        <w:jc w:val="center"/>
        <w:rPr>
          <w:rFonts w:ascii="宋体" w:hAnsi="宋体" w:cs="宋体"/>
          <w:color w:val="auto"/>
          <w:sz w:val="28"/>
          <w:szCs w:val="28"/>
          <w:highlight w:val="none"/>
          <w:u w:val="single"/>
        </w:rPr>
      </w:pPr>
      <w:r>
        <w:rPr>
          <w:rFonts w:hint="eastAsia" w:ascii="宋体" w:hAnsi="宋体" w:cs="宋体"/>
          <w:color w:val="auto"/>
          <w:sz w:val="28"/>
          <w:szCs w:val="28"/>
          <w:highlight w:val="none"/>
          <w:u w:val="single"/>
        </w:rPr>
        <w:t>20</w:t>
      </w:r>
      <w:r>
        <w:rPr>
          <w:rFonts w:hint="eastAsia" w:ascii="宋体" w:hAnsi="宋体" w:cs="宋体"/>
          <w:color w:val="auto"/>
          <w:sz w:val="28"/>
          <w:szCs w:val="28"/>
          <w:highlight w:val="none"/>
          <w:u w:val="single"/>
          <w:lang w:val="en-US" w:eastAsia="zh-CN"/>
        </w:rPr>
        <w:t>25</w:t>
      </w:r>
      <w:r>
        <w:rPr>
          <w:rFonts w:hint="eastAsia" w:ascii="宋体" w:hAnsi="宋体" w:cs="宋体"/>
          <w:color w:val="auto"/>
          <w:sz w:val="28"/>
          <w:szCs w:val="28"/>
          <w:highlight w:val="none"/>
          <w:u w:val="single"/>
        </w:rPr>
        <w:t>-202</w:t>
      </w:r>
      <w:r>
        <w:rPr>
          <w:rFonts w:hint="eastAsia" w:ascii="宋体" w:hAnsi="宋体" w:cs="宋体"/>
          <w:color w:val="auto"/>
          <w:sz w:val="28"/>
          <w:szCs w:val="28"/>
          <w:highlight w:val="none"/>
          <w:u w:val="single"/>
          <w:lang w:val="en-US" w:eastAsia="zh-CN"/>
        </w:rPr>
        <w:t>6</w:t>
      </w:r>
      <w:r>
        <w:rPr>
          <w:rFonts w:hint="eastAsia" w:ascii="宋体" w:hAnsi="宋体" w:cs="宋体"/>
          <w:color w:val="auto"/>
          <w:sz w:val="28"/>
          <w:szCs w:val="28"/>
          <w:highlight w:val="none"/>
          <w:u w:val="single"/>
        </w:rPr>
        <w:t>劳务用工外包服务</w:t>
      </w:r>
      <w:r>
        <w:rPr>
          <w:rFonts w:hint="eastAsia" w:ascii="宋体" w:hAnsi="宋体" w:cs="宋体"/>
          <w:color w:val="auto"/>
          <w:sz w:val="28"/>
          <w:szCs w:val="28"/>
          <w:highlight w:val="none"/>
          <w:u w:val="single"/>
          <w:lang w:val="en-US" w:eastAsia="zh-CN"/>
        </w:rPr>
        <w:t>开标</w:t>
      </w:r>
      <w:r>
        <w:rPr>
          <w:rFonts w:hint="eastAsia" w:ascii="宋体" w:hAnsi="宋体" w:cs="宋体"/>
          <w:color w:val="auto"/>
          <w:sz w:val="28"/>
          <w:szCs w:val="28"/>
          <w:highlight w:val="none"/>
          <w:u w:val="single"/>
        </w:rPr>
        <w:t>记录表</w:t>
      </w:r>
    </w:p>
    <w:p>
      <w:pPr>
        <w:spacing w:line="360" w:lineRule="auto"/>
        <w:rPr>
          <w:rFonts w:ascii="宋体" w:hAnsi="宋体" w:cs="宋体"/>
          <w:color w:val="auto"/>
          <w:highlight w:val="none"/>
        </w:rPr>
      </w:pPr>
      <w:r>
        <w:rPr>
          <w:rFonts w:hint="eastAsia" w:ascii="宋体" w:hAnsi="宋体" w:cs="宋体"/>
          <w:color w:val="auto"/>
          <w:szCs w:val="21"/>
          <w:highlight w:val="none"/>
          <w:lang w:val="en-US" w:eastAsia="zh-CN"/>
        </w:rPr>
        <w:t>开标</w:t>
      </w:r>
      <w:r>
        <w:rPr>
          <w:rFonts w:hint="eastAsia" w:ascii="宋体" w:hAnsi="宋体" w:cs="宋体"/>
          <w:color w:val="auto"/>
          <w:szCs w:val="21"/>
          <w:highlight w:val="none"/>
        </w:rPr>
        <w:t>时间：</w:t>
      </w:r>
      <w:r>
        <w:rPr>
          <w:rFonts w:hint="eastAsia" w:ascii="宋体" w:hAnsi="宋体" w:cs="宋体"/>
          <w:color w:val="auto"/>
          <w:sz w:val="28"/>
          <w:szCs w:val="28"/>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 w:val="28"/>
          <w:szCs w:val="28"/>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sz w:val="28"/>
          <w:szCs w:val="28"/>
          <w:highlight w:val="none"/>
          <w:u w:val="single"/>
        </w:rPr>
        <w:t xml:space="preserve">    </w:t>
      </w:r>
      <w:r>
        <w:rPr>
          <w:rFonts w:hint="eastAsia" w:ascii="宋体" w:hAnsi="宋体" w:cs="宋体"/>
          <w:color w:val="auto"/>
          <w:szCs w:val="21"/>
          <w:highlight w:val="none"/>
        </w:rPr>
        <w:t xml:space="preserve">分     </w:t>
      </w:r>
      <w:r>
        <w:rPr>
          <w:rFonts w:hint="eastAsia" w:ascii="宋体" w:hAnsi="宋体" w:cs="宋体"/>
          <w:color w:val="auto"/>
          <w:szCs w:val="21"/>
          <w:highlight w:val="none"/>
          <w:lang w:val="en-US" w:eastAsia="zh-CN"/>
        </w:rPr>
        <w:t>开标</w:t>
      </w:r>
      <w:r>
        <w:rPr>
          <w:rFonts w:hint="eastAsia" w:ascii="宋体" w:hAnsi="宋体" w:cs="宋体"/>
          <w:color w:val="auto"/>
          <w:szCs w:val="21"/>
          <w:highlight w:val="none"/>
        </w:rPr>
        <w:t>地点：</w:t>
      </w:r>
      <w:r>
        <w:rPr>
          <w:rFonts w:hint="eastAsia" w:ascii="宋体" w:hAnsi="宋体" w:cs="宋体"/>
          <w:color w:val="auto"/>
          <w:szCs w:val="21"/>
          <w:highlight w:val="none"/>
          <w:u w:val="single"/>
        </w:rPr>
        <w:t xml:space="preserve">               </w:t>
      </w:r>
    </w:p>
    <w:tbl>
      <w:tblPr>
        <w:tblStyle w:val="41"/>
        <w:tblW w:w="8955" w:type="dxa"/>
        <w:tblInd w:w="0" w:type="dxa"/>
        <w:tblLayout w:type="fixed"/>
        <w:tblCellMar>
          <w:top w:w="0" w:type="dxa"/>
          <w:left w:w="108" w:type="dxa"/>
          <w:bottom w:w="0" w:type="dxa"/>
          <w:right w:w="108" w:type="dxa"/>
        </w:tblCellMar>
      </w:tblPr>
      <w:tblGrid>
        <w:gridCol w:w="545"/>
        <w:gridCol w:w="849"/>
        <w:gridCol w:w="834"/>
        <w:gridCol w:w="1322"/>
        <w:gridCol w:w="1544"/>
        <w:gridCol w:w="1815"/>
        <w:gridCol w:w="1094"/>
        <w:gridCol w:w="952"/>
      </w:tblGrid>
      <w:tr>
        <w:tblPrEx>
          <w:tblCellMar>
            <w:top w:w="0" w:type="dxa"/>
            <w:left w:w="108" w:type="dxa"/>
            <w:bottom w:w="0" w:type="dxa"/>
            <w:right w:w="108" w:type="dxa"/>
          </w:tblCellMar>
        </w:tblPrEx>
        <w:trPr>
          <w:trHeight w:val="936" w:hRule="atLeast"/>
        </w:trPr>
        <w:tc>
          <w:tcPr>
            <w:tcW w:w="545" w:type="dxa"/>
            <w:tcBorders>
              <w:top w:val="single" w:color="auto" w:sz="4" w:space="0"/>
              <w:left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849" w:type="dxa"/>
            <w:tcBorders>
              <w:top w:val="single" w:color="auto" w:sz="4" w:space="0"/>
              <w:left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w:t>
            </w:r>
          </w:p>
        </w:tc>
        <w:tc>
          <w:tcPr>
            <w:tcW w:w="834" w:type="dxa"/>
            <w:tcBorders>
              <w:top w:val="single" w:color="auto" w:sz="4" w:space="0"/>
              <w:left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投标标段</w:t>
            </w:r>
          </w:p>
        </w:tc>
        <w:tc>
          <w:tcPr>
            <w:tcW w:w="1322" w:type="dxa"/>
            <w:tcBorders>
              <w:top w:val="single" w:color="auto" w:sz="4" w:space="0"/>
              <w:left w:val="single" w:color="auto" w:sz="4" w:space="0"/>
              <w:right w:val="single" w:color="auto" w:sz="4" w:space="0"/>
            </w:tcBorders>
            <w:vAlign w:val="center"/>
          </w:tcPr>
          <w:p>
            <w:pPr>
              <w:spacing w:line="360" w:lineRule="auto"/>
              <w:jc w:val="cente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密封情况</w:t>
            </w:r>
          </w:p>
        </w:tc>
        <w:tc>
          <w:tcPr>
            <w:tcW w:w="1544" w:type="dxa"/>
            <w:tcBorders>
              <w:top w:val="single" w:color="auto" w:sz="4" w:space="0"/>
              <w:left w:val="single" w:color="auto" w:sz="4" w:space="0"/>
              <w:right w:val="single" w:color="auto" w:sz="4" w:space="0"/>
            </w:tcBorders>
            <w:vAlign w:val="center"/>
          </w:tcPr>
          <w:p>
            <w:pPr>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是否已交</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保证金</w:t>
            </w:r>
          </w:p>
        </w:tc>
        <w:tc>
          <w:tcPr>
            <w:tcW w:w="1815" w:type="dxa"/>
            <w:tcBorders>
              <w:top w:val="single" w:color="auto" w:sz="4" w:space="0"/>
              <w:left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报价</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（元/人/时</w:t>
            </w:r>
            <w:r>
              <w:rPr>
                <w:rFonts w:hint="eastAsia" w:ascii="宋体" w:hAnsi="宋体" w:cs="宋体"/>
                <w:color w:val="auto"/>
                <w:szCs w:val="21"/>
                <w:highlight w:val="none"/>
                <w:lang w:val="en-US" w:eastAsia="zh-CN"/>
              </w:rPr>
              <w:t>或月</w:t>
            </w:r>
            <w:r>
              <w:rPr>
                <w:rFonts w:hint="eastAsia" w:ascii="宋体" w:hAnsi="宋体" w:cs="宋体"/>
                <w:color w:val="auto"/>
                <w:szCs w:val="21"/>
                <w:highlight w:val="none"/>
              </w:rPr>
              <w:t>）</w:t>
            </w:r>
          </w:p>
        </w:tc>
        <w:tc>
          <w:tcPr>
            <w:tcW w:w="1094" w:type="dxa"/>
            <w:tcBorders>
              <w:top w:val="single" w:color="auto" w:sz="4" w:space="0"/>
              <w:left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报价所含增值税税率</w:t>
            </w:r>
          </w:p>
        </w:tc>
        <w:tc>
          <w:tcPr>
            <w:tcW w:w="952" w:type="dxa"/>
            <w:tcBorders>
              <w:top w:val="single" w:color="auto" w:sz="4" w:space="0"/>
              <w:left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color w:val="auto"/>
                <w:szCs w:val="21"/>
                <w:highlight w:val="non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center"/>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97"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r>
        <w:tblPrEx>
          <w:tblCellMar>
            <w:top w:w="0" w:type="dxa"/>
            <w:left w:w="108" w:type="dxa"/>
            <w:bottom w:w="0" w:type="dxa"/>
            <w:right w:w="108" w:type="dxa"/>
          </w:tblCellMar>
        </w:tblPrEx>
        <w:trPr>
          <w:trHeight w:val="460" w:hRule="atLeast"/>
        </w:trPr>
        <w:tc>
          <w:tcPr>
            <w:tcW w:w="54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49"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83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32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54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815"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c>
          <w:tcPr>
            <w:tcW w:w="1094"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u w:val="single"/>
              </w:rPr>
            </w:pPr>
          </w:p>
        </w:tc>
        <w:tc>
          <w:tcPr>
            <w:tcW w:w="952" w:type="dxa"/>
            <w:tcBorders>
              <w:top w:val="single" w:color="auto" w:sz="4" w:space="0"/>
              <w:left w:val="single" w:color="auto" w:sz="4" w:space="0"/>
              <w:bottom w:val="single" w:color="auto" w:sz="4" w:space="0"/>
              <w:right w:val="single" w:color="auto" w:sz="4" w:space="0"/>
            </w:tcBorders>
          </w:tcPr>
          <w:p>
            <w:pPr>
              <w:spacing w:line="500" w:lineRule="exact"/>
              <w:jc w:val="left"/>
              <w:rPr>
                <w:color w:val="auto"/>
                <w:szCs w:val="21"/>
                <w:highlight w:val="none"/>
              </w:rPr>
            </w:pPr>
          </w:p>
        </w:tc>
      </w:tr>
    </w:tbl>
    <w:p>
      <w:pPr>
        <w:spacing w:line="360" w:lineRule="auto"/>
        <w:rPr>
          <w:color w:val="auto"/>
          <w:highlight w:val="none"/>
        </w:rPr>
      </w:pPr>
    </w:p>
    <w:p>
      <w:pPr>
        <w:spacing w:line="360" w:lineRule="auto"/>
        <w:rPr>
          <w:color w:val="auto"/>
          <w:highlight w:val="none"/>
          <w:u w:val="single"/>
        </w:rPr>
      </w:pPr>
      <w:r>
        <w:rPr>
          <w:rFonts w:hint="eastAsia"/>
          <w:color w:val="auto"/>
          <w:highlight w:val="none"/>
          <w:lang w:val="en-US" w:eastAsia="zh-CN"/>
        </w:rPr>
        <w:t>投标</w:t>
      </w:r>
      <w:r>
        <w:rPr>
          <w:rFonts w:hint="eastAsia"/>
          <w:color w:val="auto"/>
          <w:highlight w:val="none"/>
        </w:rPr>
        <w:t>人代表：</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lang w:val="en-US" w:eastAsia="zh-CN"/>
        </w:rPr>
        <w:t>招标人</w:t>
      </w:r>
      <w:r>
        <w:rPr>
          <w:rFonts w:hint="eastAsia"/>
          <w:color w:val="auto"/>
          <w:highlight w:val="none"/>
        </w:rPr>
        <w:t>代表：</w:t>
      </w:r>
      <w:r>
        <w:rPr>
          <w:rFonts w:hint="eastAsia"/>
          <w:color w:val="auto"/>
          <w:highlight w:val="none"/>
          <w:u w:val="single"/>
        </w:rPr>
        <w:t xml:space="preserve">           </w:t>
      </w:r>
      <w:r>
        <w:rPr>
          <w:rFonts w:hint="eastAsia"/>
          <w:color w:val="auto"/>
          <w:highlight w:val="none"/>
        </w:rPr>
        <w:t xml:space="preserve">  监标人：</w:t>
      </w:r>
      <w:r>
        <w:rPr>
          <w:rFonts w:hint="eastAsia"/>
          <w:color w:val="auto"/>
          <w:highlight w:val="none"/>
          <w:u w:val="single"/>
        </w:rPr>
        <w:t xml:space="preserve">         </w:t>
      </w:r>
      <w:r>
        <w:rPr>
          <w:rFonts w:hint="eastAsia"/>
          <w:color w:val="auto"/>
          <w:highlight w:val="none"/>
        </w:rPr>
        <w:t xml:space="preserve"> 记录人：</w:t>
      </w:r>
      <w:r>
        <w:rPr>
          <w:rFonts w:hint="eastAsia"/>
          <w:color w:val="auto"/>
          <w:highlight w:val="none"/>
          <w:u w:val="single"/>
        </w:rPr>
        <w:t xml:space="preserve">              </w:t>
      </w:r>
    </w:p>
    <w:p>
      <w:pPr>
        <w:pStyle w:val="4"/>
        <w:spacing w:line="360" w:lineRule="auto"/>
        <w:rPr>
          <w:rFonts w:eastAsia="黑体"/>
          <w:color w:val="auto"/>
          <w:kern w:val="2"/>
          <w:sz w:val="32"/>
          <w:szCs w:val="32"/>
          <w:highlight w:val="none"/>
        </w:rPr>
      </w:pPr>
      <w:bookmarkStart w:id="1744" w:name="_Toc402880882"/>
      <w:bookmarkStart w:id="1745" w:name="_Toc422925643"/>
      <w:bookmarkStart w:id="1746" w:name="_Toc435178417"/>
      <w:bookmarkStart w:id="1747" w:name="_Toc436215775"/>
      <w:r>
        <w:rPr>
          <w:color w:val="auto"/>
          <w:highlight w:val="none"/>
        </w:rPr>
        <w:br w:type="page"/>
      </w:r>
      <w:bookmarkStart w:id="1748" w:name="_Toc14165"/>
      <w:bookmarkStart w:id="1749" w:name="_Toc27498"/>
      <w:bookmarkStart w:id="1750" w:name="_Toc27630"/>
      <w:bookmarkStart w:id="1751" w:name="_Toc15090"/>
      <w:bookmarkStart w:id="1752" w:name="_Toc18617"/>
      <w:bookmarkStart w:id="1753" w:name="_Toc7435"/>
      <w:bookmarkStart w:id="1754" w:name="_Toc21236"/>
      <w:bookmarkStart w:id="1755" w:name="_Toc8402"/>
      <w:bookmarkStart w:id="1756" w:name="_Toc9621"/>
      <w:bookmarkStart w:id="1757" w:name="_Toc720"/>
      <w:bookmarkStart w:id="1758" w:name="_Toc21635"/>
      <w:bookmarkStart w:id="1759" w:name="_Toc31688"/>
      <w:bookmarkStart w:id="1760" w:name="_Toc10428"/>
      <w:bookmarkStart w:id="1761" w:name="_Toc25397"/>
      <w:bookmarkStart w:id="1762" w:name="_Toc21644"/>
      <w:bookmarkStart w:id="1763" w:name="_Toc22057"/>
      <w:bookmarkStart w:id="1764" w:name="_Toc8138"/>
      <w:bookmarkStart w:id="1765" w:name="_Toc22621"/>
      <w:bookmarkStart w:id="1766" w:name="_Toc26350"/>
      <w:bookmarkStart w:id="1767" w:name="_Toc16337"/>
      <w:bookmarkStart w:id="1768" w:name="_Toc18593"/>
      <w:bookmarkStart w:id="1769" w:name="_Toc22879"/>
      <w:bookmarkStart w:id="1770" w:name="_Toc496601976"/>
      <w:bookmarkStart w:id="1771" w:name="_Toc65"/>
      <w:bookmarkStart w:id="1772" w:name="_Toc496601982"/>
      <w:bookmarkStart w:id="1773" w:name="_Toc24293"/>
      <w:r>
        <w:rPr>
          <w:rFonts w:hint="eastAsia"/>
          <w:color w:val="auto"/>
          <w:highlight w:val="none"/>
        </w:rPr>
        <w:t xml:space="preserve">    </w:t>
      </w:r>
      <w:bookmarkStart w:id="1774" w:name="_Toc17390"/>
      <w:bookmarkStart w:id="1775" w:name="_Toc32216"/>
      <w:bookmarkStart w:id="1776" w:name="_Toc8722"/>
      <w:bookmarkStart w:id="1777" w:name="_Toc32245"/>
      <w:bookmarkStart w:id="1778" w:name="_Toc32752"/>
      <w:bookmarkStart w:id="1779" w:name="_Toc10740"/>
      <w:bookmarkStart w:id="1780" w:name="_Toc23848"/>
      <w:bookmarkStart w:id="1781" w:name="_Toc3659"/>
      <w:bookmarkStart w:id="1782" w:name="_Toc20984"/>
      <w:bookmarkStart w:id="1783" w:name="_Toc13356"/>
      <w:bookmarkStart w:id="1784" w:name="_Toc30385"/>
      <w:bookmarkStart w:id="1785" w:name="_Toc7978"/>
      <w:bookmarkStart w:id="1786" w:name="_Toc400"/>
      <w:bookmarkStart w:id="1787" w:name="OLE_LINK4"/>
      <w:bookmarkStart w:id="1788" w:name="_Toc13750"/>
      <w:bookmarkStart w:id="1789" w:name="_Toc14991"/>
      <w:bookmarkStart w:id="1790" w:name="_Toc17373"/>
      <w:bookmarkStart w:id="1791" w:name="_Toc19531"/>
      <w:r>
        <w:rPr>
          <w:rFonts w:hint="eastAsia"/>
          <w:color w:val="auto"/>
          <w:highlight w:val="none"/>
        </w:rPr>
        <w:t>第三章 评</w:t>
      </w:r>
      <w:r>
        <w:rPr>
          <w:rFonts w:hint="eastAsia"/>
          <w:color w:val="auto"/>
          <w:highlight w:val="none"/>
          <w:lang w:val="en-US" w:eastAsia="zh-CN"/>
        </w:rPr>
        <w:t>审</w:t>
      </w:r>
      <w:r>
        <w:rPr>
          <w:rFonts w:hint="eastAsia"/>
          <w:color w:val="auto"/>
          <w:highlight w:val="none"/>
        </w:rPr>
        <w:t>办法（综合评估法）</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pPr>
        <w:pStyle w:val="5"/>
        <w:spacing w:before="20" w:after="20" w:line="360" w:lineRule="auto"/>
        <w:rPr>
          <w:color w:val="auto"/>
          <w:highlight w:val="none"/>
        </w:rPr>
      </w:pPr>
      <w:bookmarkStart w:id="1792" w:name="_Toc3358"/>
      <w:bookmarkStart w:id="1793" w:name="_Toc18733"/>
      <w:bookmarkStart w:id="1794" w:name="_Toc7316"/>
      <w:bookmarkStart w:id="1795" w:name="_Toc31129"/>
      <w:bookmarkStart w:id="1796" w:name="_Toc10055"/>
      <w:bookmarkStart w:id="1797" w:name="_Toc21916"/>
      <w:bookmarkStart w:id="1798" w:name="_Toc23402"/>
      <w:bookmarkStart w:id="1799" w:name="_Toc26093"/>
      <w:bookmarkStart w:id="1800" w:name="_Toc24487"/>
      <w:bookmarkStart w:id="1801" w:name="_Toc2174"/>
      <w:bookmarkStart w:id="1802" w:name="_Toc26374"/>
      <w:bookmarkStart w:id="1803" w:name="_Toc13731"/>
      <w:bookmarkStart w:id="1804" w:name="_Toc30332"/>
      <w:bookmarkStart w:id="1805" w:name="_Toc29346"/>
      <w:bookmarkStart w:id="1806" w:name="_Toc28717"/>
      <w:bookmarkStart w:id="1807" w:name="_Toc10408"/>
      <w:bookmarkStart w:id="1808" w:name="_Toc20595"/>
      <w:bookmarkStart w:id="1809" w:name="_Toc6668"/>
      <w:bookmarkStart w:id="1810" w:name="_Toc28711"/>
      <w:bookmarkStart w:id="1811" w:name="_Toc17602"/>
      <w:bookmarkStart w:id="1812" w:name="_Toc30719"/>
      <w:bookmarkStart w:id="1813" w:name="_Toc15131"/>
      <w:bookmarkStart w:id="1814" w:name="_Toc1888"/>
      <w:bookmarkStart w:id="1815" w:name="_Toc6325"/>
      <w:bookmarkStart w:id="1816" w:name="_Toc579"/>
      <w:bookmarkStart w:id="1817" w:name="_Toc19219"/>
      <w:bookmarkStart w:id="1818" w:name="_Toc28166"/>
      <w:bookmarkStart w:id="1819" w:name="_Toc32598"/>
      <w:bookmarkStart w:id="1820" w:name="_Toc15074"/>
      <w:bookmarkStart w:id="1821" w:name="_Toc7588"/>
      <w:bookmarkStart w:id="1822" w:name="_Toc7895"/>
      <w:bookmarkStart w:id="1823" w:name="_Toc32475"/>
      <w:bookmarkStart w:id="1824" w:name="_Toc11831"/>
      <w:bookmarkStart w:id="1825" w:name="_Toc32302"/>
      <w:bookmarkStart w:id="1826" w:name="_Toc9619"/>
      <w:bookmarkStart w:id="1827" w:name="_Toc4665"/>
      <w:bookmarkStart w:id="1828" w:name="_Toc28669"/>
      <w:bookmarkStart w:id="1829" w:name="_Toc25611"/>
      <w:bookmarkStart w:id="1830" w:name="_Toc19719"/>
      <w:bookmarkStart w:id="1831" w:name="_Toc27503"/>
      <w:bookmarkStart w:id="1832" w:name="_Toc496601983"/>
      <w:bookmarkStart w:id="1833" w:name="_Toc31659"/>
      <w:bookmarkStart w:id="1834" w:name="_Toc15725"/>
      <w:bookmarkStart w:id="1835" w:name="_Toc4740"/>
      <w:bookmarkStart w:id="1836" w:name="_Toc435178414"/>
      <w:bookmarkStart w:id="1837" w:name="_Toc10747"/>
      <w:bookmarkStart w:id="1838" w:name="_Toc422925640"/>
      <w:bookmarkStart w:id="1839" w:name="_Toc28671"/>
      <w:bookmarkStart w:id="1840" w:name="_Toc436215772"/>
      <w:bookmarkStart w:id="1841" w:name="_Toc496601977"/>
      <w:bookmarkStart w:id="1842" w:name="_Toc20099"/>
      <w:r>
        <w:rPr>
          <w:rFonts w:hint="eastAsia"/>
          <w:color w:val="auto"/>
          <w:highlight w:val="none"/>
        </w:rPr>
        <w:t>1. 评审方法</w:t>
      </w:r>
      <w:bookmarkEnd w:id="1792"/>
      <w:bookmarkEnd w:id="1793"/>
      <w:r>
        <w:rPr>
          <w:rFonts w:hint="eastAsia"/>
          <w:color w:val="auto"/>
          <w:highlight w:val="none"/>
        </w:rPr>
        <w:t>：综合评估法（适用于所有标段）</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pPr>
        <w:spacing w:line="360" w:lineRule="auto"/>
        <w:ind w:firstLine="424" w:firstLineChars="202"/>
        <w:rPr>
          <w:color w:val="auto"/>
          <w:highlight w:val="none"/>
        </w:rPr>
      </w:pPr>
      <w:r>
        <w:rPr>
          <w:color w:val="auto"/>
          <w:highlight w:val="none"/>
        </w:rPr>
        <w:t>本次评</w:t>
      </w:r>
      <w:r>
        <w:rPr>
          <w:rFonts w:hint="eastAsia"/>
          <w:color w:val="auto"/>
          <w:highlight w:val="none"/>
        </w:rPr>
        <w:t>审</w:t>
      </w:r>
      <w:r>
        <w:rPr>
          <w:color w:val="auto"/>
          <w:highlight w:val="none"/>
        </w:rPr>
        <w:t>采用综合</w:t>
      </w:r>
      <w:r>
        <w:rPr>
          <w:rFonts w:hint="eastAsia"/>
          <w:color w:val="auto"/>
          <w:highlight w:val="none"/>
        </w:rPr>
        <w:t>评估</w:t>
      </w:r>
      <w:r>
        <w:rPr>
          <w:color w:val="auto"/>
          <w:highlight w:val="none"/>
        </w:rPr>
        <w:t>法。</w:t>
      </w:r>
    </w:p>
    <w:p>
      <w:pPr>
        <w:numPr>
          <w:ilvl w:val="1"/>
          <w:numId w:val="2"/>
        </w:numPr>
        <w:spacing w:line="360" w:lineRule="auto"/>
        <w:ind w:left="424" w:leftChars="202"/>
        <w:rPr>
          <w:rFonts w:hint="eastAsia" w:ascii="Times New Roman" w:hAnsi="Times New Roman" w:cs="Times New Roman"/>
          <w:color w:val="auto"/>
          <w:highlight w:val="none"/>
        </w:rPr>
      </w:pPr>
      <w:r>
        <w:rPr>
          <w:rFonts w:hint="eastAsia" w:ascii="Times New Roman" w:hAnsi="Times New Roman" w:cs="Times New Roman"/>
          <w:color w:val="auto"/>
          <w:highlight w:val="none"/>
        </w:rPr>
        <w:t>投标文件有效性审查：投标文件完全符合本章附表《资格性和有效性审查表》的审</w:t>
      </w:r>
    </w:p>
    <w:p>
      <w:pPr>
        <w:numPr>
          <w:ilvl w:val="-1"/>
          <w:numId w:val="0"/>
        </w:numPr>
        <w:spacing w:line="360" w:lineRule="auto"/>
        <w:ind w:left="0" w:leftChars="0"/>
        <w:rPr>
          <w:rFonts w:hint="eastAsia" w:ascii="Times New Roman" w:hAnsi="Times New Roman" w:cs="Times New Roman"/>
          <w:color w:val="auto"/>
          <w:highlight w:val="none"/>
        </w:rPr>
      </w:pPr>
      <w:r>
        <w:rPr>
          <w:rFonts w:hint="eastAsia" w:ascii="Times New Roman" w:hAnsi="Times New Roman" w:cs="Times New Roman"/>
          <w:color w:val="auto"/>
          <w:highlight w:val="none"/>
        </w:rPr>
        <w:t>查标准要求的，为有效投标文件，否则为无效投标文件。经评标委员会认定为无效投标文件的，其投标文件将被剔除，不得进入下一步评标。</w:t>
      </w:r>
    </w:p>
    <w:p>
      <w:pPr>
        <w:pStyle w:val="40"/>
        <w:tabs>
          <w:tab w:val="left" w:pos="420"/>
        </w:tabs>
        <w:spacing w:line="360" w:lineRule="auto"/>
        <w:ind w:firstLineChars="200"/>
        <w:rPr>
          <w:rFonts w:hint="eastAsia" w:ascii="Times New Roman" w:hAnsi="Times New Roman" w:cs="Times New Roman"/>
          <w:color w:val="auto"/>
          <w:sz w:val="21"/>
          <w:szCs w:val="24"/>
          <w:highlight w:val="none"/>
        </w:rPr>
      </w:pPr>
      <w:r>
        <w:rPr>
          <w:rFonts w:hint="eastAsia" w:ascii="Times New Roman" w:hAnsi="Times New Roman" w:cs="Times New Roman"/>
          <w:color w:val="auto"/>
          <w:sz w:val="21"/>
          <w:szCs w:val="24"/>
          <w:highlight w:val="none"/>
          <w:lang w:val="en-US" w:eastAsia="zh-CN"/>
        </w:rPr>
        <w:t>1.2详细评审</w:t>
      </w:r>
      <w:r>
        <w:rPr>
          <w:rFonts w:hint="eastAsia" w:ascii="Times New Roman" w:hAnsi="Times New Roman" w:cs="Times New Roman"/>
          <w:color w:val="auto"/>
          <w:sz w:val="21"/>
          <w:szCs w:val="24"/>
          <w:highlight w:val="none"/>
        </w:rPr>
        <w:t>：投标</w:t>
      </w:r>
      <w:r>
        <w:rPr>
          <w:rFonts w:hint="eastAsia" w:ascii="Times New Roman" w:hAnsi="Times New Roman" w:cs="Times New Roman"/>
          <w:color w:val="auto"/>
          <w:sz w:val="21"/>
          <w:szCs w:val="24"/>
          <w:highlight w:val="none"/>
          <w:lang w:val="en-US" w:eastAsia="zh-CN"/>
        </w:rPr>
        <w:t>人通过</w:t>
      </w:r>
      <w:r>
        <w:rPr>
          <w:rFonts w:hint="eastAsia" w:ascii="Times New Roman" w:hAnsi="Times New Roman" w:cs="Times New Roman"/>
          <w:color w:val="auto"/>
          <w:sz w:val="21"/>
          <w:szCs w:val="24"/>
          <w:highlight w:val="none"/>
        </w:rPr>
        <w:t>资格性和有效性审查后，评标委员会根据</w:t>
      </w:r>
      <w:r>
        <w:rPr>
          <w:rFonts w:hint="eastAsia" w:ascii="Times New Roman" w:hAnsi="Times New Roman" w:cs="Times New Roman"/>
          <w:color w:val="auto"/>
          <w:sz w:val="21"/>
          <w:szCs w:val="24"/>
          <w:highlight w:val="none"/>
          <w:lang w:val="en-US" w:eastAsia="zh-CN"/>
        </w:rPr>
        <w:t>本章第2.2款规定的评分标准进行打分，标段1</w:t>
      </w:r>
      <w:r>
        <w:rPr>
          <w:rFonts w:hint="eastAsia" w:ascii="Times New Roman" w:hAnsi="Times New Roman" w:cs="Times New Roman"/>
          <w:color w:val="auto"/>
          <w:sz w:val="21"/>
          <w:szCs w:val="24"/>
          <w:highlight w:val="none"/>
        </w:rPr>
        <w:t>推荐</w:t>
      </w:r>
      <w:r>
        <w:rPr>
          <w:rFonts w:hint="eastAsia" w:ascii="Times New Roman" w:hAnsi="Times New Roman" w:cs="Times New Roman"/>
          <w:color w:val="auto"/>
          <w:sz w:val="21"/>
          <w:szCs w:val="24"/>
          <w:highlight w:val="none"/>
          <w:lang w:val="en-US" w:eastAsia="zh-CN"/>
        </w:rPr>
        <w:t>2</w:t>
      </w:r>
      <w:r>
        <w:rPr>
          <w:rFonts w:hint="eastAsia" w:ascii="Times New Roman" w:hAnsi="Times New Roman" w:cs="Times New Roman"/>
          <w:color w:val="auto"/>
          <w:sz w:val="21"/>
          <w:szCs w:val="24"/>
          <w:highlight w:val="none"/>
        </w:rPr>
        <w:t>名</w:t>
      </w:r>
      <w:r>
        <w:rPr>
          <w:rFonts w:hint="eastAsia" w:ascii="Times New Roman" w:hAnsi="Times New Roman" w:cs="Times New Roman"/>
          <w:color w:val="auto"/>
          <w:sz w:val="21"/>
          <w:szCs w:val="24"/>
          <w:highlight w:val="none"/>
          <w:lang w:val="en-US" w:eastAsia="zh-CN"/>
        </w:rPr>
        <w:t>得分排名第一和第二</w:t>
      </w:r>
      <w:r>
        <w:rPr>
          <w:rFonts w:hint="eastAsia" w:ascii="Times New Roman" w:hAnsi="Times New Roman" w:cs="Times New Roman"/>
          <w:color w:val="auto"/>
          <w:sz w:val="21"/>
          <w:szCs w:val="24"/>
          <w:highlight w:val="none"/>
        </w:rPr>
        <w:t>的</w:t>
      </w:r>
      <w:r>
        <w:rPr>
          <w:rFonts w:hint="eastAsia" w:ascii="Times New Roman" w:hAnsi="Times New Roman" w:cs="Times New Roman"/>
          <w:color w:val="auto"/>
          <w:sz w:val="21"/>
          <w:szCs w:val="24"/>
          <w:highlight w:val="none"/>
          <w:lang w:eastAsia="zh-CN"/>
        </w:rPr>
        <w:t>投标</w:t>
      </w:r>
      <w:r>
        <w:rPr>
          <w:rFonts w:hint="eastAsia" w:ascii="Times New Roman" w:hAnsi="Times New Roman" w:cs="Times New Roman"/>
          <w:color w:val="auto"/>
          <w:sz w:val="21"/>
          <w:szCs w:val="24"/>
          <w:highlight w:val="none"/>
        </w:rPr>
        <w:t>人为中选候选人，标段2</w:t>
      </w:r>
      <w:r>
        <w:rPr>
          <w:rFonts w:hint="eastAsia" w:ascii="Times New Roman" w:hAnsi="Times New Roman" w:cs="Times New Roman"/>
          <w:color w:val="auto"/>
          <w:sz w:val="21"/>
          <w:szCs w:val="24"/>
          <w:highlight w:val="none"/>
          <w:lang w:eastAsia="zh-CN"/>
        </w:rPr>
        <w:t>、</w:t>
      </w:r>
      <w:r>
        <w:rPr>
          <w:rFonts w:hint="eastAsia" w:ascii="Times New Roman" w:hAnsi="Times New Roman" w:cs="Times New Roman"/>
          <w:color w:val="auto"/>
          <w:sz w:val="21"/>
          <w:szCs w:val="24"/>
          <w:highlight w:val="none"/>
          <w:lang w:val="en-US" w:eastAsia="zh-CN"/>
        </w:rPr>
        <w:t>标段3各推荐1名得分排名第一的投标人为中选候选人</w:t>
      </w:r>
      <w:r>
        <w:rPr>
          <w:rFonts w:hint="eastAsia" w:ascii="Times New Roman" w:hAnsi="Times New Roman" w:cs="Times New Roman"/>
          <w:color w:val="auto"/>
          <w:sz w:val="21"/>
          <w:szCs w:val="24"/>
          <w:highlight w:val="none"/>
          <w:lang w:eastAsia="zh-CN"/>
        </w:rPr>
        <w:t>，</w:t>
      </w:r>
      <w:r>
        <w:rPr>
          <w:rFonts w:hint="eastAsia" w:ascii="Times New Roman" w:hAnsi="Times New Roman" w:cs="Times New Roman"/>
          <w:color w:val="auto"/>
          <w:sz w:val="21"/>
          <w:szCs w:val="24"/>
          <w:highlight w:val="none"/>
        </w:rPr>
        <w:t>但</w:t>
      </w:r>
      <w:r>
        <w:rPr>
          <w:rFonts w:hint="eastAsia" w:ascii="Times New Roman" w:hAnsi="Times New Roman" w:cs="Times New Roman"/>
          <w:color w:val="auto"/>
          <w:sz w:val="21"/>
          <w:szCs w:val="24"/>
          <w:highlight w:val="none"/>
          <w:lang w:eastAsia="zh-CN"/>
        </w:rPr>
        <w:t>投标</w:t>
      </w:r>
      <w:r>
        <w:rPr>
          <w:rFonts w:hint="eastAsia" w:ascii="Times New Roman" w:hAnsi="Times New Roman" w:cs="Times New Roman"/>
          <w:color w:val="auto"/>
          <w:sz w:val="21"/>
          <w:szCs w:val="24"/>
          <w:highlight w:val="none"/>
        </w:rPr>
        <w:t>报价低于其成本的除外。综合评分相等时，按投标报价由低至高确定排序的先后，投标报价也相同时，则由评委投票确定排序的先后。</w:t>
      </w:r>
    </w:p>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Pr>
        <w:pStyle w:val="5"/>
        <w:spacing w:before="20" w:after="20" w:line="360" w:lineRule="auto"/>
        <w:rPr>
          <w:color w:val="auto"/>
          <w:highlight w:val="none"/>
        </w:rPr>
      </w:pPr>
      <w:bookmarkStart w:id="1843" w:name="_Toc29932"/>
      <w:bookmarkStart w:id="1844" w:name="_Toc27317"/>
      <w:bookmarkStart w:id="1845" w:name="_Toc29730"/>
      <w:bookmarkStart w:id="1846" w:name="_Toc19022"/>
      <w:bookmarkStart w:id="1847" w:name="_Toc14650"/>
      <w:bookmarkStart w:id="1848" w:name="_Toc23334"/>
      <w:bookmarkStart w:id="1849" w:name="_Toc7343"/>
      <w:bookmarkStart w:id="1850" w:name="_Toc31445"/>
      <w:bookmarkStart w:id="1851" w:name="_Toc18137"/>
      <w:bookmarkStart w:id="1852" w:name="_Toc28501"/>
      <w:bookmarkStart w:id="1853" w:name="_Toc18091"/>
      <w:bookmarkStart w:id="1854" w:name="_Toc1814"/>
      <w:bookmarkStart w:id="1855" w:name="_Toc4459"/>
      <w:bookmarkStart w:id="1856" w:name="_Toc16242"/>
      <w:bookmarkStart w:id="1857" w:name="_Toc15569"/>
      <w:bookmarkStart w:id="1858" w:name="_Toc29521"/>
      <w:bookmarkStart w:id="1859" w:name="_Toc29498"/>
      <w:bookmarkStart w:id="1860" w:name="_Toc31697"/>
      <w:bookmarkStart w:id="1861" w:name="_Toc4181"/>
      <w:bookmarkStart w:id="1862" w:name="_Toc14003"/>
      <w:bookmarkStart w:id="1863" w:name="_Toc15358"/>
      <w:bookmarkStart w:id="1864" w:name="_Toc22889"/>
      <w:bookmarkStart w:id="1865" w:name="_Toc19423"/>
      <w:bookmarkStart w:id="1866" w:name="_Toc10555"/>
      <w:bookmarkStart w:id="1867" w:name="_Toc2279"/>
      <w:bookmarkStart w:id="1868" w:name="_Toc20628"/>
      <w:bookmarkStart w:id="1869" w:name="_Toc13281"/>
      <w:bookmarkStart w:id="1870" w:name="_Toc18020"/>
      <w:bookmarkStart w:id="1871" w:name="_Toc152"/>
      <w:bookmarkStart w:id="1872" w:name="_Toc21980"/>
      <w:bookmarkStart w:id="1873" w:name="_Toc29758"/>
      <w:bookmarkStart w:id="1874" w:name="_Toc12521"/>
      <w:bookmarkStart w:id="1875" w:name="_Toc32211"/>
      <w:bookmarkStart w:id="1876" w:name="_Toc24946"/>
      <w:bookmarkStart w:id="1877" w:name="_Toc25910"/>
      <w:bookmarkStart w:id="1878" w:name="_Toc496601984"/>
      <w:bookmarkStart w:id="1879" w:name="_Toc24824"/>
      <w:bookmarkStart w:id="1880" w:name="_Toc17191"/>
      <w:bookmarkStart w:id="1881" w:name="_Toc30894"/>
      <w:bookmarkStart w:id="1882" w:name="_Toc24841"/>
      <w:r>
        <w:rPr>
          <w:color w:val="auto"/>
          <w:highlight w:val="none"/>
        </w:rPr>
        <w:t>2. 评审标准</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pPr>
        <w:numPr>
          <w:ilvl w:val="0"/>
          <w:numId w:val="3"/>
        </w:numPr>
        <w:spacing w:line="400" w:lineRule="exact"/>
        <w:ind w:left="0" w:firstLine="426"/>
        <w:rPr>
          <w:rFonts w:ascii="宋体" w:hAnsi="宋体" w:cs="宋体"/>
          <w:color w:val="auto"/>
          <w:highlight w:val="none"/>
        </w:rPr>
      </w:pPr>
      <w:r>
        <w:rPr>
          <w:rFonts w:hint="eastAsia" w:ascii="宋体" w:hAnsi="宋体" w:cs="宋体"/>
          <w:color w:val="auto"/>
          <w:highlight w:val="none"/>
        </w:rPr>
        <w:t>初步评审标准</w:t>
      </w:r>
    </w:p>
    <w:p>
      <w:pPr>
        <w:autoSpaceDE w:val="0"/>
        <w:autoSpaceDN w:val="0"/>
        <w:adjustRightInd w:val="0"/>
        <w:spacing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2.1.1 资格性评审标准：见附表一；</w:t>
      </w:r>
    </w:p>
    <w:p>
      <w:pPr>
        <w:autoSpaceDE w:val="0"/>
        <w:autoSpaceDN w:val="0"/>
        <w:adjustRightInd w:val="0"/>
        <w:spacing w:line="40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2.1.2 有效性评审标准：见附表一。</w:t>
      </w:r>
    </w:p>
    <w:p>
      <w:pPr>
        <w:numPr>
          <w:ilvl w:val="255"/>
          <w:numId w:val="0"/>
        </w:numPr>
        <w:spacing w:line="400" w:lineRule="exact"/>
        <w:jc w:val="left"/>
        <w:rPr>
          <w:rFonts w:ascii="宋体" w:hAnsi="宋体" w:cs="宋体"/>
          <w:color w:val="auto"/>
          <w:kern w:val="0"/>
          <w:szCs w:val="21"/>
          <w:highlight w:val="none"/>
        </w:rPr>
      </w:pPr>
      <w:r>
        <w:rPr>
          <w:rFonts w:hint="eastAsia" w:ascii="宋体" w:hAnsi="宋体" w:cs="宋体"/>
          <w:color w:val="auto"/>
          <w:highlight w:val="none"/>
        </w:rPr>
        <w:t xml:space="preserve">    2.2  分值构成与评分标准：</w:t>
      </w:r>
      <w:r>
        <w:rPr>
          <w:rFonts w:hint="eastAsia" w:ascii="宋体" w:hAnsi="宋体" w:cs="宋体"/>
          <w:color w:val="auto"/>
          <w:kern w:val="0"/>
          <w:szCs w:val="21"/>
          <w:highlight w:val="none"/>
        </w:rPr>
        <w:t>见附表二。</w:t>
      </w:r>
    </w:p>
    <w:p>
      <w:pPr>
        <w:pStyle w:val="5"/>
        <w:spacing w:before="20" w:after="20" w:line="360" w:lineRule="auto"/>
        <w:rPr>
          <w:rFonts w:hint="eastAsia" w:eastAsia="黑体"/>
          <w:color w:val="auto"/>
          <w:highlight w:val="none"/>
          <w:lang w:val="en-US" w:eastAsia="zh-CN"/>
        </w:rPr>
      </w:pPr>
      <w:bookmarkStart w:id="1883" w:name="_Toc27019"/>
      <w:bookmarkStart w:id="1884" w:name="_Toc15205"/>
      <w:bookmarkStart w:id="1885" w:name="_Toc19713"/>
      <w:bookmarkStart w:id="1886" w:name="_Toc29677"/>
      <w:bookmarkStart w:id="1887" w:name="_Toc25111"/>
      <w:bookmarkStart w:id="1888" w:name="_Toc25350"/>
      <w:bookmarkStart w:id="1889" w:name="_Toc29574"/>
      <w:bookmarkStart w:id="1890" w:name="_Toc4905"/>
      <w:bookmarkStart w:id="1891" w:name="_Toc4827"/>
      <w:bookmarkStart w:id="1892" w:name="_Toc12063"/>
      <w:bookmarkStart w:id="1893" w:name="_Toc14402"/>
      <w:bookmarkStart w:id="1894" w:name="_Toc25389"/>
      <w:bookmarkStart w:id="1895" w:name="_Toc22170"/>
      <w:bookmarkStart w:id="1896" w:name="_Toc16398"/>
      <w:bookmarkStart w:id="1897" w:name="_Toc7173"/>
      <w:bookmarkStart w:id="1898" w:name="_Toc18935"/>
      <w:bookmarkStart w:id="1899" w:name="_Toc28861"/>
      <w:bookmarkStart w:id="1900" w:name="_Toc1587"/>
      <w:bookmarkStart w:id="1901" w:name="_Toc8057"/>
      <w:bookmarkStart w:id="1902" w:name="_Toc12087"/>
      <w:bookmarkStart w:id="1903" w:name="_Toc11691"/>
      <w:bookmarkStart w:id="1904" w:name="_Toc31096"/>
      <w:bookmarkStart w:id="1905" w:name="_Toc17534"/>
      <w:bookmarkStart w:id="1906" w:name="_Toc13641"/>
      <w:bookmarkStart w:id="1907" w:name="_Toc31159"/>
      <w:bookmarkStart w:id="1908" w:name="_Toc23171"/>
      <w:bookmarkStart w:id="1909" w:name="_Toc28217"/>
      <w:bookmarkStart w:id="1910" w:name="_Toc23497"/>
      <w:bookmarkStart w:id="1911" w:name="_Toc18605"/>
      <w:bookmarkStart w:id="1912" w:name="_Toc26630"/>
      <w:bookmarkStart w:id="1913" w:name="_Toc3778"/>
      <w:bookmarkStart w:id="1914" w:name="_Toc4510"/>
      <w:bookmarkStart w:id="1915" w:name="_Toc28420"/>
      <w:bookmarkStart w:id="1916" w:name="_Toc11928"/>
      <w:bookmarkStart w:id="1917" w:name="_Toc12934"/>
      <w:r>
        <w:rPr>
          <w:rFonts w:hint="eastAsia"/>
          <w:color w:val="auto"/>
          <w:highlight w:val="none"/>
        </w:rPr>
        <w:t>3. 评</w:t>
      </w:r>
      <w:r>
        <w:rPr>
          <w:rFonts w:hint="eastAsia"/>
          <w:color w:val="auto"/>
          <w:highlight w:val="none"/>
          <w:lang w:val="en-US" w:eastAsia="zh-CN"/>
        </w:rPr>
        <w:t>审</w:t>
      </w:r>
      <w:r>
        <w:rPr>
          <w:rFonts w:hint="eastAsia"/>
          <w:color w:val="auto"/>
          <w:highlight w:val="none"/>
        </w:rPr>
        <w:t>程序</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pPr>
        <w:numPr>
          <w:ilvl w:val="0"/>
          <w:numId w:val="4"/>
        </w:numPr>
        <w:spacing w:line="360" w:lineRule="auto"/>
        <w:ind w:left="0" w:firstLine="426"/>
        <w:rPr>
          <w:rFonts w:ascii="宋体" w:hAnsi="宋体" w:cs="宋体"/>
          <w:color w:val="auto"/>
          <w:highlight w:val="none"/>
        </w:rPr>
      </w:pPr>
      <w:r>
        <w:rPr>
          <w:rFonts w:hint="eastAsia" w:ascii="宋体" w:hAnsi="宋体" w:cs="宋体"/>
          <w:color w:val="auto"/>
          <w:highlight w:val="none"/>
        </w:rPr>
        <w:t>初步评审：</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3.1.1 </w:t>
      </w:r>
      <w:r>
        <w:rPr>
          <w:rFonts w:hint="eastAsia" w:ascii="宋体" w:hAnsi="宋体" w:cs="宋体"/>
          <w:color w:val="auto"/>
          <w:kern w:val="0"/>
          <w:szCs w:val="21"/>
          <w:highlight w:val="none"/>
          <w:lang w:eastAsia="zh-CN"/>
        </w:rPr>
        <w:t>评标委员会</w:t>
      </w:r>
      <w:r>
        <w:rPr>
          <w:rFonts w:hint="eastAsia" w:ascii="宋体" w:hAnsi="宋体" w:cs="宋体"/>
          <w:color w:val="auto"/>
          <w:kern w:val="0"/>
          <w:szCs w:val="21"/>
          <w:highlight w:val="none"/>
        </w:rPr>
        <w:t>依据本章第2.1款规定的标准，先对</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文件进行初步审查。</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3.1.2 </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人有以下情形之一的，</w:t>
      </w:r>
      <w:r>
        <w:rPr>
          <w:rFonts w:hint="eastAsia" w:ascii="宋体" w:hAnsi="宋体" w:cs="宋体"/>
          <w:color w:val="auto"/>
          <w:kern w:val="0"/>
          <w:szCs w:val="21"/>
          <w:highlight w:val="none"/>
          <w:lang w:eastAsia="zh-CN"/>
        </w:rPr>
        <w:t>评标委员会</w:t>
      </w:r>
      <w:r>
        <w:rPr>
          <w:rFonts w:hint="eastAsia" w:ascii="宋体" w:hAnsi="宋体" w:cs="宋体"/>
          <w:color w:val="auto"/>
          <w:kern w:val="0"/>
          <w:szCs w:val="21"/>
          <w:highlight w:val="none"/>
        </w:rPr>
        <w:t>应当否决其</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文件没有对</w:t>
      </w:r>
      <w:r>
        <w:rPr>
          <w:rFonts w:hint="eastAsia" w:ascii="宋体" w:hAnsi="宋体" w:cs="宋体"/>
          <w:color w:val="auto"/>
          <w:kern w:val="0"/>
          <w:szCs w:val="21"/>
          <w:highlight w:val="none"/>
          <w:lang w:val="en-US" w:eastAsia="zh-CN"/>
        </w:rPr>
        <w:t>招标</w:t>
      </w:r>
      <w:r>
        <w:rPr>
          <w:rFonts w:hint="eastAsia" w:ascii="宋体" w:hAnsi="宋体" w:cs="宋体"/>
          <w:color w:val="auto"/>
          <w:kern w:val="0"/>
          <w:szCs w:val="21"/>
          <w:highlight w:val="none"/>
        </w:rPr>
        <w:t>文件的实质性要求和条件作出响应，或者对</w:t>
      </w:r>
      <w:r>
        <w:rPr>
          <w:rFonts w:hint="eastAsia" w:ascii="宋体" w:hAnsi="宋体" w:cs="宋体"/>
          <w:color w:val="auto"/>
          <w:kern w:val="0"/>
          <w:szCs w:val="21"/>
          <w:highlight w:val="none"/>
          <w:lang w:val="en-US" w:eastAsia="zh-CN"/>
        </w:rPr>
        <w:t>招标</w:t>
      </w:r>
      <w:r>
        <w:rPr>
          <w:rFonts w:hint="eastAsia" w:ascii="宋体" w:hAnsi="宋体" w:cs="宋体"/>
          <w:color w:val="auto"/>
          <w:kern w:val="0"/>
          <w:szCs w:val="21"/>
          <w:highlight w:val="none"/>
        </w:rPr>
        <w:t>文件的偏差超出</w:t>
      </w:r>
      <w:r>
        <w:rPr>
          <w:rFonts w:hint="eastAsia" w:ascii="宋体" w:hAnsi="宋体" w:cs="宋体"/>
          <w:color w:val="auto"/>
          <w:kern w:val="0"/>
          <w:szCs w:val="21"/>
          <w:highlight w:val="none"/>
          <w:lang w:val="en-US" w:eastAsia="zh-CN"/>
        </w:rPr>
        <w:t>招标</w:t>
      </w:r>
      <w:r>
        <w:rPr>
          <w:rFonts w:hint="eastAsia" w:ascii="宋体" w:hAnsi="宋体" w:cs="宋体"/>
          <w:color w:val="auto"/>
          <w:kern w:val="0"/>
          <w:szCs w:val="21"/>
          <w:highlight w:val="none"/>
        </w:rPr>
        <w:t>文件规定的偏差范围或最高项数；</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（2）有串通</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、弄虚作假、行贿等违法行为。</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3.1.3 </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报价有算术错误及其他错误的，</w:t>
      </w:r>
      <w:r>
        <w:rPr>
          <w:rFonts w:hint="eastAsia" w:ascii="宋体" w:hAnsi="宋体" w:cs="宋体"/>
          <w:color w:val="auto"/>
          <w:kern w:val="0"/>
          <w:szCs w:val="21"/>
          <w:highlight w:val="none"/>
          <w:lang w:val="en-US" w:eastAsia="zh-CN"/>
        </w:rPr>
        <w:t>评标委员会</w:t>
      </w:r>
      <w:r>
        <w:rPr>
          <w:rFonts w:hint="eastAsia" w:ascii="宋体" w:hAnsi="宋体" w:cs="宋体"/>
          <w:color w:val="auto"/>
          <w:kern w:val="0"/>
          <w:szCs w:val="21"/>
          <w:highlight w:val="none"/>
        </w:rPr>
        <w:t>按以下原则对</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报价进行修正：</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文件中</w:t>
      </w:r>
      <w:r>
        <w:rPr>
          <w:rFonts w:hint="eastAsia" w:ascii="宋体" w:hAnsi="宋体" w:cs="宋体"/>
          <w:color w:val="auto"/>
          <w:kern w:val="0"/>
          <w:szCs w:val="21"/>
          <w:highlight w:val="none"/>
          <w:lang w:val="en-US" w:eastAsia="zh-CN"/>
        </w:rPr>
        <w:t>唱价</w:t>
      </w:r>
      <w:r>
        <w:rPr>
          <w:rFonts w:hint="eastAsia" w:ascii="宋体" w:hAnsi="宋体" w:cs="宋体"/>
          <w:color w:val="auto"/>
          <w:kern w:val="0"/>
          <w:szCs w:val="21"/>
          <w:highlight w:val="none"/>
        </w:rPr>
        <w:t>一览表（报价表）内容与</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文件中相应内容不一致的，以</w:t>
      </w:r>
      <w:r>
        <w:rPr>
          <w:rFonts w:hint="eastAsia" w:ascii="宋体" w:hAnsi="宋体" w:cs="宋体"/>
          <w:color w:val="auto"/>
          <w:kern w:val="0"/>
          <w:szCs w:val="21"/>
          <w:highlight w:val="none"/>
          <w:lang w:val="en-US" w:eastAsia="zh-CN"/>
        </w:rPr>
        <w:t>唱价</w:t>
      </w:r>
      <w:r>
        <w:rPr>
          <w:rFonts w:hint="eastAsia" w:ascii="宋体" w:hAnsi="宋体" w:cs="宋体"/>
          <w:color w:val="auto"/>
          <w:kern w:val="0"/>
          <w:szCs w:val="21"/>
          <w:highlight w:val="none"/>
        </w:rPr>
        <w:t>一览表（报价表）为准。</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文件中的大写金额与小写金额不一致的，以大写金额为准；</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（3）总价金额与单价金额不一致的，以单价金额为准，但单价金额小数点有明显错误的除外；</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报价为各分项报价金额之和，</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报价与分项报价的合价不一致的，应以各分项合价累计数为准，修正</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报价；</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（5）如果分项报价中存在缺漏项，则视为缺漏项价格已包含在其他分项报价之中。</w:t>
      </w:r>
    </w:p>
    <w:p>
      <w:pPr>
        <w:numPr>
          <w:ilvl w:val="0"/>
          <w:numId w:val="4"/>
        </w:numPr>
        <w:spacing w:line="360" w:lineRule="auto"/>
        <w:ind w:left="0" w:firstLine="426"/>
        <w:rPr>
          <w:rFonts w:ascii="宋体" w:hAnsi="宋体" w:cs="宋体"/>
          <w:color w:val="auto"/>
          <w:highlight w:val="none"/>
        </w:rPr>
      </w:pPr>
      <w:r>
        <w:rPr>
          <w:rFonts w:hint="eastAsia" w:ascii="宋体" w:hAnsi="宋体" w:cs="宋体"/>
          <w:color w:val="auto"/>
          <w:highlight w:val="none"/>
        </w:rPr>
        <w:t>详细评审</w:t>
      </w:r>
    </w:p>
    <w:p>
      <w:pPr>
        <w:numPr>
          <w:ilvl w:val="0"/>
          <w:numId w:val="5"/>
        </w:numPr>
        <w:tabs>
          <w:tab w:val="left" w:pos="1134"/>
        </w:tabs>
        <w:spacing w:line="360" w:lineRule="auto"/>
        <w:ind w:left="0" w:firstLine="567"/>
        <w:rPr>
          <w:rFonts w:ascii="宋体" w:hAnsi="宋体" w:cs="宋体"/>
          <w:color w:val="auto"/>
          <w:highlight w:val="none"/>
        </w:rPr>
      </w:pPr>
      <w:r>
        <w:rPr>
          <w:rFonts w:hint="eastAsia" w:ascii="宋体" w:hAnsi="宋体" w:cs="宋体"/>
          <w:color w:val="auto"/>
          <w:highlight w:val="none"/>
        </w:rPr>
        <w:t>按照本办法附表二《分值构成及评分标准》，评委对每个</w:t>
      </w:r>
      <w:r>
        <w:rPr>
          <w:rFonts w:hint="eastAsia" w:ascii="宋体" w:hAnsi="宋体" w:cs="宋体"/>
          <w:color w:val="auto"/>
          <w:highlight w:val="none"/>
          <w:lang w:val="en-US" w:eastAsia="zh-CN"/>
        </w:rPr>
        <w:t>投标</w:t>
      </w:r>
      <w:r>
        <w:rPr>
          <w:rFonts w:hint="eastAsia" w:ascii="宋体" w:hAnsi="宋体" w:cs="宋体"/>
          <w:color w:val="auto"/>
          <w:highlight w:val="none"/>
        </w:rPr>
        <w:t>人的</w:t>
      </w:r>
      <w:r>
        <w:rPr>
          <w:rFonts w:hint="eastAsia" w:ascii="宋体" w:hAnsi="宋体" w:cs="宋体"/>
          <w:color w:val="auto"/>
          <w:highlight w:val="none"/>
          <w:lang w:val="en-US" w:eastAsia="zh-CN"/>
        </w:rPr>
        <w:t>投标</w:t>
      </w:r>
      <w:r>
        <w:rPr>
          <w:rFonts w:hint="eastAsia" w:ascii="宋体" w:hAnsi="宋体" w:cs="宋体"/>
          <w:color w:val="auto"/>
          <w:highlight w:val="none"/>
        </w:rPr>
        <w:t>文件进行评价，并汇总每个</w:t>
      </w:r>
      <w:r>
        <w:rPr>
          <w:rFonts w:hint="eastAsia" w:ascii="宋体" w:hAnsi="宋体" w:cs="宋体"/>
          <w:color w:val="auto"/>
          <w:highlight w:val="none"/>
          <w:lang w:val="en-US" w:eastAsia="zh-CN"/>
        </w:rPr>
        <w:t>投标</w:t>
      </w:r>
      <w:r>
        <w:rPr>
          <w:rFonts w:hint="eastAsia" w:ascii="宋体" w:hAnsi="宋体" w:cs="宋体"/>
          <w:color w:val="auto"/>
          <w:highlight w:val="none"/>
        </w:rPr>
        <w:t>人的得分。</w:t>
      </w:r>
    </w:p>
    <w:p>
      <w:pPr>
        <w:numPr>
          <w:ilvl w:val="0"/>
          <w:numId w:val="5"/>
        </w:numPr>
        <w:tabs>
          <w:tab w:val="left" w:pos="1134"/>
        </w:tabs>
        <w:spacing w:line="360" w:lineRule="auto"/>
        <w:ind w:left="0" w:firstLine="567"/>
        <w:rPr>
          <w:rFonts w:ascii="宋体" w:hAnsi="宋体" w:cs="宋体"/>
          <w:color w:val="auto"/>
          <w:highlight w:val="none"/>
        </w:rPr>
      </w:pPr>
      <w:r>
        <w:rPr>
          <w:rFonts w:hint="eastAsia" w:ascii="宋体" w:hAnsi="宋体" w:cs="宋体"/>
          <w:color w:val="auto"/>
          <w:highlight w:val="none"/>
          <w:lang w:eastAsia="zh-CN"/>
        </w:rPr>
        <w:t>评标委员会</w:t>
      </w:r>
      <w:r>
        <w:rPr>
          <w:rFonts w:hint="eastAsia" w:ascii="宋体" w:hAnsi="宋体" w:cs="宋体"/>
          <w:color w:val="auto"/>
          <w:highlight w:val="none"/>
        </w:rPr>
        <w:t>发现</w:t>
      </w:r>
      <w:r>
        <w:rPr>
          <w:rFonts w:hint="eastAsia" w:ascii="宋体" w:hAnsi="宋体" w:cs="宋体"/>
          <w:color w:val="auto"/>
          <w:highlight w:val="none"/>
          <w:lang w:val="en-US" w:eastAsia="zh-CN"/>
        </w:rPr>
        <w:t>投标</w:t>
      </w:r>
      <w:r>
        <w:rPr>
          <w:rFonts w:hint="eastAsia" w:ascii="宋体" w:hAnsi="宋体" w:cs="宋体"/>
          <w:color w:val="auto"/>
          <w:highlight w:val="none"/>
        </w:rPr>
        <w:t>人的报价明显低于其他</w:t>
      </w:r>
      <w:r>
        <w:rPr>
          <w:rFonts w:hint="eastAsia" w:ascii="宋体" w:hAnsi="宋体" w:cs="宋体"/>
          <w:color w:val="auto"/>
          <w:highlight w:val="none"/>
          <w:lang w:val="en-US" w:eastAsia="zh-CN"/>
        </w:rPr>
        <w:t>投标</w:t>
      </w:r>
      <w:r>
        <w:rPr>
          <w:rFonts w:hint="eastAsia" w:ascii="宋体" w:hAnsi="宋体" w:cs="宋体"/>
          <w:color w:val="auto"/>
          <w:highlight w:val="none"/>
        </w:rPr>
        <w:t>报价，使得其</w:t>
      </w:r>
      <w:r>
        <w:rPr>
          <w:rFonts w:hint="eastAsia" w:ascii="宋体" w:hAnsi="宋体" w:cs="宋体"/>
          <w:color w:val="auto"/>
          <w:highlight w:val="none"/>
          <w:lang w:val="en-US" w:eastAsia="zh-CN"/>
        </w:rPr>
        <w:t>投标</w:t>
      </w:r>
      <w:r>
        <w:rPr>
          <w:rFonts w:hint="eastAsia" w:ascii="宋体" w:hAnsi="宋体" w:cs="宋体"/>
          <w:color w:val="auto"/>
          <w:highlight w:val="none"/>
        </w:rPr>
        <w:t>报价可能低于其个别成本的，应当要求该</w:t>
      </w:r>
      <w:r>
        <w:rPr>
          <w:rFonts w:hint="eastAsia" w:ascii="宋体" w:hAnsi="宋体" w:cs="宋体"/>
          <w:color w:val="auto"/>
          <w:highlight w:val="none"/>
          <w:lang w:val="en-US" w:eastAsia="zh-CN"/>
        </w:rPr>
        <w:t>投标</w:t>
      </w:r>
      <w:r>
        <w:rPr>
          <w:rFonts w:hint="eastAsia" w:ascii="宋体" w:hAnsi="宋体" w:cs="宋体"/>
          <w:color w:val="auto"/>
          <w:highlight w:val="none"/>
        </w:rPr>
        <w:t>人作出书面说明并提供相应的证明材料。</w:t>
      </w:r>
      <w:r>
        <w:rPr>
          <w:rFonts w:hint="eastAsia" w:ascii="宋体" w:hAnsi="宋体" w:cs="宋体"/>
          <w:color w:val="auto"/>
          <w:highlight w:val="none"/>
          <w:lang w:val="en-US" w:eastAsia="zh-CN"/>
        </w:rPr>
        <w:t>投标</w:t>
      </w:r>
      <w:r>
        <w:rPr>
          <w:rFonts w:hint="eastAsia" w:ascii="宋体" w:hAnsi="宋体" w:cs="宋体"/>
          <w:color w:val="auto"/>
          <w:highlight w:val="none"/>
        </w:rPr>
        <w:t>人不能合理说明或者不能提供相应证明材料的，</w:t>
      </w:r>
      <w:r>
        <w:rPr>
          <w:rFonts w:hint="eastAsia" w:ascii="宋体" w:hAnsi="宋体" w:cs="宋体"/>
          <w:color w:val="auto"/>
          <w:highlight w:val="none"/>
          <w:lang w:eastAsia="zh-CN"/>
        </w:rPr>
        <w:t>评标委员会</w:t>
      </w:r>
      <w:r>
        <w:rPr>
          <w:rFonts w:hint="eastAsia" w:ascii="宋体" w:hAnsi="宋体" w:cs="宋体"/>
          <w:color w:val="auto"/>
          <w:highlight w:val="none"/>
        </w:rPr>
        <w:t>应当认定该</w:t>
      </w:r>
      <w:r>
        <w:rPr>
          <w:rFonts w:hint="eastAsia" w:ascii="宋体" w:hAnsi="宋体" w:cs="宋体"/>
          <w:color w:val="auto"/>
          <w:highlight w:val="none"/>
          <w:lang w:val="en-US" w:eastAsia="zh-CN"/>
        </w:rPr>
        <w:t>投标</w:t>
      </w:r>
      <w:r>
        <w:rPr>
          <w:rFonts w:hint="eastAsia" w:ascii="宋体" w:hAnsi="宋体" w:cs="宋体"/>
          <w:color w:val="auto"/>
          <w:highlight w:val="none"/>
        </w:rPr>
        <w:t>人以低于成本报价竞</w:t>
      </w:r>
      <w:r>
        <w:rPr>
          <w:rFonts w:hint="eastAsia" w:ascii="宋体" w:hAnsi="宋体" w:cs="宋体"/>
          <w:color w:val="auto"/>
          <w:highlight w:val="none"/>
          <w:lang w:val="en-US" w:eastAsia="zh-CN"/>
        </w:rPr>
        <w:t>选</w:t>
      </w:r>
      <w:r>
        <w:rPr>
          <w:rFonts w:hint="eastAsia" w:ascii="宋体" w:hAnsi="宋体" w:cs="宋体"/>
          <w:color w:val="auto"/>
          <w:highlight w:val="none"/>
        </w:rPr>
        <w:t>，并否决其</w:t>
      </w:r>
      <w:r>
        <w:rPr>
          <w:rFonts w:hint="eastAsia" w:ascii="宋体" w:hAnsi="宋体" w:cs="宋体"/>
          <w:color w:val="auto"/>
          <w:highlight w:val="none"/>
          <w:lang w:val="en-US" w:eastAsia="zh-CN"/>
        </w:rPr>
        <w:t>投标</w:t>
      </w:r>
      <w:r>
        <w:rPr>
          <w:rFonts w:hint="eastAsia" w:ascii="宋体" w:hAnsi="宋体" w:cs="宋体"/>
          <w:color w:val="auto"/>
          <w:highlight w:val="none"/>
        </w:rPr>
        <w:t>。</w:t>
      </w:r>
    </w:p>
    <w:p>
      <w:pPr>
        <w:numPr>
          <w:ilvl w:val="0"/>
          <w:numId w:val="4"/>
        </w:numPr>
        <w:spacing w:line="360" w:lineRule="auto"/>
        <w:ind w:left="0" w:firstLine="426"/>
        <w:rPr>
          <w:rFonts w:ascii="宋体" w:hAnsi="宋体" w:cs="宋体"/>
          <w:color w:val="auto"/>
          <w:highlight w:val="none"/>
        </w:rPr>
      </w:pPr>
      <w:r>
        <w:rPr>
          <w:rFonts w:hint="eastAsia" w:ascii="宋体" w:hAnsi="宋体" w:cs="宋体"/>
          <w:color w:val="auto"/>
          <w:highlight w:val="none"/>
          <w:lang w:val="en-US" w:eastAsia="zh-CN"/>
        </w:rPr>
        <w:t>投标</w:t>
      </w:r>
      <w:r>
        <w:rPr>
          <w:rFonts w:hint="eastAsia" w:ascii="宋体" w:hAnsi="宋体" w:cs="宋体"/>
          <w:color w:val="auto"/>
          <w:highlight w:val="none"/>
        </w:rPr>
        <w:t>文件的澄清</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3.3.1 在评</w:t>
      </w:r>
      <w:r>
        <w:rPr>
          <w:rFonts w:hint="eastAsia" w:ascii="宋体" w:hAnsi="宋体" w:cs="宋体"/>
          <w:color w:val="auto"/>
          <w:kern w:val="0"/>
          <w:szCs w:val="21"/>
          <w:highlight w:val="none"/>
          <w:lang w:val="en-US" w:eastAsia="zh-CN"/>
        </w:rPr>
        <w:t>选</w:t>
      </w:r>
      <w:r>
        <w:rPr>
          <w:rFonts w:hint="eastAsia" w:ascii="宋体" w:hAnsi="宋体" w:cs="宋体"/>
          <w:color w:val="auto"/>
          <w:kern w:val="0"/>
          <w:szCs w:val="21"/>
          <w:highlight w:val="none"/>
        </w:rPr>
        <w:t>过程中，</w:t>
      </w:r>
      <w:r>
        <w:rPr>
          <w:rFonts w:hint="eastAsia" w:ascii="宋体" w:hAnsi="宋体" w:cs="宋体"/>
          <w:color w:val="auto"/>
          <w:kern w:val="0"/>
          <w:szCs w:val="21"/>
          <w:highlight w:val="none"/>
          <w:lang w:eastAsia="zh-CN"/>
        </w:rPr>
        <w:t>评标委员会</w:t>
      </w:r>
      <w:r>
        <w:rPr>
          <w:rFonts w:hint="eastAsia" w:ascii="宋体" w:hAnsi="宋体" w:cs="宋体"/>
          <w:color w:val="auto"/>
          <w:kern w:val="0"/>
          <w:szCs w:val="21"/>
          <w:highlight w:val="none"/>
        </w:rPr>
        <w:t>可以书面形式要求</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人对</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文件中含义不明确、对同类问题表述不一致或者有明显文字和计算错误的内容作必要的澄清、说明或补正。澄清、说明或补正应以书面方式进行。</w:t>
      </w:r>
      <w:r>
        <w:rPr>
          <w:rFonts w:hint="eastAsia" w:ascii="宋体" w:hAnsi="宋体" w:cs="宋体"/>
          <w:color w:val="auto"/>
          <w:kern w:val="0"/>
          <w:szCs w:val="21"/>
          <w:highlight w:val="none"/>
          <w:lang w:eastAsia="zh-CN"/>
        </w:rPr>
        <w:t>评标委员会</w:t>
      </w:r>
      <w:r>
        <w:rPr>
          <w:rFonts w:hint="eastAsia" w:ascii="宋体" w:hAnsi="宋体" w:cs="宋体"/>
          <w:color w:val="auto"/>
          <w:kern w:val="0"/>
          <w:szCs w:val="21"/>
          <w:highlight w:val="none"/>
        </w:rPr>
        <w:t>不接受</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人主动提出的澄清、说明或补正。</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hint="eastAsia" w:ascii="宋体" w:hAnsi="宋体" w:cs="宋体"/>
          <w:color w:val="auto"/>
          <w:kern w:val="0"/>
          <w:szCs w:val="21"/>
          <w:highlight w:val="none"/>
        </w:rPr>
        <w:t>3.3.2 澄清、说明或补正不得超出</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文件的范围且不得改变</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文件的实质性内容，并构成</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文件的组成部分。</w:t>
      </w:r>
    </w:p>
    <w:p>
      <w:pPr>
        <w:tabs>
          <w:tab w:val="left" w:pos="993"/>
        </w:tabs>
        <w:spacing w:line="360" w:lineRule="auto"/>
        <w:ind w:firstLine="567" w:firstLineChars="270"/>
        <w:rPr>
          <w:rFonts w:ascii="宋体" w:hAnsi="宋体" w:cs="宋体"/>
          <w:color w:val="auto"/>
          <w:highlight w:val="none"/>
        </w:rPr>
      </w:pPr>
      <w:r>
        <w:rPr>
          <w:rFonts w:hint="eastAsia" w:ascii="宋体" w:hAnsi="宋体" w:cs="宋体"/>
          <w:color w:val="auto"/>
          <w:kern w:val="0"/>
          <w:szCs w:val="21"/>
          <w:highlight w:val="none"/>
        </w:rPr>
        <w:t xml:space="preserve">3.3.3 </w:t>
      </w:r>
      <w:r>
        <w:rPr>
          <w:rFonts w:hint="eastAsia" w:ascii="宋体" w:hAnsi="宋体" w:cs="宋体"/>
          <w:color w:val="auto"/>
          <w:kern w:val="0"/>
          <w:szCs w:val="21"/>
          <w:highlight w:val="none"/>
          <w:lang w:val="en-US" w:eastAsia="zh-CN"/>
        </w:rPr>
        <w:t>评标委员会</w:t>
      </w:r>
      <w:r>
        <w:rPr>
          <w:rFonts w:hint="eastAsia" w:ascii="宋体" w:hAnsi="宋体" w:cs="宋体"/>
          <w:color w:val="auto"/>
          <w:kern w:val="0"/>
          <w:szCs w:val="21"/>
          <w:highlight w:val="none"/>
        </w:rPr>
        <w:t>对</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人提交的澄清、说明或补正有疑问的，可以要求</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人进一步澄清、说明或补正，直至满足</w:t>
      </w:r>
      <w:r>
        <w:rPr>
          <w:rFonts w:hint="eastAsia" w:ascii="宋体" w:hAnsi="宋体" w:cs="宋体"/>
          <w:color w:val="auto"/>
          <w:kern w:val="0"/>
          <w:szCs w:val="21"/>
          <w:highlight w:val="none"/>
          <w:lang w:eastAsia="zh-CN"/>
        </w:rPr>
        <w:t>评标委员会</w:t>
      </w:r>
      <w:r>
        <w:rPr>
          <w:rFonts w:hint="eastAsia" w:ascii="宋体" w:hAnsi="宋体" w:cs="宋体"/>
          <w:color w:val="auto"/>
          <w:kern w:val="0"/>
          <w:szCs w:val="21"/>
          <w:highlight w:val="none"/>
        </w:rPr>
        <w:t>的要求。</w:t>
      </w:r>
    </w:p>
    <w:p>
      <w:pPr>
        <w:numPr>
          <w:ilvl w:val="0"/>
          <w:numId w:val="4"/>
        </w:numPr>
        <w:spacing w:line="360" w:lineRule="auto"/>
        <w:ind w:left="0" w:firstLine="426"/>
        <w:rPr>
          <w:color w:val="auto"/>
          <w:highlight w:val="none"/>
        </w:rPr>
      </w:pPr>
      <w:r>
        <w:rPr>
          <w:rFonts w:hint="eastAsia" w:ascii="宋体" w:hAnsi="宋体" w:cs="宋体"/>
          <w:color w:val="auto"/>
          <w:highlight w:val="none"/>
        </w:rPr>
        <w:t>汇总排序：</w:t>
      </w:r>
      <w:r>
        <w:rPr>
          <w:rFonts w:hint="eastAsia"/>
          <w:color w:val="auto"/>
          <w:highlight w:val="none"/>
        </w:rPr>
        <w:t>各评委评分的算术平均值即为该投标人的分项得分。将各分项得分相加得出评审总得分（评审总得分分值按四舍五入原则精确到小数点后两位），评标结果按照总得分从高到低排序。</w:t>
      </w:r>
      <w:r>
        <w:rPr>
          <w:color w:val="auto"/>
          <w:highlight w:val="none"/>
        </w:rPr>
        <w:t>综合评分相等时，以投标报价低的优先；投标报价也相等的，</w:t>
      </w:r>
      <w:r>
        <w:rPr>
          <w:rFonts w:hint="eastAsia"/>
          <w:color w:val="auto"/>
          <w:highlight w:val="none"/>
        </w:rPr>
        <w:t>由评标委员会投票</w:t>
      </w:r>
      <w:r>
        <w:rPr>
          <w:color w:val="auto"/>
          <w:highlight w:val="none"/>
        </w:rPr>
        <w:t>确定</w:t>
      </w:r>
      <w:r>
        <w:rPr>
          <w:rFonts w:hint="eastAsia"/>
          <w:color w:val="auto"/>
          <w:highlight w:val="none"/>
        </w:rPr>
        <w:t>排序先后。</w:t>
      </w:r>
    </w:p>
    <w:p>
      <w:pPr>
        <w:numPr>
          <w:ilvl w:val="0"/>
          <w:numId w:val="4"/>
        </w:numPr>
        <w:spacing w:line="360" w:lineRule="auto"/>
        <w:ind w:left="0" w:firstLine="426"/>
        <w:rPr>
          <w:rFonts w:ascii="宋体" w:hAnsi="宋体" w:cs="宋体"/>
          <w:b/>
          <w:bCs/>
          <w:color w:val="auto"/>
          <w:highlight w:val="none"/>
        </w:rPr>
      </w:pPr>
      <w:r>
        <w:rPr>
          <w:rFonts w:hint="eastAsia" w:ascii="宋体" w:hAnsi="宋体" w:cs="宋体"/>
          <w:b/>
          <w:bCs/>
          <w:color w:val="auto"/>
          <w:highlight w:val="none"/>
        </w:rPr>
        <w:t>推荐中</w:t>
      </w:r>
      <w:r>
        <w:rPr>
          <w:rFonts w:hint="eastAsia" w:ascii="宋体" w:hAnsi="宋体" w:cs="宋体"/>
          <w:b/>
          <w:bCs/>
          <w:color w:val="auto"/>
          <w:highlight w:val="none"/>
          <w:lang w:val="en-US" w:eastAsia="zh-CN"/>
        </w:rPr>
        <w:t>选</w:t>
      </w:r>
      <w:r>
        <w:rPr>
          <w:rFonts w:hint="eastAsia" w:ascii="宋体" w:hAnsi="宋体" w:cs="宋体"/>
          <w:b/>
          <w:bCs/>
          <w:color w:val="auto"/>
          <w:highlight w:val="none"/>
        </w:rPr>
        <w:t>候选人：</w:t>
      </w:r>
      <w:r>
        <w:rPr>
          <w:rFonts w:hint="eastAsia" w:ascii="宋体" w:hAnsi="宋体" w:cs="宋体"/>
          <w:b/>
          <w:bCs/>
          <w:color w:val="auto"/>
          <w:highlight w:val="none"/>
          <w:lang w:eastAsia="zh-CN"/>
        </w:rPr>
        <w:t>评标委员会</w:t>
      </w:r>
      <w:r>
        <w:rPr>
          <w:rFonts w:hint="eastAsia" w:ascii="宋体" w:hAnsi="宋体" w:cs="宋体"/>
          <w:b/>
          <w:bCs/>
          <w:color w:val="auto"/>
          <w:highlight w:val="none"/>
        </w:rPr>
        <w:t>对标段1</w:t>
      </w:r>
      <w:r>
        <w:rPr>
          <w:rFonts w:hint="eastAsia" w:ascii="宋体" w:hAnsi="宋体" w:cs="宋体"/>
          <w:b/>
          <w:bCs/>
          <w:color w:val="auto"/>
          <w:highlight w:val="none"/>
          <w:lang w:val="en-US" w:eastAsia="zh-CN"/>
        </w:rPr>
        <w:t>推荐2家得分排名第一和第二的投标人为中选候选人，</w:t>
      </w:r>
      <w:r>
        <w:rPr>
          <w:rFonts w:hint="eastAsia" w:ascii="宋体" w:hAnsi="宋体" w:cs="宋体"/>
          <w:b/>
          <w:bCs/>
          <w:color w:val="auto"/>
          <w:highlight w:val="none"/>
        </w:rPr>
        <w:t>标段2</w:t>
      </w:r>
      <w:r>
        <w:rPr>
          <w:rFonts w:hint="eastAsia" w:ascii="宋体" w:hAnsi="宋体" w:cs="宋体"/>
          <w:b/>
          <w:bCs/>
          <w:color w:val="auto"/>
          <w:highlight w:val="none"/>
          <w:lang w:eastAsia="zh-CN"/>
        </w:rPr>
        <w:t>、</w:t>
      </w:r>
      <w:r>
        <w:rPr>
          <w:rFonts w:hint="eastAsia" w:ascii="宋体" w:hAnsi="宋体" w:cs="宋体"/>
          <w:b/>
          <w:bCs/>
          <w:color w:val="auto"/>
          <w:highlight w:val="none"/>
          <w:lang w:val="en-US" w:eastAsia="zh-CN"/>
        </w:rPr>
        <w:t>标段3</w:t>
      </w:r>
      <w:r>
        <w:rPr>
          <w:rFonts w:hint="eastAsia" w:ascii="宋体" w:hAnsi="宋体" w:cs="宋体"/>
          <w:b/>
          <w:bCs/>
          <w:color w:val="auto"/>
          <w:highlight w:val="none"/>
        </w:rPr>
        <w:t>各推荐1家得分排名第一的</w:t>
      </w:r>
      <w:r>
        <w:rPr>
          <w:rFonts w:hint="eastAsia" w:ascii="宋体" w:hAnsi="宋体" w:cs="宋体"/>
          <w:b/>
          <w:bCs/>
          <w:color w:val="auto"/>
          <w:highlight w:val="none"/>
          <w:lang w:val="en-US" w:eastAsia="zh-CN"/>
        </w:rPr>
        <w:t>投标</w:t>
      </w:r>
      <w:r>
        <w:rPr>
          <w:rFonts w:hint="eastAsia" w:ascii="宋体" w:hAnsi="宋体" w:cs="宋体"/>
          <w:b/>
          <w:bCs/>
          <w:color w:val="auto"/>
          <w:highlight w:val="none"/>
        </w:rPr>
        <w:t>人为中</w:t>
      </w:r>
      <w:r>
        <w:rPr>
          <w:rFonts w:hint="eastAsia" w:ascii="宋体" w:hAnsi="宋体" w:cs="宋体"/>
          <w:b/>
          <w:bCs/>
          <w:color w:val="auto"/>
          <w:highlight w:val="none"/>
          <w:lang w:val="en-US" w:eastAsia="zh-CN"/>
        </w:rPr>
        <w:t>选</w:t>
      </w:r>
      <w:r>
        <w:rPr>
          <w:rFonts w:hint="eastAsia" w:ascii="宋体" w:hAnsi="宋体" w:cs="宋体"/>
          <w:b/>
          <w:bCs/>
          <w:color w:val="auto"/>
          <w:highlight w:val="none"/>
        </w:rPr>
        <w:t>候选人，并撰写评</w:t>
      </w:r>
      <w:r>
        <w:rPr>
          <w:rFonts w:hint="eastAsia" w:ascii="宋体" w:hAnsi="宋体" w:cs="宋体"/>
          <w:b/>
          <w:bCs/>
          <w:color w:val="auto"/>
          <w:highlight w:val="none"/>
          <w:lang w:val="en-US" w:eastAsia="zh-CN"/>
        </w:rPr>
        <w:t>审</w:t>
      </w:r>
      <w:r>
        <w:rPr>
          <w:rFonts w:hint="eastAsia" w:ascii="宋体" w:hAnsi="宋体" w:cs="宋体"/>
          <w:b/>
          <w:bCs/>
          <w:color w:val="auto"/>
          <w:highlight w:val="none"/>
        </w:rPr>
        <w:t>报告。</w:t>
      </w:r>
    </w:p>
    <w:bookmarkEnd w:id="1878"/>
    <w:bookmarkEnd w:id="1879"/>
    <w:bookmarkEnd w:id="1880"/>
    <w:bookmarkEnd w:id="1881"/>
    <w:bookmarkEnd w:id="1882"/>
    <w:p>
      <w:pPr>
        <w:pStyle w:val="5"/>
        <w:spacing w:before="20" w:after="20" w:line="360" w:lineRule="auto"/>
        <w:rPr>
          <w:color w:val="auto"/>
          <w:highlight w:val="none"/>
        </w:rPr>
      </w:pPr>
    </w:p>
    <w:p>
      <w:pPr>
        <w:pStyle w:val="5"/>
        <w:spacing w:before="20" w:after="20" w:line="360" w:lineRule="auto"/>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bookmarkEnd w:id="1836"/>
    <w:bookmarkEnd w:id="1837"/>
    <w:bookmarkEnd w:id="1838"/>
    <w:bookmarkEnd w:id="1839"/>
    <w:bookmarkEnd w:id="1840"/>
    <w:bookmarkEnd w:id="1841"/>
    <w:bookmarkEnd w:id="1842"/>
    <w:p>
      <w:pPr>
        <w:spacing w:line="360" w:lineRule="auto"/>
        <w:rPr>
          <w:rFonts w:hint="eastAsia" w:ascii="宋体" w:hAnsi="宋体" w:cs="宋体"/>
          <w:b/>
          <w:bCs/>
          <w:color w:val="auto"/>
          <w:kern w:val="0"/>
          <w:sz w:val="32"/>
          <w:szCs w:val="32"/>
          <w:highlight w:val="none"/>
        </w:rPr>
      </w:pPr>
      <w:bookmarkStart w:id="1918" w:name="_Toc14288"/>
      <w:bookmarkStart w:id="1919" w:name="_Toc378253562"/>
      <w:bookmarkStart w:id="1920" w:name="_Toc24289"/>
      <w:bookmarkStart w:id="1921" w:name="_Toc496601980"/>
      <w:bookmarkStart w:id="1922" w:name="_Toc10967"/>
      <w:bookmarkStart w:id="1923" w:name="_Toc17161"/>
      <w:bookmarkStart w:id="1924" w:name="_Toc377652628"/>
    </w:p>
    <w:p>
      <w:pPr>
        <w:spacing w:line="360" w:lineRule="auto"/>
        <w:rPr>
          <w:color w:val="auto"/>
          <w:highlight w:val="none"/>
        </w:rPr>
      </w:pPr>
      <w:r>
        <w:rPr>
          <w:rFonts w:hint="eastAsia" w:ascii="宋体" w:hAnsi="宋体" w:cs="宋体"/>
          <w:b/>
          <w:bCs/>
          <w:color w:val="auto"/>
          <w:kern w:val="0"/>
          <w:sz w:val="32"/>
          <w:szCs w:val="32"/>
          <w:highlight w:val="none"/>
        </w:rPr>
        <w:t>附表一：《资格性和有效性审查表》</w:t>
      </w:r>
      <w:bookmarkEnd w:id="1918"/>
      <w:bookmarkEnd w:id="1919"/>
      <w:bookmarkEnd w:id="1920"/>
      <w:bookmarkEnd w:id="1921"/>
      <w:bookmarkEnd w:id="1922"/>
      <w:bookmarkEnd w:id="1923"/>
      <w:bookmarkEnd w:id="1924"/>
    </w:p>
    <w:tbl>
      <w:tblPr>
        <w:tblStyle w:val="41"/>
        <w:tblW w:w="8207" w:type="dxa"/>
        <w:tblInd w:w="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87"/>
        <w:gridCol w:w="1593"/>
        <w:gridCol w:w="2160"/>
        <w:gridCol w:w="40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83" w:hRule="atLeast"/>
        </w:trPr>
        <w:tc>
          <w:tcPr>
            <w:tcW w:w="1980"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 w:val="24"/>
                <w:highlight w:val="none"/>
              </w:rPr>
            </w:pPr>
            <w:r>
              <w:rPr>
                <w:b/>
                <w:color w:val="auto"/>
                <w:sz w:val="24"/>
                <w:highlight w:val="none"/>
              </w:rPr>
              <w:t>条款号</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 w:val="24"/>
                <w:highlight w:val="none"/>
              </w:rPr>
            </w:pPr>
            <w:r>
              <w:rPr>
                <w:rFonts w:hint="eastAsia"/>
                <w:b/>
                <w:color w:val="auto"/>
                <w:sz w:val="24"/>
                <w:highlight w:val="none"/>
              </w:rPr>
              <w:t>审查项目</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 w:val="24"/>
                <w:highlight w:val="none"/>
              </w:rPr>
            </w:pPr>
            <w:r>
              <w:rPr>
                <w:rFonts w:hint="eastAsia"/>
                <w:b/>
                <w:color w:val="auto"/>
                <w:sz w:val="24"/>
                <w:highlight w:val="none"/>
              </w:rPr>
              <w:t>审查</w:t>
            </w:r>
            <w:r>
              <w:rPr>
                <w:b/>
                <w:color w:val="auto"/>
                <w:sz w:val="24"/>
                <w:highlight w:val="none"/>
              </w:rPr>
              <w:t>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71" w:hRule="atLeast"/>
        </w:trPr>
        <w:tc>
          <w:tcPr>
            <w:tcW w:w="1980" w:type="dxa"/>
            <w:gridSpan w:val="2"/>
            <w:tcBorders>
              <w:top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Cs w:val="21"/>
                <w:highlight w:val="none"/>
              </w:rPr>
            </w:pPr>
            <w:r>
              <w:rPr>
                <w:rFonts w:hint="eastAsia" w:ascii="宋体" w:hAnsi="宋体" w:cs="宋体"/>
                <w:color w:val="auto"/>
                <w:szCs w:val="21"/>
                <w:highlight w:val="none"/>
              </w:rPr>
              <w:t>资格性审查</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人资格要求</w:t>
            </w:r>
          </w:p>
        </w:tc>
        <w:tc>
          <w:tcPr>
            <w:tcW w:w="4067" w:type="dxa"/>
            <w:tcBorders>
              <w:top w:val="single" w:color="auto" w:sz="4" w:space="0"/>
              <w:left w:val="single" w:color="auto" w:sz="4" w:space="0"/>
              <w:bottom w:val="single" w:color="auto" w:sz="4" w:space="0"/>
              <w:right w:val="single" w:color="auto" w:sz="4" w:space="0"/>
            </w:tcBorders>
            <w:vAlign w:val="center"/>
          </w:tcPr>
          <w:p>
            <w:pPr>
              <w:topLinePunct/>
              <w:spacing w:line="360" w:lineRule="auto"/>
              <w:jc w:val="left"/>
              <w:textAlignment w:val="baseline"/>
              <w:rPr>
                <w:rFonts w:ascii="宋体" w:hAnsi="宋体" w:cs="宋体"/>
                <w:color w:val="auto"/>
                <w:szCs w:val="21"/>
                <w:highlight w:val="none"/>
              </w:rPr>
            </w:pPr>
            <w:r>
              <w:rPr>
                <w:rFonts w:hint="eastAsia" w:ascii="宋体" w:hAnsi="宋体" w:cs="宋体"/>
                <w:color w:val="auto"/>
                <w:highlight w:val="none"/>
              </w:rPr>
              <w:t>符合第一章</w:t>
            </w:r>
            <w:r>
              <w:rPr>
                <w:rFonts w:hint="eastAsia" w:ascii="宋体" w:hAnsi="宋体" w:cs="宋体"/>
                <w:color w:val="auto"/>
                <w:highlight w:val="none"/>
                <w:lang w:val="en-US" w:eastAsia="zh-CN"/>
              </w:rPr>
              <w:t>投标</w:t>
            </w:r>
            <w:r>
              <w:rPr>
                <w:rFonts w:hint="eastAsia" w:ascii="宋体" w:hAnsi="宋体" w:cs="宋体"/>
                <w:color w:val="auto"/>
                <w:highlight w:val="none"/>
              </w:rPr>
              <w:t>人资格要求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83" w:hRule="atLeast"/>
        </w:trPr>
        <w:tc>
          <w:tcPr>
            <w:tcW w:w="387" w:type="dxa"/>
            <w:vMerge w:val="restart"/>
            <w:tcBorders>
              <w:top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有效性审查</w:t>
            </w:r>
          </w:p>
        </w:tc>
        <w:tc>
          <w:tcPr>
            <w:tcW w:w="1593" w:type="dxa"/>
            <w:vMerge w:val="restart"/>
            <w:tcBorders>
              <w:top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形式评审标准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人名称</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692" w:hRule="atLeas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法定代表人证明书</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及授权委托书</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按</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文件第</w:t>
            </w: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章格式要求填写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57" w:hRule="atLeas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函签字盖章</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有法定代表人或其委托代理人签字或加盖单位</w:t>
            </w:r>
            <w:r>
              <w:rPr>
                <w:rFonts w:hint="eastAsia" w:ascii="宋体" w:hAnsi="宋体" w:cs="宋体"/>
                <w:color w:val="auto"/>
                <w:szCs w:val="21"/>
                <w:highlight w:val="none"/>
                <w:lang w:val="en-US" w:eastAsia="zh-CN"/>
              </w:rPr>
              <w:t>公</w:t>
            </w:r>
            <w:r>
              <w:rPr>
                <w:rFonts w:hint="eastAsia" w:ascii="宋体" w:hAnsi="宋体" w:cs="宋体"/>
                <w:color w:val="auto"/>
                <w:szCs w:val="21"/>
                <w:highlight w:val="none"/>
              </w:rPr>
              <w:t>章</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附法人代表人身份证及委托代理人身份证复印件加盖公章）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90" w:hRule="atLeas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报价唯一</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按第五章投标报价(标段1-标段3)格式要求填写,</w:t>
            </w:r>
            <w:r>
              <w:rPr>
                <w:rFonts w:hint="eastAsia" w:ascii="宋体" w:hAnsi="宋体" w:cs="宋体"/>
                <w:color w:val="auto"/>
                <w:szCs w:val="21"/>
                <w:highlight w:val="none"/>
              </w:rPr>
              <w:t>只能有一个有效报价，</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文件要求提交备选报价的除外。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838" w:hRule="atLeas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restart"/>
            <w:tcBorders>
              <w:top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响应性评审标准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报价</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人须知”第3.2项规定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793" w:hRule="atLeas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有效期</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人须知”第3.</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838" w:hRule="atLeas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保证金</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符合第二章“</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人须知”第</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.4项规定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1593" w:type="dxa"/>
            <w:vMerge w:val="continue"/>
            <w:tcBorders>
              <w:right w:val="single" w:color="auto" w:sz="4" w:space="0"/>
            </w:tcBorders>
            <w:vAlign w:val="center"/>
          </w:tcPr>
          <w:p>
            <w:pPr>
              <w:spacing w:line="360" w:lineRule="auto"/>
              <w:jc w:val="center"/>
              <w:rPr>
                <w:rFonts w:ascii="宋体" w:hAnsi="宋体" w:cs="宋体"/>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实质性响应</w:t>
            </w:r>
          </w:p>
        </w:tc>
        <w:tc>
          <w:tcPr>
            <w:tcW w:w="406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没有★条款不满足，也没有其他未实质性响应</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文件要求的。</w:t>
            </w:r>
          </w:p>
        </w:tc>
      </w:tr>
      <w:bookmarkEnd w:id="1744"/>
      <w:bookmarkEnd w:id="1745"/>
      <w:bookmarkEnd w:id="1746"/>
      <w:bookmarkEnd w:id="1747"/>
      <w:bookmarkEnd w:id="1772"/>
      <w:bookmarkEnd w:id="1773"/>
    </w:tbl>
    <w:p>
      <w:pPr>
        <w:pStyle w:val="2"/>
        <w:spacing w:line="400" w:lineRule="atLeast"/>
        <w:jc w:val="center"/>
        <w:rPr>
          <w:color w:val="auto"/>
          <w:highlight w:val="none"/>
        </w:rPr>
      </w:pPr>
      <w:bookmarkStart w:id="1925" w:name="_Toc422925644"/>
      <w:bookmarkStart w:id="1926" w:name="_Toc435178418"/>
      <w:bookmarkStart w:id="1927" w:name="_Toc436215776"/>
    </w:p>
    <w:p>
      <w:pPr>
        <w:spacing w:line="400" w:lineRule="atLeast"/>
        <w:rPr>
          <w:rFonts w:ascii="宋体" w:hAnsi="宋体" w:cs="宋体"/>
          <w:b/>
          <w:bCs/>
          <w:color w:val="auto"/>
          <w:kern w:val="0"/>
          <w:sz w:val="32"/>
          <w:szCs w:val="32"/>
          <w:highlight w:val="none"/>
        </w:rPr>
      </w:pPr>
    </w:p>
    <w:p>
      <w:pPr>
        <w:spacing w:line="400" w:lineRule="atLeast"/>
        <w:rPr>
          <w:rFonts w:ascii="宋体" w:hAnsi="宋体" w:cs="宋体"/>
          <w:b/>
          <w:bCs/>
          <w:color w:val="auto"/>
          <w:kern w:val="0"/>
          <w:sz w:val="32"/>
          <w:szCs w:val="32"/>
          <w:highlight w:val="none"/>
        </w:rPr>
      </w:pPr>
    </w:p>
    <w:p>
      <w:pPr>
        <w:spacing w:line="400" w:lineRule="atLeast"/>
        <w:rPr>
          <w:rFonts w:ascii="宋体" w:hAnsi="宋体" w:cs="宋体"/>
          <w:b/>
          <w:bCs/>
          <w:color w:val="auto"/>
          <w:kern w:val="0"/>
          <w:sz w:val="32"/>
          <w:szCs w:val="32"/>
          <w:highlight w:val="none"/>
        </w:rPr>
      </w:pPr>
    </w:p>
    <w:p>
      <w:pPr>
        <w:spacing w:line="400" w:lineRule="atLeast"/>
        <w:rPr>
          <w:rFonts w:ascii="宋体" w:hAnsi="宋体" w:cs="宋体"/>
          <w:b/>
          <w:bCs/>
          <w:color w:val="auto"/>
          <w:kern w:val="0"/>
          <w:sz w:val="32"/>
          <w:szCs w:val="32"/>
          <w:highlight w:val="none"/>
        </w:rPr>
      </w:pPr>
    </w:p>
    <w:p>
      <w:pPr>
        <w:pStyle w:val="40"/>
        <w:ind w:firstLine="321"/>
        <w:rPr>
          <w:rFonts w:ascii="宋体" w:hAnsi="宋体" w:cs="宋体"/>
          <w:b/>
          <w:bCs/>
          <w:color w:val="auto"/>
          <w:kern w:val="0"/>
          <w:sz w:val="32"/>
          <w:szCs w:val="32"/>
          <w:highlight w:val="none"/>
        </w:rPr>
      </w:pPr>
    </w:p>
    <w:p>
      <w:pPr>
        <w:spacing w:line="400" w:lineRule="atLeast"/>
        <w:rPr>
          <w:rFonts w:hint="default" w:ascii="宋体" w:hAnsi="宋体" w:eastAsia="宋体" w:cs="宋体"/>
          <w:b/>
          <w:bCs/>
          <w:color w:val="auto"/>
          <w:kern w:val="0"/>
          <w:sz w:val="32"/>
          <w:szCs w:val="32"/>
          <w:highlight w:val="none"/>
          <w:lang w:val="en-US" w:eastAsia="zh-CN"/>
        </w:rPr>
      </w:pPr>
      <w:r>
        <w:rPr>
          <w:rFonts w:hint="eastAsia" w:ascii="宋体" w:hAnsi="宋体" w:cs="宋体"/>
          <w:b/>
          <w:bCs/>
          <w:color w:val="auto"/>
          <w:kern w:val="0"/>
          <w:sz w:val="32"/>
          <w:szCs w:val="32"/>
          <w:highlight w:val="none"/>
        </w:rPr>
        <w:t>附表二：《分值构成及评分标准》</w:t>
      </w:r>
      <w:r>
        <w:rPr>
          <w:rFonts w:hint="eastAsia" w:ascii="宋体" w:hAnsi="宋体" w:cs="宋体"/>
          <w:b/>
          <w:bCs/>
          <w:color w:val="auto"/>
          <w:kern w:val="0"/>
          <w:sz w:val="32"/>
          <w:szCs w:val="32"/>
          <w:highlight w:val="none"/>
          <w:lang w:val="en-US" w:eastAsia="zh-CN"/>
        </w:rPr>
        <w:t>(适用于标段1-标段3)</w:t>
      </w:r>
    </w:p>
    <w:tbl>
      <w:tblPr>
        <w:tblStyle w:val="41"/>
        <w:tblW w:w="8713" w:type="dxa"/>
        <w:tblInd w:w="0" w:type="dxa"/>
        <w:tblLayout w:type="autofit"/>
        <w:tblCellMar>
          <w:top w:w="0" w:type="dxa"/>
          <w:left w:w="0" w:type="dxa"/>
          <w:bottom w:w="0" w:type="dxa"/>
          <w:right w:w="0" w:type="dxa"/>
        </w:tblCellMar>
      </w:tblPr>
      <w:tblGrid>
        <w:gridCol w:w="1175"/>
        <w:gridCol w:w="1455"/>
        <w:gridCol w:w="6083"/>
      </w:tblGrid>
      <w:tr>
        <w:tblPrEx>
          <w:tblCellMar>
            <w:top w:w="0" w:type="dxa"/>
            <w:left w:w="0" w:type="dxa"/>
            <w:bottom w:w="0" w:type="dxa"/>
            <w:right w:w="0" w:type="dxa"/>
          </w:tblCellMar>
        </w:tblPrEx>
        <w:trPr>
          <w:trHeight w:val="862" w:hRule="atLeast"/>
        </w:trPr>
        <w:tc>
          <w:tcPr>
            <w:tcW w:w="11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宋体" w:hAnsi="宋体" w:cs="宋体"/>
                <w:bCs/>
                <w:color w:val="auto"/>
                <w:sz w:val="24"/>
                <w:highlight w:val="none"/>
              </w:rPr>
            </w:pPr>
            <w:r>
              <w:rPr>
                <w:rFonts w:hint="eastAsia" w:ascii="宋体" w:hAnsi="宋体" w:cs="宋体"/>
                <w:bCs/>
                <w:color w:val="auto"/>
                <w:kern w:val="0"/>
                <w:sz w:val="24"/>
                <w:highlight w:val="none"/>
                <w:lang w:bidi="ar"/>
              </w:rPr>
              <w:t>评审内容</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宋体" w:hAnsi="宋体" w:cs="宋体"/>
                <w:bCs/>
                <w:color w:val="auto"/>
                <w:sz w:val="24"/>
                <w:highlight w:val="none"/>
              </w:rPr>
            </w:pPr>
            <w:r>
              <w:rPr>
                <w:rFonts w:hint="eastAsia" w:ascii="宋体" w:hAnsi="宋体" w:cs="宋体"/>
                <w:bCs/>
                <w:color w:val="auto"/>
                <w:kern w:val="0"/>
                <w:sz w:val="24"/>
                <w:highlight w:val="none"/>
                <w:lang w:bidi="ar"/>
              </w:rPr>
              <w:t>评审分值/分</w:t>
            </w:r>
          </w:p>
        </w:tc>
        <w:tc>
          <w:tcPr>
            <w:tcW w:w="6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宋体" w:hAnsi="宋体" w:cs="宋体"/>
                <w:bCs/>
                <w:color w:val="auto"/>
                <w:sz w:val="24"/>
                <w:highlight w:val="none"/>
              </w:rPr>
            </w:pPr>
            <w:r>
              <w:rPr>
                <w:rFonts w:hint="eastAsia" w:ascii="宋体" w:hAnsi="宋体" w:cs="宋体"/>
                <w:bCs/>
                <w:color w:val="auto"/>
                <w:kern w:val="0"/>
                <w:sz w:val="24"/>
                <w:highlight w:val="none"/>
                <w:lang w:bidi="ar"/>
              </w:rPr>
              <w:t>评分准则</w:t>
            </w:r>
          </w:p>
        </w:tc>
      </w:tr>
      <w:tr>
        <w:tblPrEx>
          <w:tblCellMar>
            <w:top w:w="0" w:type="dxa"/>
            <w:left w:w="0" w:type="dxa"/>
            <w:bottom w:w="0" w:type="dxa"/>
            <w:right w:w="0" w:type="dxa"/>
          </w:tblCellMar>
        </w:tblPrEx>
        <w:trPr>
          <w:trHeight w:val="2136" w:hRule="atLeast"/>
        </w:trPr>
        <w:tc>
          <w:tcPr>
            <w:tcW w:w="11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Cs/>
                <w:color w:val="auto"/>
                <w:sz w:val="24"/>
                <w:highlight w:val="none"/>
                <w:lang w:val="en-US" w:eastAsia="zh-CN"/>
              </w:rPr>
            </w:pPr>
            <w:r>
              <w:rPr>
                <w:rFonts w:hint="eastAsia" w:ascii="宋体" w:hAnsi="宋体" w:cs="宋体"/>
                <w:bCs/>
                <w:color w:val="auto"/>
                <w:kern w:val="0"/>
                <w:sz w:val="24"/>
                <w:highlight w:val="none"/>
                <w:lang w:bidi="ar"/>
              </w:rPr>
              <w:t>外包服务方案</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Cs/>
                <w:color w:val="auto"/>
                <w:sz w:val="24"/>
                <w:highlight w:val="none"/>
                <w:lang w:val="en-US" w:eastAsia="zh-CN"/>
              </w:rPr>
            </w:pPr>
            <w:r>
              <w:rPr>
                <w:rFonts w:hint="eastAsia" w:ascii="宋体" w:hAnsi="宋体" w:cs="宋体"/>
                <w:bCs/>
                <w:color w:val="auto"/>
                <w:kern w:val="0"/>
                <w:sz w:val="24"/>
                <w:highlight w:val="none"/>
                <w:lang w:val="en-US" w:eastAsia="zh-CN" w:bidi="ar"/>
              </w:rPr>
              <w:t>48</w:t>
            </w:r>
          </w:p>
        </w:tc>
        <w:tc>
          <w:tcPr>
            <w:tcW w:w="6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tcPr>
          <w:p>
            <w:pPr>
              <w:widowControl/>
              <w:snapToGrid/>
              <w:jc w:val="left"/>
              <w:textAlignment w:val="top"/>
              <w:rPr>
                <w:rFonts w:hint="eastAsia"/>
                <w:color w:val="auto"/>
                <w:lang w:val="en-US" w:eastAsia="zh-CN"/>
              </w:rPr>
            </w:pPr>
            <w:r>
              <w:rPr>
                <w:rFonts w:hint="eastAsia"/>
                <w:color w:val="auto"/>
                <w:lang w:val="en-US" w:eastAsia="zh-CN"/>
              </w:rPr>
              <w:t>投标</w:t>
            </w:r>
            <w:r>
              <w:rPr>
                <w:rFonts w:hint="eastAsia"/>
                <w:color w:val="auto"/>
              </w:rPr>
              <w:t>人提供针</w:t>
            </w:r>
            <w:r>
              <w:rPr>
                <w:rFonts w:hint="eastAsia"/>
                <w:color w:val="auto"/>
                <w:lang w:val="en-US" w:eastAsia="zh-CN"/>
              </w:rPr>
              <w:t>对</w:t>
            </w:r>
            <w:r>
              <w:rPr>
                <w:rFonts w:hint="eastAsia"/>
                <w:color w:val="auto"/>
              </w:rPr>
              <w:t>本项目</w:t>
            </w:r>
            <w:r>
              <w:rPr>
                <w:rFonts w:hint="eastAsia"/>
                <w:color w:val="auto"/>
                <w:lang w:val="en-US" w:eastAsia="zh-CN"/>
              </w:rPr>
              <w:t>各标段</w:t>
            </w:r>
            <w:r>
              <w:rPr>
                <w:rFonts w:hint="eastAsia"/>
                <w:color w:val="auto"/>
              </w:rPr>
              <w:t>实际需求的外包服务方案，</w:t>
            </w:r>
            <w:r>
              <w:rPr>
                <w:rFonts w:hint="eastAsia"/>
                <w:color w:val="auto"/>
                <w:lang w:val="en-US" w:eastAsia="zh-CN"/>
              </w:rPr>
              <w:t>由以下两个方面组成：</w:t>
            </w:r>
          </w:p>
          <w:p>
            <w:pPr>
              <w:widowControl/>
              <w:snapToGrid/>
              <w:jc w:val="left"/>
              <w:textAlignment w:val="top"/>
              <w:rPr>
                <w:rFonts w:hint="eastAsia"/>
                <w:color w:val="auto"/>
              </w:rPr>
            </w:pPr>
            <w:r>
              <w:rPr>
                <w:rFonts w:hint="eastAsia"/>
                <w:color w:val="auto"/>
                <w:lang w:val="en-US" w:eastAsia="zh-CN"/>
              </w:rPr>
              <w:t>一、本地化服务方案（38分），</w:t>
            </w:r>
            <w:r>
              <w:rPr>
                <w:rFonts w:hint="eastAsia"/>
                <w:color w:val="auto"/>
              </w:rPr>
              <w:t>包括但不限于劳务人员招聘、响应时效、岗前培训、合同管理、绩效进度管理、薪酬管理、</w:t>
            </w:r>
            <w:r>
              <w:rPr>
                <w:rFonts w:hint="eastAsia"/>
                <w:color w:val="auto"/>
                <w:lang w:val="en-US" w:eastAsia="zh-CN"/>
              </w:rPr>
              <w:t>信息安全管理</w:t>
            </w:r>
            <w:r>
              <w:rPr>
                <w:rFonts w:hint="eastAsia"/>
                <w:color w:val="auto"/>
              </w:rPr>
              <w:t>等要点</w:t>
            </w:r>
            <w:r>
              <w:rPr>
                <w:rFonts w:hint="eastAsia"/>
                <w:color w:val="auto"/>
                <w:lang w:eastAsia="zh-CN"/>
              </w:rPr>
              <w:t>，</w:t>
            </w:r>
            <w:r>
              <w:rPr>
                <w:rFonts w:hint="eastAsia"/>
                <w:color w:val="auto"/>
              </w:rPr>
              <w:t>要求制定合理全面，可执行性强，满足</w:t>
            </w:r>
            <w:r>
              <w:rPr>
                <w:rFonts w:hint="eastAsia"/>
                <w:color w:val="auto"/>
                <w:lang w:val="en-US" w:eastAsia="zh-CN"/>
              </w:rPr>
              <w:t>招标人</w:t>
            </w:r>
            <w:r>
              <w:rPr>
                <w:rFonts w:hint="eastAsia"/>
                <w:color w:val="auto"/>
              </w:rPr>
              <w:t>相关制度要求，并可根据实际情况快速进行调整。</w:t>
            </w:r>
          </w:p>
          <w:p>
            <w:pPr>
              <w:widowControl/>
              <w:snapToGrid/>
              <w:jc w:val="left"/>
              <w:textAlignment w:val="top"/>
              <w:rPr>
                <w:rFonts w:hint="eastAsia"/>
                <w:color w:val="auto"/>
              </w:rPr>
            </w:pPr>
            <w:r>
              <w:rPr>
                <w:rFonts w:hint="eastAsia"/>
                <w:color w:val="auto"/>
                <w:lang w:eastAsia="zh-CN"/>
              </w:rPr>
              <w:t>（</w:t>
            </w:r>
            <w:r>
              <w:rPr>
                <w:rFonts w:hint="eastAsia"/>
                <w:color w:val="auto"/>
                <w:lang w:val="en-US" w:eastAsia="zh-CN"/>
              </w:rPr>
              <w:t>1）本地化</w:t>
            </w:r>
            <w:r>
              <w:rPr>
                <w:rFonts w:hint="eastAsia"/>
                <w:color w:val="auto"/>
              </w:rPr>
              <w:t>服务方案完整、详细，针对性强、可行性强，完全满足项目的总体要求，得</w:t>
            </w:r>
            <w:r>
              <w:rPr>
                <w:rFonts w:hint="eastAsia"/>
                <w:color w:val="auto"/>
                <w:lang w:val="en-US" w:eastAsia="zh-CN"/>
              </w:rPr>
              <w:t>38</w:t>
            </w:r>
            <w:r>
              <w:rPr>
                <w:rFonts w:hint="eastAsia"/>
                <w:color w:val="auto"/>
              </w:rPr>
              <w:t xml:space="preserve">分； </w:t>
            </w:r>
          </w:p>
          <w:p>
            <w:pPr>
              <w:widowControl/>
              <w:snapToGrid/>
              <w:jc w:val="left"/>
              <w:textAlignment w:val="top"/>
              <w:rPr>
                <w:rFonts w:hint="eastAsia"/>
                <w:color w:val="auto"/>
              </w:rPr>
            </w:pPr>
            <w:r>
              <w:rPr>
                <w:rFonts w:hint="eastAsia"/>
                <w:color w:val="auto"/>
                <w:lang w:eastAsia="zh-CN"/>
              </w:rPr>
              <w:t>（</w:t>
            </w:r>
            <w:r>
              <w:rPr>
                <w:rFonts w:hint="eastAsia"/>
                <w:color w:val="auto"/>
                <w:lang w:val="en-US" w:eastAsia="zh-CN"/>
              </w:rPr>
              <w:t>2）本地化</w:t>
            </w:r>
            <w:r>
              <w:rPr>
                <w:rFonts w:hint="eastAsia"/>
                <w:color w:val="auto"/>
              </w:rPr>
              <w:t>服务方案较完整、详细，有一定的针对性、可行性，基本能满足项目的总体要求，得</w:t>
            </w:r>
            <w:r>
              <w:rPr>
                <w:rFonts w:hint="eastAsia"/>
                <w:color w:val="auto"/>
                <w:lang w:val="en-US" w:eastAsia="zh-CN"/>
              </w:rPr>
              <w:t>28</w:t>
            </w:r>
            <w:r>
              <w:rPr>
                <w:rFonts w:hint="eastAsia"/>
                <w:color w:val="auto"/>
              </w:rPr>
              <w:t xml:space="preserve">分； </w:t>
            </w:r>
          </w:p>
          <w:p>
            <w:pPr>
              <w:widowControl/>
              <w:snapToGrid/>
              <w:jc w:val="left"/>
              <w:textAlignment w:val="top"/>
              <w:rPr>
                <w:rFonts w:hint="eastAsia"/>
                <w:color w:val="auto"/>
              </w:rPr>
            </w:pPr>
            <w:r>
              <w:rPr>
                <w:rFonts w:hint="eastAsia"/>
                <w:color w:val="auto"/>
                <w:lang w:eastAsia="zh-CN"/>
              </w:rPr>
              <w:t>（</w:t>
            </w:r>
            <w:r>
              <w:rPr>
                <w:rFonts w:hint="eastAsia"/>
                <w:color w:val="auto"/>
                <w:lang w:val="en-US" w:eastAsia="zh-CN"/>
              </w:rPr>
              <w:t>3）本地化.</w:t>
            </w:r>
            <w:r>
              <w:rPr>
                <w:rFonts w:hint="eastAsia"/>
                <w:color w:val="auto"/>
              </w:rPr>
              <w:t>服务方案完整性、详细性一般，针对性、可行性一般，不能很好的满足项目的总体要求，得</w:t>
            </w:r>
            <w:r>
              <w:rPr>
                <w:rFonts w:hint="eastAsia"/>
                <w:color w:val="auto"/>
                <w:lang w:val="en-US" w:eastAsia="zh-CN"/>
              </w:rPr>
              <w:t>18</w:t>
            </w:r>
            <w:r>
              <w:rPr>
                <w:rFonts w:hint="eastAsia"/>
                <w:color w:val="auto"/>
              </w:rPr>
              <w:t xml:space="preserve">分； </w:t>
            </w:r>
          </w:p>
          <w:p>
            <w:pPr>
              <w:widowControl/>
              <w:snapToGrid/>
              <w:jc w:val="left"/>
              <w:textAlignment w:val="top"/>
              <w:rPr>
                <w:rFonts w:hint="eastAsia"/>
                <w:color w:val="auto"/>
              </w:rPr>
            </w:pPr>
            <w:r>
              <w:rPr>
                <w:rFonts w:hint="eastAsia"/>
                <w:color w:val="auto"/>
                <w:lang w:eastAsia="zh-CN"/>
              </w:rPr>
              <w:t>（</w:t>
            </w:r>
            <w:r>
              <w:rPr>
                <w:rFonts w:hint="eastAsia"/>
                <w:color w:val="auto"/>
                <w:lang w:val="en-US" w:eastAsia="zh-CN"/>
              </w:rPr>
              <w:t>4）本地化</w:t>
            </w:r>
            <w:r>
              <w:rPr>
                <w:rFonts w:hint="eastAsia"/>
                <w:color w:val="auto"/>
              </w:rPr>
              <w:t>服务方案整体较差、不具备可行性，</w:t>
            </w:r>
            <w:r>
              <w:rPr>
                <w:rFonts w:hint="eastAsia"/>
                <w:color w:val="auto"/>
                <w:lang w:val="en-US" w:eastAsia="zh-CN"/>
              </w:rPr>
              <w:t>不能满足项目的总体要求，</w:t>
            </w:r>
            <w:r>
              <w:rPr>
                <w:rFonts w:hint="eastAsia"/>
                <w:color w:val="auto"/>
              </w:rPr>
              <w:t>得</w:t>
            </w:r>
            <w:r>
              <w:rPr>
                <w:rFonts w:hint="eastAsia"/>
                <w:color w:val="auto"/>
                <w:lang w:val="en-US" w:eastAsia="zh-CN"/>
              </w:rPr>
              <w:t>8</w:t>
            </w:r>
            <w:r>
              <w:rPr>
                <w:rFonts w:hint="eastAsia"/>
                <w:color w:val="auto"/>
              </w:rPr>
              <w:t>分；</w:t>
            </w:r>
          </w:p>
          <w:p>
            <w:pPr>
              <w:widowControl/>
              <w:jc w:val="left"/>
              <w:textAlignment w:val="top"/>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（5）未</w:t>
            </w:r>
            <w:r>
              <w:rPr>
                <w:rFonts w:hint="eastAsia" w:ascii="Times New Roman" w:hAnsi="Times New Roman" w:cs="Times New Roman"/>
                <w:color w:val="auto"/>
              </w:rPr>
              <w:t>提供得</w:t>
            </w:r>
            <w:r>
              <w:rPr>
                <w:rFonts w:hint="default" w:cs="Times New Roman"/>
                <w:color w:val="auto"/>
              </w:rPr>
              <w:t>0</w:t>
            </w:r>
            <w:r>
              <w:rPr>
                <w:rFonts w:hint="eastAsia" w:ascii="Times New Roman" w:hAnsi="Times New Roman" w:cs="Times New Roman"/>
                <w:color w:val="auto"/>
              </w:rPr>
              <w:t>分。</w:t>
            </w:r>
          </w:p>
          <w:p>
            <w:pPr>
              <w:pStyle w:val="3"/>
              <w:rPr>
                <w:rFonts w:hint="eastAsia" w:ascii="Times New Roman" w:hAnsi="Times New Roman" w:cs="Times New Roman"/>
                <w:bCs w:val="0"/>
                <w:color w:val="auto"/>
                <w:kern w:val="2"/>
                <w:sz w:val="21"/>
                <w:szCs w:val="24"/>
                <w:highlight w:val="none"/>
                <w:lang w:eastAsia="zh-CN" w:bidi="ar-SA"/>
              </w:rPr>
            </w:pPr>
            <w:r>
              <w:rPr>
                <w:rFonts w:hint="eastAsia" w:ascii="Times New Roman" w:hAnsi="Times New Roman" w:cs="Times New Roman"/>
                <w:b w:val="0"/>
                <w:bCs w:val="0"/>
                <w:color w:val="auto"/>
                <w:kern w:val="2"/>
                <w:sz w:val="21"/>
                <w:szCs w:val="24"/>
                <w:highlight w:val="none"/>
                <w:lang w:val="en-US" w:eastAsia="zh-CN" w:bidi="ar-SA"/>
              </w:rPr>
              <w:t>二、应急管理及劳务争议处理方案（10分），</w:t>
            </w:r>
            <w:r>
              <w:rPr>
                <w:rFonts w:hint="eastAsia" w:ascii="Times New Roman" w:hAnsi="Times New Roman" w:cs="Times New Roman"/>
                <w:bCs w:val="0"/>
                <w:color w:val="auto"/>
                <w:kern w:val="2"/>
                <w:sz w:val="21"/>
                <w:szCs w:val="24"/>
                <w:highlight w:val="none"/>
                <w:lang w:val="en-US" w:eastAsia="zh-CN" w:bidi="ar-SA"/>
              </w:rPr>
              <w:t>投标</w:t>
            </w:r>
            <w:r>
              <w:rPr>
                <w:rFonts w:hint="eastAsia" w:ascii="Times New Roman" w:hAnsi="Times New Roman" w:cs="Times New Roman"/>
                <w:bCs w:val="0"/>
                <w:color w:val="auto"/>
                <w:kern w:val="2"/>
                <w:sz w:val="21"/>
                <w:szCs w:val="24"/>
                <w:highlight w:val="none"/>
                <w:lang w:bidi="ar-SA"/>
              </w:rPr>
              <w:t>人需针对本项目可能出现的突发情况，制定相应应急管理处理预案，</w:t>
            </w:r>
            <w:r>
              <w:rPr>
                <w:rFonts w:hint="eastAsia" w:ascii="Times New Roman" w:hAnsi="Times New Roman" w:cs="Times New Roman"/>
                <w:bCs w:val="0"/>
                <w:color w:val="auto"/>
                <w:kern w:val="2"/>
                <w:sz w:val="21"/>
                <w:szCs w:val="24"/>
                <w:highlight w:val="none"/>
                <w:lang w:val="en-US" w:eastAsia="zh-CN" w:bidi="ar-SA"/>
              </w:rPr>
              <w:t>提供</w:t>
            </w:r>
            <w:r>
              <w:rPr>
                <w:rFonts w:hint="eastAsia" w:ascii="Times New Roman" w:hAnsi="Times New Roman" w:cs="Times New Roman"/>
                <w:bCs w:val="0"/>
                <w:color w:val="auto"/>
                <w:kern w:val="2"/>
                <w:sz w:val="21"/>
                <w:szCs w:val="24"/>
                <w:highlight w:val="none"/>
                <w:lang w:bidi="ar-SA"/>
              </w:rPr>
              <w:t>完整可行的劳动争议处理方案及流程。</w:t>
            </w:r>
            <w:r>
              <w:rPr>
                <w:rFonts w:hint="eastAsia" w:ascii="Times New Roman" w:hAnsi="Times New Roman" w:cs="Times New Roman"/>
                <w:bCs w:val="0"/>
                <w:color w:val="auto"/>
                <w:kern w:val="2"/>
                <w:sz w:val="21"/>
                <w:szCs w:val="24"/>
                <w:highlight w:val="none"/>
                <w:lang w:bidi="ar-SA"/>
              </w:rPr>
              <w:br w:type="textWrapping"/>
            </w:r>
            <w:r>
              <w:rPr>
                <w:rFonts w:hint="eastAsia" w:cs="Times New Roman"/>
                <w:bCs w:val="0"/>
                <w:color w:val="auto"/>
                <w:kern w:val="2"/>
                <w:sz w:val="21"/>
                <w:szCs w:val="24"/>
                <w:highlight w:val="none"/>
                <w:lang w:val="en-US" w:eastAsia="zh-CN" w:bidi="ar-SA"/>
              </w:rPr>
              <w:t>（1）</w:t>
            </w:r>
            <w:r>
              <w:rPr>
                <w:rFonts w:hint="eastAsia" w:ascii="Times New Roman" w:hAnsi="Times New Roman" w:cs="Times New Roman"/>
                <w:bCs w:val="0"/>
                <w:color w:val="auto"/>
                <w:kern w:val="2"/>
                <w:sz w:val="21"/>
                <w:szCs w:val="24"/>
                <w:highlight w:val="none"/>
                <w:lang w:val="en-US" w:eastAsia="zh-CN" w:bidi="ar-SA"/>
              </w:rPr>
              <w:t>方案详尽完整，可行性高，</w:t>
            </w:r>
            <w:r>
              <w:rPr>
                <w:rFonts w:hint="eastAsia" w:ascii="Times New Roman" w:hAnsi="Times New Roman" w:cs="Times New Roman"/>
                <w:bCs w:val="0"/>
                <w:color w:val="auto"/>
                <w:kern w:val="2"/>
                <w:sz w:val="21"/>
                <w:szCs w:val="24"/>
                <w:highlight w:val="none"/>
                <w:lang w:bidi="ar-SA"/>
              </w:rPr>
              <w:t>得</w:t>
            </w:r>
            <w:r>
              <w:rPr>
                <w:rFonts w:hint="eastAsia" w:ascii="Times New Roman" w:hAnsi="Times New Roman" w:cs="Times New Roman"/>
                <w:bCs w:val="0"/>
                <w:color w:val="auto"/>
                <w:kern w:val="2"/>
                <w:sz w:val="21"/>
                <w:szCs w:val="24"/>
                <w:highlight w:val="none"/>
                <w:lang w:val="en-US" w:eastAsia="zh-CN" w:bidi="ar-SA"/>
              </w:rPr>
              <w:t>10</w:t>
            </w:r>
            <w:r>
              <w:rPr>
                <w:rFonts w:hint="eastAsia" w:ascii="Times New Roman" w:hAnsi="Times New Roman" w:cs="Times New Roman"/>
                <w:bCs w:val="0"/>
                <w:color w:val="auto"/>
                <w:kern w:val="2"/>
                <w:sz w:val="21"/>
                <w:szCs w:val="24"/>
                <w:highlight w:val="none"/>
                <w:lang w:bidi="ar-SA"/>
              </w:rPr>
              <w:t>分</w:t>
            </w:r>
            <w:r>
              <w:rPr>
                <w:rFonts w:hint="eastAsia" w:ascii="Times New Roman" w:hAnsi="Times New Roman" w:cs="Times New Roman"/>
                <w:bCs w:val="0"/>
                <w:color w:val="auto"/>
                <w:kern w:val="2"/>
                <w:sz w:val="21"/>
                <w:szCs w:val="24"/>
                <w:highlight w:val="none"/>
                <w:lang w:eastAsia="zh-CN" w:bidi="ar-SA"/>
              </w:rPr>
              <w:t>；</w:t>
            </w:r>
          </w:p>
          <w:p>
            <w:pPr>
              <w:pStyle w:val="3"/>
              <w:rPr>
                <w:rFonts w:hint="eastAsia" w:ascii="Times New Roman" w:hAnsi="Times New Roman" w:cs="Times New Roman"/>
                <w:bCs w:val="0"/>
                <w:color w:val="auto"/>
                <w:kern w:val="2"/>
                <w:sz w:val="21"/>
                <w:szCs w:val="24"/>
                <w:highlight w:val="none"/>
                <w:lang w:eastAsia="zh-CN" w:bidi="ar-SA"/>
              </w:rPr>
            </w:pPr>
            <w:r>
              <w:rPr>
                <w:rFonts w:hint="eastAsia" w:cs="Times New Roman"/>
                <w:bCs w:val="0"/>
                <w:color w:val="auto"/>
                <w:kern w:val="2"/>
                <w:sz w:val="21"/>
                <w:szCs w:val="24"/>
                <w:highlight w:val="none"/>
                <w:lang w:val="en-US" w:eastAsia="zh-CN" w:bidi="ar-SA"/>
              </w:rPr>
              <w:t>（2）</w:t>
            </w:r>
            <w:r>
              <w:rPr>
                <w:rFonts w:hint="eastAsia" w:ascii="Times New Roman" w:hAnsi="Times New Roman" w:cs="Times New Roman"/>
                <w:bCs w:val="0"/>
                <w:color w:val="auto"/>
                <w:kern w:val="2"/>
                <w:sz w:val="21"/>
                <w:szCs w:val="24"/>
                <w:highlight w:val="none"/>
                <w:lang w:val="en-US" w:eastAsia="zh-CN" w:bidi="ar-SA"/>
              </w:rPr>
              <w:t>方案较详尽完整，有一定可行性，</w:t>
            </w:r>
            <w:r>
              <w:rPr>
                <w:rFonts w:hint="eastAsia" w:ascii="Times New Roman" w:hAnsi="Times New Roman" w:cs="Times New Roman"/>
                <w:bCs w:val="0"/>
                <w:color w:val="auto"/>
                <w:kern w:val="2"/>
                <w:sz w:val="21"/>
                <w:szCs w:val="24"/>
                <w:highlight w:val="none"/>
                <w:lang w:bidi="ar-SA"/>
              </w:rPr>
              <w:t>得</w:t>
            </w:r>
            <w:r>
              <w:rPr>
                <w:rFonts w:hint="eastAsia" w:ascii="Times New Roman" w:hAnsi="Times New Roman" w:cs="Times New Roman"/>
                <w:bCs w:val="0"/>
                <w:color w:val="auto"/>
                <w:kern w:val="2"/>
                <w:sz w:val="21"/>
                <w:szCs w:val="24"/>
                <w:highlight w:val="none"/>
                <w:lang w:val="en-US" w:eastAsia="zh-CN" w:bidi="ar-SA"/>
              </w:rPr>
              <w:t>7</w:t>
            </w:r>
            <w:r>
              <w:rPr>
                <w:rFonts w:hint="eastAsia" w:ascii="Times New Roman" w:hAnsi="Times New Roman" w:cs="Times New Roman"/>
                <w:bCs w:val="0"/>
                <w:color w:val="auto"/>
                <w:kern w:val="2"/>
                <w:sz w:val="21"/>
                <w:szCs w:val="24"/>
                <w:highlight w:val="none"/>
                <w:lang w:bidi="ar-SA"/>
              </w:rPr>
              <w:t>分</w:t>
            </w:r>
            <w:r>
              <w:rPr>
                <w:rFonts w:hint="eastAsia" w:ascii="Times New Roman" w:hAnsi="Times New Roman" w:cs="Times New Roman"/>
                <w:bCs w:val="0"/>
                <w:color w:val="auto"/>
                <w:kern w:val="2"/>
                <w:sz w:val="21"/>
                <w:szCs w:val="24"/>
                <w:highlight w:val="none"/>
                <w:lang w:eastAsia="zh-CN" w:bidi="ar-SA"/>
              </w:rPr>
              <w:t>；</w:t>
            </w:r>
          </w:p>
          <w:p>
            <w:pPr>
              <w:pStyle w:val="3"/>
              <w:rPr>
                <w:rFonts w:hint="eastAsia" w:ascii="Times New Roman" w:hAnsi="Times New Roman" w:eastAsia="宋体" w:cs="Times New Roman"/>
                <w:bCs w:val="0"/>
                <w:color w:val="auto"/>
                <w:kern w:val="2"/>
                <w:sz w:val="21"/>
                <w:szCs w:val="24"/>
                <w:highlight w:val="none"/>
                <w:lang w:eastAsia="zh-CN" w:bidi="ar-SA"/>
              </w:rPr>
            </w:pPr>
            <w:r>
              <w:rPr>
                <w:rFonts w:hint="eastAsia" w:cs="Times New Roman"/>
                <w:bCs w:val="0"/>
                <w:color w:val="auto"/>
                <w:kern w:val="2"/>
                <w:sz w:val="21"/>
                <w:szCs w:val="24"/>
                <w:highlight w:val="none"/>
                <w:lang w:val="en-US" w:eastAsia="zh-CN" w:bidi="ar-SA"/>
              </w:rPr>
              <w:t>（3）</w:t>
            </w:r>
            <w:r>
              <w:rPr>
                <w:rFonts w:hint="eastAsia" w:ascii="Times New Roman" w:hAnsi="Times New Roman" w:cs="Times New Roman"/>
                <w:bCs w:val="0"/>
                <w:color w:val="auto"/>
                <w:kern w:val="2"/>
                <w:sz w:val="21"/>
                <w:szCs w:val="24"/>
                <w:highlight w:val="none"/>
                <w:lang w:val="en-US" w:eastAsia="zh-CN" w:bidi="ar-SA"/>
              </w:rPr>
              <w:t>方案详尽性、完整性</w:t>
            </w:r>
            <w:r>
              <w:rPr>
                <w:rFonts w:hint="eastAsia" w:ascii="Times New Roman" w:hAnsi="Times New Roman" w:cs="Times New Roman"/>
                <w:bCs w:val="0"/>
                <w:color w:val="auto"/>
                <w:kern w:val="2"/>
                <w:sz w:val="21"/>
                <w:szCs w:val="24"/>
                <w:highlight w:val="none"/>
                <w:lang w:bidi="ar-SA"/>
              </w:rPr>
              <w:t>一般</w:t>
            </w:r>
            <w:r>
              <w:rPr>
                <w:rFonts w:hint="eastAsia" w:ascii="Times New Roman" w:hAnsi="Times New Roman" w:cs="Times New Roman"/>
                <w:bCs w:val="0"/>
                <w:color w:val="auto"/>
                <w:kern w:val="2"/>
                <w:sz w:val="21"/>
                <w:szCs w:val="24"/>
                <w:highlight w:val="none"/>
                <w:lang w:eastAsia="zh-CN" w:bidi="ar-SA"/>
              </w:rPr>
              <w:t>，</w:t>
            </w:r>
            <w:r>
              <w:rPr>
                <w:rFonts w:hint="eastAsia" w:ascii="Times New Roman" w:hAnsi="Times New Roman" w:cs="Times New Roman"/>
                <w:bCs w:val="0"/>
                <w:color w:val="auto"/>
                <w:kern w:val="2"/>
                <w:sz w:val="21"/>
                <w:szCs w:val="24"/>
                <w:highlight w:val="none"/>
                <w:lang w:val="en-US" w:eastAsia="zh-CN" w:bidi="ar-SA"/>
              </w:rPr>
              <w:t>可行性一般，</w:t>
            </w:r>
            <w:r>
              <w:rPr>
                <w:rFonts w:hint="eastAsia" w:ascii="Times New Roman" w:hAnsi="Times New Roman" w:cs="Times New Roman"/>
                <w:bCs w:val="0"/>
                <w:color w:val="auto"/>
                <w:kern w:val="2"/>
                <w:sz w:val="21"/>
                <w:szCs w:val="24"/>
                <w:highlight w:val="none"/>
                <w:lang w:bidi="ar-SA"/>
              </w:rPr>
              <w:t>得</w:t>
            </w:r>
            <w:r>
              <w:rPr>
                <w:rFonts w:hint="eastAsia" w:ascii="Times New Roman" w:hAnsi="Times New Roman" w:cs="Times New Roman"/>
                <w:bCs w:val="0"/>
                <w:color w:val="auto"/>
                <w:kern w:val="2"/>
                <w:sz w:val="21"/>
                <w:szCs w:val="24"/>
                <w:highlight w:val="none"/>
                <w:lang w:val="en-US" w:eastAsia="zh-CN" w:bidi="ar-SA"/>
              </w:rPr>
              <w:t>4</w:t>
            </w:r>
            <w:r>
              <w:rPr>
                <w:rFonts w:hint="eastAsia" w:ascii="Times New Roman" w:hAnsi="Times New Roman" w:cs="Times New Roman"/>
                <w:bCs w:val="0"/>
                <w:color w:val="auto"/>
                <w:kern w:val="2"/>
                <w:sz w:val="21"/>
                <w:szCs w:val="24"/>
                <w:highlight w:val="none"/>
                <w:lang w:bidi="ar-SA"/>
              </w:rPr>
              <w:t>分</w:t>
            </w:r>
            <w:r>
              <w:rPr>
                <w:rFonts w:hint="eastAsia" w:ascii="Times New Roman" w:hAnsi="Times New Roman" w:cs="Times New Roman"/>
                <w:bCs w:val="0"/>
                <w:color w:val="auto"/>
                <w:kern w:val="2"/>
                <w:sz w:val="21"/>
                <w:szCs w:val="24"/>
                <w:highlight w:val="none"/>
                <w:lang w:eastAsia="zh-CN" w:bidi="ar-SA"/>
              </w:rPr>
              <w:t>；</w:t>
            </w:r>
          </w:p>
          <w:p>
            <w:pPr>
              <w:pStyle w:val="3"/>
              <w:rPr>
                <w:rFonts w:hint="eastAsia" w:ascii="Times New Roman" w:hAnsi="Times New Roman" w:eastAsia="宋体" w:cs="Times New Roman"/>
                <w:bCs w:val="0"/>
                <w:color w:val="auto"/>
                <w:kern w:val="2"/>
                <w:sz w:val="21"/>
                <w:szCs w:val="24"/>
                <w:highlight w:val="none"/>
                <w:lang w:eastAsia="zh-CN" w:bidi="ar-SA"/>
              </w:rPr>
            </w:pPr>
            <w:r>
              <w:rPr>
                <w:rFonts w:hint="eastAsia" w:cs="Times New Roman"/>
                <w:bCs w:val="0"/>
                <w:color w:val="auto"/>
                <w:kern w:val="2"/>
                <w:sz w:val="21"/>
                <w:szCs w:val="24"/>
                <w:highlight w:val="none"/>
                <w:lang w:val="en-US" w:eastAsia="zh-CN" w:bidi="ar-SA"/>
              </w:rPr>
              <w:t>（4）</w:t>
            </w:r>
            <w:r>
              <w:rPr>
                <w:rFonts w:hint="eastAsia" w:ascii="Times New Roman" w:hAnsi="Times New Roman" w:cs="Times New Roman"/>
                <w:bCs w:val="0"/>
                <w:color w:val="auto"/>
                <w:kern w:val="2"/>
                <w:sz w:val="21"/>
                <w:szCs w:val="24"/>
                <w:highlight w:val="none"/>
                <w:lang w:val="en-US" w:eastAsia="zh-CN" w:bidi="ar-SA"/>
              </w:rPr>
              <w:t>方案不详尽、不完整，可行性</w:t>
            </w:r>
            <w:r>
              <w:rPr>
                <w:rFonts w:hint="eastAsia" w:ascii="Times New Roman" w:hAnsi="Times New Roman" w:cs="Times New Roman"/>
                <w:bCs w:val="0"/>
                <w:color w:val="auto"/>
                <w:kern w:val="2"/>
                <w:sz w:val="21"/>
                <w:szCs w:val="24"/>
                <w:highlight w:val="none"/>
                <w:lang w:bidi="ar-SA"/>
              </w:rPr>
              <w:t>差</w:t>
            </w:r>
            <w:r>
              <w:rPr>
                <w:rFonts w:hint="eastAsia" w:ascii="Times New Roman" w:hAnsi="Times New Roman" w:cs="Times New Roman"/>
                <w:bCs w:val="0"/>
                <w:color w:val="auto"/>
                <w:kern w:val="2"/>
                <w:sz w:val="21"/>
                <w:szCs w:val="24"/>
                <w:highlight w:val="none"/>
                <w:lang w:eastAsia="zh-CN" w:bidi="ar-SA"/>
              </w:rPr>
              <w:t>，</w:t>
            </w:r>
            <w:r>
              <w:rPr>
                <w:rFonts w:hint="eastAsia" w:ascii="Times New Roman" w:hAnsi="Times New Roman" w:cs="Times New Roman"/>
                <w:bCs w:val="0"/>
                <w:color w:val="auto"/>
                <w:kern w:val="2"/>
                <w:sz w:val="21"/>
                <w:szCs w:val="24"/>
                <w:highlight w:val="none"/>
                <w:lang w:bidi="ar-SA"/>
              </w:rPr>
              <w:t>得</w:t>
            </w:r>
            <w:r>
              <w:rPr>
                <w:rFonts w:hint="eastAsia" w:cs="Times New Roman"/>
                <w:bCs w:val="0"/>
                <w:color w:val="auto"/>
                <w:kern w:val="2"/>
                <w:sz w:val="21"/>
                <w:szCs w:val="24"/>
                <w:highlight w:val="none"/>
                <w:lang w:val="en-US" w:eastAsia="zh-CN" w:bidi="ar-SA"/>
              </w:rPr>
              <w:t>1</w:t>
            </w:r>
            <w:r>
              <w:rPr>
                <w:rFonts w:hint="eastAsia" w:ascii="Times New Roman" w:hAnsi="Times New Roman" w:cs="Times New Roman"/>
                <w:bCs w:val="0"/>
                <w:color w:val="auto"/>
                <w:kern w:val="2"/>
                <w:sz w:val="21"/>
                <w:szCs w:val="24"/>
                <w:highlight w:val="none"/>
                <w:lang w:bidi="ar-SA"/>
              </w:rPr>
              <w:t>分</w:t>
            </w:r>
            <w:r>
              <w:rPr>
                <w:rFonts w:hint="eastAsia" w:ascii="Times New Roman" w:hAnsi="Times New Roman" w:cs="Times New Roman"/>
                <w:bCs w:val="0"/>
                <w:color w:val="auto"/>
                <w:kern w:val="2"/>
                <w:sz w:val="21"/>
                <w:szCs w:val="24"/>
                <w:highlight w:val="none"/>
                <w:lang w:eastAsia="zh-CN" w:bidi="ar-SA"/>
              </w:rPr>
              <w:t>；</w:t>
            </w:r>
          </w:p>
          <w:p>
            <w:pPr>
              <w:pStyle w:val="3"/>
              <w:rPr>
                <w:rFonts w:hint="default"/>
                <w:color w:val="auto"/>
                <w:lang w:val="en-US" w:eastAsia="zh-CN"/>
              </w:rPr>
            </w:pPr>
            <w:r>
              <w:rPr>
                <w:rFonts w:hint="eastAsia" w:cs="Times New Roman"/>
                <w:bCs w:val="0"/>
                <w:color w:val="auto"/>
                <w:kern w:val="2"/>
                <w:sz w:val="21"/>
                <w:szCs w:val="24"/>
                <w:highlight w:val="none"/>
                <w:lang w:val="en-US" w:eastAsia="zh-CN" w:bidi="ar-SA"/>
              </w:rPr>
              <w:t>（5）</w:t>
            </w:r>
            <w:r>
              <w:rPr>
                <w:rFonts w:hint="eastAsia" w:ascii="Times New Roman" w:hAnsi="Times New Roman" w:cs="Times New Roman"/>
                <w:bCs w:val="0"/>
                <w:color w:val="auto"/>
                <w:kern w:val="2"/>
                <w:sz w:val="21"/>
                <w:szCs w:val="24"/>
                <w:highlight w:val="none"/>
                <w:lang w:bidi="ar-SA"/>
              </w:rPr>
              <w:t>未提供得0分。</w:t>
            </w:r>
          </w:p>
        </w:tc>
      </w:tr>
      <w:tr>
        <w:tblPrEx>
          <w:tblCellMar>
            <w:top w:w="0" w:type="dxa"/>
            <w:left w:w="0" w:type="dxa"/>
            <w:bottom w:w="0" w:type="dxa"/>
            <w:right w:w="0" w:type="dxa"/>
          </w:tblCellMar>
        </w:tblPrEx>
        <w:trPr>
          <w:trHeight w:val="2949" w:hRule="atLeast"/>
        </w:trPr>
        <w:tc>
          <w:tcPr>
            <w:tcW w:w="11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bCs/>
                <w:color w:val="auto"/>
                <w:kern w:val="0"/>
                <w:sz w:val="24"/>
                <w:highlight w:val="none"/>
                <w:lang w:bidi="ar"/>
              </w:rPr>
            </w:pPr>
            <w:r>
              <w:rPr>
                <w:rFonts w:hint="eastAsia" w:ascii="宋体" w:hAnsi="宋体" w:cs="宋体"/>
                <w:bCs/>
                <w:color w:val="auto"/>
                <w:kern w:val="0"/>
                <w:sz w:val="24"/>
                <w:szCs w:val="24"/>
                <w:highlight w:val="none"/>
                <w:lang w:val="en-US" w:eastAsia="zh-CN" w:bidi="ar"/>
              </w:rPr>
              <w:t>企业综合实力</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Cs/>
                <w:color w:val="auto"/>
                <w:kern w:val="0"/>
                <w:sz w:val="24"/>
                <w:highlight w:val="none"/>
                <w:lang w:val="en-US" w:eastAsia="zh-CN" w:bidi="ar"/>
              </w:rPr>
            </w:pPr>
            <w:r>
              <w:rPr>
                <w:rFonts w:hint="eastAsia" w:ascii="宋体" w:hAnsi="宋体" w:cs="宋体"/>
                <w:bCs/>
                <w:color w:val="auto"/>
                <w:kern w:val="0"/>
                <w:sz w:val="24"/>
                <w:szCs w:val="24"/>
                <w:highlight w:val="none"/>
                <w:lang w:val="en-US" w:eastAsia="zh-CN" w:bidi="ar"/>
              </w:rPr>
              <w:t>3</w:t>
            </w:r>
          </w:p>
        </w:tc>
        <w:tc>
          <w:tcPr>
            <w:tcW w:w="6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szCs w:val="24"/>
                <w:highlight w:val="none"/>
                <w:lang w:bidi="ar"/>
              </w:rPr>
              <w:t>考察投标人具备有效期内的以下认证证书情况进行评分，每具备以下一项认证得</w:t>
            </w:r>
            <w:r>
              <w:rPr>
                <w:rFonts w:hint="eastAsia" w:ascii="宋体" w:hAnsi="宋体" w:cs="宋体"/>
                <w:bCs/>
                <w:color w:val="auto"/>
                <w:kern w:val="0"/>
                <w:sz w:val="24"/>
                <w:szCs w:val="24"/>
                <w:highlight w:val="none"/>
                <w:lang w:val="en-US" w:eastAsia="zh-CN" w:bidi="ar"/>
              </w:rPr>
              <w:t>1</w:t>
            </w:r>
            <w:r>
              <w:rPr>
                <w:rFonts w:hint="eastAsia" w:ascii="宋体" w:hAnsi="宋体" w:cs="宋体"/>
                <w:bCs/>
                <w:color w:val="auto"/>
                <w:kern w:val="0"/>
                <w:sz w:val="24"/>
                <w:szCs w:val="24"/>
                <w:highlight w:val="none"/>
                <w:lang w:bidi="ar"/>
              </w:rPr>
              <w:t>分，满分</w:t>
            </w:r>
            <w:r>
              <w:rPr>
                <w:rFonts w:hint="eastAsia" w:ascii="宋体" w:hAnsi="宋体" w:cs="宋体"/>
                <w:bCs/>
                <w:color w:val="auto"/>
                <w:kern w:val="0"/>
                <w:sz w:val="24"/>
                <w:szCs w:val="24"/>
                <w:highlight w:val="none"/>
                <w:lang w:val="en-US" w:eastAsia="zh-CN" w:bidi="ar"/>
              </w:rPr>
              <w:t>3</w:t>
            </w:r>
            <w:r>
              <w:rPr>
                <w:rFonts w:hint="eastAsia" w:ascii="宋体" w:hAnsi="宋体" w:cs="宋体"/>
                <w:bCs/>
                <w:color w:val="auto"/>
                <w:kern w:val="0"/>
                <w:sz w:val="24"/>
                <w:szCs w:val="24"/>
                <w:highlight w:val="none"/>
                <w:lang w:bidi="ar"/>
              </w:rPr>
              <w:t>分：</w:t>
            </w:r>
          </w:p>
          <w:p>
            <w:pPr>
              <w:widowControl/>
              <w:jc w:val="left"/>
              <w:textAlignment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szCs w:val="24"/>
                <w:highlight w:val="none"/>
                <w:lang w:bidi="ar"/>
              </w:rPr>
              <w:t>（1）ISO27000信息安全管理体系认证；</w:t>
            </w:r>
          </w:p>
          <w:p>
            <w:pPr>
              <w:widowControl/>
              <w:jc w:val="left"/>
              <w:textAlignment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szCs w:val="24"/>
                <w:highlight w:val="none"/>
                <w:lang w:bidi="ar"/>
              </w:rPr>
              <w:t>（2）</w:t>
            </w:r>
            <w:r>
              <w:rPr>
                <w:rFonts w:hint="eastAsia" w:ascii="宋体" w:hAnsi="宋体" w:eastAsia="宋体" w:cs="宋体"/>
                <w:bCs/>
                <w:color w:val="auto"/>
                <w:kern w:val="0"/>
                <w:sz w:val="24"/>
                <w:szCs w:val="24"/>
                <w:highlight w:val="none"/>
                <w:lang w:bidi="ar"/>
              </w:rPr>
              <w:t>ISO9000</w:t>
            </w:r>
            <w:r>
              <w:rPr>
                <w:rFonts w:hint="eastAsia" w:ascii="宋体" w:hAnsi="宋体" w:cs="宋体"/>
                <w:bCs/>
                <w:color w:val="auto"/>
                <w:kern w:val="0"/>
                <w:sz w:val="24"/>
                <w:szCs w:val="24"/>
                <w:highlight w:val="none"/>
                <w:lang w:bidi="ar"/>
              </w:rPr>
              <w:t>质量管理体系认证；</w:t>
            </w:r>
          </w:p>
          <w:p>
            <w:pPr>
              <w:widowControl/>
              <w:jc w:val="left"/>
              <w:textAlignment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szCs w:val="24"/>
                <w:highlight w:val="none"/>
                <w:lang w:bidi="ar"/>
              </w:rPr>
              <w:t>（3）</w:t>
            </w:r>
            <w:r>
              <w:rPr>
                <w:rFonts w:hint="eastAsia" w:ascii="宋体" w:hAnsi="宋体" w:cs="宋体"/>
                <w:bCs/>
                <w:color w:val="auto"/>
                <w:kern w:val="0"/>
                <w:sz w:val="24"/>
                <w:szCs w:val="24"/>
                <w:highlight w:val="none"/>
                <w:lang w:val="en-US" w:eastAsia="zh-CN" w:bidi="ar"/>
              </w:rPr>
              <w:t>ISO45000</w:t>
            </w:r>
            <w:r>
              <w:rPr>
                <w:rFonts w:hint="eastAsia" w:ascii="宋体" w:hAnsi="宋体" w:cs="宋体"/>
                <w:bCs/>
                <w:color w:val="auto"/>
                <w:kern w:val="0"/>
                <w:sz w:val="24"/>
                <w:szCs w:val="24"/>
                <w:highlight w:val="none"/>
                <w:lang w:bidi="ar"/>
              </w:rPr>
              <w:t>职业健康安全管理体系认证；</w:t>
            </w:r>
          </w:p>
          <w:p>
            <w:pPr>
              <w:widowControl/>
              <w:jc w:val="left"/>
              <w:textAlignment w:val="center"/>
              <w:rPr>
                <w:rFonts w:hint="eastAsia" w:ascii="宋体" w:hAnsi="宋体" w:cs="宋体"/>
                <w:bCs/>
                <w:color w:val="auto"/>
                <w:kern w:val="0"/>
                <w:sz w:val="24"/>
                <w:highlight w:val="none"/>
                <w:lang w:bidi="ar"/>
              </w:rPr>
            </w:pPr>
            <w:r>
              <w:rPr>
                <w:rFonts w:hint="eastAsia" w:ascii="宋体" w:hAnsi="宋体" w:cs="宋体"/>
                <w:bCs/>
                <w:color w:val="auto"/>
                <w:kern w:val="0"/>
                <w:sz w:val="24"/>
                <w:szCs w:val="24"/>
                <w:highlight w:val="none"/>
                <w:lang w:bidi="ar"/>
              </w:rPr>
              <w:t>注：需提供有效期内的证书复印件，并须同时提供在全国认证认可信息公共服务平台（http://cx.cnca.cn/）对体系认证证书的信息查询截图作为评审依据，已暂停、失效或撤销</w:t>
            </w:r>
            <w:r>
              <w:rPr>
                <w:rFonts w:hint="eastAsia" w:ascii="宋体" w:hAnsi="宋体" w:cs="宋体"/>
                <w:bCs/>
                <w:color w:val="auto"/>
                <w:kern w:val="0"/>
                <w:sz w:val="24"/>
                <w:szCs w:val="24"/>
                <w:highlight w:val="none"/>
                <w:lang w:val="en-US" w:eastAsia="zh-CN" w:bidi="ar"/>
              </w:rPr>
              <w:t>状态</w:t>
            </w:r>
            <w:r>
              <w:rPr>
                <w:rFonts w:hint="eastAsia" w:ascii="宋体" w:hAnsi="宋体" w:cs="宋体"/>
                <w:bCs/>
                <w:color w:val="auto"/>
                <w:kern w:val="0"/>
                <w:sz w:val="24"/>
                <w:szCs w:val="24"/>
                <w:highlight w:val="none"/>
                <w:lang w:bidi="ar"/>
              </w:rPr>
              <w:t>的不得分</w:t>
            </w:r>
            <w:r>
              <w:rPr>
                <w:rFonts w:hint="eastAsia" w:ascii="宋体" w:hAnsi="宋体" w:cs="宋体"/>
                <w:bCs/>
                <w:color w:val="auto"/>
                <w:kern w:val="0"/>
                <w:sz w:val="24"/>
                <w:szCs w:val="24"/>
                <w:highlight w:val="none"/>
                <w:lang w:eastAsia="zh-CN" w:bidi="ar"/>
              </w:rPr>
              <w:t>。</w:t>
            </w:r>
          </w:p>
        </w:tc>
      </w:tr>
      <w:tr>
        <w:tblPrEx>
          <w:tblCellMar>
            <w:top w:w="0" w:type="dxa"/>
            <w:left w:w="0" w:type="dxa"/>
            <w:bottom w:w="0" w:type="dxa"/>
            <w:right w:w="0" w:type="dxa"/>
          </w:tblCellMar>
        </w:tblPrEx>
        <w:trPr>
          <w:trHeight w:val="3166" w:hRule="atLeast"/>
        </w:trPr>
        <w:tc>
          <w:tcPr>
            <w:tcW w:w="11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0"/>
                <w:sz w:val="24"/>
                <w:highlight w:val="none"/>
                <w:lang w:bidi="ar"/>
              </w:rPr>
              <w:t>同类项目业绩</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0"/>
                <w:sz w:val="24"/>
                <w:highlight w:val="none"/>
                <w:lang w:val="en-US" w:eastAsia="zh-CN" w:bidi="ar"/>
              </w:rPr>
              <w:t>6</w:t>
            </w:r>
          </w:p>
        </w:tc>
        <w:tc>
          <w:tcPr>
            <w:tcW w:w="6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0"/>
                <w:sz w:val="24"/>
                <w:highlight w:val="none"/>
                <w:lang w:bidi="ar"/>
              </w:rPr>
              <w:t>根据</w:t>
            </w:r>
            <w:r>
              <w:rPr>
                <w:rFonts w:hint="eastAsia" w:ascii="宋体" w:hAnsi="宋体" w:cs="宋体"/>
                <w:bCs/>
                <w:color w:val="auto"/>
                <w:kern w:val="0"/>
                <w:sz w:val="24"/>
                <w:highlight w:val="none"/>
                <w:lang w:val="en-US" w:eastAsia="zh-CN" w:bidi="ar"/>
              </w:rPr>
              <w:t>投标</w:t>
            </w:r>
            <w:r>
              <w:rPr>
                <w:rFonts w:hint="eastAsia" w:ascii="宋体" w:hAnsi="宋体" w:cs="宋体"/>
                <w:bCs/>
                <w:color w:val="auto"/>
                <w:kern w:val="0"/>
                <w:sz w:val="24"/>
                <w:highlight w:val="none"/>
                <w:lang w:bidi="ar"/>
              </w:rPr>
              <w:t>人提供202</w:t>
            </w:r>
            <w:r>
              <w:rPr>
                <w:rFonts w:hint="eastAsia" w:ascii="宋体" w:hAnsi="宋体" w:cs="宋体"/>
                <w:bCs/>
                <w:color w:val="auto"/>
                <w:kern w:val="0"/>
                <w:sz w:val="24"/>
                <w:highlight w:val="none"/>
                <w:lang w:val="en-US" w:eastAsia="zh-CN" w:bidi="ar"/>
              </w:rPr>
              <w:t>2</w:t>
            </w:r>
            <w:r>
              <w:rPr>
                <w:rFonts w:hint="eastAsia" w:ascii="宋体" w:hAnsi="宋体" w:cs="宋体"/>
                <w:bCs/>
                <w:color w:val="auto"/>
                <w:kern w:val="0"/>
                <w:sz w:val="24"/>
                <w:highlight w:val="none"/>
                <w:lang w:bidi="ar"/>
              </w:rPr>
              <w:t>年1月1日（含）至今签订的同类业绩情况进行评分，</w:t>
            </w:r>
            <w:r>
              <w:rPr>
                <w:rFonts w:hint="eastAsia" w:ascii="宋体" w:hAnsi="宋体" w:cs="宋体"/>
                <w:bCs/>
                <w:color w:val="auto"/>
                <w:kern w:val="0"/>
                <w:sz w:val="24"/>
                <w:highlight w:val="none"/>
                <w:lang w:val="en-US" w:eastAsia="zh-CN" w:bidi="ar"/>
              </w:rPr>
              <w:t>每提供一个同类业务合同得1分；最高得6分。</w:t>
            </w:r>
            <w:r>
              <w:rPr>
                <w:rFonts w:hint="eastAsia" w:ascii="宋体" w:hAnsi="宋体" w:cs="宋体"/>
                <w:bCs/>
                <w:color w:val="auto"/>
                <w:kern w:val="0"/>
                <w:sz w:val="24"/>
                <w:highlight w:val="none"/>
                <w:lang w:bidi="ar"/>
              </w:rPr>
              <w:br w:type="textWrapping"/>
            </w:r>
            <w:r>
              <w:rPr>
                <w:rFonts w:hint="eastAsia" w:ascii="宋体" w:hAnsi="宋体" w:cs="宋体"/>
                <w:bCs/>
                <w:color w:val="auto"/>
                <w:kern w:val="0"/>
                <w:sz w:val="24"/>
                <w:highlight w:val="none"/>
                <w:lang w:bidi="ar"/>
              </w:rPr>
              <w:t>。</w:t>
            </w:r>
            <w:r>
              <w:rPr>
                <w:rFonts w:hint="eastAsia" w:ascii="宋体" w:hAnsi="宋体" w:eastAsia="宋体" w:cs="宋体"/>
                <w:color w:val="auto"/>
                <w:kern w:val="0"/>
                <w:sz w:val="24"/>
                <w:szCs w:val="24"/>
                <w:highlight w:val="none"/>
                <w:lang w:val="en-US" w:eastAsia="zh-CN" w:bidi="ar"/>
              </w:rPr>
              <w:t>【注：</w:t>
            </w:r>
            <w:r>
              <w:rPr>
                <w:rFonts w:hint="eastAsia" w:ascii="宋体" w:hAnsi="宋体" w:cs="宋体"/>
                <w:color w:val="auto"/>
                <w:kern w:val="0"/>
                <w:sz w:val="24"/>
                <w:szCs w:val="24"/>
                <w:highlight w:val="none"/>
                <w:lang w:val="en-US" w:eastAsia="zh-CN" w:bidi="ar"/>
              </w:rPr>
              <w:t>（1）</w:t>
            </w:r>
            <w:r>
              <w:rPr>
                <w:rFonts w:hint="eastAsia" w:ascii="宋体" w:hAnsi="宋体" w:eastAsia="宋体" w:cs="宋体"/>
                <w:color w:val="auto"/>
                <w:kern w:val="0"/>
                <w:sz w:val="24"/>
                <w:szCs w:val="24"/>
                <w:highlight w:val="none"/>
                <w:lang w:val="en-US" w:eastAsia="zh-CN" w:bidi="ar"/>
              </w:rPr>
              <w:t>提供合同或协议扫描件或复印件并盖公章，业绩时间和金额以合同或协议为准。合同或协议扫</w:t>
            </w:r>
            <w:r>
              <w:rPr>
                <w:rFonts w:hint="eastAsia" w:ascii="宋体" w:hAnsi="宋体" w:cs="宋体"/>
                <w:color w:val="auto"/>
                <w:kern w:val="0"/>
                <w:sz w:val="24"/>
                <w:szCs w:val="24"/>
                <w:highlight w:val="none"/>
                <w:lang w:val="en-US" w:eastAsia="zh-CN" w:bidi="ar"/>
              </w:rPr>
              <w:t>描</w:t>
            </w:r>
            <w:r>
              <w:rPr>
                <w:rFonts w:hint="eastAsia" w:ascii="宋体" w:hAnsi="宋体" w:eastAsia="宋体" w:cs="宋体"/>
                <w:color w:val="auto"/>
                <w:kern w:val="0"/>
                <w:sz w:val="24"/>
                <w:szCs w:val="24"/>
                <w:highlight w:val="none"/>
                <w:lang w:val="en-US" w:eastAsia="zh-CN" w:bidi="ar"/>
              </w:rPr>
              <w:t>件或复印件须包括但不限于合同签订封面、合同双方主要信息页、合同主要服务条款页、合同项目金额页、 双方负责人签订合同落款和日期页。</w:t>
            </w:r>
            <w:r>
              <w:rPr>
                <w:rFonts w:hint="eastAsia" w:ascii="宋体" w:hAnsi="宋体" w:cs="宋体"/>
                <w:color w:val="auto"/>
                <w:kern w:val="0"/>
                <w:sz w:val="24"/>
                <w:szCs w:val="24"/>
                <w:highlight w:val="none"/>
                <w:lang w:val="en-US" w:eastAsia="zh-CN" w:bidi="ar"/>
              </w:rPr>
              <w:t>（2）投标</w:t>
            </w:r>
            <w:r>
              <w:rPr>
                <w:rFonts w:hint="eastAsia" w:ascii="宋体" w:hAnsi="宋体" w:eastAsia="宋体" w:cs="宋体"/>
                <w:color w:val="auto"/>
                <w:kern w:val="0"/>
                <w:sz w:val="24"/>
                <w:szCs w:val="24"/>
                <w:highlight w:val="none"/>
                <w:lang w:val="en-US" w:eastAsia="zh-CN" w:bidi="ar"/>
              </w:rPr>
              <w:t>人提供证明材料均须盖公章,不提供者或提供材料不完整者不得分】</w:t>
            </w:r>
          </w:p>
        </w:tc>
      </w:tr>
      <w:tr>
        <w:tblPrEx>
          <w:tblCellMar>
            <w:top w:w="0" w:type="dxa"/>
            <w:left w:w="0" w:type="dxa"/>
            <w:bottom w:w="0" w:type="dxa"/>
            <w:right w:w="0" w:type="dxa"/>
          </w:tblCellMar>
        </w:tblPrEx>
        <w:trPr>
          <w:trHeight w:val="1025" w:hRule="atLeast"/>
        </w:trPr>
        <w:tc>
          <w:tcPr>
            <w:tcW w:w="11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Cs/>
                <w:color w:val="auto"/>
                <w:kern w:val="0"/>
                <w:sz w:val="24"/>
                <w:szCs w:val="24"/>
                <w:highlight w:val="none"/>
                <w:lang w:val="en-US" w:eastAsia="zh-CN" w:bidi="ar"/>
              </w:rPr>
            </w:pPr>
            <w:r>
              <w:rPr>
                <w:rFonts w:hint="eastAsia" w:ascii="宋体" w:hAnsi="宋体" w:cs="宋体"/>
                <w:bCs/>
                <w:color w:val="auto"/>
                <w:kern w:val="0"/>
                <w:sz w:val="24"/>
                <w:szCs w:val="24"/>
                <w:highlight w:val="none"/>
                <w:lang w:val="en-US" w:eastAsia="zh-CN" w:bidi="ar"/>
              </w:rPr>
              <w:t>企业</w:t>
            </w:r>
            <w:r>
              <w:rPr>
                <w:rFonts w:hint="eastAsia" w:ascii="宋体" w:hAnsi="宋体" w:eastAsia="宋体" w:cs="宋体"/>
                <w:bCs/>
                <w:color w:val="auto"/>
                <w:kern w:val="0"/>
                <w:sz w:val="24"/>
                <w:szCs w:val="24"/>
                <w:highlight w:val="none"/>
                <w:lang w:eastAsia="zh-CN" w:bidi="ar"/>
              </w:rPr>
              <w:t>荣誉情况</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Cs/>
                <w:color w:val="auto"/>
                <w:kern w:val="0"/>
                <w:sz w:val="24"/>
                <w:szCs w:val="24"/>
                <w:highlight w:val="none"/>
                <w:lang w:val="en-US" w:eastAsia="zh-CN" w:bidi="ar"/>
              </w:rPr>
            </w:pPr>
            <w:r>
              <w:rPr>
                <w:rFonts w:hint="eastAsia" w:ascii="宋体" w:hAnsi="宋体" w:cs="宋体"/>
                <w:bCs/>
                <w:color w:val="auto"/>
                <w:kern w:val="0"/>
                <w:sz w:val="24"/>
                <w:szCs w:val="24"/>
                <w:highlight w:val="none"/>
                <w:lang w:val="en-US" w:eastAsia="zh-CN" w:bidi="ar"/>
              </w:rPr>
              <w:t>3</w:t>
            </w:r>
          </w:p>
        </w:tc>
        <w:tc>
          <w:tcPr>
            <w:tcW w:w="6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pPr>
              <w:widowControl/>
              <w:jc w:val="left"/>
              <w:textAlignment w:val="center"/>
              <w:rPr>
                <w:rFonts w:hint="eastAsia" w:ascii="宋体" w:hAnsi="宋体" w:eastAsia="宋体" w:cs="宋体"/>
                <w:bCs/>
                <w:color w:val="auto"/>
                <w:kern w:val="0"/>
                <w:sz w:val="24"/>
                <w:szCs w:val="24"/>
                <w:highlight w:val="none"/>
                <w:lang w:val="en-US" w:eastAsia="zh-CN" w:bidi="ar"/>
              </w:rPr>
            </w:pPr>
            <w:r>
              <w:rPr>
                <w:rFonts w:hint="eastAsia" w:ascii="宋体" w:hAnsi="宋体" w:cs="宋体"/>
                <w:bCs/>
                <w:color w:val="auto"/>
                <w:kern w:val="0"/>
                <w:sz w:val="24"/>
                <w:highlight w:val="none"/>
                <w:lang w:val="en-US" w:eastAsia="zh-CN" w:bidi="ar"/>
              </w:rPr>
              <w:t>考察投标人获得的由政府主管部门或行业协会颁发的与人力外包相关的荣誉或奖项情况，提供相关证明材料，每有1个得1分，累计得分，最高得3分。</w:t>
            </w:r>
          </w:p>
        </w:tc>
      </w:tr>
      <w:tr>
        <w:tblPrEx>
          <w:tblCellMar>
            <w:top w:w="0" w:type="dxa"/>
            <w:left w:w="0" w:type="dxa"/>
            <w:bottom w:w="0" w:type="dxa"/>
            <w:right w:w="0" w:type="dxa"/>
          </w:tblCellMar>
        </w:tblPrEx>
        <w:trPr>
          <w:trHeight w:val="2025" w:hRule="atLeast"/>
        </w:trPr>
        <w:tc>
          <w:tcPr>
            <w:tcW w:w="11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宋体" w:hAnsi="宋体" w:cs="宋体"/>
                <w:bCs/>
                <w:color w:val="auto"/>
                <w:sz w:val="24"/>
                <w:highlight w:val="none"/>
              </w:rPr>
            </w:pPr>
            <w:r>
              <w:rPr>
                <w:rFonts w:hint="eastAsia" w:ascii="宋体" w:hAnsi="宋体" w:cs="宋体"/>
                <w:bCs/>
                <w:color w:val="auto"/>
                <w:kern w:val="0"/>
                <w:sz w:val="24"/>
                <w:highlight w:val="none"/>
                <w:lang w:val="en-US" w:eastAsia="zh-CN" w:bidi="ar"/>
              </w:rPr>
              <w:t>投标</w:t>
            </w:r>
            <w:r>
              <w:rPr>
                <w:rFonts w:hint="eastAsia" w:ascii="宋体" w:hAnsi="宋体" w:cs="宋体"/>
                <w:bCs/>
                <w:color w:val="auto"/>
                <w:kern w:val="0"/>
                <w:sz w:val="24"/>
                <w:highlight w:val="none"/>
                <w:lang w:bidi="ar"/>
              </w:rPr>
              <w:t>报价</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Cs/>
                <w:color w:val="auto"/>
                <w:sz w:val="24"/>
                <w:highlight w:val="none"/>
                <w:lang w:val="en-US" w:eastAsia="zh-CN"/>
              </w:rPr>
            </w:pPr>
            <w:r>
              <w:rPr>
                <w:rFonts w:hint="eastAsia" w:ascii="宋体" w:hAnsi="宋体" w:cs="宋体"/>
                <w:bCs/>
                <w:color w:val="auto"/>
                <w:kern w:val="0"/>
                <w:sz w:val="24"/>
                <w:highlight w:val="none"/>
                <w:lang w:val="en-US" w:eastAsia="zh-CN" w:bidi="ar"/>
              </w:rPr>
              <w:t>40</w:t>
            </w:r>
          </w:p>
        </w:tc>
        <w:tc>
          <w:tcPr>
            <w:tcW w:w="60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b/>
                <w:bCs w:val="0"/>
                <w:color w:val="auto"/>
                <w:kern w:val="0"/>
                <w:sz w:val="24"/>
                <w:highlight w:val="none"/>
                <w:lang w:val="en-US" w:eastAsia="zh-CN" w:bidi="ar"/>
              </w:rPr>
            </w:pPr>
            <w:r>
              <w:rPr>
                <w:rFonts w:hint="default" w:ascii="宋体" w:hAnsi="宋体" w:cs="宋体"/>
                <w:b/>
                <w:bCs w:val="0"/>
                <w:color w:val="auto"/>
                <w:kern w:val="0"/>
                <w:sz w:val="24"/>
                <w:highlight w:val="none"/>
                <w:lang w:val="en-US" w:eastAsia="zh-CN" w:bidi="ar"/>
              </w:rPr>
              <w:t>满分为</w:t>
            </w:r>
            <w:r>
              <w:rPr>
                <w:rFonts w:hint="eastAsia" w:ascii="宋体" w:hAnsi="宋体" w:cs="宋体"/>
                <w:b/>
                <w:bCs w:val="0"/>
                <w:color w:val="auto"/>
                <w:kern w:val="0"/>
                <w:sz w:val="24"/>
                <w:highlight w:val="none"/>
                <w:lang w:val="en-US" w:eastAsia="zh-CN" w:bidi="ar"/>
              </w:rPr>
              <w:t>40</w:t>
            </w:r>
            <w:r>
              <w:rPr>
                <w:rFonts w:hint="default" w:ascii="宋体" w:hAnsi="宋体" w:cs="宋体"/>
                <w:b/>
                <w:bCs w:val="0"/>
                <w:color w:val="auto"/>
                <w:kern w:val="0"/>
                <w:sz w:val="24"/>
                <w:highlight w:val="none"/>
                <w:lang w:val="en-US" w:eastAsia="zh-CN" w:bidi="ar"/>
              </w:rPr>
              <w:t>分：</w:t>
            </w:r>
          </w:p>
          <w:p>
            <w:pPr>
              <w:widowControl/>
              <w:jc w:val="left"/>
              <w:textAlignment w:val="center"/>
              <w:rPr>
                <w:color w:val="auto"/>
                <w:highlight w:val="none"/>
              </w:rPr>
            </w:pPr>
            <w:r>
              <w:rPr>
                <w:rFonts w:hint="eastAsia" w:ascii="宋体" w:hAnsi="宋体" w:cs="宋体"/>
                <w:bCs/>
                <w:color w:val="auto"/>
                <w:kern w:val="0"/>
                <w:sz w:val="24"/>
                <w:highlight w:val="none"/>
                <w:lang w:bidi="ar"/>
              </w:rPr>
              <w:t>价格分统一采用低价优先法计算，即满足</w:t>
            </w:r>
            <w:r>
              <w:rPr>
                <w:rFonts w:hint="eastAsia" w:ascii="宋体" w:hAnsi="宋体" w:cs="宋体"/>
                <w:bCs/>
                <w:color w:val="auto"/>
                <w:kern w:val="0"/>
                <w:sz w:val="24"/>
                <w:highlight w:val="none"/>
                <w:lang w:val="en-US" w:eastAsia="zh-CN" w:bidi="ar"/>
              </w:rPr>
              <w:t>投标</w:t>
            </w:r>
            <w:r>
              <w:rPr>
                <w:rFonts w:hint="eastAsia" w:ascii="宋体" w:hAnsi="宋体" w:cs="宋体"/>
                <w:bCs/>
                <w:color w:val="auto"/>
                <w:kern w:val="0"/>
                <w:sz w:val="24"/>
                <w:highlight w:val="none"/>
                <w:lang w:bidi="ar"/>
              </w:rPr>
              <w:t>文件要求且报价最低</w:t>
            </w:r>
            <w:r>
              <w:rPr>
                <w:rFonts w:hint="eastAsia" w:ascii="宋体" w:hAnsi="宋体" w:cs="宋体"/>
                <w:bCs/>
                <w:color w:val="auto"/>
                <w:kern w:val="0"/>
                <w:sz w:val="24"/>
                <w:highlight w:val="none"/>
                <w:lang w:val="en-US" w:eastAsia="zh-CN" w:bidi="ar"/>
              </w:rPr>
              <w:t>的投标</w:t>
            </w:r>
            <w:r>
              <w:rPr>
                <w:rFonts w:hint="eastAsia" w:ascii="宋体" w:hAnsi="宋体" w:cs="宋体"/>
                <w:bCs/>
                <w:color w:val="auto"/>
                <w:kern w:val="0"/>
                <w:sz w:val="24"/>
                <w:highlight w:val="none"/>
                <w:lang w:bidi="ar"/>
              </w:rPr>
              <w:t>人的价格为基准价，其价格分为满分。其他</w:t>
            </w:r>
            <w:r>
              <w:rPr>
                <w:rFonts w:hint="eastAsia" w:ascii="宋体" w:hAnsi="宋体" w:cs="宋体"/>
                <w:bCs/>
                <w:color w:val="auto"/>
                <w:kern w:val="0"/>
                <w:sz w:val="24"/>
                <w:highlight w:val="none"/>
                <w:lang w:val="en-US" w:eastAsia="zh-CN" w:bidi="ar"/>
              </w:rPr>
              <w:t>投标</w:t>
            </w:r>
            <w:r>
              <w:rPr>
                <w:rFonts w:hint="eastAsia" w:ascii="宋体" w:hAnsi="宋体" w:cs="宋体"/>
                <w:bCs/>
                <w:color w:val="auto"/>
                <w:kern w:val="0"/>
                <w:sz w:val="24"/>
                <w:highlight w:val="none"/>
                <w:lang w:bidi="ar"/>
              </w:rPr>
              <w:t xml:space="preserve">人的价格分统一按照下列公式计算： </w:t>
            </w:r>
            <w:r>
              <w:rPr>
                <w:rFonts w:hint="eastAsia" w:ascii="宋体" w:hAnsi="宋体" w:cs="宋体"/>
                <w:bCs/>
                <w:color w:val="auto"/>
                <w:kern w:val="0"/>
                <w:sz w:val="24"/>
                <w:highlight w:val="none"/>
                <w:lang w:val="en-US" w:eastAsia="zh-CN" w:bidi="ar"/>
              </w:rPr>
              <w:t>投标</w:t>
            </w:r>
            <w:r>
              <w:rPr>
                <w:rFonts w:hint="eastAsia" w:ascii="宋体" w:hAnsi="宋体" w:cs="宋体"/>
                <w:bCs/>
                <w:color w:val="auto"/>
                <w:kern w:val="0"/>
                <w:sz w:val="24"/>
                <w:highlight w:val="none"/>
                <w:lang w:bidi="ar"/>
              </w:rPr>
              <w:t>报价得分=（基准价/</w:t>
            </w:r>
            <w:r>
              <w:rPr>
                <w:rFonts w:hint="eastAsia" w:ascii="宋体" w:hAnsi="宋体" w:cs="宋体"/>
                <w:bCs/>
                <w:color w:val="auto"/>
                <w:kern w:val="0"/>
                <w:sz w:val="24"/>
                <w:highlight w:val="none"/>
                <w:lang w:val="en-US" w:eastAsia="zh-CN" w:bidi="ar"/>
              </w:rPr>
              <w:t>投标</w:t>
            </w:r>
            <w:r>
              <w:rPr>
                <w:rFonts w:hint="eastAsia" w:ascii="宋体" w:hAnsi="宋体" w:cs="宋体"/>
                <w:bCs/>
                <w:color w:val="auto"/>
                <w:kern w:val="0"/>
                <w:sz w:val="24"/>
                <w:highlight w:val="none"/>
                <w:lang w:bidi="ar"/>
              </w:rPr>
              <w:t>报价）</w:t>
            </w:r>
            <w:r>
              <w:rPr>
                <w:rFonts w:hint="default" w:ascii="Arial" w:hAnsi="Arial" w:cs="Arial"/>
                <w:bCs/>
                <w:color w:val="auto"/>
                <w:kern w:val="0"/>
                <w:sz w:val="24"/>
                <w:highlight w:val="none"/>
                <w:lang w:bidi="ar"/>
              </w:rPr>
              <w:t>×</w:t>
            </w:r>
            <w:r>
              <w:rPr>
                <w:rFonts w:hint="eastAsia" w:ascii="宋体" w:hAnsi="宋体" w:cs="宋体"/>
                <w:bCs/>
                <w:color w:val="auto"/>
                <w:kern w:val="0"/>
                <w:sz w:val="24"/>
                <w:highlight w:val="none"/>
                <w:lang w:val="en-US" w:eastAsia="zh-CN" w:bidi="ar"/>
              </w:rPr>
              <w:t>40。</w:t>
            </w:r>
          </w:p>
        </w:tc>
      </w:tr>
    </w:tbl>
    <w:p>
      <w:pPr>
        <w:rPr>
          <w:color w:val="auto"/>
          <w:highlight w:val="none"/>
        </w:rPr>
      </w:pPr>
    </w:p>
    <w:p>
      <w:pPr>
        <w:pStyle w:val="2"/>
        <w:rPr>
          <w:color w:val="auto"/>
        </w:rPr>
      </w:pPr>
    </w:p>
    <w:p>
      <w:pPr>
        <w:pStyle w:val="40"/>
        <w:ind w:firstLine="0" w:firstLineChars="0"/>
        <w:jc w:val="both"/>
        <w:rPr>
          <w:rFonts w:hint="eastAsia" w:ascii="宋体" w:hAnsi="宋体" w:cs="宋体"/>
          <w:color w:val="auto"/>
          <w:sz w:val="36"/>
          <w:szCs w:val="36"/>
          <w:highlight w:val="none"/>
        </w:rPr>
      </w:pPr>
    </w:p>
    <w:p>
      <w:pPr>
        <w:numPr>
          <w:ilvl w:val="0"/>
          <w:numId w:val="6"/>
        </w:numPr>
        <w:spacing w:line="360" w:lineRule="auto"/>
        <w:jc w:val="center"/>
        <w:rPr>
          <w:rFonts w:hint="eastAsia" w:ascii="宋体" w:hAnsi="宋体" w:cs="宋体"/>
          <w:b/>
          <w:bCs/>
          <w:color w:val="auto"/>
          <w:kern w:val="44"/>
          <w:sz w:val="36"/>
          <w:szCs w:val="36"/>
          <w:highlight w:val="none"/>
        </w:rPr>
      </w:pPr>
      <w:r>
        <w:rPr>
          <w:rFonts w:hint="eastAsia" w:ascii="宋体" w:hAnsi="宋体" w:cs="宋体"/>
          <w:b/>
          <w:bCs/>
          <w:color w:val="auto"/>
          <w:kern w:val="44"/>
          <w:sz w:val="36"/>
          <w:szCs w:val="36"/>
          <w:highlight w:val="none"/>
        </w:rPr>
        <w:t>劳务外包合同主要条款</w:t>
      </w:r>
      <w:r>
        <w:rPr>
          <w:rFonts w:hint="eastAsia" w:ascii="宋体" w:hAnsi="宋体" w:cs="宋体"/>
          <w:b/>
          <w:bCs/>
          <w:color w:val="auto"/>
          <w:kern w:val="44"/>
          <w:sz w:val="36"/>
          <w:szCs w:val="36"/>
          <w:highlight w:val="none"/>
          <w:lang w:eastAsia="zh-CN"/>
        </w:rPr>
        <w:t>（</w:t>
      </w:r>
      <w:r>
        <w:rPr>
          <w:rFonts w:hint="eastAsia" w:ascii="宋体" w:hAnsi="宋体" w:cs="宋体"/>
          <w:b/>
          <w:bCs/>
          <w:color w:val="auto"/>
          <w:kern w:val="44"/>
          <w:sz w:val="36"/>
          <w:szCs w:val="36"/>
          <w:highlight w:val="none"/>
          <w:lang w:val="en-US" w:eastAsia="zh-CN"/>
        </w:rPr>
        <w:t>标段1、标段2）</w:t>
      </w:r>
    </w:p>
    <w:p>
      <w:pPr>
        <w:pStyle w:val="40"/>
        <w:numPr>
          <w:ilvl w:val="255"/>
          <w:numId w:val="0"/>
        </w:numPr>
        <w:rPr>
          <w:color w:val="auto"/>
          <w:highlight w:val="none"/>
        </w:rPr>
      </w:pPr>
    </w:p>
    <w:p>
      <w:pPr>
        <w:spacing w:line="360" w:lineRule="auto"/>
        <w:ind w:left="315" w:leftChars="150" w:right="315" w:rightChars="150"/>
        <w:rPr>
          <w:rFonts w:ascii="宋体" w:hAnsi="宋体" w:cs="宋体"/>
          <w:color w:val="auto"/>
          <w:szCs w:val="21"/>
          <w:highlight w:val="none"/>
        </w:rPr>
      </w:pPr>
      <w:r>
        <w:rPr>
          <w:rFonts w:hint="eastAsia" w:ascii="宋体" w:hAnsi="宋体" w:cs="宋体"/>
          <w:color w:val="auto"/>
          <w:szCs w:val="21"/>
          <w:highlight w:val="none"/>
        </w:rPr>
        <w:t xml:space="preserve">甲方： 广东省南方传媒发行物流有限公司                                  </w:t>
      </w:r>
    </w:p>
    <w:p>
      <w:pPr>
        <w:spacing w:line="360" w:lineRule="auto"/>
        <w:ind w:left="315" w:leftChars="150" w:right="315" w:rightChars="150"/>
        <w:rPr>
          <w:rFonts w:ascii="宋体" w:hAnsi="宋体" w:cs="宋体"/>
          <w:color w:val="auto"/>
          <w:szCs w:val="21"/>
          <w:highlight w:val="none"/>
        </w:rPr>
      </w:pPr>
      <w:r>
        <w:rPr>
          <w:rFonts w:hint="eastAsia" w:ascii="宋体" w:hAnsi="宋体" w:cs="宋体"/>
          <w:color w:val="auto"/>
          <w:szCs w:val="21"/>
          <w:highlight w:val="none"/>
        </w:rPr>
        <w:t xml:space="preserve">乙方：                                                               </w:t>
      </w:r>
    </w:p>
    <w:p>
      <w:pPr>
        <w:spacing w:before="156" w:beforeLines="50" w:line="360" w:lineRule="auto"/>
        <w:ind w:left="315" w:leftChars="150" w:right="315" w:rightChars="150" w:firstLine="420" w:firstLineChars="200"/>
        <w:rPr>
          <w:rFonts w:ascii="宋体" w:hAnsi="宋体" w:cs="宋体"/>
          <w:color w:val="auto"/>
          <w:szCs w:val="21"/>
          <w:highlight w:val="none"/>
        </w:rPr>
      </w:pPr>
      <w:r>
        <w:rPr>
          <w:rFonts w:hint="eastAsia" w:ascii="宋体" w:hAnsi="宋体" w:cs="宋体"/>
          <w:color w:val="auto"/>
          <w:szCs w:val="21"/>
          <w:highlight w:val="none"/>
        </w:rPr>
        <w:t>甲乙双方根据《</w:t>
      </w:r>
      <w:r>
        <w:rPr>
          <w:color w:val="auto"/>
          <w:highlight w:val="none"/>
        </w:rPr>
        <w:fldChar w:fldCharType="begin"/>
      </w:r>
      <w:r>
        <w:rPr>
          <w:color w:val="auto"/>
          <w:highlight w:val="none"/>
        </w:rPr>
        <w:instrText xml:space="preserve"> HYPERLINK "http://baike.baidu.com/view/1021776.htm" </w:instrText>
      </w:r>
      <w:r>
        <w:rPr>
          <w:color w:val="auto"/>
          <w:highlight w:val="none"/>
        </w:rPr>
        <w:fldChar w:fldCharType="separate"/>
      </w:r>
      <w:r>
        <w:rPr>
          <w:rFonts w:hint="eastAsia" w:ascii="宋体" w:hAnsi="宋体" w:cs="宋体"/>
          <w:color w:val="auto"/>
          <w:szCs w:val="21"/>
          <w:highlight w:val="none"/>
        </w:rPr>
        <w:t>中华人民共和国</w:t>
      </w:r>
      <w:r>
        <w:rPr>
          <w:rFonts w:hint="eastAsia" w:ascii="宋体" w:hAnsi="宋体" w:cs="宋体"/>
          <w:color w:val="auto"/>
          <w:szCs w:val="21"/>
          <w:highlight w:val="none"/>
        </w:rPr>
        <w:fldChar w:fldCharType="end"/>
      </w:r>
      <w:r>
        <w:rPr>
          <w:rFonts w:hint="eastAsia" w:ascii="宋体" w:hAnsi="宋体" w:cs="宋体"/>
          <w:color w:val="auto"/>
          <w:szCs w:val="21"/>
          <w:highlight w:val="none"/>
        </w:rPr>
        <w:t>民法典》的有关规定,根据平等、自愿、诚实信用、互惠互利的原则，现就甲方将劳务工作承包给乙方的有关事宜,订立如下协议：</w:t>
      </w:r>
    </w:p>
    <w:p>
      <w:pPr>
        <w:spacing w:line="360" w:lineRule="auto"/>
        <w:ind w:right="315" w:rightChars="150" w:firstLine="843" w:firstLineChars="400"/>
        <w:rPr>
          <w:rFonts w:ascii="宋体" w:hAnsi="宋体" w:cs="宋体"/>
          <w:color w:val="auto"/>
          <w:szCs w:val="21"/>
          <w:highlight w:val="none"/>
        </w:rPr>
      </w:pPr>
      <w:r>
        <w:rPr>
          <w:rFonts w:hint="eastAsia" w:ascii="宋体" w:hAnsi="宋体" w:cs="宋体"/>
          <w:b/>
          <w:color w:val="auto"/>
          <w:szCs w:val="21"/>
          <w:highlight w:val="none"/>
        </w:rPr>
        <w:t>一、基本条款</w:t>
      </w:r>
    </w:p>
    <w:p>
      <w:pPr>
        <w:pStyle w:val="75"/>
        <w:spacing w:line="360" w:lineRule="auto"/>
        <w:ind w:left="400" w:right="315" w:rightChars="150" w:firstLine="630" w:firstLineChars="300"/>
        <w:rPr>
          <w:rFonts w:ascii="宋体" w:hAnsi="宋体" w:cs="宋体"/>
          <w:color w:val="auto"/>
          <w:szCs w:val="21"/>
          <w:highlight w:val="none"/>
        </w:rPr>
      </w:pPr>
      <w:r>
        <w:rPr>
          <w:rFonts w:hint="eastAsia" w:ascii="宋体" w:hAnsi="宋体" w:cs="宋体"/>
          <w:color w:val="auto"/>
          <w:szCs w:val="21"/>
          <w:highlight w:val="none"/>
        </w:rPr>
        <w:t>第一条 甲方同意乙方承包甲方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日至</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日期间相关劳务工作，工作地点：</w:t>
      </w:r>
    </w:p>
    <w:p>
      <w:pPr>
        <w:pStyle w:val="75"/>
        <w:spacing w:line="360" w:lineRule="auto"/>
        <w:ind w:right="315" w:rightChars="150" w:firstLine="840" w:firstLineChars="400"/>
        <w:rPr>
          <w:rFonts w:ascii="宋体" w:hAnsi="宋体" w:cs="宋体"/>
          <w:color w:val="auto"/>
          <w:szCs w:val="21"/>
          <w:highlight w:val="none"/>
          <w:u w:val="single"/>
        </w:rPr>
      </w:pPr>
      <w:r>
        <w:rPr>
          <w:rFonts w:hint="eastAsia" w:ascii="宋体" w:hAnsi="宋体" w:cs="宋体"/>
          <w:color w:val="auto"/>
          <w:szCs w:val="21"/>
          <w:highlight w:val="none"/>
          <w:u w:val="single"/>
        </w:rPr>
        <w:t>1、佛山市南海区里水镇里和北路 8号南方报业产业基地（南海分拣基地）或东莞市凤岗龙平西路红石桥工业区天华创展印刷有限公司。</w:t>
      </w:r>
    </w:p>
    <w:p>
      <w:pPr>
        <w:pStyle w:val="75"/>
        <w:spacing w:line="360" w:lineRule="auto"/>
        <w:ind w:right="315" w:rightChars="150" w:firstLine="840" w:firstLineChars="400"/>
        <w:rPr>
          <w:rFonts w:ascii="宋体" w:hAnsi="宋体" w:cs="宋体"/>
          <w:color w:val="auto"/>
          <w:szCs w:val="21"/>
          <w:highlight w:val="none"/>
          <w:u w:val="single"/>
        </w:rPr>
      </w:pPr>
      <w:r>
        <w:rPr>
          <w:rFonts w:hint="eastAsia" w:ascii="宋体" w:hAnsi="宋体" w:cs="宋体"/>
          <w:color w:val="auto"/>
          <w:szCs w:val="21"/>
          <w:highlight w:val="none"/>
          <w:u w:val="single"/>
        </w:rPr>
        <w:t>2、甲方其他需要劳务外包的地点（具体以附件《劳务费用价格表》或甲方通知为准）。</w:t>
      </w:r>
    </w:p>
    <w:p>
      <w:pPr>
        <w:pStyle w:val="75"/>
        <w:spacing w:line="360" w:lineRule="auto"/>
        <w:ind w:right="315" w:rightChars="150" w:firstLine="630" w:firstLineChars="300"/>
        <w:rPr>
          <w:rFonts w:ascii="宋体" w:hAnsi="宋体" w:cs="宋体"/>
          <w:color w:val="auto"/>
          <w:szCs w:val="21"/>
          <w:highlight w:val="none"/>
          <w:u w:val="single"/>
        </w:rPr>
      </w:pPr>
      <w:r>
        <w:rPr>
          <w:rFonts w:hint="eastAsia" w:ascii="宋体" w:hAnsi="宋体" w:cs="宋体"/>
          <w:color w:val="auto"/>
          <w:szCs w:val="21"/>
          <w:highlight w:val="none"/>
          <w:u w:val="single"/>
        </w:rPr>
        <w:t xml:space="preserve">第二条  </w:t>
      </w:r>
      <w:r>
        <w:rPr>
          <w:rFonts w:hint="eastAsia" w:ascii="宋体" w:hAnsi="宋体" w:cs="宋体"/>
          <w:color w:val="auto"/>
          <w:szCs w:val="21"/>
          <w:highlight w:val="none"/>
        </w:rPr>
        <w:t>乙方承包甲方劳务工作的具体内容：</w:t>
      </w:r>
      <w:r>
        <w:rPr>
          <w:rFonts w:hint="eastAsia" w:ascii="宋体" w:hAnsi="宋体" w:cs="宋体"/>
          <w:color w:val="auto"/>
          <w:szCs w:val="21"/>
          <w:highlight w:val="none"/>
          <w:u w:val="single"/>
        </w:rPr>
        <w:t>乙方人员到甲方的场地，从事分拣、装卸、搬运等甲方交付的各项工作。</w:t>
      </w:r>
    </w:p>
    <w:p>
      <w:pPr>
        <w:pStyle w:val="75"/>
        <w:spacing w:line="360" w:lineRule="auto"/>
        <w:ind w:right="315" w:rightChars="150" w:firstLine="630" w:firstLineChars="300"/>
        <w:rPr>
          <w:rFonts w:ascii="宋体" w:hAnsi="宋体" w:cs="宋体"/>
          <w:color w:val="auto"/>
          <w:szCs w:val="21"/>
          <w:highlight w:val="none"/>
        </w:rPr>
      </w:pPr>
      <w:r>
        <w:rPr>
          <w:rFonts w:hint="eastAsia" w:ascii="宋体" w:hAnsi="宋体" w:cs="宋体"/>
          <w:color w:val="auto"/>
          <w:szCs w:val="21"/>
          <w:highlight w:val="none"/>
          <w:u w:val="single"/>
        </w:rPr>
        <w:t xml:space="preserve">第三条  </w:t>
      </w:r>
      <w:r>
        <w:rPr>
          <w:rFonts w:hint="eastAsia" w:ascii="宋体" w:hAnsi="宋体" w:cs="宋体"/>
          <w:color w:val="auto"/>
          <w:szCs w:val="21"/>
          <w:highlight w:val="none"/>
        </w:rPr>
        <w:t>本合同自</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日起至</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日止，因优品食材促销和单位团购市场变化，货量具有不确定性，甲方有权根据货量变化提前终止合同，并提前一天以书面形式（包括微信方式）通知乙方，乙方对此表示理解并同意接受。</w:t>
      </w:r>
    </w:p>
    <w:p>
      <w:pPr>
        <w:pStyle w:val="75"/>
        <w:spacing w:line="360" w:lineRule="auto"/>
        <w:ind w:right="315" w:rightChars="150" w:firstLine="630" w:firstLineChars="300"/>
        <w:rPr>
          <w:rFonts w:ascii="宋体" w:hAnsi="宋体" w:cs="宋体"/>
          <w:color w:val="auto"/>
          <w:szCs w:val="21"/>
          <w:highlight w:val="none"/>
        </w:rPr>
      </w:pPr>
      <w:r>
        <w:rPr>
          <w:rFonts w:hint="eastAsia" w:ascii="宋体" w:hAnsi="宋体" w:cs="宋体"/>
          <w:color w:val="auto"/>
          <w:szCs w:val="21"/>
          <w:highlight w:val="none"/>
        </w:rPr>
        <w:t>第四条 乙方根据当日货量安排劳务人员人数、工作时长、工作天数，甲方提前一天以书面形式（包括微信方式）通知乙方。</w:t>
      </w:r>
    </w:p>
    <w:p>
      <w:pPr>
        <w:spacing w:line="360" w:lineRule="auto"/>
        <w:ind w:right="315" w:rightChars="150" w:firstLine="632" w:firstLineChars="300"/>
        <w:rPr>
          <w:rFonts w:ascii="宋体" w:hAnsi="宋体" w:cs="宋体"/>
          <w:b/>
          <w:color w:val="auto"/>
          <w:szCs w:val="21"/>
          <w:highlight w:val="none"/>
        </w:rPr>
      </w:pPr>
      <w:r>
        <w:rPr>
          <w:rFonts w:hint="eastAsia" w:ascii="宋体" w:hAnsi="宋体" w:cs="宋体"/>
          <w:b/>
          <w:color w:val="auto"/>
          <w:szCs w:val="21"/>
          <w:highlight w:val="none"/>
        </w:rPr>
        <w:t>二、费用结算</w:t>
      </w:r>
    </w:p>
    <w:p>
      <w:pPr>
        <w:spacing w:line="360" w:lineRule="auto"/>
        <w:ind w:right="315" w:rightChars="150" w:firstLine="630" w:firstLineChars="300"/>
        <w:rPr>
          <w:rFonts w:ascii="宋体" w:hAnsi="宋体" w:cs="宋体"/>
          <w:color w:val="auto"/>
          <w:szCs w:val="21"/>
          <w:highlight w:val="none"/>
        </w:rPr>
      </w:pPr>
      <w:r>
        <w:rPr>
          <w:rFonts w:hint="eastAsia" w:ascii="宋体" w:hAnsi="宋体" w:cs="宋体"/>
          <w:bCs/>
          <w:color w:val="auto"/>
          <w:szCs w:val="21"/>
          <w:highlight w:val="none"/>
        </w:rPr>
        <w:t xml:space="preserve">第五条 </w:t>
      </w:r>
      <w:r>
        <w:rPr>
          <w:rFonts w:hint="eastAsia" w:ascii="宋体" w:hAnsi="宋体" w:cs="宋体"/>
          <w:color w:val="auto"/>
          <w:szCs w:val="21"/>
          <w:highlight w:val="none"/>
        </w:rPr>
        <w:t>甲方按照</w:t>
      </w:r>
      <w:r>
        <w:rPr>
          <w:rFonts w:hint="eastAsia" w:ascii="宋体" w:hAnsi="宋体" w:cs="宋体"/>
          <w:color w:val="auto"/>
          <w:szCs w:val="21"/>
          <w:highlight w:val="none"/>
          <w:u w:val="single"/>
        </w:rPr>
        <w:t xml:space="preserve">    元/人/小时 </w:t>
      </w:r>
      <w:r>
        <w:rPr>
          <w:rFonts w:hint="eastAsia" w:ascii="宋体" w:hAnsi="宋体" w:cs="宋体"/>
          <w:color w:val="auto"/>
          <w:szCs w:val="21"/>
          <w:highlight w:val="none"/>
        </w:rPr>
        <w:t xml:space="preserve">的标准与乙方结算劳务费（此费用包含税价，乙方需开具劳务费增值税专用发票给甲方）。 </w:t>
      </w:r>
    </w:p>
    <w:p>
      <w:pPr>
        <w:spacing w:line="360" w:lineRule="auto"/>
        <w:ind w:right="315" w:rightChars="150" w:firstLine="630" w:firstLineChars="300"/>
        <w:rPr>
          <w:rFonts w:ascii="宋体" w:hAnsi="宋体" w:cs="宋体"/>
          <w:color w:val="auto"/>
          <w:szCs w:val="21"/>
          <w:highlight w:val="none"/>
        </w:rPr>
      </w:pPr>
      <w:r>
        <w:rPr>
          <w:rFonts w:hint="eastAsia" w:ascii="宋体" w:hAnsi="宋体" w:cs="宋体"/>
          <w:color w:val="auto"/>
          <w:szCs w:val="21"/>
          <w:highlight w:val="none"/>
        </w:rPr>
        <w:t>第六条 甲方支付乙方劳务费用，包含乙方雇员的工资、餐费、保险、乙方管理费、服务费等所有费用。甲方有权在支付费用前查询乙方上月工资支付和保险购买（含续费）情况，乙方必须予以配合，乙方无正当理由不予配合提供相关材料的，甲方有权暂缓支付劳务费用。</w:t>
      </w:r>
    </w:p>
    <w:p>
      <w:pPr>
        <w:spacing w:line="360" w:lineRule="auto"/>
        <w:ind w:right="315" w:rightChars="150" w:firstLine="630" w:firstLineChars="300"/>
        <w:rPr>
          <w:rFonts w:ascii="宋体" w:hAnsi="宋体" w:cs="宋体"/>
          <w:color w:val="auto"/>
          <w:szCs w:val="21"/>
          <w:highlight w:val="none"/>
        </w:rPr>
      </w:pPr>
      <w:r>
        <w:rPr>
          <w:rFonts w:hint="eastAsia" w:ascii="宋体" w:hAnsi="宋体" w:cs="宋体"/>
          <w:color w:val="auto"/>
          <w:szCs w:val="21"/>
          <w:highlight w:val="none"/>
        </w:rPr>
        <w:t>第七条 双方指派专人每日书面确认乙方人员分拣（搬运、装卸）货物数量、质量情况，作为劳务费用的结算依据。</w:t>
      </w:r>
    </w:p>
    <w:p>
      <w:pPr>
        <w:spacing w:line="360" w:lineRule="auto"/>
        <w:ind w:right="315" w:rightChars="150" w:firstLine="630" w:firstLineChars="300"/>
        <w:rPr>
          <w:rFonts w:ascii="宋体" w:hAnsi="宋体" w:cs="宋体"/>
          <w:color w:val="auto"/>
          <w:szCs w:val="21"/>
          <w:highlight w:val="none"/>
        </w:rPr>
      </w:pPr>
      <w:r>
        <w:rPr>
          <w:rFonts w:hint="eastAsia" w:ascii="宋体" w:hAnsi="宋体" w:cs="宋体"/>
          <w:color w:val="auto"/>
          <w:szCs w:val="21"/>
          <w:highlight w:val="none"/>
        </w:rPr>
        <w:t>第八条 劳务费用按月结算，每一周期结束后，双方对上一周期乙方分拣（搬运、装卸）货物数量和货损货差情况进行确认，制作书面劳务费用结算表，双方盖章或指定人员签名确认后，乙方开具劳务费发票，甲方在收到劳务发票后10个工作日内支付劳务费至乙方银行账号。</w:t>
      </w:r>
    </w:p>
    <w:p>
      <w:pPr>
        <w:spacing w:line="360" w:lineRule="auto"/>
        <w:ind w:right="315" w:rightChars="150" w:firstLine="422" w:firstLineChars="200"/>
        <w:rPr>
          <w:rFonts w:ascii="宋体" w:hAnsi="宋体" w:cs="宋体"/>
          <w:b/>
          <w:color w:val="auto"/>
          <w:szCs w:val="21"/>
          <w:highlight w:val="none"/>
        </w:rPr>
      </w:pPr>
      <w:r>
        <w:rPr>
          <w:rFonts w:hint="eastAsia" w:ascii="宋体" w:hAnsi="宋体" w:cs="宋体"/>
          <w:b/>
          <w:color w:val="auto"/>
          <w:szCs w:val="21"/>
          <w:highlight w:val="none"/>
        </w:rPr>
        <w:t>三、保密条款</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第九条 乙方在满足甲方业务要求的同时应遵守以下保密条款：</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1、为完成本合同委托事项，甲方提供给乙方的或者乙方从甲方获取的资料和相关的商业秘密，包括但不限于商业信息、技术信息、公司政策、客户名录、发货情况、与其他企业业务协助有关的信息；公司上级单位、关联公司有关的信息以及甲乙双方指定的其他保密信息等等，乙方负有保密的义务，并且应采取一切合理的措施以使其所接受的资料免于散发、传播、披露、复制、滥用及被无关人员接触；</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2、乙方应当告知并以适当方式要求其参与本合同签订或执行工作之雇员遵守本协议规定，若参与本合同工作的乙方雇员违反本协议规定，乙方应承担连带责任；</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3、乙方承担保密义务的期限不受合同有效期限的限制，即使本合同终止，该保密条款对乙方仍然有约束力。</w:t>
      </w:r>
    </w:p>
    <w:p>
      <w:pPr>
        <w:spacing w:line="360" w:lineRule="auto"/>
        <w:ind w:right="315" w:rightChars="150" w:firstLine="422" w:firstLineChars="200"/>
        <w:rPr>
          <w:rFonts w:ascii="宋体" w:hAnsi="宋体" w:cs="宋体"/>
          <w:b/>
          <w:color w:val="auto"/>
          <w:szCs w:val="21"/>
          <w:highlight w:val="none"/>
        </w:rPr>
      </w:pPr>
      <w:r>
        <w:rPr>
          <w:rFonts w:hint="eastAsia" w:ascii="宋体" w:hAnsi="宋体" w:cs="宋体"/>
          <w:b/>
          <w:color w:val="auto"/>
          <w:szCs w:val="21"/>
          <w:highlight w:val="none"/>
        </w:rPr>
        <w:t>四、双方责任、权利</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第十条  甲方为配合乙方做好相关的业务，应遵循以下职责，履行相应的权利和义务：</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1、应为乙方提供作业区域、器具；</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2、应提前通知乙方预工作信息，包括加急时间和数量；</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3、指定负责人与乙方进行货物交接、数量确认、费用结算及其他事宜协调；</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4、向乙方提供必要的操作流程和安全管理要求，流程有变动应及时通知乙方；</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5、为乙方操作人员熟悉甲方产品的操作、摆放要求提供必要的产品知识培训；</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6、按时支付乙方劳务费用；</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7、甲方有权抽查乙方雇员的入职资料、身份证明等材料的真实性，乙方及其雇员应配合甲方的抽检；</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8、乙方雇员有下列情形之一的，甲方有权要求乙方立即更换：</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（1）乙方雇员违反操作规程，造成所负责的工作不能正常运行，或不能保证工作质量，给甲方造成损失的；</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（2）乙方雇员违反甲方规章制度和劳动纪律的；</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（3）乙方雇员不能提供真实有效的身份证明，或提供虚假身份证明的；</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（4）乙方雇员在工作中谩骂、殴打他人的；</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（5）偷盗物资，给甲方造成经济损失的；</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（6）被依法追究刑事责任的；</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（7）不符合甲方工作要求的其他情形。</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以上情形一经发现，甲方有权要求乙方立即退回或更换，给甲方造成损失的，由乙方负责赔偿。</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第十一条  乙方为了满足甲方业务要求，应履行以下职责：</w:t>
      </w:r>
    </w:p>
    <w:p>
      <w:pPr>
        <w:pStyle w:val="75"/>
        <w:spacing w:line="360" w:lineRule="auto"/>
        <w:ind w:right="315" w:rightChars="150" w:firstLine="422"/>
        <w:rPr>
          <w:rFonts w:ascii="宋体" w:hAnsi="宋体" w:cs="宋体"/>
          <w:color w:val="auto"/>
          <w:szCs w:val="21"/>
          <w:highlight w:val="none"/>
        </w:rPr>
      </w:pPr>
      <w:r>
        <w:rPr>
          <w:rFonts w:hint="eastAsia" w:ascii="宋体" w:hAnsi="宋体" w:cs="宋体"/>
          <w:b w:val="0"/>
          <w:bCs/>
          <w:color w:val="auto"/>
          <w:szCs w:val="21"/>
          <w:highlight w:val="none"/>
          <w:u w:val="single"/>
        </w:rPr>
        <w:t xml:space="preserve">1、在甲方规定的时间 </w:t>
      </w:r>
      <w:r>
        <w:rPr>
          <w:rFonts w:hint="eastAsia" w:ascii="宋体" w:hAnsi="宋体" w:cs="宋体"/>
          <w:bCs/>
          <w:color w:val="auto"/>
          <w:szCs w:val="21"/>
          <w:highlight w:val="none"/>
        </w:rPr>
        <w:t>提供</w:t>
      </w:r>
      <w:r>
        <w:rPr>
          <w:rFonts w:hint="eastAsia" w:ascii="宋体" w:hAnsi="宋体" w:cs="宋体"/>
          <w:b w:val="0"/>
          <w:bCs/>
          <w:color w:val="auto"/>
          <w:szCs w:val="21"/>
          <w:highlight w:val="none"/>
          <w:u w:val="single"/>
        </w:rPr>
        <w:t xml:space="preserve"> 满足甲方货量需求所需人数</w:t>
      </w:r>
      <w:r>
        <w:rPr>
          <w:rFonts w:hint="eastAsia" w:ascii="宋体" w:hAnsi="宋体" w:cs="宋体"/>
          <w:bCs/>
          <w:color w:val="auto"/>
          <w:szCs w:val="21"/>
          <w:highlight w:val="none"/>
        </w:rPr>
        <w:t>派驻甲方指定地点，为甲</w:t>
      </w:r>
      <w:r>
        <w:rPr>
          <w:rFonts w:hint="eastAsia" w:ascii="宋体" w:hAnsi="宋体" w:cs="宋体"/>
          <w:color w:val="auto"/>
          <w:szCs w:val="21"/>
          <w:highlight w:val="none"/>
        </w:rPr>
        <w:t>方提供协议约定的服务，乙方必须保证出勤人数，不得影响甲方的正常工作进展；</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fr-FR"/>
        </w:rPr>
        <w:t>乙方须根据甲方工作需求，选派符合甲方要求的乙方雇员到甲方指定的地点工作，并于劳务人员前来甲方场地工作前调查劳务人员之身份，确保无在案的不法分子混入：</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（1）年龄：18岁-50岁，身体健康；</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（2）道德品行较好、无吸食毒及传染性疾病，自残性病史及违法记录等;</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（3）甲方可调查乙方劳务人员的真实身分，如乙方提供不真实资料，劳务人员在职期间发生上述情形事故，甲方有权无偿退回给乙方，所造成的责任和损失由乙方承担。</w:t>
      </w:r>
    </w:p>
    <w:p>
      <w:pPr>
        <w:pStyle w:val="75"/>
        <w:spacing w:line="360" w:lineRule="auto"/>
        <w:ind w:right="315" w:rightChars="150"/>
        <w:rPr>
          <w:rFonts w:ascii="宋体" w:hAnsi="宋体" w:cs="宋体"/>
          <w:color w:val="auto"/>
          <w:szCs w:val="21"/>
          <w:highlight w:val="none"/>
          <w:lang w:val="fr-FR"/>
        </w:rPr>
      </w:pPr>
      <w:r>
        <w:rPr>
          <w:rFonts w:hint="eastAsia" w:ascii="宋体" w:hAnsi="宋体" w:cs="宋体"/>
          <w:color w:val="auto"/>
          <w:szCs w:val="21"/>
          <w:highlight w:val="none"/>
        </w:rPr>
        <w:t>3、</w:t>
      </w:r>
      <w:r>
        <w:rPr>
          <w:rFonts w:hint="eastAsia" w:ascii="宋体" w:hAnsi="宋体" w:cs="宋体"/>
          <w:color w:val="auto"/>
          <w:szCs w:val="21"/>
          <w:highlight w:val="none"/>
          <w:lang w:val="fr-FR"/>
        </w:rPr>
        <w:t>除提货工作外，库房的退货工作均由乙方负责完成，并对作业过程中所产生的货品差异负责。</w:t>
      </w:r>
    </w:p>
    <w:p>
      <w:pPr>
        <w:pStyle w:val="75"/>
        <w:spacing w:line="360" w:lineRule="auto"/>
        <w:ind w:right="315" w:rightChars="150"/>
        <w:rPr>
          <w:rFonts w:ascii="宋体" w:hAnsi="宋体" w:cs="宋体"/>
          <w:color w:val="auto"/>
          <w:szCs w:val="21"/>
          <w:highlight w:val="none"/>
          <w:lang w:val="fr-FR"/>
        </w:rPr>
      </w:pPr>
      <w:r>
        <w:rPr>
          <w:rFonts w:hint="eastAsia" w:ascii="宋体" w:hAnsi="宋体" w:cs="宋体"/>
          <w:color w:val="auto"/>
          <w:szCs w:val="21"/>
          <w:highlight w:val="none"/>
        </w:rPr>
        <w:t>4、</w:t>
      </w:r>
      <w:r>
        <w:rPr>
          <w:rFonts w:hint="eastAsia" w:ascii="宋体" w:hAnsi="宋体" w:cs="宋体"/>
          <w:color w:val="auto"/>
          <w:szCs w:val="21"/>
          <w:highlight w:val="none"/>
          <w:lang w:val="fr-FR"/>
        </w:rPr>
        <w:t>乙方保证已经向其雇员详实告知甲方的工作内容、工作要求、规章制度及安全操作要求，保证派出人员遵守并执行。甲方可根据实际需求，对乙方新上岗人员进行规章制度及安全操作流程培训，但并不因此而免除或减轻乙方用人单位职责。</w:t>
      </w:r>
    </w:p>
    <w:p>
      <w:pPr>
        <w:pStyle w:val="75"/>
        <w:spacing w:line="360" w:lineRule="auto"/>
        <w:ind w:right="315" w:rightChars="150"/>
        <w:rPr>
          <w:rFonts w:ascii="宋体" w:hAnsi="宋体" w:cs="宋体"/>
          <w:color w:val="auto"/>
          <w:szCs w:val="21"/>
          <w:highlight w:val="none"/>
          <w:lang w:val="fr-FR"/>
        </w:rPr>
      </w:pPr>
      <w:r>
        <w:rPr>
          <w:rFonts w:hint="eastAsia" w:ascii="宋体" w:hAnsi="宋体" w:cs="宋体"/>
          <w:color w:val="auto"/>
          <w:szCs w:val="21"/>
          <w:highlight w:val="none"/>
        </w:rPr>
        <w:t>5、</w:t>
      </w:r>
      <w:r>
        <w:rPr>
          <w:rFonts w:hint="eastAsia" w:ascii="宋体" w:hAnsi="宋体" w:cs="宋体"/>
          <w:color w:val="auto"/>
          <w:szCs w:val="21"/>
          <w:highlight w:val="none"/>
          <w:lang w:val="fr-FR"/>
        </w:rPr>
        <w:t>如因乙方雇员原因造成甲方货物损坏、丢失等情形，造成的经济损失，乙方须照价赔偿，甲方在支付乙方的劳务费用中直接扣除。</w:t>
      </w:r>
    </w:p>
    <w:p>
      <w:pPr>
        <w:pStyle w:val="75"/>
        <w:spacing w:line="360" w:lineRule="auto"/>
        <w:ind w:right="315" w:rightChars="150"/>
        <w:rPr>
          <w:rFonts w:ascii="宋体" w:hAnsi="宋体" w:cs="宋体"/>
          <w:color w:val="auto"/>
          <w:szCs w:val="21"/>
          <w:highlight w:val="none"/>
          <w:lang w:val="fr-FR"/>
        </w:rPr>
      </w:pPr>
      <w:r>
        <w:rPr>
          <w:rFonts w:hint="eastAsia" w:ascii="宋体" w:hAnsi="宋体" w:cs="宋体"/>
          <w:color w:val="auto"/>
          <w:szCs w:val="21"/>
          <w:highlight w:val="none"/>
        </w:rPr>
        <w:t>6、乙方应按甲方货量需求安排劳务人员，如派出人数不足，不能完成当日货物分拣量的、对甲方工作造成影响的，甲方有权按不能完成货量劳务费的2倍扣发乙方劳务费，</w:t>
      </w:r>
      <w:r>
        <w:rPr>
          <w:rFonts w:hint="eastAsia" w:ascii="宋体" w:hAnsi="宋体" w:cs="宋体"/>
          <w:color w:val="auto"/>
          <w:szCs w:val="21"/>
          <w:highlight w:val="none"/>
          <w:lang w:val="fr-FR"/>
        </w:rPr>
        <w:t>在支付乙方的劳务费用中直接扣除。</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7在为甲方提供服务期间，乙方保证所派雇员接受甲方管理，遵守甲方的工作制度和作息时间，不得在未经甲方允许情况下擅离职守或从事与甲方交派的任务无关的工作；</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8、乙方有权拒绝为甲方危险品、非法物品提供作业；</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9、乙方有权拒绝合同范围以外的作业要求；</w:t>
      </w:r>
    </w:p>
    <w:p>
      <w:pPr>
        <w:pStyle w:val="75"/>
        <w:spacing w:line="360" w:lineRule="auto"/>
        <w:ind w:right="315" w:rightChars="150"/>
        <w:rPr>
          <w:rFonts w:ascii="宋体" w:hAnsi="宋体" w:cs="宋体"/>
          <w:color w:val="auto"/>
          <w:szCs w:val="21"/>
          <w:highlight w:val="none"/>
          <w:lang w:val="fr-FR"/>
        </w:rPr>
      </w:pPr>
      <w:r>
        <w:rPr>
          <w:rFonts w:hint="eastAsia" w:ascii="宋体" w:hAnsi="宋体" w:cs="宋体"/>
          <w:color w:val="auto"/>
          <w:szCs w:val="21"/>
          <w:highlight w:val="none"/>
        </w:rPr>
        <w:t>10、仓库内至货物上车时的一段距离由乙方雇员造成的破损货物，由乙方负责；</w:t>
      </w:r>
    </w:p>
    <w:p>
      <w:pPr>
        <w:pStyle w:val="75"/>
        <w:spacing w:line="360" w:lineRule="auto"/>
        <w:ind w:right="315" w:rightChars="150"/>
        <w:rPr>
          <w:rFonts w:hint="eastAsia" w:ascii="宋体" w:hAnsi="宋体" w:cs="宋体"/>
          <w:color w:val="auto"/>
          <w:szCs w:val="21"/>
          <w:highlight w:val="none"/>
        </w:rPr>
      </w:pPr>
      <w:r>
        <w:rPr>
          <w:rFonts w:hint="eastAsia" w:ascii="宋体" w:hAnsi="宋体" w:cs="宋体"/>
          <w:color w:val="auto"/>
          <w:szCs w:val="21"/>
          <w:highlight w:val="none"/>
        </w:rPr>
        <w:t>11、乙方雇员工作期间的用餐、用水等后勤保障，由乙方负责安排。</w:t>
      </w:r>
    </w:p>
    <w:p>
      <w:pPr>
        <w:snapToGrid w:val="0"/>
        <w:spacing w:line="360" w:lineRule="auto"/>
        <w:ind w:right="315" w:rightChars="150" w:firstLine="420" w:firstLineChars="200"/>
        <w:rPr>
          <w:rFonts w:hint="eastAsia" w:ascii="宋体" w:hAnsi="宋体" w:cs="宋体"/>
          <w:color w:val="auto"/>
          <w:szCs w:val="21"/>
          <w:highlight w:val="none"/>
          <w:lang w:val="fr-FR"/>
        </w:rPr>
      </w:pPr>
      <w:bookmarkStart w:id="1928" w:name="OLE_LINK9"/>
      <w:r>
        <w:rPr>
          <w:rFonts w:hint="eastAsia" w:ascii="宋体" w:hAnsi="宋体" w:cs="宋体"/>
          <w:color w:val="auto"/>
          <w:szCs w:val="21"/>
          <w:highlight w:val="none"/>
          <w:u w:val="none" w:color="FF0000"/>
          <w:lang w:val="en-US" w:eastAsia="zh-CN"/>
        </w:rPr>
        <w:t>12</w:t>
      </w:r>
      <w:r>
        <w:rPr>
          <w:rFonts w:hint="eastAsia" w:ascii="宋体" w:hAnsi="宋体" w:cs="宋体"/>
          <w:color w:val="auto"/>
          <w:szCs w:val="21"/>
          <w:highlight w:val="none"/>
          <w:u w:val="none" w:color="FF0000"/>
        </w:rPr>
        <w:t>、如乙方未按标书要求及合同条款要求执行的，</w:t>
      </w:r>
      <w:r>
        <w:rPr>
          <w:rFonts w:hint="eastAsia" w:ascii="宋体" w:hAnsi="宋体" w:cs="宋体"/>
          <w:color w:val="auto"/>
          <w:szCs w:val="21"/>
          <w:highlight w:val="none"/>
          <w:u w:val="none" w:color="FF0000"/>
          <w:lang w:val="en-US" w:eastAsia="zh-CN"/>
        </w:rPr>
        <w:t>甲方有权解除</w:t>
      </w:r>
      <w:r>
        <w:rPr>
          <w:rFonts w:hint="eastAsia" w:ascii="宋体" w:hAnsi="宋体" w:cs="宋体"/>
          <w:color w:val="auto"/>
          <w:szCs w:val="21"/>
          <w:highlight w:val="none"/>
          <w:u w:val="none" w:color="FF0000"/>
        </w:rPr>
        <w:t>合同</w:t>
      </w:r>
      <w:r>
        <w:rPr>
          <w:rFonts w:hint="eastAsia" w:ascii="宋体" w:hAnsi="宋体" w:cs="宋体"/>
          <w:color w:val="auto"/>
          <w:szCs w:val="21"/>
          <w:highlight w:val="none"/>
          <w:u w:val="none" w:color="FF0000"/>
          <w:lang w:eastAsia="zh-CN"/>
        </w:rPr>
        <w:t>，</w:t>
      </w:r>
      <w:r>
        <w:rPr>
          <w:rFonts w:hint="eastAsia" w:ascii="宋体" w:hAnsi="宋体" w:cs="宋体"/>
          <w:color w:val="auto"/>
          <w:szCs w:val="21"/>
          <w:highlight w:val="none"/>
          <w:u w:val="none" w:color="FF0000"/>
        </w:rPr>
        <w:t>并列入集团合作单位黑名单，不得再参与南方报业传媒集团的任何投标项目。</w:t>
      </w:r>
    </w:p>
    <w:bookmarkEnd w:id="1928"/>
    <w:p>
      <w:pPr>
        <w:spacing w:line="360" w:lineRule="auto"/>
        <w:ind w:right="315" w:rightChars="150" w:firstLine="422" w:firstLineChars="200"/>
        <w:rPr>
          <w:rFonts w:ascii="宋体" w:hAnsi="宋体" w:cs="宋体"/>
          <w:b/>
          <w:color w:val="auto"/>
          <w:szCs w:val="21"/>
          <w:highlight w:val="none"/>
        </w:rPr>
      </w:pPr>
      <w:r>
        <w:rPr>
          <w:rFonts w:hint="eastAsia" w:ascii="宋体" w:hAnsi="宋体" w:cs="宋体"/>
          <w:b/>
          <w:color w:val="auto"/>
          <w:szCs w:val="21"/>
          <w:highlight w:val="none"/>
        </w:rPr>
        <w:t>五、安全责任</w:t>
      </w:r>
    </w:p>
    <w:p>
      <w:pPr>
        <w:pStyle w:val="75"/>
        <w:spacing w:line="360" w:lineRule="auto"/>
        <w:ind w:left="1260" w:leftChars="200" w:right="315" w:rightChars="150" w:hanging="840" w:hangingChars="400"/>
        <w:rPr>
          <w:rFonts w:ascii="宋体" w:hAnsi="宋体" w:cs="宋体"/>
          <w:color w:val="auto"/>
          <w:szCs w:val="21"/>
          <w:highlight w:val="none"/>
        </w:rPr>
      </w:pPr>
      <w:r>
        <w:rPr>
          <w:rFonts w:hint="eastAsia" w:ascii="宋体" w:hAnsi="宋体" w:cs="宋体"/>
          <w:color w:val="auto"/>
          <w:szCs w:val="21"/>
          <w:highlight w:val="none"/>
        </w:rPr>
        <w:t>第十二条 乙方雇员在合作项目执行中（含上下班路途）所发生的一切人身伤亡、财</w:t>
      </w:r>
    </w:p>
    <w:p>
      <w:pPr>
        <w:pStyle w:val="75"/>
        <w:spacing w:line="360" w:lineRule="auto"/>
        <w:ind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产损害事故和乙方原因造成的故责任和因此产生的所有费用由乙方全部承担，并不得因此影响项目操作进度。（如事故是由甲方场地、设备、货物存在不安全因素或强令冒险作业造成的，甲方承担保险理赔差额补偿责任，除此之外的安全事故均由乙方承担全部赔偿责任。）</w:t>
      </w:r>
    </w:p>
    <w:p>
      <w:pPr>
        <w:pStyle w:val="75"/>
        <w:numPr>
          <w:ilvl w:val="0"/>
          <w:numId w:val="7"/>
        </w:numPr>
        <w:spacing w:line="360" w:lineRule="auto"/>
        <w:ind w:left="1260" w:leftChars="200" w:right="315" w:rightChars="150" w:hanging="840" w:hangingChars="400"/>
        <w:jc w:val="left"/>
        <w:rPr>
          <w:rFonts w:ascii="宋体" w:hAnsi="宋体" w:cs="宋体"/>
          <w:color w:val="auto"/>
          <w:szCs w:val="21"/>
          <w:highlight w:val="none"/>
        </w:rPr>
      </w:pPr>
      <w:r>
        <w:rPr>
          <w:rFonts w:hint="eastAsia" w:ascii="宋体" w:hAnsi="宋体" w:cs="宋体"/>
          <w:color w:val="auto"/>
          <w:szCs w:val="21"/>
          <w:highlight w:val="none"/>
        </w:rPr>
        <w:t>乙方有责任教育雇员严格执行操作规程，做到安全、文明生产，做好防火、</w:t>
      </w:r>
    </w:p>
    <w:p>
      <w:pPr>
        <w:pStyle w:val="75"/>
        <w:spacing w:line="360" w:lineRule="auto"/>
        <w:ind w:right="315" w:rightChars="150" w:firstLine="0" w:firstLineChars="0"/>
        <w:jc w:val="left"/>
        <w:rPr>
          <w:rFonts w:ascii="宋体" w:hAnsi="宋体" w:cs="宋体"/>
          <w:color w:val="auto"/>
          <w:szCs w:val="21"/>
          <w:highlight w:val="none"/>
        </w:rPr>
      </w:pPr>
      <w:r>
        <w:rPr>
          <w:rFonts w:hint="eastAsia" w:ascii="宋体" w:hAnsi="宋体" w:cs="宋体"/>
          <w:color w:val="auto"/>
          <w:szCs w:val="21"/>
          <w:highlight w:val="none"/>
        </w:rPr>
        <w:t>防盗工作，乙方应对危险作业进行现场安全监控。</w:t>
      </w:r>
    </w:p>
    <w:p>
      <w:pPr>
        <w:pStyle w:val="75"/>
        <w:numPr>
          <w:ilvl w:val="0"/>
          <w:numId w:val="7"/>
        </w:numPr>
        <w:spacing w:line="360" w:lineRule="auto"/>
        <w:ind w:left="1260" w:leftChars="200" w:right="315" w:rightChars="150" w:hanging="840" w:hangingChars="400"/>
        <w:rPr>
          <w:rFonts w:ascii="宋体" w:hAnsi="宋体" w:cs="宋体"/>
          <w:color w:val="auto"/>
          <w:szCs w:val="21"/>
          <w:highlight w:val="none"/>
        </w:rPr>
      </w:pPr>
      <w:r>
        <w:rPr>
          <w:rFonts w:hint="eastAsia" w:ascii="宋体" w:hAnsi="宋体" w:cs="宋体"/>
          <w:color w:val="auto"/>
          <w:szCs w:val="21"/>
          <w:highlight w:val="none"/>
        </w:rPr>
        <w:t>乙方须为其雇员购买人身意外保险以及相关法律规定的保险，其雇员的人</w:t>
      </w:r>
    </w:p>
    <w:p>
      <w:pPr>
        <w:pStyle w:val="75"/>
        <w:spacing w:line="360" w:lineRule="auto"/>
        <w:ind w:left="-420" w:leftChars="-200"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身和财物安全与保险由乙方负责。</w:t>
      </w:r>
    </w:p>
    <w:p>
      <w:pPr>
        <w:pStyle w:val="75"/>
        <w:spacing w:line="360" w:lineRule="auto"/>
        <w:ind w:right="315" w:rightChars="150" w:firstLine="422"/>
        <w:rPr>
          <w:rFonts w:ascii="宋体" w:hAnsi="宋体" w:cs="宋体"/>
          <w:b/>
          <w:color w:val="auto"/>
          <w:szCs w:val="21"/>
          <w:highlight w:val="none"/>
        </w:rPr>
      </w:pPr>
      <w:r>
        <w:rPr>
          <w:rFonts w:hint="eastAsia" w:ascii="宋体" w:hAnsi="宋体" w:cs="宋体"/>
          <w:b/>
          <w:color w:val="auto"/>
          <w:szCs w:val="21"/>
          <w:highlight w:val="none"/>
        </w:rPr>
        <w:t>六、其他</w:t>
      </w:r>
    </w:p>
    <w:p>
      <w:pPr>
        <w:pStyle w:val="75"/>
        <w:spacing w:line="360" w:lineRule="auto"/>
        <w:ind w:right="315" w:rightChars="150"/>
        <w:rPr>
          <w:rFonts w:ascii="宋体" w:hAnsi="宋体" w:cs="宋体"/>
          <w:color w:val="auto"/>
          <w:szCs w:val="21"/>
          <w:highlight w:val="none"/>
        </w:rPr>
      </w:pPr>
      <w:r>
        <w:rPr>
          <w:rFonts w:hint="eastAsia" w:ascii="宋体" w:hAnsi="宋体" w:cs="宋体"/>
          <w:color w:val="auto"/>
          <w:szCs w:val="21"/>
          <w:highlight w:val="none"/>
        </w:rPr>
        <w:t>第十五条 双方有关劳务外包业务的洽商、变更等书面协议或文件视为本合同的组成</w:t>
      </w:r>
    </w:p>
    <w:p>
      <w:pPr>
        <w:pStyle w:val="75"/>
        <w:spacing w:line="360" w:lineRule="auto"/>
        <w:ind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部分。</w:t>
      </w:r>
    </w:p>
    <w:p>
      <w:pPr>
        <w:pStyle w:val="75"/>
        <w:spacing w:line="360" w:lineRule="auto"/>
        <w:ind w:left="400"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第十六条 如因不可抗力，致使本合同不能履行时，甲方双方均有权提前终止本合同。</w:t>
      </w:r>
    </w:p>
    <w:p>
      <w:pPr>
        <w:pStyle w:val="75"/>
        <w:spacing w:line="360" w:lineRule="auto"/>
        <w:ind w:left="400"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第十七条 甲乙双方除因书面协商一致外，任何一方均不得将本合同中权力和义务转</w:t>
      </w:r>
    </w:p>
    <w:p>
      <w:pPr>
        <w:pStyle w:val="75"/>
        <w:spacing w:line="360" w:lineRule="auto"/>
        <w:ind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让给其他第三方。</w:t>
      </w:r>
    </w:p>
    <w:p>
      <w:pPr>
        <w:pStyle w:val="75"/>
        <w:spacing w:line="360" w:lineRule="auto"/>
        <w:ind w:left="400"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第十八条 其它未尽事宜，双方协商解决。如协商不成，可向甲方所在地人民法院起</w:t>
      </w:r>
    </w:p>
    <w:p>
      <w:pPr>
        <w:pStyle w:val="75"/>
        <w:spacing w:line="360" w:lineRule="auto"/>
        <w:ind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诉。</w:t>
      </w:r>
    </w:p>
    <w:p>
      <w:pPr>
        <w:pStyle w:val="75"/>
        <w:spacing w:line="360" w:lineRule="auto"/>
        <w:ind w:left="400"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第十九条 本合同一式二份，自双方签字盖章后生效，甲、乙双方各执一份，具有同</w:t>
      </w:r>
    </w:p>
    <w:p>
      <w:pPr>
        <w:pStyle w:val="75"/>
        <w:spacing w:line="360" w:lineRule="auto"/>
        <w:ind w:right="315" w:rightChars="150" w:firstLine="0" w:firstLineChars="0"/>
        <w:rPr>
          <w:rFonts w:ascii="宋体" w:hAnsi="宋体" w:cs="宋体"/>
          <w:color w:val="auto"/>
          <w:szCs w:val="21"/>
          <w:highlight w:val="none"/>
        </w:rPr>
      </w:pPr>
      <w:r>
        <w:rPr>
          <w:rFonts w:hint="eastAsia" w:ascii="宋体" w:hAnsi="宋体" w:cs="宋体"/>
          <w:color w:val="auto"/>
          <w:szCs w:val="21"/>
          <w:highlight w:val="none"/>
        </w:rPr>
        <w:t>等法律效力。</w:t>
      </w:r>
    </w:p>
    <w:p>
      <w:pPr>
        <w:spacing w:line="360" w:lineRule="auto"/>
        <w:ind w:left="400"/>
        <w:rPr>
          <w:rFonts w:ascii="宋体" w:hAnsi="宋体" w:cs="宋体"/>
          <w:color w:val="auto"/>
          <w:szCs w:val="21"/>
          <w:highlight w:val="none"/>
          <w:lang w:val="fr-FR"/>
        </w:rPr>
      </w:pPr>
      <w:r>
        <w:rPr>
          <w:rFonts w:hint="eastAsia" w:ascii="宋体" w:hAnsi="宋体" w:cs="宋体"/>
          <w:color w:val="auto"/>
          <w:szCs w:val="21"/>
          <w:highlight w:val="none"/>
        </w:rPr>
        <w:t>甲方</w:t>
      </w:r>
      <w:r>
        <w:rPr>
          <w:rFonts w:hint="eastAsia" w:ascii="宋体" w:hAnsi="宋体" w:cs="宋体"/>
          <w:color w:val="auto"/>
          <w:szCs w:val="21"/>
          <w:highlight w:val="none"/>
          <w:lang w:val="fr-FR"/>
        </w:rPr>
        <w:t>（盖</w:t>
      </w:r>
      <w:r>
        <w:rPr>
          <w:rFonts w:hint="eastAsia" w:ascii="宋体" w:hAnsi="宋体" w:cs="宋体"/>
          <w:color w:val="auto"/>
          <w:szCs w:val="21"/>
          <w:highlight w:val="none"/>
        </w:rPr>
        <w:t>章</w:t>
      </w:r>
      <w:r>
        <w:rPr>
          <w:rFonts w:hint="eastAsia" w:ascii="宋体" w:hAnsi="宋体" w:cs="宋体"/>
          <w:color w:val="auto"/>
          <w:szCs w:val="21"/>
          <w:highlight w:val="none"/>
          <w:lang w:val="fr-FR"/>
        </w:rPr>
        <w:t>）：</w:t>
      </w:r>
      <w:r>
        <w:rPr>
          <w:rFonts w:hint="eastAsia" w:ascii="宋体" w:hAnsi="宋体" w:cs="宋体"/>
          <w:color w:val="auto"/>
          <w:szCs w:val="21"/>
          <w:highlight w:val="none"/>
          <w:u w:val="single"/>
          <w:lang w:val="fr-FR"/>
        </w:rPr>
        <w:t xml:space="preserve">  广东省南方传媒发行物流有限公司  </w:t>
      </w:r>
      <w:r>
        <w:rPr>
          <w:rFonts w:hint="eastAsia" w:ascii="宋体" w:hAnsi="宋体" w:cs="宋体"/>
          <w:color w:val="auto"/>
          <w:szCs w:val="21"/>
          <w:highlight w:val="none"/>
          <w:lang w:val="fr-FR"/>
        </w:rPr>
        <w:t xml:space="preserve">  </w:t>
      </w:r>
      <w:r>
        <w:rPr>
          <w:rFonts w:hint="eastAsia" w:ascii="宋体" w:hAnsi="宋体" w:cs="宋体"/>
          <w:color w:val="auto"/>
          <w:szCs w:val="21"/>
          <w:highlight w:val="none"/>
        </w:rPr>
        <w:t>乙方</w:t>
      </w:r>
      <w:r>
        <w:rPr>
          <w:rFonts w:hint="eastAsia" w:ascii="宋体" w:hAnsi="宋体" w:cs="宋体"/>
          <w:color w:val="auto"/>
          <w:szCs w:val="21"/>
          <w:highlight w:val="none"/>
          <w:lang w:val="fr-FR"/>
        </w:rPr>
        <w:t>：（盖</w:t>
      </w:r>
      <w:r>
        <w:rPr>
          <w:rFonts w:hint="eastAsia" w:ascii="宋体" w:hAnsi="宋体" w:cs="宋体"/>
          <w:color w:val="auto"/>
          <w:szCs w:val="21"/>
          <w:highlight w:val="none"/>
        </w:rPr>
        <w:t>章</w:t>
      </w:r>
      <w:r>
        <w:rPr>
          <w:rFonts w:hint="eastAsia" w:ascii="宋体" w:hAnsi="宋体" w:cs="宋体"/>
          <w:color w:val="auto"/>
          <w:szCs w:val="21"/>
          <w:highlight w:val="none"/>
          <w:lang w:val="fr-FR"/>
        </w:rPr>
        <w:t>）</w:t>
      </w:r>
      <w:r>
        <w:rPr>
          <w:rFonts w:hint="eastAsia" w:ascii="宋体" w:hAnsi="宋体" w:cs="宋体"/>
          <w:color w:val="auto"/>
          <w:szCs w:val="21"/>
          <w:highlight w:val="none"/>
          <w:u w:val="single"/>
          <w:lang w:val="fr-FR"/>
        </w:rPr>
        <w:t xml:space="preserve">     </w:t>
      </w:r>
      <w:r>
        <w:rPr>
          <w:rFonts w:hint="eastAsia" w:ascii="宋体" w:hAnsi="宋体" w:cs="宋体"/>
          <w:color w:val="auto"/>
          <w:szCs w:val="21"/>
          <w:highlight w:val="none"/>
          <w:u w:val="single"/>
        </w:rPr>
        <w:t xml:space="preserve">   </w:t>
      </w:r>
    </w:p>
    <w:p>
      <w:pPr>
        <w:spacing w:line="360" w:lineRule="auto"/>
        <w:ind w:left="400"/>
        <w:rPr>
          <w:rFonts w:ascii="宋体" w:hAnsi="宋体" w:cs="宋体"/>
          <w:color w:val="auto"/>
          <w:szCs w:val="21"/>
          <w:highlight w:val="none"/>
          <w:u w:val="single"/>
          <w:lang w:val="fr-FR"/>
        </w:rPr>
      </w:pPr>
      <w:r>
        <w:rPr>
          <w:rFonts w:hint="eastAsia" w:ascii="宋体" w:hAnsi="宋体" w:cs="宋体"/>
          <w:color w:val="auto"/>
          <w:szCs w:val="21"/>
          <w:highlight w:val="none"/>
        </w:rPr>
        <w:t>法定代表人、负责人</w:t>
      </w:r>
      <w:r>
        <w:rPr>
          <w:rFonts w:hint="eastAsia" w:ascii="宋体" w:hAnsi="宋体" w:cs="宋体"/>
          <w:color w:val="auto"/>
          <w:szCs w:val="21"/>
          <w:highlight w:val="none"/>
          <w:lang w:val="fr-FR"/>
        </w:rPr>
        <w:t>：</w:t>
      </w:r>
      <w:r>
        <w:rPr>
          <w:rFonts w:hint="eastAsia" w:ascii="宋体" w:hAnsi="宋体" w:cs="宋体"/>
          <w:color w:val="auto"/>
          <w:szCs w:val="21"/>
          <w:highlight w:val="none"/>
          <w:u w:val="single"/>
          <w:lang w:val="fr-FR"/>
        </w:rPr>
        <w:t xml:space="preserve">                     </w:t>
      </w:r>
      <w:r>
        <w:rPr>
          <w:rFonts w:hint="eastAsia" w:ascii="宋体" w:hAnsi="宋体" w:cs="宋体"/>
          <w:color w:val="auto"/>
          <w:szCs w:val="21"/>
          <w:highlight w:val="none"/>
          <w:lang w:val="fr-FR"/>
        </w:rPr>
        <w:t xml:space="preserve">   </w:t>
      </w:r>
      <w:r>
        <w:rPr>
          <w:rFonts w:hint="eastAsia" w:ascii="宋体" w:hAnsi="宋体" w:cs="宋体"/>
          <w:color w:val="auto"/>
          <w:szCs w:val="21"/>
          <w:highlight w:val="none"/>
        </w:rPr>
        <w:t xml:space="preserve">  法定代表人、负责人</w:t>
      </w:r>
      <w:r>
        <w:rPr>
          <w:rFonts w:hint="eastAsia" w:ascii="宋体" w:hAnsi="宋体" w:cs="宋体"/>
          <w:color w:val="auto"/>
          <w:szCs w:val="21"/>
          <w:highlight w:val="none"/>
          <w:lang w:val="fr-FR"/>
        </w:rPr>
        <w:t>：</w:t>
      </w:r>
      <w:r>
        <w:rPr>
          <w:rFonts w:hint="eastAsia" w:ascii="宋体" w:hAnsi="宋体" w:cs="宋体"/>
          <w:color w:val="auto"/>
          <w:szCs w:val="21"/>
          <w:highlight w:val="none"/>
          <w:u w:val="single"/>
          <w:lang w:val="fr-FR"/>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fr-FR"/>
        </w:rPr>
        <w:t xml:space="preserve">         </w:t>
      </w:r>
    </w:p>
    <w:p>
      <w:pPr>
        <w:spacing w:line="360" w:lineRule="auto"/>
        <w:ind w:left="400"/>
        <w:rPr>
          <w:rFonts w:ascii="宋体" w:hAnsi="宋体" w:cs="宋体"/>
          <w:color w:val="auto"/>
          <w:szCs w:val="21"/>
          <w:highlight w:val="none"/>
          <w:u w:val="single"/>
        </w:rPr>
      </w:pP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020-83003837                   </w:t>
      </w:r>
      <w:r>
        <w:rPr>
          <w:rFonts w:hint="eastAsia" w:ascii="宋体" w:hAnsi="宋体" w:cs="宋体"/>
          <w:color w:val="auto"/>
          <w:szCs w:val="21"/>
          <w:highlight w:val="none"/>
        </w:rPr>
        <w:tab/>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w:t>
      </w:r>
    </w:p>
    <w:p>
      <w:pPr>
        <w:autoSpaceDE w:val="0"/>
        <w:autoSpaceDN w:val="0"/>
        <w:adjustRightInd w:val="0"/>
        <w:spacing w:line="360" w:lineRule="auto"/>
        <w:ind w:left="400"/>
        <w:rPr>
          <w:rFonts w:ascii="宋体" w:hAnsi="宋体" w:cs="宋体"/>
          <w:color w:val="auto"/>
          <w:szCs w:val="21"/>
          <w:highlight w:val="none"/>
          <w:u w:val="singl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中国农业银行</w:t>
      </w:r>
      <w:r>
        <w:rPr>
          <w:rFonts w:hint="eastAsia" w:ascii="宋体" w:hAnsi="宋体" w:cs="宋体"/>
          <w:color w:val="auto"/>
          <w:szCs w:val="21"/>
          <w:highlight w:val="none"/>
          <w:u w:val="single"/>
          <w:lang w:eastAsia="zh-CN"/>
        </w:rPr>
        <w:t>广州五羊新城</w:t>
      </w:r>
      <w:r>
        <w:rPr>
          <w:rFonts w:hint="eastAsia" w:ascii="宋体" w:hAnsi="宋体" w:cs="宋体"/>
          <w:color w:val="auto"/>
          <w:szCs w:val="21"/>
          <w:highlight w:val="none"/>
          <w:u w:val="single"/>
        </w:rPr>
        <w:t xml:space="preserve">支行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pPr>
        <w:autoSpaceDE w:val="0"/>
        <w:autoSpaceDN w:val="0"/>
        <w:adjustRightInd w:val="0"/>
        <w:spacing w:line="360" w:lineRule="auto"/>
        <w:ind w:left="400"/>
        <w:rPr>
          <w:rFonts w:ascii="宋体" w:hAnsi="宋体" w:cs="宋体"/>
          <w:color w:val="auto"/>
          <w:szCs w:val="21"/>
          <w:highlight w:val="none"/>
          <w:u w:val="single"/>
        </w:rPr>
      </w:pPr>
      <w:r>
        <w:rPr>
          <w:rFonts w:hint="eastAsia" w:ascii="宋体" w:hAnsi="宋体" w:cs="宋体"/>
          <w:color w:val="auto"/>
          <w:szCs w:val="21"/>
          <w:highlight w:val="none"/>
        </w:rPr>
        <w:t>开户名称：</w:t>
      </w:r>
      <w:r>
        <w:rPr>
          <w:rFonts w:hint="eastAsia" w:ascii="宋体" w:hAnsi="宋体" w:cs="宋体"/>
          <w:color w:val="auto"/>
          <w:szCs w:val="21"/>
          <w:highlight w:val="none"/>
          <w:u w:val="single"/>
        </w:rPr>
        <w:t xml:space="preserve">  广东省南方传媒发行物流有限公司    </w:t>
      </w:r>
      <w:r>
        <w:rPr>
          <w:rFonts w:hint="eastAsia" w:ascii="宋体" w:hAnsi="宋体" w:cs="宋体"/>
          <w:color w:val="auto"/>
          <w:szCs w:val="21"/>
          <w:highlight w:val="none"/>
        </w:rPr>
        <w:t xml:space="preserve">    开户名称：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fr-FR"/>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fr-FR"/>
        </w:rPr>
        <w:t xml:space="preserve">  </w:t>
      </w:r>
      <w:r>
        <w:rPr>
          <w:rFonts w:hint="eastAsia" w:ascii="宋体" w:hAnsi="宋体" w:cs="宋体"/>
          <w:color w:val="auto"/>
          <w:szCs w:val="21"/>
          <w:highlight w:val="none"/>
        </w:rPr>
        <w:t xml:space="preserve"> </w:t>
      </w:r>
    </w:p>
    <w:p>
      <w:pPr>
        <w:autoSpaceDE w:val="0"/>
        <w:autoSpaceDN w:val="0"/>
        <w:adjustRightInd w:val="0"/>
        <w:spacing w:line="360" w:lineRule="auto"/>
        <w:ind w:left="400"/>
        <w:rPr>
          <w:rFonts w:ascii="宋体" w:hAnsi="宋体" w:cs="宋体"/>
          <w:color w:val="auto"/>
          <w:szCs w:val="21"/>
          <w:highlight w:val="none"/>
          <w:u w:val="single"/>
        </w:rPr>
      </w:pPr>
      <w:r>
        <w:rPr>
          <w:rFonts w:hint="eastAsia" w:ascii="宋体" w:hAnsi="宋体" w:cs="宋体"/>
          <w:color w:val="auto"/>
          <w:szCs w:val="21"/>
          <w:highlight w:val="none"/>
        </w:rPr>
        <w:t>银行帐号：</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44030401040003075         </w:t>
      </w:r>
      <w:r>
        <w:rPr>
          <w:rFonts w:hint="eastAsia" w:ascii="宋体" w:hAnsi="宋体" w:cs="宋体"/>
          <w:color w:val="auto"/>
          <w:szCs w:val="21"/>
          <w:highlight w:val="none"/>
        </w:rPr>
        <w:t xml:space="preserve">            银行帐号： </w:t>
      </w:r>
      <w:r>
        <w:rPr>
          <w:rFonts w:hint="eastAsia" w:ascii="宋体" w:hAnsi="宋体" w:cs="宋体"/>
          <w:color w:val="auto"/>
          <w:szCs w:val="21"/>
          <w:highlight w:val="none"/>
          <w:u w:val="single"/>
        </w:rPr>
        <w:t xml:space="preserve">               </w:t>
      </w:r>
    </w:p>
    <w:p>
      <w:pPr>
        <w:autoSpaceDE w:val="0"/>
        <w:autoSpaceDN w:val="0"/>
        <w:adjustRightInd w:val="0"/>
        <w:spacing w:line="360" w:lineRule="auto"/>
        <w:ind w:left="400"/>
        <w:rPr>
          <w:rFonts w:ascii="宋体" w:hAnsi="宋体" w:cs="宋体"/>
          <w:color w:val="auto"/>
          <w:szCs w:val="21"/>
          <w:highlight w:val="none"/>
        </w:rPr>
      </w:pPr>
      <w:r>
        <w:rPr>
          <w:rFonts w:hint="eastAsia" w:ascii="宋体" w:hAnsi="宋体" w:cs="宋体"/>
          <w:color w:val="auto"/>
          <w:szCs w:val="21"/>
          <w:highlight w:val="none"/>
        </w:rPr>
        <w:t>授权代表：</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ab/>
      </w:r>
      <w:r>
        <w:rPr>
          <w:rFonts w:hint="eastAsia" w:ascii="宋体" w:hAnsi="宋体" w:cs="宋体"/>
          <w:color w:val="auto"/>
          <w:szCs w:val="21"/>
          <w:highlight w:val="none"/>
        </w:rPr>
        <w:tab/>
      </w:r>
      <w:r>
        <w:rPr>
          <w:rFonts w:hint="eastAsia" w:ascii="宋体" w:hAnsi="宋体" w:cs="宋体"/>
          <w:color w:val="auto"/>
          <w:szCs w:val="21"/>
          <w:highlight w:val="none"/>
        </w:rPr>
        <w:t xml:space="preserve">  授权代表：</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spacing w:line="400" w:lineRule="exact"/>
        <w:ind w:left="400"/>
        <w:rPr>
          <w:rFonts w:ascii="宋体" w:hAnsi="宋体" w:cs="宋体"/>
          <w:color w:val="auto"/>
          <w:highlight w:val="none"/>
        </w:rPr>
      </w:pPr>
      <w:r>
        <w:rPr>
          <w:rFonts w:hint="eastAsia" w:ascii="宋体" w:hAnsi="宋体" w:cs="宋体"/>
          <w:color w:val="auto"/>
          <w:szCs w:val="21"/>
          <w:highlight w:val="none"/>
        </w:rPr>
        <w:t xml:space="preserve">日期：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日期：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日  </w:t>
      </w:r>
      <w:bookmarkEnd w:id="1925"/>
      <w:bookmarkEnd w:id="1926"/>
      <w:bookmarkEnd w:id="1927"/>
      <w:bookmarkStart w:id="1929" w:name="_Toc12175"/>
      <w:bookmarkStart w:id="1930" w:name="_Toc30029"/>
      <w:bookmarkStart w:id="1931" w:name="_Toc31106"/>
      <w:bookmarkStart w:id="1932" w:name="_Toc14850"/>
      <w:bookmarkStart w:id="1933" w:name="_Toc2640"/>
      <w:bookmarkStart w:id="1934" w:name="_Toc16095"/>
      <w:bookmarkStart w:id="1935" w:name="_Toc16703"/>
      <w:bookmarkStart w:id="1936" w:name="_Toc11525"/>
      <w:bookmarkStart w:id="1937" w:name="_Toc4553"/>
      <w:bookmarkStart w:id="1938" w:name="_Toc21917"/>
      <w:bookmarkStart w:id="1939" w:name="_Toc6519"/>
      <w:bookmarkStart w:id="1940" w:name="_Toc25052"/>
      <w:bookmarkStart w:id="1941" w:name="_Toc435178421"/>
      <w:bookmarkStart w:id="1942" w:name="_Toc1009"/>
      <w:bookmarkStart w:id="1943" w:name="_Toc12730"/>
      <w:bookmarkStart w:id="1944" w:name="_Toc12607"/>
      <w:bookmarkStart w:id="1945" w:name="_Toc422925647"/>
      <w:bookmarkStart w:id="1946" w:name="_Toc10657"/>
      <w:bookmarkStart w:id="1947" w:name="_Toc31562"/>
      <w:bookmarkStart w:id="1948" w:name="_Toc28045"/>
      <w:bookmarkStart w:id="1949" w:name="_Toc436215779"/>
      <w:bookmarkStart w:id="1950" w:name="_Toc22365"/>
      <w:bookmarkStart w:id="1951" w:name="_Toc3347"/>
    </w:p>
    <w:p>
      <w:pPr>
        <w:numPr>
          <w:ilvl w:val="-1"/>
          <w:numId w:val="0"/>
        </w:numPr>
        <w:spacing w:line="360" w:lineRule="auto"/>
        <w:jc w:val="both"/>
        <w:rPr>
          <w:rFonts w:hint="eastAsia" w:ascii="宋体" w:hAnsi="宋体" w:eastAsia="宋体" w:cs="宋体"/>
          <w:b/>
          <w:bCs/>
          <w:color w:val="auto"/>
          <w:kern w:val="44"/>
          <w:sz w:val="36"/>
          <w:szCs w:val="36"/>
          <w:highlight w:val="none"/>
        </w:rPr>
      </w:pPr>
      <w:bookmarkStart w:id="1952" w:name="_Toc4066"/>
      <w:bookmarkStart w:id="1953" w:name="_Toc17125"/>
      <w:bookmarkStart w:id="1954" w:name="_Toc9937"/>
      <w:bookmarkStart w:id="1955" w:name="_Toc2111"/>
      <w:bookmarkStart w:id="1956" w:name="_Toc5886"/>
      <w:bookmarkStart w:id="1957" w:name="_Toc13226"/>
      <w:bookmarkStart w:id="1958" w:name="_Toc22398"/>
      <w:bookmarkStart w:id="1959" w:name="_Toc21816"/>
      <w:bookmarkStart w:id="1960" w:name="_Toc15299"/>
      <w:bookmarkStart w:id="1961" w:name="_Toc6646"/>
      <w:bookmarkStart w:id="1962" w:name="_Toc19273"/>
    </w:p>
    <w:p>
      <w:pPr>
        <w:rPr>
          <w:rFonts w:hint="eastAsia"/>
          <w:color w:val="auto"/>
          <w:highlight w:val="none"/>
          <w:lang w:val="en-US" w:eastAsia="zh-CN"/>
        </w:rPr>
      </w:pPr>
    </w:p>
    <w:p>
      <w:pPr>
        <w:numPr>
          <w:ilvl w:val="-1"/>
          <w:numId w:val="0"/>
        </w:numPr>
        <w:spacing w:line="360" w:lineRule="auto"/>
        <w:jc w:val="center"/>
        <w:rPr>
          <w:rFonts w:hint="eastAsia" w:ascii="宋体" w:hAnsi="宋体" w:eastAsia="宋体" w:cs="宋体"/>
          <w:b/>
          <w:bCs/>
          <w:color w:val="auto"/>
          <w:kern w:val="44"/>
          <w:sz w:val="36"/>
          <w:szCs w:val="36"/>
          <w:highlight w:val="none"/>
        </w:rPr>
      </w:pPr>
      <w:r>
        <w:rPr>
          <w:rFonts w:hint="eastAsia" w:ascii="宋体" w:hAnsi="宋体" w:cs="宋体"/>
          <w:b/>
          <w:bCs/>
          <w:color w:val="auto"/>
          <w:kern w:val="44"/>
          <w:sz w:val="36"/>
          <w:szCs w:val="36"/>
          <w:highlight w:val="none"/>
          <w:lang w:val="en-US" w:eastAsia="zh-CN"/>
        </w:rPr>
        <w:t xml:space="preserve">第四章 </w:t>
      </w:r>
      <w:r>
        <w:rPr>
          <w:rFonts w:hint="eastAsia" w:ascii="宋体" w:hAnsi="宋体" w:eastAsia="宋体" w:cs="宋体"/>
          <w:b/>
          <w:bCs/>
          <w:color w:val="auto"/>
          <w:kern w:val="44"/>
          <w:sz w:val="36"/>
          <w:szCs w:val="36"/>
          <w:highlight w:val="none"/>
        </w:rPr>
        <w:t>劳务外包合同主要条款</w:t>
      </w:r>
      <w:r>
        <w:rPr>
          <w:rFonts w:hint="eastAsia" w:ascii="宋体" w:hAnsi="宋体" w:eastAsia="宋体" w:cs="宋体"/>
          <w:b/>
          <w:bCs/>
          <w:color w:val="auto"/>
          <w:kern w:val="44"/>
          <w:sz w:val="36"/>
          <w:szCs w:val="36"/>
          <w:highlight w:val="none"/>
          <w:lang w:eastAsia="zh-CN"/>
        </w:rPr>
        <w:t>（</w:t>
      </w:r>
      <w:r>
        <w:rPr>
          <w:rFonts w:hint="eastAsia" w:ascii="宋体" w:hAnsi="宋体" w:eastAsia="宋体" w:cs="宋体"/>
          <w:b/>
          <w:bCs/>
          <w:color w:val="auto"/>
          <w:kern w:val="44"/>
          <w:sz w:val="36"/>
          <w:szCs w:val="36"/>
          <w:highlight w:val="none"/>
          <w:lang w:val="en-US" w:eastAsia="zh-CN"/>
        </w:rPr>
        <w:t>标段</w:t>
      </w:r>
      <w:r>
        <w:rPr>
          <w:rFonts w:hint="eastAsia" w:ascii="宋体" w:hAnsi="宋体" w:cs="宋体"/>
          <w:b/>
          <w:bCs/>
          <w:color w:val="auto"/>
          <w:kern w:val="44"/>
          <w:sz w:val="36"/>
          <w:szCs w:val="36"/>
          <w:highlight w:val="none"/>
          <w:lang w:val="en-US" w:eastAsia="zh-CN"/>
        </w:rPr>
        <w:t>3</w:t>
      </w:r>
      <w:r>
        <w:rPr>
          <w:rFonts w:hint="eastAsia" w:ascii="宋体" w:hAnsi="宋体" w:eastAsia="宋体" w:cs="宋体"/>
          <w:b/>
          <w:bCs/>
          <w:color w:val="auto"/>
          <w:kern w:val="44"/>
          <w:sz w:val="36"/>
          <w:szCs w:val="36"/>
          <w:highlight w:val="none"/>
          <w:lang w:val="en-US" w:eastAsia="zh-CN"/>
        </w:rPr>
        <w:t>）</w:t>
      </w:r>
    </w:p>
    <w:p>
      <w:pPr>
        <w:spacing w:line="360" w:lineRule="auto"/>
        <w:ind w:left="315" w:leftChars="150" w:right="315" w:rightChars="150"/>
        <w:rPr>
          <w:rFonts w:hint="eastAsia" w:ascii="宋体" w:hAnsi="宋体" w:cs="宋体"/>
          <w:color w:val="auto"/>
          <w:sz w:val="21"/>
          <w:szCs w:val="21"/>
          <w:highlight w:val="none"/>
        </w:rPr>
      </w:pPr>
    </w:p>
    <w:p>
      <w:pPr>
        <w:spacing w:line="360" w:lineRule="auto"/>
        <w:ind w:left="315" w:leftChars="150" w:right="315" w:rightChars="15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甲方: </w:t>
      </w:r>
      <w:r>
        <w:rPr>
          <w:rFonts w:hint="eastAsia" w:ascii="宋体" w:hAnsi="宋体" w:cs="宋体"/>
          <w:color w:val="auto"/>
          <w:szCs w:val="21"/>
          <w:highlight w:val="none"/>
        </w:rPr>
        <w:t xml:space="preserve"> 广东省南方传媒发行物流有限公司  </w:t>
      </w:r>
    </w:p>
    <w:p>
      <w:pPr>
        <w:spacing w:line="360" w:lineRule="auto"/>
        <w:ind w:left="315" w:leftChars="150" w:right="315" w:rightChars="15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注册地址： </w:t>
      </w:r>
    </w:p>
    <w:p>
      <w:pPr>
        <w:spacing w:line="360" w:lineRule="auto"/>
        <w:ind w:left="315" w:leftChars="150" w:right="315" w:rightChars="150"/>
        <w:rPr>
          <w:rFonts w:hint="eastAsia" w:ascii="宋体" w:hAnsi="宋体" w:cs="宋体"/>
          <w:color w:val="auto"/>
          <w:sz w:val="21"/>
          <w:szCs w:val="21"/>
          <w:highlight w:val="none"/>
        </w:rPr>
      </w:pPr>
      <w:r>
        <w:rPr>
          <w:rFonts w:hint="eastAsia" w:ascii="宋体" w:hAnsi="宋体" w:cs="宋体"/>
          <w:color w:val="auto"/>
          <w:sz w:val="21"/>
          <w:szCs w:val="21"/>
          <w:highlight w:val="none"/>
        </w:rPr>
        <w:t>电话：</w:t>
      </w:r>
    </w:p>
    <w:p>
      <w:pPr>
        <w:spacing w:line="360" w:lineRule="auto"/>
        <w:ind w:left="315" w:leftChars="150" w:right="315" w:rightChars="150"/>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p>
    <w:p>
      <w:pPr>
        <w:spacing w:line="360" w:lineRule="auto"/>
        <w:ind w:left="315" w:leftChars="150" w:right="315" w:rightChars="150"/>
        <w:rPr>
          <w:rFonts w:hint="eastAsia" w:ascii="宋体" w:hAnsi="宋体" w:cs="宋体"/>
          <w:color w:val="auto"/>
          <w:sz w:val="21"/>
          <w:szCs w:val="21"/>
          <w:highlight w:val="none"/>
        </w:rPr>
      </w:pPr>
    </w:p>
    <w:p>
      <w:pPr>
        <w:spacing w:line="360" w:lineRule="auto"/>
        <w:ind w:left="315" w:leftChars="150" w:right="315" w:rightChars="150"/>
        <w:rPr>
          <w:rFonts w:hint="eastAsia" w:ascii="宋体" w:hAnsi="宋体" w:eastAsia="宋体" w:cs="宋体"/>
          <w:color w:val="auto"/>
          <w:sz w:val="21"/>
          <w:szCs w:val="21"/>
          <w:highlight w:val="none"/>
          <w:u w:val="none"/>
          <w:lang w:eastAsia="zh-CN"/>
        </w:rPr>
      </w:pPr>
      <w:r>
        <w:rPr>
          <w:rFonts w:hint="eastAsia" w:ascii="宋体" w:hAnsi="宋体" w:cs="宋体"/>
          <w:color w:val="auto"/>
          <w:sz w:val="21"/>
          <w:szCs w:val="21"/>
          <w:highlight w:val="none"/>
        </w:rPr>
        <w:t>乙方：</w:t>
      </w:r>
    </w:p>
    <w:p>
      <w:pPr>
        <w:spacing w:line="360" w:lineRule="auto"/>
        <w:ind w:left="315" w:leftChars="150" w:right="315" w:rightChars="150"/>
        <w:rPr>
          <w:rFonts w:hint="eastAsia" w:ascii="宋体" w:hAnsi="宋体" w:cs="宋体"/>
          <w:color w:val="auto"/>
          <w:sz w:val="21"/>
          <w:szCs w:val="21"/>
          <w:highlight w:val="none"/>
        </w:rPr>
      </w:pPr>
      <w:r>
        <w:rPr>
          <w:rFonts w:hint="eastAsia" w:ascii="宋体" w:hAnsi="宋体" w:cs="宋体"/>
          <w:color w:val="auto"/>
          <w:sz w:val="21"/>
          <w:szCs w:val="21"/>
          <w:highlight w:val="none"/>
        </w:rPr>
        <w:t>注册地址：</w:t>
      </w:r>
    </w:p>
    <w:p>
      <w:pPr>
        <w:spacing w:line="360" w:lineRule="auto"/>
        <w:ind w:left="315" w:leftChars="150" w:right="315" w:rightChars="150"/>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rPr>
        <w:t>电  话：</w:t>
      </w:r>
    </w:p>
    <w:p>
      <w:pPr>
        <w:spacing w:line="360" w:lineRule="auto"/>
        <w:ind w:left="315" w:leftChars="150" w:right="315" w:rightChars="150"/>
        <w:rPr>
          <w:rFonts w:hint="eastAsia" w:ascii="宋体" w:hAnsi="宋体" w:eastAsia="宋体" w:cs="宋体"/>
          <w:color w:val="auto"/>
          <w:sz w:val="21"/>
          <w:szCs w:val="21"/>
          <w:highlight w:val="none"/>
          <w:u w:val="none"/>
          <w:lang w:eastAsia="zh-CN"/>
        </w:rPr>
      </w:pPr>
      <w:r>
        <w:rPr>
          <w:rFonts w:hint="eastAsia" w:ascii="宋体" w:hAnsi="宋体" w:cs="宋体"/>
          <w:color w:val="auto"/>
          <w:sz w:val="21"/>
          <w:szCs w:val="21"/>
          <w:highlight w:val="none"/>
        </w:rPr>
        <w:t>法定代表人：</w:t>
      </w:r>
    </w:p>
    <w:p>
      <w:pPr>
        <w:spacing w:line="360" w:lineRule="auto"/>
        <w:rPr>
          <w:b/>
          <w:color w:val="auto"/>
          <w:sz w:val="18"/>
          <w:szCs w:val="18"/>
          <w:highlight w:val="none"/>
        </w:rPr>
      </w:pP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乙方为专业的人力资源服务外包及服务的企业，根据《</w:t>
      </w:r>
      <w:r>
        <w:rPr>
          <w:rFonts w:hint="eastAsia" w:ascii="宋体" w:hAnsi="宋体" w:eastAsia="宋体" w:cs="宋体"/>
          <w:color w:val="auto"/>
          <w:sz w:val="21"/>
          <w:szCs w:val="21"/>
          <w:highlight w:val="none"/>
          <w:lang w:val="en-US" w:eastAsia="zh-CN"/>
        </w:rPr>
        <w:t>中华人民共和国民法典</w:t>
      </w:r>
      <w:r>
        <w:rPr>
          <w:rFonts w:hint="eastAsia" w:ascii="宋体" w:hAnsi="宋体" w:eastAsia="宋体" w:cs="宋体"/>
          <w:color w:val="auto"/>
          <w:sz w:val="21"/>
          <w:szCs w:val="21"/>
          <w:highlight w:val="none"/>
        </w:rPr>
        <w:t>》及有关法律法规，双方本着"自愿平等、诚实信用、公平互利、全面履行"的原则，甲乙双方经友好协商，就开展人力资源服务合作事宜达成以下协议，以资共同遵守。</w:t>
      </w:r>
    </w:p>
    <w:p>
      <w:pPr>
        <w:spacing w:line="360" w:lineRule="auto"/>
        <w:ind w:firstLine="420" w:firstLineChars="200"/>
        <w:rPr>
          <w:rFonts w:hint="eastAsia" w:ascii="宋体" w:hAnsi="宋体" w:eastAsia="宋体" w:cs="宋体"/>
          <w:color w:val="auto"/>
          <w:sz w:val="21"/>
          <w:szCs w:val="21"/>
          <w:highlight w:val="none"/>
        </w:rPr>
      </w:pPr>
    </w:p>
    <w:p>
      <w:pPr>
        <w:spacing w:line="360" w:lineRule="auto"/>
        <w:ind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一、总则</w:t>
      </w:r>
    </w:p>
    <w:p>
      <w:pPr>
        <w:tabs>
          <w:tab w:val="left" w:pos="900"/>
        </w:tabs>
        <w:spacing w:line="360" w:lineRule="auto"/>
        <w:ind w:left="894" w:leftChars="199" w:hanging="476" w:hangingChars="22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  释义：人力资源外包服务是指将公司内的部分业务或职能工作内容发包给相关</w:t>
      </w:r>
    </w:p>
    <w:p>
      <w:pPr>
        <w:tabs>
          <w:tab w:val="left" w:pos="900"/>
        </w:tabs>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的机构，由其自行安排人员按照企业的要求完成相应的业务或职能工作内容。三方关系如下：</w:t>
      </w:r>
    </w:p>
    <w:p>
      <w:pPr>
        <w:numPr>
          <w:ilvl w:val="-1"/>
          <w:numId w:val="0"/>
        </w:numPr>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甲方提供人力资源外包业务需求，由乙方承包并向乙方支付劳务服务费用。</w:t>
      </w:r>
    </w:p>
    <w:p>
      <w:pPr>
        <w:numPr>
          <w:ilvl w:val="-1"/>
          <w:numId w:val="0"/>
        </w:numPr>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乙方根据甲方业务需要和录用条件、岗位说明、用工期限执行。</w:t>
      </w:r>
    </w:p>
    <w:p>
      <w:pPr>
        <w:numPr>
          <w:ilvl w:val="0"/>
          <w:numId w:val="0"/>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劳务员工是指由乙方聘用并与其建立劳动法律关系,由乙方派</w:t>
      </w:r>
      <w:r>
        <w:rPr>
          <w:rFonts w:hint="eastAsia" w:ascii="宋体" w:hAnsi="宋体" w:eastAsia="宋体" w:cs="宋体"/>
          <w:color w:val="auto"/>
          <w:sz w:val="21"/>
          <w:szCs w:val="21"/>
          <w:highlight w:val="none"/>
          <w:lang w:val="en-US" w:eastAsia="zh-CN"/>
        </w:rPr>
        <w:t>驻</w:t>
      </w:r>
      <w:r>
        <w:rPr>
          <w:rFonts w:hint="eastAsia" w:ascii="宋体" w:hAnsi="宋体" w:eastAsia="宋体" w:cs="宋体"/>
          <w:color w:val="auto"/>
          <w:sz w:val="21"/>
          <w:szCs w:val="21"/>
          <w:highlight w:val="none"/>
        </w:rPr>
        <w:t>到甲方</w:t>
      </w:r>
      <w:r>
        <w:rPr>
          <w:rFonts w:hint="eastAsia" w:ascii="宋体" w:hAnsi="宋体" w:cs="宋体"/>
          <w:color w:val="auto"/>
          <w:sz w:val="21"/>
          <w:szCs w:val="21"/>
          <w:highlight w:val="none"/>
          <w:lang w:val="en-US" w:eastAsia="zh-CN"/>
        </w:rPr>
        <w:t>外包项目</w:t>
      </w:r>
      <w:r>
        <w:rPr>
          <w:rFonts w:hint="eastAsia" w:ascii="宋体" w:hAnsi="宋体" w:eastAsia="宋体" w:cs="宋体"/>
          <w:color w:val="auto"/>
          <w:sz w:val="21"/>
          <w:szCs w:val="21"/>
          <w:highlight w:val="none"/>
        </w:rPr>
        <w:t>工作的员工。劳务工由乙方使用,其劳动人事关系、工资保险关系和劳动用工手续归属乙方，所有用工手续由乙方按照有关规定办理。</w:t>
      </w:r>
    </w:p>
    <w:p>
      <w:pPr>
        <w:numPr>
          <w:ilvl w:val="0"/>
          <w:numId w:val="0"/>
        </w:numPr>
        <w:ind w:left="420" w:leftChars="200"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第二条  </w:t>
      </w:r>
      <w:r>
        <w:rPr>
          <w:rFonts w:hint="eastAsia" w:ascii="宋体" w:hAnsi="宋体" w:eastAsia="宋体" w:cs="宋体"/>
          <w:color w:val="auto"/>
          <w:sz w:val="21"/>
          <w:szCs w:val="21"/>
          <w:highlight w:val="none"/>
        </w:rPr>
        <w:t>协议期限</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协议有效期为从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日，具体由</w:t>
      </w:r>
    </w:p>
    <w:p>
      <w:pPr>
        <w:numPr>
          <w:ilvl w:val="0"/>
          <w:numId w:val="0"/>
        </w:numPr>
        <w:ind w:left="0" w:leftChars="0"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甲方根据</w:t>
      </w:r>
      <w:r>
        <w:rPr>
          <w:rFonts w:hint="eastAsia" w:ascii="宋体" w:hAnsi="宋体" w:eastAsia="宋体" w:cs="宋体"/>
          <w:color w:val="auto"/>
          <w:sz w:val="21"/>
          <w:szCs w:val="21"/>
          <w:highlight w:val="none"/>
        </w:rPr>
        <w:t>实际</w:t>
      </w:r>
      <w:r>
        <w:rPr>
          <w:rFonts w:hint="eastAsia" w:ascii="宋体" w:hAnsi="宋体" w:cs="宋体"/>
          <w:color w:val="auto"/>
          <w:sz w:val="21"/>
          <w:szCs w:val="21"/>
          <w:highlight w:val="none"/>
          <w:lang w:val="en-US" w:eastAsia="zh-CN"/>
        </w:rPr>
        <w:t>项目</w:t>
      </w:r>
      <w:r>
        <w:rPr>
          <w:rFonts w:hint="eastAsia" w:ascii="宋体" w:hAnsi="宋体" w:eastAsia="宋体" w:cs="宋体"/>
          <w:color w:val="auto"/>
          <w:sz w:val="21"/>
          <w:szCs w:val="21"/>
          <w:highlight w:val="none"/>
        </w:rPr>
        <w:t>业务量</w:t>
      </w:r>
      <w:r>
        <w:rPr>
          <w:rFonts w:hint="eastAsia" w:ascii="宋体" w:hAnsi="宋体" w:cs="宋体"/>
          <w:color w:val="auto"/>
          <w:sz w:val="21"/>
          <w:szCs w:val="21"/>
          <w:highlight w:val="none"/>
          <w:lang w:val="en-US" w:eastAsia="zh-CN"/>
        </w:rPr>
        <w:t>确定劳务人员</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  人力资源外包服务业务及劳务工的管理</w:t>
      </w:r>
    </w:p>
    <w:p>
      <w:pPr>
        <w:numPr>
          <w:ilvl w:val="-1"/>
          <w:numId w:val="0"/>
        </w:numPr>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rPr>
        <w:t>劳务工在甲方</w:t>
      </w:r>
      <w:r>
        <w:rPr>
          <w:rFonts w:hint="eastAsia" w:ascii="宋体" w:hAnsi="宋体" w:cs="宋体"/>
          <w:color w:val="auto"/>
          <w:sz w:val="21"/>
          <w:szCs w:val="21"/>
          <w:highlight w:val="none"/>
          <w:lang w:val="en-US" w:eastAsia="zh-CN"/>
        </w:rPr>
        <w:t>外包项目</w:t>
      </w:r>
      <w:r>
        <w:rPr>
          <w:rFonts w:hint="eastAsia" w:ascii="宋体" w:hAnsi="宋体" w:eastAsia="宋体" w:cs="宋体"/>
          <w:color w:val="auto"/>
          <w:sz w:val="21"/>
          <w:szCs w:val="21"/>
          <w:highlight w:val="none"/>
        </w:rPr>
        <w:t>从事的岗位、工作内容、录用条件、薪资待遇、工作时间由乙方与劳务工约定，如岗位、薪资待遇等上述内容出现变更，</w:t>
      </w:r>
      <w:r>
        <w:rPr>
          <w:rFonts w:hint="eastAsia" w:ascii="宋体" w:hAnsi="宋体" w:eastAsia="宋体" w:cs="宋体"/>
          <w:color w:val="auto"/>
          <w:sz w:val="21"/>
          <w:szCs w:val="21"/>
          <w:highlight w:val="none"/>
          <w:lang w:val="en-US" w:eastAsia="zh-CN"/>
        </w:rPr>
        <w:t>乙</w:t>
      </w:r>
      <w:r>
        <w:rPr>
          <w:rFonts w:hint="eastAsia" w:ascii="宋体" w:hAnsi="宋体" w:eastAsia="宋体" w:cs="宋体"/>
          <w:color w:val="auto"/>
          <w:sz w:val="21"/>
          <w:szCs w:val="21"/>
          <w:highlight w:val="none"/>
        </w:rPr>
        <w:t>方应与</w:t>
      </w:r>
      <w:r>
        <w:rPr>
          <w:rFonts w:hint="eastAsia" w:ascii="宋体" w:hAnsi="宋体" w:eastAsia="宋体" w:cs="宋体"/>
          <w:color w:val="auto"/>
          <w:sz w:val="21"/>
          <w:szCs w:val="21"/>
          <w:highlight w:val="none"/>
          <w:lang w:val="en-US" w:eastAsia="zh-CN"/>
        </w:rPr>
        <w:t>甲方及</w:t>
      </w:r>
      <w:r>
        <w:rPr>
          <w:rFonts w:hint="eastAsia" w:ascii="宋体" w:hAnsi="宋体" w:eastAsia="宋体" w:cs="宋体"/>
          <w:color w:val="auto"/>
          <w:sz w:val="21"/>
          <w:szCs w:val="21"/>
          <w:highlight w:val="none"/>
        </w:rPr>
        <w:t>变更岗位、薪资待遇的劳务工协商一致后再行调整。</w:t>
      </w:r>
    </w:p>
    <w:p>
      <w:pPr>
        <w:numPr>
          <w:ilvl w:val="-1"/>
          <w:numId w:val="0"/>
        </w:numPr>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rPr>
        <w:t>劳务工培训</w:t>
      </w:r>
    </w:p>
    <w:p>
      <w:pPr>
        <w:numPr>
          <w:ilvl w:val="0"/>
          <w:numId w:val="8"/>
        </w:numPr>
        <w:spacing w:line="360" w:lineRule="auto"/>
        <w:ind w:left="923" w:leftChars="171" w:hanging="564" w:hangingChars="26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乙方应按照劳动法律法规履行法定告知义务，完成对新录用劳务工的公共职业培</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训，承担相关费用。培训内容包括：</w:t>
      </w:r>
    </w:p>
    <w:p>
      <w:pPr>
        <w:numPr>
          <w:ilvl w:val="-1"/>
          <w:numId w:val="0"/>
        </w:numPr>
        <w:tabs>
          <w:tab w:val="left" w:pos="1260"/>
        </w:tabs>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乙方依法制定的规章制度；</w:t>
      </w:r>
    </w:p>
    <w:p>
      <w:pPr>
        <w:numPr>
          <w:ilvl w:val="-1"/>
          <w:numId w:val="0"/>
        </w:numPr>
        <w:tabs>
          <w:tab w:val="left" w:pos="1260"/>
        </w:tabs>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劳务工的工作内容、工作条件、工作地点、期限、职业危害、安全生产状况、劳动报酬；</w:t>
      </w:r>
    </w:p>
    <w:p>
      <w:pPr>
        <w:numPr>
          <w:ilvl w:val="-1"/>
          <w:numId w:val="0"/>
        </w:numPr>
        <w:tabs>
          <w:tab w:val="left" w:pos="1260"/>
        </w:tabs>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甲乙双方</w:t>
      </w:r>
      <w:r>
        <w:rPr>
          <w:rFonts w:hint="eastAsia" w:ascii="宋体" w:hAnsi="宋体" w:cs="宋体"/>
          <w:color w:val="auto"/>
          <w:sz w:val="21"/>
          <w:szCs w:val="21"/>
          <w:highlight w:val="none"/>
          <w:lang w:val="en-US" w:eastAsia="zh-CN"/>
        </w:rPr>
        <w:t>外包合同</w:t>
      </w:r>
      <w:r>
        <w:rPr>
          <w:rFonts w:hint="eastAsia" w:ascii="宋体" w:hAnsi="宋体" w:eastAsia="宋体" w:cs="宋体"/>
          <w:color w:val="auto"/>
          <w:sz w:val="21"/>
          <w:szCs w:val="21"/>
          <w:highlight w:val="none"/>
        </w:rPr>
        <w:t>中涉及劳务工切身利益的内容；</w:t>
      </w:r>
    </w:p>
    <w:p>
      <w:pPr>
        <w:numPr>
          <w:ilvl w:val="-1"/>
          <w:numId w:val="0"/>
        </w:numPr>
        <w:tabs>
          <w:tab w:val="left" w:pos="1260"/>
        </w:tabs>
        <w:spacing w:line="360" w:lineRule="auto"/>
        <w:ind w:lef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劳务工要求了解的其他情况；（涉及甲乙双方商业秘密的除外）</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 劳务工正式入职后，甲方应</w:t>
      </w:r>
      <w:r>
        <w:rPr>
          <w:rFonts w:hint="eastAsia" w:ascii="宋体" w:hAnsi="宋体" w:eastAsia="宋体" w:cs="宋体"/>
          <w:color w:val="auto"/>
          <w:sz w:val="21"/>
          <w:szCs w:val="21"/>
          <w:highlight w:val="none"/>
          <w:lang w:val="en-US" w:eastAsia="zh-CN"/>
        </w:rPr>
        <w:t>协助乙方</w:t>
      </w:r>
      <w:r>
        <w:rPr>
          <w:rFonts w:hint="eastAsia" w:ascii="宋体" w:hAnsi="宋体" w:eastAsia="宋体" w:cs="宋体"/>
          <w:color w:val="auto"/>
          <w:sz w:val="21"/>
          <w:szCs w:val="21"/>
          <w:highlight w:val="none"/>
        </w:rPr>
        <w:t>完成劳务工的各类技能培训、安全培训、质量培训等，承担相关费用，告知内容包括：</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劳务工的工作要求和劳动报酬；</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劳务工的录用标准和绩效奖金考核标准；</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甲方依法制定的规章制度；</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其它与劳务工工作内容相关的专业知识或岗位技能。 </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工作时间和考勤 </w:t>
      </w:r>
    </w:p>
    <w:p>
      <w:pPr>
        <w:spacing w:line="360" w:lineRule="auto"/>
        <w:ind w:left="1079" w:leftChars="257" w:hanging="539" w:hangingChars="25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劳务工由</w:t>
      </w:r>
      <w:r>
        <w:rPr>
          <w:rFonts w:hint="eastAsia" w:ascii="宋体" w:hAnsi="宋体" w:eastAsia="宋体" w:cs="宋体"/>
          <w:color w:val="auto"/>
          <w:sz w:val="21"/>
          <w:szCs w:val="21"/>
          <w:highlight w:val="none"/>
          <w:lang w:val="en-US" w:eastAsia="zh-CN"/>
        </w:rPr>
        <w:t>乙方按</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的要求</w:t>
      </w:r>
      <w:r>
        <w:rPr>
          <w:rFonts w:hint="eastAsia" w:ascii="宋体" w:hAnsi="宋体" w:eastAsia="宋体" w:cs="宋体"/>
          <w:color w:val="auto"/>
          <w:sz w:val="21"/>
          <w:szCs w:val="21"/>
          <w:highlight w:val="none"/>
        </w:rPr>
        <w:t>负责安排作息时间和提供法定休息休假。</w:t>
      </w:r>
    </w:p>
    <w:p>
      <w:pPr>
        <w:numPr>
          <w:ilvl w:val="-1"/>
          <w:numId w:val="0"/>
        </w:numPr>
        <w:spacing w:line="360" w:lineRule="auto"/>
        <w:ind w:left="0" w:leftChars="0"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二</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劳务工在甲方</w:t>
      </w:r>
      <w:r>
        <w:rPr>
          <w:rFonts w:hint="eastAsia" w:ascii="宋体" w:hAnsi="宋体" w:cs="宋体"/>
          <w:color w:val="auto"/>
          <w:sz w:val="21"/>
          <w:szCs w:val="21"/>
          <w:highlight w:val="none"/>
          <w:lang w:val="en-US" w:eastAsia="zh-CN"/>
        </w:rPr>
        <w:t>外包项目</w:t>
      </w:r>
      <w:r>
        <w:rPr>
          <w:rFonts w:hint="eastAsia" w:ascii="宋体" w:hAnsi="宋体" w:eastAsia="宋体" w:cs="宋体"/>
          <w:color w:val="auto"/>
          <w:sz w:val="21"/>
          <w:szCs w:val="21"/>
          <w:highlight w:val="none"/>
        </w:rPr>
        <w:t>工作期间，</w:t>
      </w:r>
      <w:r>
        <w:rPr>
          <w:rFonts w:hint="eastAsia" w:ascii="宋体" w:hAnsi="宋体" w:eastAsia="宋体" w:cs="宋体"/>
          <w:color w:val="auto"/>
          <w:sz w:val="21"/>
          <w:szCs w:val="21"/>
          <w:highlight w:val="none"/>
          <w:lang w:val="en-US" w:eastAsia="zh-CN"/>
        </w:rPr>
        <w:t>乙方应按</w:t>
      </w: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lang w:val="en-US" w:eastAsia="zh-CN"/>
        </w:rPr>
        <w:t>要求，</w:t>
      </w:r>
      <w:r>
        <w:rPr>
          <w:rFonts w:hint="eastAsia" w:ascii="宋体" w:hAnsi="宋体" w:eastAsia="宋体" w:cs="宋体"/>
          <w:color w:val="auto"/>
          <w:sz w:val="21"/>
          <w:szCs w:val="21"/>
          <w:highlight w:val="none"/>
        </w:rPr>
        <w:t>负责按</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规章制度对劳务工实施考勤和劳动纪律管理并将考核结果反馈给</w:t>
      </w:r>
      <w:r>
        <w:rPr>
          <w:rFonts w:hint="eastAsia" w:ascii="宋体" w:hAnsi="宋体" w:eastAsia="宋体" w:cs="宋体"/>
          <w:color w:val="auto"/>
          <w:sz w:val="21"/>
          <w:szCs w:val="21"/>
          <w:highlight w:val="none"/>
          <w:lang w:val="en-US" w:eastAsia="zh-CN"/>
        </w:rPr>
        <w:t>甲</w:t>
      </w:r>
      <w:r>
        <w:rPr>
          <w:rFonts w:hint="eastAsia" w:ascii="宋体" w:hAnsi="宋体" w:eastAsia="宋体" w:cs="宋体"/>
          <w:color w:val="auto"/>
          <w:sz w:val="21"/>
          <w:szCs w:val="21"/>
          <w:highlight w:val="none"/>
        </w:rPr>
        <w:t>方。</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工资待遇</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（一）每月</w:t>
      </w:r>
      <w:r>
        <w:rPr>
          <w:rFonts w:hint="eastAsia" w:ascii="宋体" w:hAnsi="宋体" w:eastAsia="宋体" w:cs="宋体"/>
          <w:color w:val="auto"/>
          <w:sz w:val="21"/>
          <w:szCs w:val="21"/>
          <w:highlight w:val="none"/>
          <w:u w:val="single"/>
        </w:rPr>
        <w:t xml:space="preserve"> 1 </w:t>
      </w:r>
      <w:r>
        <w:rPr>
          <w:rFonts w:hint="eastAsia" w:ascii="宋体" w:hAnsi="宋体" w:eastAsia="宋体" w:cs="宋体"/>
          <w:color w:val="auto"/>
          <w:sz w:val="21"/>
          <w:szCs w:val="21"/>
          <w:highlight w:val="none"/>
        </w:rPr>
        <w:t>日至当月最后一天为一个工资结算周期。</w:t>
      </w:r>
    </w:p>
    <w:p>
      <w:pPr>
        <w:pStyle w:val="17"/>
        <w:spacing w:line="360" w:lineRule="auto"/>
        <w:ind w:left="926" w:leftChars="171" w:hanging="567" w:hangingChars="2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（二）劳务工工资标准不得低于甲方当地最低工资标准，并随国家政策实行正常工资调</w:t>
      </w:r>
    </w:p>
    <w:p>
      <w:pPr>
        <w:pStyle w:val="17"/>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整机制。因甲方原因致使乙方员工未能正常出勤造成乙方员工当月收入低于甲方当地最低工资标准，甲方需按当地最低工资标准支付乙方</w:t>
      </w:r>
      <w:r>
        <w:rPr>
          <w:rFonts w:hint="eastAsia" w:ascii="宋体" w:hAnsi="宋体" w:eastAsia="宋体" w:cs="宋体"/>
          <w:color w:val="auto"/>
          <w:sz w:val="21"/>
          <w:szCs w:val="21"/>
          <w:highlight w:val="none"/>
          <w:lang w:val="en-US" w:eastAsia="zh-CN"/>
        </w:rPr>
        <w:t>相应的劳务外包费用</w:t>
      </w:r>
      <w:r>
        <w:rPr>
          <w:rFonts w:hint="eastAsia" w:ascii="宋体" w:hAnsi="宋体" w:eastAsia="宋体" w:cs="宋体"/>
          <w:color w:val="auto"/>
          <w:sz w:val="21"/>
          <w:szCs w:val="21"/>
          <w:highlight w:val="none"/>
        </w:rPr>
        <w:t>。</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w:t>
      </w:r>
      <w:r>
        <w:rPr>
          <w:rFonts w:hint="eastAsia" w:ascii="宋体" w:hAnsi="宋体" w:cs="宋体"/>
          <w:color w:val="auto"/>
          <w:sz w:val="21"/>
          <w:szCs w:val="21"/>
          <w:highlight w:val="none"/>
          <w:lang w:val="en-US" w:eastAsia="zh-CN"/>
        </w:rPr>
        <w:t>乙</w:t>
      </w:r>
      <w:r>
        <w:rPr>
          <w:rFonts w:hint="eastAsia" w:ascii="宋体" w:hAnsi="宋体" w:eastAsia="宋体" w:cs="宋体"/>
          <w:color w:val="auto"/>
          <w:sz w:val="21"/>
          <w:szCs w:val="21"/>
          <w:highlight w:val="none"/>
        </w:rPr>
        <w:t>方负责安排作息时间和提供法定休息休假及其相应待遇。</w:t>
      </w:r>
    </w:p>
    <w:p>
      <w:pPr>
        <w:spacing w:line="360" w:lineRule="auto"/>
        <w:ind w:left="926" w:leftChars="171" w:hanging="567" w:hangingChars="2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（四）劳务工医疗期的工资、待遇以及甲方停工期间的工资待遇标准按国家法律和甲方</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当地相关法规政策执行，由甲方支付。</w:t>
      </w:r>
    </w:p>
    <w:p>
      <w:pPr>
        <w:numPr>
          <w:ilvl w:val="-1"/>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rPr>
        <w:t>劳务工在甲方</w:t>
      </w:r>
      <w:r>
        <w:rPr>
          <w:rFonts w:hint="eastAsia" w:ascii="宋体" w:hAnsi="宋体" w:cs="宋体"/>
          <w:color w:val="auto"/>
          <w:sz w:val="21"/>
          <w:szCs w:val="21"/>
          <w:highlight w:val="none"/>
          <w:lang w:val="en-US" w:eastAsia="zh-CN"/>
        </w:rPr>
        <w:t>外包项目</w:t>
      </w:r>
      <w:r>
        <w:rPr>
          <w:rFonts w:hint="eastAsia" w:ascii="宋体" w:hAnsi="宋体" w:eastAsia="宋体" w:cs="宋体"/>
          <w:color w:val="auto"/>
          <w:sz w:val="21"/>
          <w:szCs w:val="21"/>
          <w:highlight w:val="none"/>
        </w:rPr>
        <w:t>工作期间发生工伤、死亡，伤残补助，医疗费用，误工费，经济补偿金由乙方按合作合同约定办理，</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0万以内由乙方负责，如有乙方承担费用超过</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0万</w:t>
      </w:r>
      <w:r>
        <w:rPr>
          <w:rFonts w:hint="eastAsia" w:ascii="宋体" w:hAnsi="宋体" w:cs="宋体"/>
          <w:color w:val="auto"/>
          <w:sz w:val="21"/>
          <w:szCs w:val="21"/>
          <w:highlight w:val="none"/>
          <w:lang w:val="en-US" w:eastAsia="zh-CN"/>
        </w:rPr>
        <w:t>以</w:t>
      </w:r>
      <w:r>
        <w:rPr>
          <w:rFonts w:hint="eastAsia" w:ascii="宋体" w:hAnsi="宋体" w:eastAsia="宋体" w:cs="宋体"/>
          <w:color w:val="auto"/>
          <w:sz w:val="21"/>
          <w:szCs w:val="21"/>
          <w:highlight w:val="none"/>
        </w:rPr>
        <w:t>外的不足或补偿抚恤部分，由甲方承担。</w:t>
      </w:r>
    </w:p>
    <w:p>
      <w:pPr>
        <w:spacing w:line="360" w:lineRule="auto"/>
        <w:ind w:left="926" w:leftChars="171" w:hanging="567" w:hangingChars="270"/>
        <w:rPr>
          <w:rFonts w:hint="eastAsia" w:ascii="宋体" w:hAnsi="宋体" w:eastAsia="宋体" w:cs="宋体"/>
          <w:dstrike/>
          <w:color w:val="auto"/>
          <w:sz w:val="21"/>
          <w:szCs w:val="21"/>
          <w:highlight w:val="none"/>
        </w:rPr>
      </w:pPr>
    </w:p>
    <w:p>
      <w:pPr>
        <w:spacing w:line="360" w:lineRule="auto"/>
        <w:ind w:left="0" w:leftChars="0" w:firstLine="422" w:firstLineChars="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甲方的权利和义务</w:t>
      </w:r>
    </w:p>
    <w:p>
      <w:pPr>
        <w:spacing w:line="360" w:lineRule="auto"/>
        <w:ind w:left="714" w:leftChars="200" w:hanging="294" w:hangingChars="1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 甲方权利和义务</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一.</w:t>
      </w:r>
      <w:r>
        <w:rPr>
          <w:rFonts w:hint="eastAsia" w:ascii="宋体" w:hAnsi="宋体" w:eastAsia="宋体" w:cs="宋体"/>
          <w:color w:val="auto"/>
          <w:sz w:val="21"/>
          <w:szCs w:val="21"/>
          <w:highlight w:val="none"/>
        </w:rPr>
        <w:t>甲方负责</w:t>
      </w:r>
      <w:r>
        <w:rPr>
          <w:rFonts w:hint="eastAsia" w:ascii="宋体" w:hAnsi="宋体" w:cs="宋体"/>
          <w:color w:val="auto"/>
          <w:sz w:val="21"/>
          <w:szCs w:val="21"/>
          <w:highlight w:val="none"/>
          <w:lang w:val="en-US" w:eastAsia="zh-CN"/>
        </w:rPr>
        <w:t>监督乙方对</w:t>
      </w:r>
      <w:r>
        <w:rPr>
          <w:rFonts w:hint="eastAsia" w:ascii="宋体" w:hAnsi="宋体" w:eastAsia="宋体" w:cs="宋体"/>
          <w:color w:val="auto"/>
          <w:sz w:val="21"/>
          <w:szCs w:val="21"/>
          <w:highlight w:val="none"/>
        </w:rPr>
        <w:t>劳务工的管理工作，有权监督其工作质量，并按公司《员工须知》以及各相关管理规定</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要求乙方</w:t>
      </w:r>
      <w:r>
        <w:rPr>
          <w:rFonts w:hint="eastAsia" w:ascii="宋体" w:hAnsi="宋体" w:eastAsia="宋体" w:cs="宋体"/>
          <w:color w:val="auto"/>
          <w:sz w:val="21"/>
          <w:szCs w:val="21"/>
          <w:highlight w:val="none"/>
        </w:rPr>
        <w:t>对违纪劳务工进行批评教育或纪律处分，对严重违纪达到辞退条件的劳务工，甲方可根据公司规定立即终止其工作，并交由乙方进行安置处理，情节严重并造成甲方经济损失的，乙方须协助甲方追究其本人的责任，并协助甲方依法向该当事人进行追偿。</w:t>
      </w:r>
    </w:p>
    <w:p>
      <w:pPr>
        <w:numPr>
          <w:ilvl w:val="-1"/>
          <w:numId w:val="0"/>
        </w:numPr>
        <w:spacing w:line="360" w:lineRule="auto"/>
        <w:ind w:left="2" w:leftChars="1"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二.</w:t>
      </w:r>
      <w:r>
        <w:rPr>
          <w:rFonts w:hint="eastAsia" w:ascii="宋体" w:hAnsi="宋体" w:eastAsia="宋体" w:cs="宋体"/>
          <w:color w:val="auto"/>
          <w:sz w:val="21"/>
          <w:szCs w:val="21"/>
          <w:highlight w:val="none"/>
        </w:rPr>
        <w:t>为乙方的员工提供符合政府颁布的劳动保护条例中规定的工作场所和保护设施，若</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乙方员工发生事故，甲方应</w:t>
      </w:r>
      <w:r>
        <w:rPr>
          <w:rFonts w:hint="eastAsia" w:ascii="宋体" w:hAnsi="宋体" w:cs="宋体"/>
          <w:color w:val="auto"/>
          <w:sz w:val="21"/>
          <w:szCs w:val="21"/>
          <w:highlight w:val="none"/>
          <w:lang w:val="en-US" w:eastAsia="zh-CN"/>
        </w:rPr>
        <w:t>协助</w:t>
      </w:r>
      <w:r>
        <w:rPr>
          <w:rFonts w:hint="eastAsia" w:ascii="宋体" w:hAnsi="宋体" w:eastAsia="宋体" w:cs="宋体"/>
          <w:color w:val="auto"/>
          <w:sz w:val="21"/>
          <w:szCs w:val="21"/>
          <w:highlight w:val="none"/>
        </w:rPr>
        <w:t>乙方</w:t>
      </w:r>
      <w:r>
        <w:rPr>
          <w:rFonts w:hint="eastAsia" w:ascii="宋体" w:hAnsi="宋体" w:cs="宋体"/>
          <w:color w:val="auto"/>
          <w:sz w:val="21"/>
          <w:szCs w:val="21"/>
          <w:highlight w:val="none"/>
          <w:lang w:val="en-US" w:eastAsia="zh-CN"/>
        </w:rPr>
        <w:t>共同处理</w:t>
      </w:r>
      <w:r>
        <w:rPr>
          <w:rFonts w:hint="eastAsia" w:ascii="宋体" w:hAnsi="宋体" w:eastAsia="宋体" w:cs="宋体"/>
          <w:color w:val="auto"/>
          <w:sz w:val="21"/>
          <w:szCs w:val="21"/>
          <w:highlight w:val="none"/>
        </w:rPr>
        <w:t>。如为符合法律规定的工伤事故，（如在工作时间、工作地点因工作原因发生伤亡事故），甲方应及时出具盖甲方公司公章的"事故证明书"，证明所发生的伤亡事实，以及协助乙方收集相关理赔所需资料。如因甲方未能及时通知乙方或出具证明书，造成工伤事故未能及时申报的，由甲方承担乙方工伤员工因此不能申报而发生的相关费用。</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甲、乙双方不得以任何名义向劳务工收取费用、押金或扣押劳动者的证件。</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有下列情况之一的，甲方不得</w:t>
      </w:r>
      <w:r>
        <w:rPr>
          <w:rFonts w:hint="eastAsia" w:ascii="宋体" w:hAnsi="宋体" w:cs="宋体"/>
          <w:color w:val="auto"/>
          <w:sz w:val="21"/>
          <w:szCs w:val="21"/>
          <w:highlight w:val="none"/>
          <w:lang w:val="en-US" w:eastAsia="zh-CN"/>
        </w:rPr>
        <w:t>要求劳务工退出外包项目</w:t>
      </w:r>
      <w:r>
        <w:rPr>
          <w:rFonts w:hint="eastAsia" w:ascii="宋体" w:hAnsi="宋体" w:eastAsia="宋体" w:cs="宋体"/>
          <w:color w:val="auto"/>
          <w:sz w:val="21"/>
          <w:szCs w:val="21"/>
          <w:highlight w:val="none"/>
        </w:rPr>
        <w:t>：</w:t>
      </w:r>
    </w:p>
    <w:p>
      <w:pPr>
        <w:spacing w:line="360" w:lineRule="auto"/>
        <w:ind w:left="1079" w:leftChars="171" w:hanging="720" w:hangingChars="3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劳务工患病或非因工负伤，在规定的医疗期内的；</w:t>
      </w:r>
    </w:p>
    <w:p>
      <w:pPr>
        <w:spacing w:line="360" w:lineRule="auto"/>
        <w:ind w:left="1079" w:leftChars="171" w:hanging="720" w:hangingChars="3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劳务工在孕期、产期、哺乳期内的；</w:t>
      </w:r>
    </w:p>
    <w:p>
      <w:pPr>
        <w:spacing w:line="360" w:lineRule="auto"/>
        <w:ind w:left="1079" w:leftChars="171" w:hanging="720" w:hangingChars="3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劳务工因在甲方工作场所工作而导致患职业病或因工负伤并被确认丧失或者部</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分丧失劳动能力的；</w:t>
      </w:r>
    </w:p>
    <w:p>
      <w:pPr>
        <w:numPr>
          <w:ilvl w:val="0"/>
          <w:numId w:val="9"/>
        </w:num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有下列情况之一的，甲方要求</w:t>
      </w:r>
      <w:r>
        <w:rPr>
          <w:rFonts w:hint="eastAsia" w:ascii="宋体" w:hAnsi="宋体" w:cs="宋体"/>
          <w:color w:val="auto"/>
          <w:sz w:val="21"/>
          <w:szCs w:val="21"/>
          <w:highlight w:val="none"/>
          <w:lang w:val="en-US" w:eastAsia="zh-CN"/>
        </w:rPr>
        <w:t>劳务工退出外包项目</w:t>
      </w:r>
      <w:r>
        <w:rPr>
          <w:rFonts w:hint="eastAsia" w:ascii="宋体" w:hAnsi="宋体" w:eastAsia="宋体" w:cs="宋体"/>
          <w:color w:val="auto"/>
          <w:sz w:val="21"/>
          <w:szCs w:val="21"/>
          <w:highlight w:val="none"/>
        </w:rPr>
        <w:t>的，应当提前7日以书面形式通知乙方。乙方应在甲方书面通知要求的期限内召回该员工，并按照国家有关法律法规妥善处理后退工:</w:t>
      </w:r>
    </w:p>
    <w:p>
      <w:pPr>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（一）劳务工不能胜任工作，经过培训或者调整工作岗位，仍不能胜任工作的。</w:t>
      </w:r>
    </w:p>
    <w:p>
      <w:pPr>
        <w:spacing w:line="360" w:lineRule="auto"/>
        <w:ind w:left="779" w:leftChars="371" w:firstLine="63" w:firstLineChars="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（二）因劳务工表现欠佳(包括不听从合理安排、调动、违反甲方相关规定等)</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七、按协议规定向乙方支付劳务服务费。乙方派</w:t>
      </w:r>
      <w:r>
        <w:rPr>
          <w:rFonts w:hint="eastAsia" w:ascii="宋体" w:hAnsi="宋体" w:cs="宋体"/>
          <w:color w:val="auto"/>
          <w:sz w:val="21"/>
          <w:szCs w:val="21"/>
          <w:highlight w:val="none"/>
          <w:lang w:val="en-US" w:eastAsia="zh-CN"/>
        </w:rPr>
        <w:t>驻</w:t>
      </w:r>
      <w:r>
        <w:rPr>
          <w:rFonts w:hint="eastAsia" w:ascii="宋体" w:hAnsi="宋体" w:eastAsia="宋体" w:cs="宋体"/>
          <w:color w:val="auto"/>
          <w:sz w:val="21"/>
          <w:szCs w:val="21"/>
          <w:highlight w:val="none"/>
        </w:rPr>
        <w:t>到甲方</w:t>
      </w:r>
      <w:r>
        <w:rPr>
          <w:rFonts w:hint="eastAsia" w:ascii="宋体" w:hAnsi="宋体" w:cs="宋体"/>
          <w:color w:val="auto"/>
          <w:sz w:val="21"/>
          <w:szCs w:val="21"/>
          <w:highlight w:val="none"/>
          <w:lang w:val="en-US" w:eastAsia="zh-CN"/>
        </w:rPr>
        <w:t>外包项目</w:t>
      </w:r>
      <w:r>
        <w:rPr>
          <w:rFonts w:hint="eastAsia" w:ascii="宋体" w:hAnsi="宋体" w:eastAsia="宋体" w:cs="宋体"/>
          <w:color w:val="auto"/>
          <w:sz w:val="21"/>
          <w:szCs w:val="21"/>
          <w:highlight w:val="none"/>
        </w:rPr>
        <w:t>工作的劳务人员，凡与工作任务相关的费用，由甲方承担。体检、考证两项费用遵循甲方同类岗位职工的制度安排，同时与甲方的正式职工享有同等劳保条件。</w:t>
      </w:r>
    </w:p>
    <w:p>
      <w:pPr>
        <w:spacing w:line="360" w:lineRule="auto"/>
        <w:ind w:left="715" w:leftChars="200" w:hanging="295" w:hangingChars="14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auto"/>
          <w:sz w:val="21"/>
          <w:szCs w:val="21"/>
          <w:highlight w:val="none"/>
        </w:rPr>
        <w:t>乙方的权利和义务</w:t>
      </w:r>
    </w:p>
    <w:p>
      <w:pPr>
        <w:spacing w:line="360" w:lineRule="auto"/>
        <w:ind w:left="714" w:leftChars="200" w:hanging="294" w:hangingChars="1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 乙方权利和义务</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乙方应按照甲方</w:t>
      </w:r>
      <w:r>
        <w:rPr>
          <w:rFonts w:hint="eastAsia" w:ascii="宋体" w:hAnsi="宋体" w:cs="宋体"/>
          <w:color w:val="auto"/>
          <w:sz w:val="21"/>
          <w:szCs w:val="21"/>
          <w:highlight w:val="none"/>
          <w:lang w:val="en-US" w:eastAsia="zh-CN"/>
        </w:rPr>
        <w:t>外包项目要求筛选</w:t>
      </w:r>
      <w:r>
        <w:rPr>
          <w:rFonts w:hint="eastAsia" w:ascii="宋体" w:hAnsi="宋体" w:eastAsia="宋体" w:cs="宋体"/>
          <w:color w:val="auto"/>
          <w:sz w:val="21"/>
          <w:szCs w:val="21"/>
          <w:highlight w:val="none"/>
        </w:rPr>
        <w:t>劳务工，乙方须保证劳务人员身体健康、证件齐全，核对员工无犯罪记录等。</w:t>
      </w:r>
    </w:p>
    <w:p>
      <w:pPr>
        <w:numPr>
          <w:ilvl w:val="0"/>
          <w:numId w:val="10"/>
        </w:numPr>
        <w:spacing w:line="360" w:lineRule="auto"/>
        <w:ind w:left="357" w:leftChars="0" w:firstLine="63"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劳务工的劳动人事关系归属乙方，乙方负责劳务工的计生、人事档案管理、劳动</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合同、薪酬福利、工伤处理、社会保险、行政后勤等管理工作：</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w:t>
      </w:r>
      <w:r>
        <w:rPr>
          <w:rFonts w:hint="eastAsia" w:ascii="宋体" w:hAnsi="宋体" w:cs="宋体"/>
          <w:color w:val="auto"/>
          <w:sz w:val="21"/>
          <w:szCs w:val="21"/>
          <w:highlight w:val="none"/>
          <w:lang w:val="en-US" w:eastAsia="zh-CN"/>
        </w:rPr>
        <w:t>应当</w:t>
      </w:r>
      <w:r>
        <w:rPr>
          <w:rFonts w:hint="eastAsia" w:ascii="宋体" w:hAnsi="宋体" w:eastAsia="宋体" w:cs="宋体"/>
          <w:color w:val="auto"/>
          <w:sz w:val="21"/>
          <w:szCs w:val="21"/>
          <w:highlight w:val="none"/>
        </w:rPr>
        <w:t>与劳务工建立规范的劳动合同关系。</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（二）负责建立、管理劳务工人事档案。</w:t>
      </w:r>
    </w:p>
    <w:p>
      <w:pPr>
        <w:spacing w:line="360" w:lineRule="auto"/>
        <w:ind w:left="716" w:leftChars="271" w:hanging="147" w:hangingChars="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三.乙方有权督促甲方对</w:t>
      </w:r>
      <w:r>
        <w:rPr>
          <w:rFonts w:hint="eastAsia" w:ascii="宋体" w:hAnsi="宋体" w:cs="宋体"/>
          <w:color w:val="auto"/>
          <w:sz w:val="21"/>
          <w:szCs w:val="21"/>
          <w:highlight w:val="none"/>
          <w:lang w:val="en-US" w:eastAsia="zh-CN"/>
        </w:rPr>
        <w:t>外包项目</w:t>
      </w:r>
      <w:r>
        <w:rPr>
          <w:rFonts w:hint="eastAsia" w:ascii="宋体" w:hAnsi="宋体" w:eastAsia="宋体" w:cs="宋体"/>
          <w:color w:val="auto"/>
          <w:sz w:val="21"/>
          <w:szCs w:val="21"/>
          <w:highlight w:val="none"/>
        </w:rPr>
        <w:t>的设施、设备进行及时维修、保养，以保证该岗</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位工作人员的安全及工作正常运转。</w:t>
      </w:r>
    </w:p>
    <w:p>
      <w:pPr>
        <w:numPr>
          <w:ilvl w:val="-1"/>
          <w:numId w:val="0"/>
        </w:numPr>
        <w:spacing w:line="360" w:lineRule="auto"/>
        <w:ind w:left="2" w:leftChars="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乙方可以根据甲方业务和服务提升的需要，提出有关优化人员配置和业务流程、完</w:t>
      </w:r>
    </w:p>
    <w:p>
      <w:pPr>
        <w:numPr>
          <w:ilvl w:val="-1"/>
          <w:numId w:val="0"/>
        </w:numPr>
        <w:spacing w:line="360" w:lineRule="auto"/>
        <w:ind w:left="2" w:leftChars="1"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善业务管理、提高服务质量、促进业务开展等方面的建议。</w:t>
      </w:r>
    </w:p>
    <w:p>
      <w:pPr>
        <w:spacing w:line="360" w:lineRule="auto"/>
        <w:ind w:left="724" w:leftChars="195" w:hanging="315" w:hanging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五.劳务工离职/缺编的，乙方根据甲方的要求在规定的时间内补员。</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六、乙方不得随意克扣或拖延支付乙方</w:t>
      </w:r>
      <w:r>
        <w:rPr>
          <w:rFonts w:hint="eastAsia" w:ascii="宋体" w:hAnsi="宋体" w:cs="宋体"/>
          <w:color w:val="auto"/>
          <w:sz w:val="21"/>
          <w:szCs w:val="21"/>
          <w:highlight w:val="none"/>
          <w:lang w:val="en-US" w:eastAsia="zh-CN"/>
        </w:rPr>
        <w:t>劳务</w:t>
      </w:r>
      <w:r>
        <w:rPr>
          <w:rFonts w:hint="eastAsia" w:ascii="宋体" w:hAnsi="宋体" w:eastAsia="宋体" w:cs="宋体"/>
          <w:color w:val="auto"/>
          <w:sz w:val="21"/>
          <w:szCs w:val="21"/>
          <w:highlight w:val="none"/>
        </w:rPr>
        <w:t>工</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工资（含福利）。</w:t>
      </w:r>
    </w:p>
    <w:p>
      <w:pPr>
        <w:snapToGrid w:val="0"/>
        <w:spacing w:line="360" w:lineRule="auto"/>
        <w:ind w:right="315" w:rightChars="150" w:firstLine="420" w:firstLineChars="200"/>
        <w:rPr>
          <w:rFonts w:hint="eastAsia"/>
          <w:color w:val="auto"/>
        </w:rPr>
      </w:pPr>
      <w:r>
        <w:rPr>
          <w:rFonts w:hint="eastAsia" w:ascii="宋体" w:hAnsi="宋体" w:cs="宋体"/>
          <w:color w:val="auto"/>
          <w:szCs w:val="21"/>
          <w:highlight w:val="none"/>
          <w:u w:val="none" w:color="FF0000"/>
          <w:lang w:val="en-US" w:eastAsia="zh-CN"/>
        </w:rPr>
        <w:t>七</w:t>
      </w:r>
      <w:r>
        <w:rPr>
          <w:rFonts w:hint="eastAsia" w:ascii="宋体" w:hAnsi="宋体" w:cs="宋体"/>
          <w:color w:val="auto"/>
          <w:szCs w:val="21"/>
          <w:highlight w:val="none"/>
          <w:u w:val="none" w:color="FF0000"/>
        </w:rPr>
        <w:t>、如乙方未按标书要求及合同条款要求执行的，</w:t>
      </w:r>
      <w:r>
        <w:rPr>
          <w:rFonts w:hint="eastAsia" w:ascii="宋体" w:hAnsi="宋体" w:cs="宋体"/>
          <w:color w:val="auto"/>
          <w:szCs w:val="21"/>
          <w:highlight w:val="none"/>
          <w:u w:val="none" w:color="FF0000"/>
          <w:lang w:val="en-US" w:eastAsia="zh-CN"/>
        </w:rPr>
        <w:t>甲方有权解除</w:t>
      </w:r>
      <w:r>
        <w:rPr>
          <w:rFonts w:hint="eastAsia" w:ascii="宋体" w:hAnsi="宋体" w:cs="宋体"/>
          <w:color w:val="auto"/>
          <w:szCs w:val="21"/>
          <w:highlight w:val="none"/>
          <w:u w:val="none" w:color="FF0000"/>
        </w:rPr>
        <w:t>合同</w:t>
      </w:r>
      <w:r>
        <w:rPr>
          <w:rFonts w:hint="eastAsia" w:ascii="宋体" w:hAnsi="宋体" w:cs="宋体"/>
          <w:color w:val="auto"/>
          <w:szCs w:val="21"/>
          <w:highlight w:val="none"/>
          <w:u w:val="none" w:color="FF0000"/>
          <w:lang w:eastAsia="zh-CN"/>
        </w:rPr>
        <w:t>，</w:t>
      </w:r>
      <w:r>
        <w:rPr>
          <w:rFonts w:hint="eastAsia" w:ascii="宋体" w:hAnsi="宋体" w:cs="宋体"/>
          <w:color w:val="auto"/>
          <w:szCs w:val="21"/>
          <w:highlight w:val="none"/>
          <w:u w:val="none" w:color="FF0000"/>
        </w:rPr>
        <w:t>并列入集团合作单位黑名单，不得再参与南方报业传媒集团的任何投标项目。</w:t>
      </w:r>
    </w:p>
    <w:p>
      <w:pPr>
        <w:spacing w:line="360" w:lineRule="auto"/>
        <w:ind w:left="717" w:leftChars="171" w:hanging="358" w:hangingChars="17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费用结算及支付方式</w:t>
      </w:r>
    </w:p>
    <w:p>
      <w:pPr>
        <w:spacing w:line="360" w:lineRule="auto"/>
        <w:ind w:left="714" w:leftChars="200" w:hanging="294" w:hangingChars="1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第六条</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人力资源外包服务费标准</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劳务外包费包括以下费用，甲方按双方确认的实际额度支付劳务外包费用：</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（一）乙方劳务工的工资；</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（二）保险；</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（三）服务费管理：服务费标准按</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_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/人/月支付，新入职员工3天内（含3</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天）离职的不产生服务费；针对乙方劳务工入离职当月的服务费计算方法按“当月在职月历天数”为基数进行折</w:t>
      </w:r>
      <w:r>
        <w:rPr>
          <w:rFonts w:hint="eastAsia" w:ascii="宋体" w:hAnsi="宋体" w:cs="宋体"/>
          <w:color w:val="auto"/>
          <w:sz w:val="21"/>
          <w:szCs w:val="21"/>
          <w:highlight w:val="none"/>
          <w:lang w:val="en-US" w:eastAsia="zh-CN"/>
        </w:rPr>
        <w:t>算</w:t>
      </w:r>
      <w:r>
        <w:rPr>
          <w:rFonts w:hint="eastAsia" w:ascii="宋体" w:hAnsi="宋体" w:eastAsia="宋体" w:cs="宋体"/>
          <w:color w:val="auto"/>
          <w:sz w:val="21"/>
          <w:szCs w:val="21"/>
          <w:highlight w:val="none"/>
        </w:rPr>
        <w:t>，即（当月在职日历天数/当月应出勤天数22天）*月管理服务费；</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（四）本协议有效期内其它经双方确认的费用。</w:t>
      </w:r>
    </w:p>
    <w:p>
      <w:pPr>
        <w:spacing w:line="360" w:lineRule="auto"/>
        <w:ind w:left="716" w:leftChars="171" w:hanging="357" w:hangingChars="17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五</w:t>
      </w:r>
      <w:r>
        <w:rPr>
          <w:rFonts w:hint="eastAsia" w:ascii="宋体" w:hAnsi="宋体" w:eastAsia="宋体" w:cs="宋体"/>
          <w:color w:val="auto"/>
          <w:sz w:val="21"/>
          <w:szCs w:val="21"/>
          <w:highlight w:val="none"/>
          <w:lang w:eastAsia="zh-CN"/>
        </w:rPr>
        <w:t>）甲方支付乙方劳务</w:t>
      </w:r>
      <w:r>
        <w:rPr>
          <w:rFonts w:hint="eastAsia" w:ascii="宋体" w:hAnsi="宋体" w:cs="宋体"/>
          <w:color w:val="auto"/>
          <w:sz w:val="21"/>
          <w:szCs w:val="21"/>
          <w:highlight w:val="none"/>
          <w:lang w:val="en-US" w:eastAsia="zh-CN"/>
        </w:rPr>
        <w:t>外包</w:t>
      </w:r>
      <w:r>
        <w:rPr>
          <w:rFonts w:hint="eastAsia" w:ascii="宋体" w:hAnsi="宋体" w:eastAsia="宋体" w:cs="宋体"/>
          <w:color w:val="auto"/>
          <w:sz w:val="21"/>
          <w:szCs w:val="21"/>
          <w:highlight w:val="none"/>
          <w:lang w:eastAsia="zh-CN"/>
        </w:rPr>
        <w:t>费用，包含乙方</w:t>
      </w:r>
      <w:r>
        <w:rPr>
          <w:rFonts w:hint="eastAsia" w:ascii="宋体" w:hAnsi="宋体" w:cs="宋体"/>
          <w:color w:val="auto"/>
          <w:sz w:val="21"/>
          <w:szCs w:val="21"/>
          <w:highlight w:val="none"/>
          <w:lang w:val="en-US" w:eastAsia="zh-CN"/>
        </w:rPr>
        <w:t>劳务工</w:t>
      </w:r>
      <w:r>
        <w:rPr>
          <w:rFonts w:hint="eastAsia" w:ascii="宋体" w:hAnsi="宋体" w:eastAsia="宋体" w:cs="宋体"/>
          <w:color w:val="auto"/>
          <w:sz w:val="21"/>
          <w:szCs w:val="21"/>
          <w:highlight w:val="none"/>
          <w:lang w:eastAsia="zh-CN"/>
        </w:rPr>
        <w:t>的工资、餐费、保险、乙方管理费、服务费等所有费用。 甲方有权在支付费用前查询乙方上月工资支付和保险购买（含续费）情况，乙方必须予以配合，乙方无正当理由不予配合提供相关材料的， 甲方有权暂缓支付劳务</w:t>
      </w:r>
      <w:r>
        <w:rPr>
          <w:rFonts w:hint="eastAsia" w:ascii="宋体" w:hAnsi="宋体" w:cs="宋体"/>
          <w:color w:val="auto"/>
          <w:sz w:val="21"/>
          <w:szCs w:val="21"/>
          <w:highlight w:val="none"/>
          <w:lang w:val="en-US" w:eastAsia="zh-CN"/>
        </w:rPr>
        <w:t>外包</w:t>
      </w:r>
      <w:r>
        <w:rPr>
          <w:rFonts w:hint="eastAsia" w:ascii="宋体" w:hAnsi="宋体" w:eastAsia="宋体" w:cs="宋体"/>
          <w:color w:val="auto"/>
          <w:sz w:val="21"/>
          <w:szCs w:val="21"/>
          <w:highlight w:val="none"/>
          <w:lang w:eastAsia="zh-CN"/>
        </w:rPr>
        <w:t>费用。</w:t>
      </w:r>
    </w:p>
    <w:p>
      <w:pPr>
        <w:spacing w:line="360" w:lineRule="auto"/>
        <w:ind w:left="716" w:leftChars="171" w:hanging="357" w:hangingChars="17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二.</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结算及支付方式：</w:t>
      </w:r>
    </w:p>
    <w:p>
      <w:pPr>
        <w:spacing w:line="360" w:lineRule="auto"/>
        <w:ind w:left="1077" w:leftChars="170" w:hanging="720" w:hangingChars="3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（一）甲方参照附件一《劳务外包服务费用明细表》标准与乙方确认上月乙方派驻甲方</w:t>
      </w:r>
    </w:p>
    <w:p>
      <w:pPr>
        <w:spacing w:line="360" w:lineRule="auto"/>
        <w:ind w:left="0" w:leftChars="0" w:firstLine="0" w:firstLineChars="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员工的劳务外包费用。</w:t>
      </w:r>
      <w:r>
        <w:rPr>
          <w:rFonts w:hint="eastAsia" w:ascii="宋体" w:hAnsi="宋体" w:cs="宋体"/>
          <w:color w:val="auto"/>
          <w:sz w:val="21"/>
          <w:szCs w:val="21"/>
          <w:highlight w:val="none"/>
          <w:lang w:val="en-US" w:eastAsia="zh-CN"/>
        </w:rPr>
        <w:t>双方对上月乙方派驻甲方员工情况进行确认，制作书面劳务外包费用结算表，双方盖章或经授权人员签名确认后，由乙方提供劳务外包费用增值税专用发票，甲方在收到符合规定的劳务外包费用发票后10个工作日内支付劳务费至乙方指定的银行账号：</w:t>
      </w:r>
    </w:p>
    <w:p>
      <w:pPr>
        <w:spacing w:line="48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p>
      <w:pPr>
        <w:spacing w:line="48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p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开户账号：</w:t>
      </w:r>
    </w:p>
    <w:p>
      <w:pPr>
        <w:numPr>
          <w:ilvl w:val="0"/>
          <w:numId w:val="8"/>
        </w:numPr>
        <w:spacing w:line="360" w:lineRule="auto"/>
        <w:ind w:left="923" w:leftChars="171" w:hanging="564" w:hangingChars="26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如国家规定的社会保险福利政策和财税政策进行调整，甲乙双方应调整相关服务</w:t>
      </w:r>
    </w:p>
    <w:p>
      <w:pPr>
        <w:numPr>
          <w:ilvl w:val="0"/>
          <w:numId w:val="8"/>
        </w:numPr>
        <w:spacing w:line="360" w:lineRule="auto"/>
        <w:ind w:left="923" w:leftChars="171" w:hanging="564" w:hangingChars="26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项目及费用标准。乙方应及时以书面形式通知甲方，以便双方及时以书面形式予</w:t>
      </w:r>
    </w:p>
    <w:p>
      <w:pPr>
        <w:spacing w:line="360" w:lineRule="auto"/>
        <w:ind w:left="0" w:leftChars="0" w:right="315" w:rightChars="150" w:firstLine="0" w:firstLineChars="0"/>
        <w:jc w:val="left"/>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以确认，此确认书作为本协议附件为本协议不可分割的一部分。</w:t>
      </w:r>
    </w:p>
    <w:p>
      <w:pPr>
        <w:spacing w:line="360" w:lineRule="auto"/>
        <w:ind w:left="717" w:leftChars="271" w:hanging="148" w:hangingChars="7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rPr>
        <w:t>其它</w:t>
      </w:r>
    </w:p>
    <w:p>
      <w:pPr>
        <w:spacing w:line="360" w:lineRule="auto"/>
        <w:ind w:left="711" w:leftChars="300" w:hanging="81" w:hangingChars="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第七条 违约责任</w:t>
      </w:r>
    </w:p>
    <w:p>
      <w:pPr>
        <w:spacing w:line="360" w:lineRule="auto"/>
        <w:ind w:left="718" w:leftChars="271" w:hanging="149" w:hangingChars="7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乙方故意拖欠劳务工</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rPr>
        <w:t>工资（含福利）或加班费用，造成甲方或劳务工损失的，</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乙方应承担全部赔偿责任。</w:t>
      </w:r>
    </w:p>
    <w:p>
      <w:pPr>
        <w:numPr>
          <w:ilvl w:val="0"/>
          <w:numId w:val="10"/>
        </w:numPr>
        <w:spacing w:line="360" w:lineRule="auto"/>
        <w:ind w:left="357" w:leftChars="0" w:firstLine="63"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如因乙方劳务工原因造成甲方</w:t>
      </w:r>
      <w:r>
        <w:rPr>
          <w:rFonts w:hint="eastAsia" w:ascii="宋体" w:hAnsi="宋体" w:eastAsia="宋体" w:cs="宋体"/>
          <w:color w:val="auto"/>
          <w:sz w:val="21"/>
          <w:szCs w:val="21"/>
          <w:highlight w:val="none"/>
          <w:lang w:val="en-US" w:eastAsia="zh-CN"/>
        </w:rPr>
        <w:t>财产</w:t>
      </w:r>
      <w:r>
        <w:rPr>
          <w:rFonts w:hint="eastAsia" w:ascii="宋体" w:hAnsi="宋体" w:eastAsia="宋体" w:cs="宋体"/>
          <w:color w:val="auto"/>
          <w:sz w:val="21"/>
          <w:szCs w:val="21"/>
          <w:highlight w:val="none"/>
        </w:rPr>
        <w:t>损坏、丢失等情形，造成的经济损失，乙方须</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照价赔偿， 甲方在支付乙方的</w:t>
      </w:r>
      <w:r>
        <w:rPr>
          <w:rFonts w:hint="eastAsia" w:ascii="宋体" w:hAnsi="宋体" w:cs="宋体"/>
          <w:color w:val="auto"/>
          <w:sz w:val="21"/>
          <w:szCs w:val="21"/>
          <w:highlight w:val="none"/>
          <w:lang w:val="en-US" w:eastAsia="zh-CN"/>
        </w:rPr>
        <w:t>项目外包</w:t>
      </w:r>
      <w:r>
        <w:rPr>
          <w:rFonts w:hint="eastAsia" w:ascii="宋体" w:hAnsi="宋体" w:eastAsia="宋体" w:cs="宋体"/>
          <w:color w:val="auto"/>
          <w:sz w:val="21"/>
          <w:szCs w:val="21"/>
          <w:highlight w:val="none"/>
        </w:rPr>
        <w:t>费用中直接扣除。</w:t>
      </w:r>
    </w:p>
    <w:p>
      <w:pPr>
        <w:numPr>
          <w:ilvl w:val="-1"/>
          <w:numId w:val="0"/>
        </w:numPr>
        <w:spacing w:line="360" w:lineRule="auto"/>
        <w:ind w:left="2" w:leftChars="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rPr>
        <w:t>如果非因国家或当地政府政策产生无法履行合同条件之原因，合同期内单方面解除</w:t>
      </w:r>
    </w:p>
    <w:p>
      <w:pPr>
        <w:numPr>
          <w:ilvl w:val="-1"/>
          <w:numId w:val="0"/>
        </w:numPr>
        <w:spacing w:line="360" w:lineRule="auto"/>
        <w:ind w:left="2" w:leftChars="1" w:firstLine="0" w:firstLineChars="0"/>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rPr>
        <w:t>本合同，违约方需承担责任。</w:t>
      </w:r>
    </w:p>
    <w:p>
      <w:pPr>
        <w:spacing w:line="360" w:lineRule="auto"/>
        <w:ind w:left="716" w:leftChars="1" w:hanging="714" w:hangingChars="3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第八条 协议终止</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本</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期满后双方不再续约，或者双方协商解除的，经双方清算并做好合同终止的</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交接工作后，双方权利义务消除。</w:t>
      </w:r>
    </w:p>
    <w:p>
      <w:pPr>
        <w:numPr>
          <w:ilvl w:val="0"/>
          <w:numId w:val="0"/>
        </w:numPr>
        <w:spacing w:line="360" w:lineRule="auto"/>
        <w:ind w:left="420" w:leftChars="0" w:firstLine="63" w:firstLineChars="3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二、合同</w:t>
      </w:r>
      <w:r>
        <w:rPr>
          <w:rFonts w:hint="eastAsia" w:ascii="宋体" w:hAnsi="宋体" w:eastAsia="宋体" w:cs="宋体"/>
          <w:color w:val="auto"/>
          <w:sz w:val="21"/>
          <w:szCs w:val="21"/>
          <w:highlight w:val="none"/>
        </w:rPr>
        <w:t>解除或终止后，乙方应自协议解除或终止之日起的</w:t>
      </w: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天内及时交还甲方的工</w:t>
      </w:r>
    </w:p>
    <w:p>
      <w:pPr>
        <w:numPr>
          <w:ilvl w:val="-1"/>
          <w:numId w:val="0"/>
        </w:numPr>
        <w:spacing w:line="360" w:lineRule="auto"/>
        <w:ind w:left="0" w:leftChars="0" w:firstLine="0" w:firstLineChars="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作物品、授权书等，清理乙方物品，搬离甲方场所。</w:t>
      </w:r>
    </w:p>
    <w:p>
      <w:pPr>
        <w:spacing w:line="360" w:lineRule="auto"/>
        <w:ind w:left="714" w:leftChars="200" w:hanging="294" w:hangingChars="14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第九条 附则</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甲、乙双方有权分别依法制定劳务工的管理制度，并按照相关法律规定的程序对劳</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务工进行告知。本</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生效后，甲、乙双方应将前述劳务工的管理制度提交对方备案。</w:t>
      </w:r>
    </w:p>
    <w:p>
      <w:pPr>
        <w:numPr>
          <w:ilvl w:val="-1"/>
          <w:numId w:val="0"/>
        </w:numPr>
        <w:spacing w:line="360" w:lineRule="auto"/>
        <w:ind w:left="2" w:leftChars="1" w:firstLine="420" w:firstLineChars="200"/>
        <w:rPr>
          <w:rFonts w:hint="eastAsia" w:ascii="宋体" w:hAnsi="宋体" w:eastAsia="宋体" w:cs="宋体"/>
          <w:dstrike/>
          <w:color w:val="auto"/>
          <w:sz w:val="21"/>
          <w:szCs w:val="21"/>
          <w:highlight w:val="none"/>
        </w:rPr>
      </w:pPr>
      <w:r>
        <w:rPr>
          <w:rFonts w:hint="eastAsia" w:ascii="宋体" w:hAnsi="宋体" w:eastAsia="宋体" w:cs="宋体"/>
          <w:color w:val="auto"/>
          <w:sz w:val="21"/>
          <w:szCs w:val="21"/>
          <w:highlight w:val="none"/>
          <w:lang w:val="en-US" w:eastAsia="zh-CN"/>
        </w:rPr>
        <w:t>二．</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期内，任何一方欲提前解除</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，应提前</w:t>
      </w:r>
      <w:r>
        <w:rPr>
          <w:rFonts w:hint="eastAsia" w:ascii="宋体" w:hAnsi="宋体" w:eastAsia="宋体" w:cs="宋体"/>
          <w:color w:val="auto"/>
          <w:sz w:val="21"/>
          <w:szCs w:val="21"/>
          <w:highlight w:val="none"/>
          <w:u w:val="single"/>
        </w:rPr>
        <w:t xml:space="preserve"> 3</w:t>
      </w:r>
      <w:r>
        <w:rPr>
          <w:rFonts w:hint="eastAsia" w:ascii="宋体" w:hAnsi="宋体" w:eastAsia="宋体" w:cs="宋体"/>
          <w:color w:val="auto"/>
          <w:sz w:val="21"/>
          <w:szCs w:val="21"/>
          <w:highlight w:val="none"/>
        </w:rPr>
        <w:t>个月书面通知对方，并取得对方</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同意后方可解除</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甲、乙双方中任何一方欲变更本</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，须提前</w:t>
      </w:r>
      <w:r>
        <w:rPr>
          <w:rFonts w:hint="eastAsia" w:ascii="宋体" w:hAnsi="宋体" w:eastAsia="宋体" w:cs="宋体"/>
          <w:color w:val="auto"/>
          <w:sz w:val="21"/>
          <w:szCs w:val="21"/>
          <w:highlight w:val="none"/>
          <w:u w:val="single"/>
        </w:rPr>
        <w:t>30</w:t>
      </w:r>
      <w:r>
        <w:rPr>
          <w:rFonts w:hint="eastAsia" w:ascii="宋体" w:hAnsi="宋体" w:eastAsia="宋体" w:cs="宋体"/>
          <w:color w:val="auto"/>
          <w:sz w:val="21"/>
          <w:szCs w:val="21"/>
          <w:highlight w:val="none"/>
        </w:rPr>
        <w:t>日以书面形式通知另一方，双方共</w:t>
      </w:r>
    </w:p>
    <w:p>
      <w:p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同确认后可对</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相关内容进行变更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并另行签订补充协议</w:t>
      </w:r>
      <w:r>
        <w:rPr>
          <w:rFonts w:hint="eastAsia" w:ascii="宋体" w:hAnsi="宋体" w:eastAsia="宋体" w:cs="宋体"/>
          <w:color w:val="auto"/>
          <w:sz w:val="21"/>
          <w:szCs w:val="21"/>
          <w:highlight w:val="none"/>
        </w:rPr>
        <w:t>。</w:t>
      </w:r>
    </w:p>
    <w:p>
      <w:pPr>
        <w:numPr>
          <w:ilvl w:val="-1"/>
          <w:numId w:val="0"/>
        </w:numPr>
        <w:spacing w:line="360" w:lineRule="auto"/>
        <w:ind w:left="2" w:leftChars="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rPr>
        <w:t>一方严重违约，经对方提出后仍不改正的，守约方有权单方解除本合同，违约方应</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承担损害赔偿责任。</w:t>
      </w:r>
    </w:p>
    <w:p>
      <w:pPr>
        <w:numPr>
          <w:ilvl w:val="0"/>
          <w:numId w:val="11"/>
        </w:num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中涉及的所有"通知"、"同意"、"确认"等事项应以直接送达或邮件等书面形</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式为标准确定其效力。</w:t>
      </w:r>
    </w:p>
    <w:p>
      <w:pPr>
        <w:numPr>
          <w:ilvl w:val="0"/>
          <w:numId w:val="11"/>
        </w:num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未尽事宜，双方另行协商并签署补充协议，作为本</w:t>
      </w:r>
      <w:r>
        <w:rPr>
          <w:rFonts w:hint="eastAsia" w:ascii="宋体" w:hAnsi="宋体" w:cs="宋体"/>
          <w:color w:val="auto"/>
          <w:sz w:val="21"/>
          <w:szCs w:val="21"/>
          <w:highlight w:val="none"/>
          <w:lang w:val="en-US" w:eastAsia="zh-CN"/>
        </w:rPr>
        <w:t>合同</w:t>
      </w:r>
      <w:r>
        <w:rPr>
          <w:rFonts w:hint="eastAsia" w:ascii="宋体" w:hAnsi="宋体" w:eastAsia="宋体" w:cs="宋体"/>
          <w:color w:val="auto"/>
          <w:sz w:val="21"/>
          <w:szCs w:val="21"/>
          <w:highlight w:val="none"/>
        </w:rPr>
        <w:t>的附件，具有同等</w:t>
      </w:r>
    </w:p>
    <w:p>
      <w:pPr>
        <w:numPr>
          <w:ilvl w:val="-1"/>
          <w:numId w:val="0"/>
        </w:numPr>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法律效力。</w:t>
      </w:r>
    </w:p>
    <w:p>
      <w:pPr>
        <w:spacing w:line="360" w:lineRule="auto"/>
        <w:ind w:left="716" w:leftChars="171" w:hanging="357" w:hangingChars="1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本协议一式二份，甲乙双方各执一份，经双方签字并加盖单位印章之日起生效。</w:t>
      </w:r>
    </w:p>
    <w:p>
      <w:pPr>
        <w:spacing w:line="360" w:lineRule="auto"/>
        <w:ind w:left="716" w:leftChars="171" w:hanging="357" w:hangingChars="170"/>
        <w:rPr>
          <w:rFonts w:hint="eastAsia" w:ascii="宋体" w:hAnsi="宋体" w:eastAsia="宋体" w:cs="宋体"/>
          <w:color w:val="auto"/>
          <w:sz w:val="21"/>
          <w:szCs w:val="2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乙方（盖章）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代表签字：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代表签字：</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color w:val="auto"/>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color w:val="auto"/>
          <w:highlight w:val="none"/>
          <w:lang w:val="en-US" w:eastAsia="zh-CN"/>
        </w:rPr>
        <w:t xml:space="preserve"> </w:t>
      </w:r>
    </w:p>
    <w:p>
      <w:pPr>
        <w:pStyle w:val="4"/>
        <w:tabs>
          <w:tab w:val="left" w:pos="720"/>
        </w:tabs>
        <w:spacing w:line="560" w:lineRule="exact"/>
        <w:jc w:val="both"/>
        <w:rPr>
          <w:rFonts w:hint="eastAsia" w:ascii="宋体" w:hAnsi="宋体"/>
          <w:color w:val="auto"/>
          <w:highlight w:val="none"/>
        </w:rPr>
      </w:pPr>
      <w:bookmarkStart w:id="1963" w:name="_Toc16227"/>
      <w:bookmarkStart w:id="1964" w:name="_Toc21116"/>
      <w:bookmarkStart w:id="1965" w:name="_Toc2131"/>
      <w:bookmarkStart w:id="1966" w:name="_Toc7312"/>
      <w:bookmarkStart w:id="1967" w:name="_Toc7042"/>
      <w:bookmarkStart w:id="1968" w:name="_Toc13389"/>
      <w:bookmarkStart w:id="1969" w:name="_Toc16"/>
      <w:bookmarkStart w:id="1970" w:name="_Toc30800"/>
    </w:p>
    <w:p>
      <w:pPr>
        <w:rPr>
          <w:rFonts w:hint="eastAsia" w:ascii="宋体" w:hAnsi="宋体"/>
          <w:color w:val="auto"/>
          <w:highlight w:val="none"/>
        </w:rPr>
      </w:pPr>
    </w:p>
    <w:p>
      <w:pPr>
        <w:pStyle w:val="2"/>
        <w:rPr>
          <w:rFonts w:hint="eastAsia" w:ascii="宋体" w:hAnsi="宋体"/>
          <w:color w:val="auto"/>
          <w:highlight w:val="none"/>
        </w:rPr>
      </w:pPr>
    </w:p>
    <w:p>
      <w:pPr>
        <w:pStyle w:val="4"/>
        <w:tabs>
          <w:tab w:val="left" w:pos="720"/>
        </w:tabs>
        <w:spacing w:line="560" w:lineRule="exact"/>
        <w:jc w:val="center"/>
        <w:rPr>
          <w:color w:val="auto"/>
          <w:highlight w:val="none"/>
        </w:rPr>
      </w:pPr>
      <w:bookmarkStart w:id="1971" w:name="_Toc27886"/>
      <w:bookmarkStart w:id="1972" w:name="_Toc14047"/>
      <w:bookmarkStart w:id="1973" w:name="_Toc6996"/>
      <w:bookmarkStart w:id="1974" w:name="_Toc20838"/>
      <w:bookmarkStart w:id="1975" w:name="_Toc31075"/>
      <w:r>
        <w:rPr>
          <w:rFonts w:hint="eastAsia" w:ascii="宋体" w:hAnsi="宋体"/>
          <w:color w:val="auto"/>
          <w:highlight w:val="none"/>
        </w:rPr>
        <w:t xml:space="preserve">第五章  </w:t>
      </w:r>
      <w:r>
        <w:rPr>
          <w:rFonts w:hint="eastAsia" w:ascii="宋体" w:hAnsi="宋体"/>
          <w:color w:val="auto"/>
          <w:highlight w:val="none"/>
          <w:lang w:val="en-US" w:eastAsia="zh-CN"/>
        </w:rPr>
        <w:t>投标</w:t>
      </w:r>
      <w:r>
        <w:rPr>
          <w:rFonts w:hint="eastAsia" w:ascii="宋体" w:hAnsi="宋体"/>
          <w:color w:val="auto"/>
          <w:highlight w:val="none"/>
        </w:rPr>
        <w:t>报价</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Start w:id="1976" w:name="_Toc19970"/>
      <w:bookmarkStart w:id="1977" w:name="_Toc5867"/>
      <w:bookmarkStart w:id="1978" w:name="_Toc11119"/>
      <w:bookmarkStart w:id="1979" w:name="_Toc8198"/>
      <w:bookmarkStart w:id="1980" w:name="_Toc13392"/>
      <w:bookmarkStart w:id="1981" w:name="_Toc19378"/>
      <w:bookmarkStart w:id="1982" w:name="_Toc18457"/>
    </w:p>
    <w:p>
      <w:pPr>
        <w:pStyle w:val="5"/>
        <w:spacing w:before="20" w:after="20" w:line="560" w:lineRule="exact"/>
        <w:rPr>
          <w:rFonts w:hint="default" w:ascii="宋体" w:hAnsi="宋体" w:eastAsia="宋体" w:cs="宋体"/>
          <w:color w:val="auto"/>
          <w:sz w:val="24"/>
          <w:szCs w:val="24"/>
          <w:highlight w:val="none"/>
          <w:lang w:val="en-US" w:eastAsia="zh-CN"/>
        </w:rPr>
      </w:pPr>
      <w:bookmarkStart w:id="1983" w:name="_Toc19275"/>
      <w:bookmarkStart w:id="1984" w:name="_Toc29740"/>
      <w:bookmarkStart w:id="1985" w:name="_Toc26807"/>
      <w:bookmarkStart w:id="1986" w:name="_Toc15860"/>
      <w:bookmarkStart w:id="1987" w:name="_Toc6144"/>
      <w:bookmarkStart w:id="1988" w:name="_Toc9207"/>
      <w:bookmarkStart w:id="1989" w:name="_Toc16390"/>
      <w:bookmarkStart w:id="1990" w:name="_Toc15099"/>
      <w:bookmarkStart w:id="1991" w:name="_Toc26972"/>
      <w:bookmarkStart w:id="1992" w:name="_Toc24439"/>
      <w:bookmarkStart w:id="1993" w:name="_Toc5861"/>
      <w:bookmarkStart w:id="1994" w:name="_Toc32690"/>
      <w:bookmarkStart w:id="1995" w:name="_Toc19806"/>
      <w:bookmarkStart w:id="1996" w:name="_Toc6505"/>
      <w:bookmarkStart w:id="1997" w:name="_Toc22376"/>
      <w:bookmarkStart w:id="1998" w:name="_Toc17943"/>
      <w:bookmarkStart w:id="1999" w:name="_Toc15869"/>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报价表</w:t>
      </w:r>
      <w:bookmarkEnd w:id="1976"/>
      <w:bookmarkEnd w:id="1977"/>
      <w:bookmarkEnd w:id="1978"/>
      <w:bookmarkEnd w:id="1979"/>
      <w:bookmarkEnd w:id="1980"/>
      <w:bookmarkEnd w:id="1981"/>
      <w:bookmarkEnd w:id="1982"/>
      <w:bookmarkEnd w:id="1983"/>
      <w:bookmarkEnd w:id="1984"/>
      <w:bookmarkEnd w:id="1985"/>
      <w:bookmarkEnd w:id="1986"/>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标段1）</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pPr>
        <w:widowControl/>
        <w:jc w:val="both"/>
        <w:rPr>
          <w:rFonts w:hint="eastAsia" w:ascii="宋体" w:hAnsi="宋体" w:cs="宋体"/>
          <w:color w:val="auto"/>
          <w:sz w:val="24"/>
          <w:highlight w:val="none"/>
        </w:rPr>
      </w:pPr>
      <w:bookmarkStart w:id="2000" w:name="OLE_LINK11"/>
      <w:r>
        <w:rPr>
          <w:rFonts w:hint="eastAsia" w:ascii="宋体" w:hAnsi="宋体" w:cs="宋体"/>
          <w:color w:val="auto"/>
          <w:sz w:val="24"/>
          <w:highlight w:val="none"/>
        </w:rPr>
        <w:t>★税率（必填）</w:t>
      </w:r>
      <w:r>
        <w:rPr>
          <w:rFonts w:hint="default"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lang w:val="en-US" w:eastAsia="zh-CN"/>
        </w:rPr>
        <w:t xml:space="preserve">     </w:t>
      </w:r>
      <w:r>
        <w:rPr>
          <w:rFonts w:hint="default" w:ascii="宋体" w:hAnsi="宋体" w:cs="宋体"/>
          <w:color w:val="auto"/>
          <w:sz w:val="24"/>
          <w:highlight w:val="none"/>
          <w:u w:val="none"/>
          <w:lang w:eastAsia="zh-CN"/>
        </w:rPr>
        <w:t xml:space="preserve">                   </w:t>
      </w:r>
      <w:r>
        <w:rPr>
          <w:rFonts w:hint="eastAsia" w:ascii="宋体" w:hAnsi="宋体" w:cs="宋体"/>
          <w:color w:val="auto"/>
          <w:sz w:val="24"/>
          <w:highlight w:val="none"/>
        </w:rPr>
        <w:t>货币单位（人民币元）</w:t>
      </w:r>
    </w:p>
    <w:p>
      <w:pPr>
        <w:pStyle w:val="40"/>
        <w:rPr>
          <w:rFonts w:hint="eastAsia" w:ascii="宋体" w:hAnsi="宋体" w:cs="宋体"/>
          <w:color w:val="auto"/>
          <w:sz w:val="24"/>
          <w:highlight w:val="none"/>
        </w:rPr>
      </w:pPr>
    </w:p>
    <w:tbl>
      <w:tblPr>
        <w:tblStyle w:val="42"/>
        <w:tblW w:w="8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397"/>
        <w:gridCol w:w="2310"/>
        <w:gridCol w:w="3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b/>
                <w:bCs/>
                <w:color w:val="auto"/>
                <w:sz w:val="24"/>
                <w:szCs w:val="24"/>
                <w:highlight w:val="none"/>
                <w:vertAlign w:val="baseline"/>
                <w:lang w:eastAsia="zh-CN"/>
              </w:rPr>
            </w:pPr>
            <w:bookmarkStart w:id="2001" w:name="OLE_LINK12" w:colFirst="2" w:colLast="3"/>
            <w:r>
              <w:rPr>
                <w:rFonts w:hint="eastAsia" w:ascii="宋体" w:hAnsi="宋体" w:eastAsia="宋体" w:cs="宋体"/>
                <w:b/>
                <w:bCs/>
                <w:color w:val="auto"/>
                <w:sz w:val="24"/>
                <w:szCs w:val="24"/>
                <w:highlight w:val="none"/>
                <w:vertAlign w:val="baseline"/>
                <w:lang w:eastAsia="zh-CN"/>
              </w:rPr>
              <w:t>地区</w:t>
            </w:r>
          </w:p>
        </w:tc>
        <w:tc>
          <w:tcPr>
            <w:tcW w:w="239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作业时间段</w:t>
            </w:r>
          </w:p>
        </w:tc>
        <w:tc>
          <w:tcPr>
            <w:tcW w:w="2310" w:type="dxa"/>
            <w:tcBorders>
              <w:top w:val="single" w:color="auto" w:sz="4" w:space="0"/>
              <w:left w:val="single" w:color="auto" w:sz="4" w:space="0"/>
              <w:bottom w:val="single" w:color="auto" w:sz="4" w:space="0"/>
              <w:right w:val="single" w:color="auto" w:sz="4" w:space="0"/>
            </w:tcBorders>
            <w:vAlign w:val="center"/>
          </w:tcPr>
          <w:p>
            <w:pPr>
              <w:pStyle w:val="37"/>
              <w:rPr>
                <w:rFonts w:hint="eastAsia" w:ascii="宋体" w:hAnsi="宋体" w:eastAsia="宋体" w:cs="宋体"/>
                <w:b/>
                <w:bCs/>
                <w:color w:val="auto"/>
                <w:kern w:val="2"/>
                <w:sz w:val="24"/>
                <w:szCs w:val="24"/>
                <w:highlight w:val="none"/>
                <w:lang w:val="en-US" w:eastAsia="zh-CN" w:bidi="ar-SA"/>
              </w:rPr>
            </w:pPr>
            <w:r>
              <w:rPr>
                <w:b/>
                <w:bCs/>
              </w:rPr>
              <w:t>劳务外包服务费</w:t>
            </w:r>
            <w:r>
              <w:rPr>
                <w:rFonts w:hint="eastAsia" w:ascii="宋体" w:hAnsi="宋体" w:eastAsia="宋体" w:cs="宋体"/>
                <w:b/>
                <w:bCs/>
                <w:color w:val="auto"/>
                <w:sz w:val="24"/>
                <w:szCs w:val="24"/>
                <w:highlight w:val="none"/>
              </w:rPr>
              <w:t>单价（元/人/时</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含税报价</w:t>
            </w:r>
            <w:r>
              <w:rPr>
                <w:rFonts w:hint="eastAsia" w:ascii="宋体" w:hAnsi="宋体" w:eastAsia="宋体" w:cs="宋体"/>
                <w:b/>
                <w:bCs/>
                <w:color w:val="auto"/>
                <w:sz w:val="24"/>
                <w:szCs w:val="24"/>
                <w:highlight w:val="none"/>
              </w:rPr>
              <w:t>）</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合计</w:t>
            </w:r>
            <w:r>
              <w:rPr>
                <w:rFonts w:hint="eastAsia" w:ascii="宋体" w:hAnsi="宋体" w:eastAsia="宋体" w:cs="宋体"/>
                <w:b/>
                <w:bCs/>
                <w:color w:val="auto"/>
                <w:sz w:val="24"/>
                <w:szCs w:val="24"/>
                <w:highlight w:val="none"/>
              </w:rPr>
              <w:t>（元/人/时</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含税报价）</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白班劳务外包服务费单价</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vertAlign w:val="baseline"/>
                <w:lang w:eastAsia="zh-CN"/>
              </w:rPr>
              <w:t>夜班</w:t>
            </w:r>
            <w:r>
              <w:rPr>
                <w:rFonts w:hint="eastAsia" w:ascii="宋体" w:hAnsi="宋体" w:cs="宋体"/>
                <w:b/>
                <w:bCs/>
                <w:color w:val="auto"/>
                <w:sz w:val="24"/>
                <w:szCs w:val="24"/>
                <w:highlight w:val="none"/>
                <w:vertAlign w:val="baseline"/>
                <w:lang w:val="en-US" w:eastAsia="zh-CN"/>
              </w:rPr>
              <w:t>劳务外包服务</w:t>
            </w:r>
            <w:r>
              <w:rPr>
                <w:rFonts w:hint="eastAsia" w:ascii="宋体" w:hAnsi="宋体" w:cs="宋体"/>
                <w:b/>
                <w:bCs/>
                <w:color w:val="auto"/>
                <w:sz w:val="24"/>
                <w:szCs w:val="24"/>
                <w:highlight w:val="none"/>
                <w:lang w:val="en-US" w:eastAsia="zh-CN"/>
              </w:rPr>
              <w:t>费单</w:t>
            </w:r>
            <w:r>
              <w:rPr>
                <w:rFonts w:hint="eastAsia" w:ascii="宋体" w:hAnsi="宋体" w:eastAsia="宋体" w:cs="宋体"/>
                <w:b/>
                <w:bCs/>
                <w:color w:val="auto"/>
                <w:sz w:val="24"/>
                <w:szCs w:val="24"/>
                <w:highlight w:val="none"/>
              </w:rPr>
              <w:t>价】</w:t>
            </w:r>
          </w:p>
        </w:tc>
      </w:tr>
      <w:bookmarkEnd w:id="2000"/>
      <w:bookmarkEnd w:id="20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7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佛山</w:t>
            </w:r>
          </w:p>
        </w:tc>
        <w:tc>
          <w:tcPr>
            <w:tcW w:w="239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白班8：00-19:00</w:t>
            </w:r>
          </w:p>
        </w:tc>
        <w:tc>
          <w:tcPr>
            <w:tcW w:w="231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rPr>
            </w:pPr>
          </w:p>
        </w:tc>
        <w:tc>
          <w:tcPr>
            <w:tcW w:w="3195" w:type="dxa"/>
            <w:vMerge w:val="restart"/>
            <w:tcBorders>
              <w:top w:val="single" w:color="auto" w:sz="4" w:space="0"/>
              <w:left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7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lang w:eastAsia="zh-CN"/>
              </w:rPr>
            </w:pPr>
          </w:p>
        </w:tc>
        <w:tc>
          <w:tcPr>
            <w:tcW w:w="239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eastAsia="zh-CN"/>
              </w:rPr>
              <w:t>夜班</w:t>
            </w:r>
            <w:r>
              <w:rPr>
                <w:rFonts w:hint="eastAsia" w:ascii="宋体" w:hAnsi="宋体" w:eastAsia="宋体" w:cs="宋体"/>
                <w:color w:val="auto"/>
                <w:sz w:val="24"/>
                <w:szCs w:val="24"/>
                <w:highlight w:val="none"/>
                <w:vertAlign w:val="baseline"/>
                <w:lang w:val="en-US" w:eastAsia="zh-CN"/>
              </w:rPr>
              <w:t>19:00-次日凌晨8：00</w:t>
            </w:r>
          </w:p>
        </w:tc>
        <w:tc>
          <w:tcPr>
            <w:tcW w:w="231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rPr>
            </w:pPr>
          </w:p>
        </w:tc>
        <w:tc>
          <w:tcPr>
            <w:tcW w:w="3195" w:type="dxa"/>
            <w:vMerge w:val="continue"/>
            <w:tcBorders>
              <w:left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678"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bookmarkStart w:id="2002" w:name="_Toc19777"/>
            <w:bookmarkStart w:id="2003" w:name="_Toc3393"/>
            <w:bookmarkStart w:id="2004" w:name="_Toc29259"/>
            <w:bookmarkStart w:id="2005" w:name="_Toc8429"/>
            <w:bookmarkStart w:id="2006" w:name="_Toc14711"/>
            <w:bookmarkStart w:id="2007" w:name="_Toc7198"/>
            <w:bookmarkStart w:id="2008" w:name="_Toc18499"/>
            <w:r>
              <w:rPr>
                <w:rFonts w:hint="eastAsia" w:ascii="宋体" w:hAnsi="宋体" w:cs="宋体"/>
                <w:color w:val="auto"/>
                <w:sz w:val="24"/>
                <w:highlight w:val="none"/>
              </w:rPr>
              <w:t>★</w:t>
            </w:r>
            <w:r>
              <w:rPr>
                <w:rFonts w:hint="eastAsia" w:ascii="宋体" w:hAnsi="宋体" w:eastAsia="宋体" w:cs="宋体"/>
                <w:color w:val="auto"/>
                <w:sz w:val="24"/>
                <w:szCs w:val="24"/>
                <w:highlight w:val="none"/>
                <w:vertAlign w:val="baseline"/>
              </w:rPr>
              <w:t>备注：</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1.劳务人员外包服务项目包括但不限于外包员工的入离职管理、合同管理、员工招聘、商业保险服务、考勤管理、假期管理、绩效管理、薪酬管理、现场管理等服务内容。</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w:t>
            </w:r>
            <w:r>
              <w:rPr>
                <w:rFonts w:hint="eastAsia" w:ascii="宋体" w:hAnsi="宋体" w:cs="宋体"/>
                <w:color w:val="auto"/>
                <w:sz w:val="24"/>
                <w:szCs w:val="24"/>
                <w:highlight w:val="none"/>
                <w:vertAlign w:val="baseline"/>
                <w:lang w:val="en-US" w:eastAsia="zh-CN"/>
              </w:rPr>
              <w:t>劳务费</w:t>
            </w:r>
            <w:r>
              <w:rPr>
                <w:rFonts w:hint="eastAsia" w:ascii="宋体" w:hAnsi="宋体" w:eastAsia="宋体" w:cs="宋体"/>
                <w:color w:val="auto"/>
                <w:sz w:val="24"/>
                <w:szCs w:val="24"/>
                <w:highlight w:val="none"/>
                <w:vertAlign w:val="baseline"/>
              </w:rPr>
              <w:t>报价包含</w:t>
            </w:r>
            <w:r>
              <w:rPr>
                <w:rFonts w:hint="eastAsia" w:ascii="宋体" w:hAnsi="宋体" w:cs="宋体"/>
                <w:color w:val="auto"/>
                <w:sz w:val="24"/>
                <w:szCs w:val="24"/>
                <w:highlight w:val="none"/>
                <w:vertAlign w:val="baseline"/>
                <w:lang w:val="en-US" w:eastAsia="zh-CN"/>
              </w:rPr>
              <w:t>劳务人员工资、</w:t>
            </w:r>
            <w:r>
              <w:rPr>
                <w:rFonts w:hint="eastAsia" w:ascii="宋体" w:hAnsi="宋体" w:eastAsia="宋体" w:cs="宋体"/>
                <w:color w:val="auto"/>
                <w:sz w:val="24"/>
                <w:szCs w:val="24"/>
                <w:highlight w:val="none"/>
                <w:vertAlign w:val="baseline"/>
              </w:rPr>
              <w:t>风险金</w:t>
            </w:r>
            <w:r>
              <w:rPr>
                <w:rFonts w:hint="eastAsia" w:ascii="宋体" w:hAnsi="宋体" w:cs="宋体"/>
                <w:color w:val="auto"/>
                <w:sz w:val="24"/>
                <w:szCs w:val="24"/>
                <w:highlight w:val="none"/>
                <w:vertAlign w:val="baseline"/>
                <w:lang w:val="en-US" w:eastAsia="zh-CN"/>
              </w:rPr>
              <w:t>等</w:t>
            </w:r>
            <w:r>
              <w:rPr>
                <w:rFonts w:hint="eastAsia" w:ascii="宋体" w:hAnsi="宋体" w:eastAsia="宋体" w:cs="宋体"/>
                <w:color w:val="auto"/>
                <w:sz w:val="24"/>
                <w:szCs w:val="24"/>
                <w:highlight w:val="none"/>
                <w:vertAlign w:val="baseline"/>
              </w:rPr>
              <w:t>，风险金包括但不限于工伤保险、离职解除和终止所产生的补偿或赔偿费用、医疗期员工的工资；员工工伤期间工资、商业保险费用；员工发生意外事件而产生的费用及其他不可预知的雇主责任等风险。</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3.人员外包服务费总额按照每天提供外包服务人员的实际人数以及服务的小时数折算后予以结算。</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4.支付方式为按月结算。</w:t>
            </w:r>
          </w:p>
        </w:tc>
      </w:tr>
    </w:tbl>
    <w:p>
      <w:pPr>
        <w:pStyle w:val="5"/>
        <w:spacing w:before="20" w:after="20" w:line="360" w:lineRule="auto"/>
        <w:ind w:firstLine="482" w:firstLineChars="200"/>
        <w:rPr>
          <w:rFonts w:ascii="宋体" w:hAnsi="宋体" w:eastAsia="宋体" w:cs="宋体"/>
          <w:color w:val="auto"/>
          <w:sz w:val="24"/>
          <w:szCs w:val="24"/>
          <w:highlight w:val="none"/>
        </w:rPr>
      </w:pPr>
      <w:bookmarkStart w:id="2009" w:name="_Toc21396"/>
      <w:bookmarkStart w:id="2010" w:name="_Toc6699"/>
      <w:bookmarkStart w:id="2011" w:name="_Toc4150"/>
      <w:bookmarkStart w:id="2012" w:name="_Toc24073"/>
      <w:r>
        <w:rPr>
          <w:rFonts w:hint="eastAsia" w:ascii="宋体" w:hAnsi="宋体" w:eastAsia="宋体" w:cs="宋体"/>
          <w:color w:val="auto"/>
          <w:sz w:val="24"/>
          <w:szCs w:val="24"/>
          <w:highlight w:val="none"/>
          <w:lang w:val="en-US" w:eastAsia="zh-CN"/>
        </w:rPr>
        <w:t>备注:</w:t>
      </w:r>
      <w:r>
        <w:rPr>
          <w:rFonts w:hint="eastAsia" w:ascii="宋体" w:hAnsi="宋体" w:eastAsia="宋体" w:cs="宋体"/>
          <w:color w:val="auto"/>
          <w:sz w:val="24"/>
          <w:szCs w:val="24"/>
          <w:highlight w:val="none"/>
        </w:rPr>
        <w:t>报价说明</w:t>
      </w:r>
      <w:bookmarkEnd w:id="2002"/>
      <w:bookmarkEnd w:id="2003"/>
      <w:bookmarkEnd w:id="2004"/>
      <w:bookmarkEnd w:id="2005"/>
      <w:bookmarkEnd w:id="2006"/>
      <w:bookmarkEnd w:id="2007"/>
      <w:bookmarkEnd w:id="2008"/>
      <w:bookmarkEnd w:id="2009"/>
      <w:bookmarkEnd w:id="2010"/>
      <w:bookmarkEnd w:id="2011"/>
      <w:bookmarkEnd w:id="2012"/>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须严格按照</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rPr>
        <w:t>提供的报价表填报价。报价表中的所有报价均只允许有一个报价。任何有选择的报价将不予接受。</w:t>
      </w:r>
    </w:p>
    <w:p>
      <w:pPr>
        <w:spacing w:line="360" w:lineRule="auto"/>
        <w:ind w:firstLine="480" w:firstLineChars="200"/>
        <w:rPr>
          <w:rFonts w:ascii="宋体" w:hAnsi="宋体"/>
          <w:color w:val="auto"/>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人的报价，应是按照</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文件规定的时间、地点，完成</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范围内的全部费用，包括但不限于完成工作的成本、利润、</w:t>
      </w:r>
      <w:r>
        <w:rPr>
          <w:rFonts w:hint="eastAsia" w:ascii="宋体" w:hAnsi="宋体" w:cs="宋体"/>
          <w:bCs/>
          <w:color w:val="auto"/>
          <w:sz w:val="24"/>
          <w:highlight w:val="none"/>
        </w:rPr>
        <w:t>税金</w:t>
      </w:r>
      <w:r>
        <w:rPr>
          <w:rFonts w:hint="eastAsia" w:ascii="宋体" w:hAnsi="宋体" w:cs="宋体"/>
          <w:color w:val="auto"/>
          <w:sz w:val="24"/>
          <w:highlight w:val="none"/>
        </w:rPr>
        <w:t>、运费、风险费以及政策性文件规定费用等</w:t>
      </w:r>
      <w:r>
        <w:rPr>
          <w:rFonts w:hint="eastAsia" w:ascii="宋体" w:hAnsi="宋体" w:cs="宋体"/>
          <w:color w:val="auto"/>
          <w:sz w:val="24"/>
          <w:highlight w:val="none"/>
          <w:lang w:eastAsia="zh-CN"/>
        </w:rPr>
        <w:t>，</w:t>
      </w:r>
      <w:r>
        <w:rPr>
          <w:rFonts w:hint="eastAsia" w:ascii="宋体" w:hAnsi="宋体" w:cs="宋体"/>
          <w:color w:val="auto"/>
          <w:sz w:val="24"/>
          <w:highlight w:val="none"/>
        </w:rPr>
        <w:t>不得以任何理由予以重复计算。</w:t>
      </w:r>
    </w:p>
    <w:p>
      <w:pPr>
        <w:spacing w:line="560" w:lineRule="exact"/>
        <w:ind w:firstLine="4800" w:firstLineChars="2000"/>
        <w:jc w:val="left"/>
        <w:rPr>
          <w:rFonts w:ascii="宋体" w:hAnsi="宋体" w:cs="宋体"/>
          <w:color w:val="auto"/>
          <w:sz w:val="24"/>
          <w:highlight w:val="none"/>
        </w:rPr>
      </w:pPr>
      <w:r>
        <w:rPr>
          <w:rFonts w:hint="eastAsia" w:ascii="宋体" w:hAnsi="宋体" w:cs="宋体"/>
          <w:color w:val="auto"/>
          <w:sz w:val="24"/>
          <w:highlight w:val="none"/>
          <w:lang w:val="en-US" w:eastAsia="zh-CN"/>
        </w:rPr>
        <w:t>投标单位</w:t>
      </w:r>
      <w:r>
        <w:rPr>
          <w:rFonts w:hint="eastAsia" w:ascii="宋体" w:hAnsi="宋体" w:cs="宋体"/>
          <w:color w:val="auto"/>
          <w:sz w:val="24"/>
          <w:highlight w:val="none"/>
        </w:rPr>
        <w:t>（盖章）：</w:t>
      </w:r>
    </w:p>
    <w:p>
      <w:pPr>
        <w:spacing w:line="560" w:lineRule="exact"/>
        <w:ind w:firstLine="3120" w:firstLineChars="1300"/>
        <w:jc w:val="left"/>
        <w:rPr>
          <w:rFonts w:ascii="宋体" w:hAnsi="宋体" w:cs="宋体"/>
          <w:color w:val="auto"/>
          <w:sz w:val="24"/>
          <w:highlight w:val="none"/>
        </w:rPr>
      </w:pPr>
      <w:r>
        <w:rPr>
          <w:rFonts w:hint="eastAsia" w:ascii="宋体" w:hAnsi="宋体" w:cs="宋体"/>
          <w:color w:val="auto"/>
          <w:sz w:val="24"/>
          <w:highlight w:val="none"/>
        </w:rPr>
        <w:t>法定代表人或授权代表人签字确认：</w:t>
      </w:r>
    </w:p>
    <w:p>
      <w:pPr>
        <w:widowControl/>
        <w:ind w:firstLine="6240" w:firstLineChars="2600"/>
        <w:jc w:val="left"/>
        <w:rPr>
          <w:rFonts w:hint="eastAsia" w:ascii="宋体" w:hAnsi="宋体" w:eastAsia="宋体" w:cs="宋体"/>
          <w:color w:val="auto"/>
          <w:sz w:val="24"/>
          <w:szCs w:val="24"/>
          <w:highlight w:val="none"/>
        </w:rPr>
      </w:pPr>
      <w:r>
        <w:rPr>
          <w:rFonts w:hint="eastAsia" w:ascii="宋体" w:hAnsi="宋体" w:cs="宋体"/>
          <w:color w:val="auto"/>
          <w:sz w:val="24"/>
          <w:highlight w:val="none"/>
        </w:rPr>
        <w:t>日期：</w:t>
      </w:r>
    </w:p>
    <w:p>
      <w:pPr>
        <w:rPr>
          <w:rFonts w:hint="eastAsia" w:ascii="宋体" w:hAnsi="宋体" w:eastAsia="宋体" w:cs="宋体"/>
          <w:color w:val="auto"/>
          <w:sz w:val="24"/>
          <w:szCs w:val="24"/>
          <w:highlight w:val="none"/>
        </w:rPr>
      </w:pPr>
    </w:p>
    <w:p>
      <w:pPr>
        <w:pStyle w:val="2"/>
        <w:rPr>
          <w:rFonts w:hint="eastAsia"/>
        </w:rPr>
      </w:pPr>
    </w:p>
    <w:p>
      <w:pPr>
        <w:pStyle w:val="40"/>
        <w:ind w:firstLine="0" w:firstLineChars="0"/>
        <w:rPr>
          <w:rFonts w:hint="eastAsia" w:ascii="宋体" w:hAnsi="宋体" w:eastAsia="宋体" w:cs="宋体"/>
          <w:color w:val="auto"/>
          <w:sz w:val="24"/>
          <w:szCs w:val="24"/>
          <w:highlight w:val="none"/>
        </w:rPr>
      </w:pPr>
    </w:p>
    <w:p>
      <w:pPr>
        <w:pStyle w:val="40"/>
        <w:ind w:firstLine="0" w:firstLineChars="0"/>
        <w:rPr>
          <w:rFonts w:hint="eastAsia" w:ascii="宋体" w:hAnsi="宋体" w:eastAsia="宋体" w:cs="宋体"/>
          <w:color w:val="auto"/>
          <w:sz w:val="24"/>
          <w:szCs w:val="24"/>
          <w:highlight w:val="none"/>
        </w:rPr>
      </w:pPr>
    </w:p>
    <w:p>
      <w:pPr>
        <w:pStyle w:val="5"/>
        <w:spacing w:before="20" w:after="20" w:line="560" w:lineRule="exact"/>
        <w:rPr>
          <w:rFonts w:hint="default" w:ascii="宋体" w:hAnsi="宋体" w:eastAsia="宋体" w:cs="宋体"/>
          <w:color w:val="auto"/>
          <w:sz w:val="24"/>
          <w:szCs w:val="24"/>
          <w:highlight w:val="none"/>
          <w:lang w:val="en-US" w:eastAsia="zh-CN"/>
        </w:rPr>
      </w:pPr>
      <w:bookmarkStart w:id="2013" w:name="_Toc3079"/>
      <w:bookmarkStart w:id="2014" w:name="_Toc21823"/>
      <w:bookmarkStart w:id="2015" w:name="_Toc14319"/>
      <w:bookmarkStart w:id="2016" w:name="_Toc7466"/>
      <w:bookmarkStart w:id="2017" w:name="_Toc29290"/>
      <w:bookmarkStart w:id="2018" w:name="_Toc11773"/>
      <w:bookmarkStart w:id="2019" w:name="_Toc10705"/>
      <w:bookmarkStart w:id="2020" w:name="_Toc3695"/>
      <w:bookmarkStart w:id="2021" w:name="_Toc17886"/>
      <w:bookmarkStart w:id="2022" w:name="_Toc8005"/>
      <w:bookmarkStart w:id="2023" w:name="_Toc17452"/>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标段2）</w:t>
      </w:r>
      <w:bookmarkEnd w:id="2013"/>
      <w:bookmarkEnd w:id="2014"/>
      <w:bookmarkEnd w:id="2015"/>
      <w:bookmarkEnd w:id="2016"/>
      <w:bookmarkEnd w:id="2017"/>
      <w:bookmarkEnd w:id="2018"/>
      <w:bookmarkEnd w:id="2019"/>
      <w:bookmarkEnd w:id="2020"/>
      <w:bookmarkEnd w:id="2021"/>
      <w:bookmarkEnd w:id="2022"/>
      <w:bookmarkEnd w:id="2023"/>
    </w:p>
    <w:p>
      <w:pPr>
        <w:widowControl/>
        <w:jc w:val="both"/>
        <w:rPr>
          <w:rFonts w:hint="eastAsia" w:ascii="宋体" w:hAnsi="宋体" w:cs="宋体"/>
          <w:color w:val="auto"/>
          <w:sz w:val="24"/>
          <w:highlight w:val="none"/>
        </w:rPr>
      </w:pPr>
      <w:r>
        <w:rPr>
          <w:rFonts w:hint="eastAsia" w:ascii="宋体" w:hAnsi="宋体" w:cs="宋体"/>
          <w:color w:val="auto"/>
          <w:sz w:val="24"/>
          <w:highlight w:val="none"/>
        </w:rPr>
        <w:t>★税率（必填）：</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lang w:eastAsia="zh-CN"/>
        </w:rPr>
        <w:t xml:space="preserve">     </w:t>
      </w:r>
      <w:r>
        <w:rPr>
          <w:rFonts w:hint="default" w:ascii="宋体" w:hAnsi="宋体" w:cs="宋体"/>
          <w:color w:val="auto"/>
          <w:sz w:val="24"/>
          <w:highlight w:val="none"/>
          <w:u w:val="none"/>
          <w:lang w:eastAsia="zh-CN"/>
        </w:rPr>
        <w:t xml:space="preserve">           </w:t>
      </w:r>
      <w:r>
        <w:rPr>
          <w:rFonts w:hint="eastAsia" w:ascii="宋体" w:hAnsi="宋体" w:cs="宋体"/>
          <w:color w:val="auto"/>
          <w:sz w:val="24"/>
          <w:highlight w:val="none"/>
          <w:u w:val="single"/>
        </w:rPr>
        <w:t>货</w:t>
      </w:r>
      <w:r>
        <w:rPr>
          <w:rFonts w:hint="eastAsia" w:ascii="宋体" w:hAnsi="宋体" w:cs="宋体"/>
          <w:color w:val="auto"/>
          <w:sz w:val="24"/>
          <w:highlight w:val="none"/>
        </w:rPr>
        <w:t>币单位（人民币元）</w:t>
      </w:r>
    </w:p>
    <w:p>
      <w:pPr>
        <w:pStyle w:val="40"/>
        <w:rPr>
          <w:rFonts w:hint="eastAsia" w:ascii="宋体" w:hAnsi="宋体" w:cs="宋体"/>
          <w:color w:val="auto"/>
          <w:sz w:val="24"/>
          <w:highlight w:val="none"/>
        </w:rPr>
      </w:pPr>
    </w:p>
    <w:tbl>
      <w:tblPr>
        <w:tblStyle w:val="41"/>
        <w:tblW w:w="8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397"/>
        <w:gridCol w:w="2310"/>
        <w:gridCol w:w="3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地区</w:t>
            </w:r>
          </w:p>
        </w:tc>
        <w:tc>
          <w:tcPr>
            <w:tcW w:w="239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作业时间段</w:t>
            </w:r>
          </w:p>
        </w:tc>
        <w:tc>
          <w:tcPr>
            <w:tcW w:w="2310" w:type="dxa"/>
            <w:tcBorders>
              <w:top w:val="single" w:color="auto" w:sz="4" w:space="0"/>
              <w:left w:val="single" w:color="auto" w:sz="4" w:space="0"/>
              <w:bottom w:val="single" w:color="auto" w:sz="4" w:space="0"/>
              <w:right w:val="single" w:color="auto" w:sz="4" w:space="0"/>
            </w:tcBorders>
            <w:vAlign w:val="center"/>
          </w:tcPr>
          <w:p>
            <w:pPr>
              <w:pStyle w:val="37"/>
              <w:rPr>
                <w:rFonts w:hint="eastAsia" w:ascii="宋体" w:hAnsi="宋体" w:eastAsia="宋体" w:cs="宋体"/>
                <w:b/>
                <w:bCs/>
                <w:color w:val="auto"/>
                <w:kern w:val="2"/>
                <w:sz w:val="24"/>
                <w:szCs w:val="24"/>
                <w:highlight w:val="none"/>
                <w:lang w:val="en-US" w:eastAsia="zh-CN" w:bidi="ar-SA"/>
              </w:rPr>
            </w:pPr>
            <w:r>
              <w:rPr>
                <w:b/>
                <w:bCs/>
              </w:rPr>
              <w:t>劳务外包服务费</w:t>
            </w:r>
            <w:r>
              <w:rPr>
                <w:rFonts w:hint="eastAsia" w:ascii="宋体" w:hAnsi="宋体" w:eastAsia="宋体" w:cs="宋体"/>
                <w:b/>
                <w:bCs/>
                <w:color w:val="auto"/>
                <w:sz w:val="24"/>
                <w:szCs w:val="24"/>
                <w:highlight w:val="none"/>
              </w:rPr>
              <w:t>单价（元/人/时</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含税报价</w:t>
            </w:r>
            <w:r>
              <w:rPr>
                <w:rFonts w:hint="eastAsia" w:ascii="宋体" w:hAnsi="宋体" w:eastAsia="宋体" w:cs="宋体"/>
                <w:b/>
                <w:bCs/>
                <w:color w:val="auto"/>
                <w:sz w:val="24"/>
                <w:szCs w:val="24"/>
                <w:highlight w:val="none"/>
              </w:rPr>
              <w:t>）</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合计</w:t>
            </w:r>
            <w:r>
              <w:rPr>
                <w:rFonts w:hint="eastAsia" w:ascii="宋体" w:hAnsi="宋体" w:eastAsia="宋体" w:cs="宋体"/>
                <w:b/>
                <w:bCs/>
                <w:color w:val="auto"/>
                <w:sz w:val="24"/>
                <w:szCs w:val="24"/>
                <w:highlight w:val="none"/>
              </w:rPr>
              <w:t>（元/人/时</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含税报价）</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白班劳务外包服务费单价</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vertAlign w:val="baseline"/>
                <w:lang w:eastAsia="zh-CN"/>
              </w:rPr>
              <w:t>夜班</w:t>
            </w:r>
            <w:r>
              <w:rPr>
                <w:rFonts w:hint="eastAsia" w:ascii="宋体" w:hAnsi="宋体" w:cs="宋体"/>
                <w:b/>
                <w:bCs/>
                <w:color w:val="auto"/>
                <w:sz w:val="24"/>
                <w:szCs w:val="24"/>
                <w:highlight w:val="none"/>
                <w:vertAlign w:val="baseline"/>
                <w:lang w:val="en-US" w:eastAsia="zh-CN"/>
              </w:rPr>
              <w:t>劳务外包服务</w:t>
            </w:r>
            <w:r>
              <w:rPr>
                <w:rFonts w:hint="eastAsia" w:ascii="宋体" w:hAnsi="宋体" w:cs="宋体"/>
                <w:b/>
                <w:bCs/>
                <w:color w:val="auto"/>
                <w:sz w:val="24"/>
                <w:szCs w:val="24"/>
                <w:highlight w:val="none"/>
                <w:lang w:val="en-US" w:eastAsia="zh-CN"/>
              </w:rPr>
              <w:t>费单</w:t>
            </w:r>
            <w:r>
              <w:rPr>
                <w:rFonts w:hint="eastAsia" w:ascii="宋体" w:hAnsi="宋体" w:eastAsia="宋体" w:cs="宋体"/>
                <w:b/>
                <w:bCs/>
                <w:color w:val="auto"/>
                <w:sz w:val="24"/>
                <w:szCs w:val="24"/>
                <w:highlight w:val="none"/>
              </w:rPr>
              <w:t>价】</w:t>
            </w:r>
          </w:p>
        </w:tc>
      </w:tr>
    </w:tbl>
    <w:tbl>
      <w:tblPr>
        <w:tblStyle w:val="42"/>
        <w:tblW w:w="86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397"/>
        <w:gridCol w:w="2325"/>
        <w:gridCol w:w="3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776" w:type="dxa"/>
            <w:vMerge w:val="restart"/>
            <w:vAlign w:val="center"/>
          </w:tcPr>
          <w:p>
            <w:pPr>
              <w:widowControl/>
              <w:spacing w:line="3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东莞</w:t>
            </w:r>
          </w:p>
          <w:p>
            <w:pPr>
              <w:widowControl/>
              <w:spacing w:line="3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凤岗</w:t>
            </w:r>
          </w:p>
        </w:tc>
        <w:tc>
          <w:tcPr>
            <w:tcW w:w="2397" w:type="dxa"/>
            <w:vAlign w:val="center"/>
          </w:tcPr>
          <w:p>
            <w:pPr>
              <w:widowControl/>
              <w:spacing w:line="3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白班8：00-19:00</w:t>
            </w:r>
          </w:p>
        </w:tc>
        <w:tc>
          <w:tcPr>
            <w:tcW w:w="2325" w:type="dxa"/>
            <w:vAlign w:val="center"/>
          </w:tcPr>
          <w:p>
            <w:pPr>
              <w:widowControl/>
              <w:spacing w:line="300" w:lineRule="exact"/>
              <w:jc w:val="center"/>
              <w:rPr>
                <w:rFonts w:hint="eastAsia" w:ascii="宋体" w:hAnsi="宋体" w:eastAsia="宋体" w:cs="宋体"/>
                <w:color w:val="auto"/>
                <w:sz w:val="24"/>
                <w:szCs w:val="24"/>
                <w:highlight w:val="none"/>
                <w:vertAlign w:val="baseline"/>
              </w:rPr>
            </w:pPr>
          </w:p>
        </w:tc>
        <w:tc>
          <w:tcPr>
            <w:tcW w:w="3195" w:type="dxa"/>
            <w:vMerge w:val="restart"/>
            <w:vAlign w:val="center"/>
          </w:tcPr>
          <w:p>
            <w:pPr>
              <w:widowControl/>
              <w:spacing w:line="300" w:lineRule="exact"/>
              <w:jc w:val="center"/>
              <w:rPr>
                <w:rFonts w:hint="eastAsia" w:ascii="宋体" w:hAnsi="宋体" w:eastAsia="宋体" w:cs="宋体"/>
                <w:color w:val="auto"/>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776" w:type="dxa"/>
            <w:vMerge w:val="continue"/>
            <w:vAlign w:val="center"/>
          </w:tcPr>
          <w:p>
            <w:pPr>
              <w:widowControl/>
              <w:spacing w:line="300" w:lineRule="exact"/>
              <w:jc w:val="center"/>
              <w:rPr>
                <w:rFonts w:hint="eastAsia" w:ascii="宋体" w:hAnsi="宋体" w:eastAsia="宋体" w:cs="宋体"/>
                <w:color w:val="auto"/>
                <w:sz w:val="24"/>
                <w:szCs w:val="24"/>
                <w:highlight w:val="none"/>
                <w:vertAlign w:val="baseline"/>
                <w:lang w:eastAsia="zh-CN"/>
              </w:rPr>
            </w:pPr>
          </w:p>
        </w:tc>
        <w:tc>
          <w:tcPr>
            <w:tcW w:w="2397" w:type="dxa"/>
            <w:vAlign w:val="center"/>
          </w:tcPr>
          <w:p>
            <w:pPr>
              <w:widowControl/>
              <w:spacing w:line="3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夜班</w:t>
            </w:r>
            <w:r>
              <w:rPr>
                <w:rFonts w:hint="eastAsia" w:ascii="宋体" w:hAnsi="宋体" w:eastAsia="宋体" w:cs="宋体"/>
                <w:color w:val="auto"/>
                <w:sz w:val="24"/>
                <w:szCs w:val="24"/>
                <w:highlight w:val="none"/>
                <w:vertAlign w:val="baseline"/>
                <w:lang w:val="en-US" w:eastAsia="zh-CN"/>
              </w:rPr>
              <w:t>19:00-次日凌晨8：00</w:t>
            </w:r>
          </w:p>
        </w:tc>
        <w:tc>
          <w:tcPr>
            <w:tcW w:w="2325" w:type="dxa"/>
            <w:vAlign w:val="center"/>
          </w:tcPr>
          <w:p>
            <w:pPr>
              <w:widowControl/>
              <w:spacing w:line="300" w:lineRule="exact"/>
              <w:jc w:val="center"/>
              <w:rPr>
                <w:rFonts w:hint="eastAsia" w:ascii="宋体" w:hAnsi="宋体" w:eastAsia="宋体" w:cs="宋体"/>
                <w:color w:val="auto"/>
                <w:sz w:val="24"/>
                <w:szCs w:val="24"/>
                <w:highlight w:val="none"/>
                <w:vertAlign w:val="baseline"/>
              </w:rPr>
            </w:pPr>
          </w:p>
        </w:tc>
        <w:tc>
          <w:tcPr>
            <w:tcW w:w="3195" w:type="dxa"/>
            <w:vMerge w:val="continue"/>
            <w:vAlign w:val="center"/>
          </w:tcPr>
          <w:p>
            <w:pPr>
              <w:widowControl/>
              <w:spacing w:line="300" w:lineRule="exact"/>
              <w:jc w:val="center"/>
              <w:rPr>
                <w:rFonts w:hint="eastAsia" w:ascii="宋体" w:hAnsi="宋体" w:eastAsia="宋体" w:cs="宋体"/>
                <w:color w:val="auto"/>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8693" w:type="dxa"/>
            <w:gridSpan w:val="4"/>
            <w:vAlign w:val="center"/>
          </w:tcPr>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cs="宋体"/>
                <w:color w:val="auto"/>
                <w:sz w:val="24"/>
                <w:highlight w:val="none"/>
              </w:rPr>
              <w:t>★</w:t>
            </w:r>
            <w:r>
              <w:rPr>
                <w:rFonts w:hint="eastAsia" w:ascii="宋体" w:hAnsi="宋体" w:eastAsia="宋体" w:cs="宋体"/>
                <w:color w:val="auto"/>
                <w:sz w:val="24"/>
                <w:szCs w:val="24"/>
                <w:highlight w:val="none"/>
                <w:vertAlign w:val="baseline"/>
              </w:rPr>
              <w:t>备注：</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1.劳务人员外包服务项目包括但不限于外包员工的入离职管理、合同管理、员工招聘、商业保险服务、考勤管理、假期管理、绩效管理、薪酬管理、现场管理等服务内容。</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2.</w:t>
            </w:r>
            <w:r>
              <w:rPr>
                <w:rFonts w:hint="eastAsia" w:ascii="宋体" w:hAnsi="宋体" w:cs="宋体"/>
                <w:color w:val="auto"/>
                <w:sz w:val="24"/>
                <w:szCs w:val="24"/>
                <w:highlight w:val="none"/>
                <w:vertAlign w:val="baseline"/>
                <w:lang w:val="en-US" w:eastAsia="zh-CN"/>
              </w:rPr>
              <w:t>劳务费</w:t>
            </w:r>
            <w:r>
              <w:rPr>
                <w:rFonts w:hint="eastAsia" w:ascii="宋体" w:hAnsi="宋体" w:eastAsia="宋体" w:cs="宋体"/>
                <w:color w:val="auto"/>
                <w:sz w:val="24"/>
                <w:szCs w:val="24"/>
                <w:highlight w:val="none"/>
                <w:vertAlign w:val="baseline"/>
              </w:rPr>
              <w:t>报价包含</w:t>
            </w:r>
            <w:r>
              <w:rPr>
                <w:rFonts w:hint="eastAsia" w:ascii="宋体" w:hAnsi="宋体" w:cs="宋体"/>
                <w:color w:val="auto"/>
                <w:sz w:val="24"/>
                <w:szCs w:val="24"/>
                <w:highlight w:val="none"/>
                <w:vertAlign w:val="baseline"/>
                <w:lang w:val="en-US" w:eastAsia="zh-CN"/>
              </w:rPr>
              <w:t>劳务人员工资、</w:t>
            </w:r>
            <w:r>
              <w:rPr>
                <w:rFonts w:hint="eastAsia" w:ascii="宋体" w:hAnsi="宋体" w:eastAsia="宋体" w:cs="宋体"/>
                <w:color w:val="auto"/>
                <w:sz w:val="24"/>
                <w:szCs w:val="24"/>
                <w:highlight w:val="none"/>
                <w:vertAlign w:val="baseline"/>
              </w:rPr>
              <w:t>风险金</w:t>
            </w:r>
            <w:r>
              <w:rPr>
                <w:rFonts w:hint="eastAsia" w:ascii="宋体" w:hAnsi="宋体" w:cs="宋体"/>
                <w:color w:val="auto"/>
                <w:sz w:val="24"/>
                <w:szCs w:val="24"/>
                <w:highlight w:val="none"/>
                <w:vertAlign w:val="baseline"/>
                <w:lang w:val="en-US" w:eastAsia="zh-CN"/>
              </w:rPr>
              <w:t>等</w:t>
            </w:r>
            <w:r>
              <w:rPr>
                <w:rFonts w:hint="eastAsia" w:ascii="宋体" w:hAnsi="宋体" w:eastAsia="宋体" w:cs="宋体"/>
                <w:color w:val="auto"/>
                <w:sz w:val="24"/>
                <w:szCs w:val="24"/>
                <w:highlight w:val="none"/>
                <w:vertAlign w:val="baseline"/>
              </w:rPr>
              <w:t>，风险金包括但不限于工伤保险、离职解除和终止所产生的补偿或赔偿费用、医疗期员工的工资；员工工伤期间工资、商业保险费用；员工发生意外事件而产生的费用及其他不可预知的雇主责任等风险。</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3.人员外包服务费总额按照每天提供外包服务人员的实际人数以及服务的小时数折算后予以结算。</w:t>
            </w:r>
          </w:p>
          <w:p>
            <w:pPr>
              <w:widowControl/>
              <w:spacing w:line="300" w:lineRule="exact"/>
              <w:ind w:firstLine="480" w:firstLineChars="200"/>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4.支付方式为按月结算。</w:t>
            </w:r>
          </w:p>
        </w:tc>
      </w:tr>
    </w:tbl>
    <w:p>
      <w:pPr>
        <w:pStyle w:val="5"/>
        <w:spacing w:before="20" w:after="20" w:line="500" w:lineRule="exact"/>
        <w:ind w:firstLine="482" w:firstLineChars="200"/>
        <w:jc w:val="left"/>
        <w:rPr>
          <w:rFonts w:ascii="宋体" w:hAnsi="宋体" w:eastAsia="宋体" w:cs="宋体"/>
          <w:color w:val="auto"/>
          <w:sz w:val="24"/>
          <w:szCs w:val="24"/>
          <w:highlight w:val="none"/>
        </w:rPr>
      </w:pPr>
      <w:bookmarkStart w:id="2024" w:name="_Toc2579"/>
      <w:bookmarkStart w:id="2025" w:name="_Toc4332"/>
      <w:bookmarkStart w:id="2026" w:name="_Toc14109"/>
      <w:bookmarkStart w:id="2027" w:name="_Toc25649"/>
      <w:bookmarkStart w:id="2028" w:name="_Toc19301"/>
      <w:bookmarkStart w:id="2029" w:name="_Toc14312"/>
      <w:bookmarkStart w:id="2030" w:name="_Toc30265"/>
      <w:bookmarkStart w:id="2031" w:name="_Toc2298"/>
      <w:bookmarkStart w:id="2032" w:name="_Toc9472"/>
      <w:bookmarkStart w:id="2033" w:name="_Toc25512"/>
      <w:bookmarkStart w:id="2034" w:name="_Toc2462"/>
      <w:r>
        <w:rPr>
          <w:rFonts w:hint="eastAsia" w:ascii="宋体" w:hAnsi="宋体" w:eastAsia="宋体" w:cs="宋体"/>
          <w:color w:val="auto"/>
          <w:sz w:val="24"/>
          <w:szCs w:val="24"/>
          <w:highlight w:val="none"/>
          <w:lang w:val="en-US" w:eastAsia="zh-CN"/>
        </w:rPr>
        <w:t>备注:</w:t>
      </w:r>
      <w:r>
        <w:rPr>
          <w:rFonts w:hint="eastAsia" w:ascii="宋体" w:hAnsi="宋体" w:eastAsia="宋体" w:cs="宋体"/>
          <w:color w:val="auto"/>
          <w:sz w:val="24"/>
          <w:szCs w:val="24"/>
          <w:highlight w:val="none"/>
        </w:rPr>
        <w:t>报价说明</w:t>
      </w:r>
      <w:bookmarkEnd w:id="2024"/>
      <w:bookmarkEnd w:id="2025"/>
      <w:bookmarkEnd w:id="2026"/>
      <w:bookmarkEnd w:id="2027"/>
      <w:bookmarkEnd w:id="2028"/>
      <w:bookmarkEnd w:id="2029"/>
      <w:bookmarkEnd w:id="2030"/>
      <w:bookmarkEnd w:id="2031"/>
      <w:bookmarkEnd w:id="2032"/>
      <w:bookmarkEnd w:id="2033"/>
      <w:bookmarkEnd w:id="2034"/>
    </w:p>
    <w:p>
      <w:pPr>
        <w:spacing w:line="50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须严格按照</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rPr>
        <w:t>提供的报价表填报价。报价表中的所有报价均只允许有一个报价。任何有选择的报价将不予接受。</w:t>
      </w:r>
    </w:p>
    <w:p>
      <w:pPr>
        <w:spacing w:line="50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人的报价，应是按照</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文件规定的时间、地点，完成</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范围内的全部费用，包括但不限于完成工作的成本、利润、</w:t>
      </w:r>
      <w:r>
        <w:rPr>
          <w:rFonts w:hint="eastAsia" w:ascii="宋体" w:hAnsi="宋体" w:cs="宋体"/>
          <w:bCs/>
          <w:color w:val="auto"/>
          <w:sz w:val="24"/>
          <w:highlight w:val="none"/>
        </w:rPr>
        <w:t>税金</w:t>
      </w:r>
      <w:r>
        <w:rPr>
          <w:rFonts w:hint="eastAsia" w:ascii="宋体" w:hAnsi="宋体" w:cs="宋体"/>
          <w:color w:val="auto"/>
          <w:sz w:val="24"/>
          <w:highlight w:val="none"/>
        </w:rPr>
        <w:t>、运费、风险费以及政策性文件规定费用等</w:t>
      </w:r>
      <w:r>
        <w:rPr>
          <w:rFonts w:hint="eastAsia" w:ascii="宋体" w:hAnsi="宋体" w:cs="宋体"/>
          <w:color w:val="auto"/>
          <w:sz w:val="24"/>
          <w:highlight w:val="none"/>
          <w:lang w:eastAsia="zh-CN"/>
        </w:rPr>
        <w:t>，</w:t>
      </w:r>
      <w:r>
        <w:rPr>
          <w:rFonts w:hint="eastAsia" w:ascii="宋体" w:hAnsi="宋体" w:cs="宋体"/>
          <w:color w:val="auto"/>
          <w:sz w:val="24"/>
          <w:highlight w:val="none"/>
        </w:rPr>
        <w:t>不得以任何理由予以重复计算。</w:t>
      </w:r>
    </w:p>
    <w:p>
      <w:pPr>
        <w:pStyle w:val="2"/>
        <w:rPr>
          <w:rFonts w:hint="eastAsia" w:ascii="宋体" w:hAnsi="宋体" w:cs="宋体"/>
          <w:color w:val="auto"/>
          <w:sz w:val="24"/>
          <w:highlight w:val="none"/>
        </w:rPr>
      </w:pPr>
    </w:p>
    <w:p>
      <w:pPr>
        <w:spacing w:line="500" w:lineRule="exact"/>
        <w:ind w:firstLine="480" w:firstLineChars="200"/>
        <w:jc w:val="left"/>
        <w:rPr>
          <w:rFonts w:hint="eastAsia" w:ascii="宋体" w:hAnsi="宋体" w:cs="宋体"/>
          <w:color w:val="auto"/>
          <w:sz w:val="24"/>
          <w:highlight w:val="none"/>
        </w:rPr>
      </w:pPr>
    </w:p>
    <w:p>
      <w:pPr>
        <w:spacing w:line="500" w:lineRule="exact"/>
        <w:ind w:firstLine="4800" w:firstLineChars="2000"/>
        <w:jc w:val="left"/>
        <w:rPr>
          <w:rFonts w:ascii="宋体" w:hAnsi="宋体" w:cs="宋体"/>
          <w:color w:val="auto"/>
          <w:sz w:val="24"/>
          <w:highlight w:val="none"/>
        </w:rPr>
      </w:pPr>
      <w:r>
        <w:rPr>
          <w:rFonts w:hint="eastAsia" w:ascii="宋体" w:hAnsi="宋体" w:cs="宋体"/>
          <w:color w:val="auto"/>
          <w:sz w:val="24"/>
          <w:highlight w:val="none"/>
          <w:lang w:val="en-US" w:eastAsia="zh-CN"/>
        </w:rPr>
        <w:t>投标单位</w:t>
      </w:r>
      <w:r>
        <w:rPr>
          <w:rFonts w:hint="eastAsia" w:ascii="宋体" w:hAnsi="宋体" w:cs="宋体"/>
          <w:color w:val="auto"/>
          <w:sz w:val="24"/>
          <w:highlight w:val="none"/>
        </w:rPr>
        <w:t>（盖章）：</w:t>
      </w:r>
    </w:p>
    <w:p>
      <w:pPr>
        <w:spacing w:line="500" w:lineRule="exact"/>
        <w:ind w:firstLine="3120" w:firstLineChars="1300"/>
        <w:jc w:val="left"/>
        <w:rPr>
          <w:rFonts w:ascii="宋体" w:hAnsi="宋体" w:cs="宋体"/>
          <w:color w:val="auto"/>
          <w:sz w:val="24"/>
          <w:highlight w:val="none"/>
        </w:rPr>
      </w:pPr>
      <w:r>
        <w:rPr>
          <w:rFonts w:hint="eastAsia" w:ascii="宋体" w:hAnsi="宋体" w:cs="宋体"/>
          <w:color w:val="auto"/>
          <w:sz w:val="24"/>
          <w:highlight w:val="none"/>
        </w:rPr>
        <w:t>法定代表人或授权代表人签字确认：</w:t>
      </w:r>
    </w:p>
    <w:p>
      <w:pPr>
        <w:widowControl/>
        <w:spacing w:line="500" w:lineRule="exact"/>
        <w:ind w:firstLine="6240" w:firstLineChars="2600"/>
        <w:jc w:val="left"/>
        <w:rPr>
          <w:rFonts w:hint="eastAsia" w:ascii="宋体" w:hAnsi="宋体" w:eastAsia="宋体" w:cs="宋体"/>
          <w:color w:val="auto"/>
          <w:sz w:val="24"/>
          <w:szCs w:val="24"/>
          <w:highlight w:val="none"/>
        </w:rPr>
      </w:pPr>
      <w:r>
        <w:rPr>
          <w:rFonts w:hint="eastAsia" w:ascii="宋体" w:hAnsi="宋体" w:cs="宋体"/>
          <w:color w:val="auto"/>
          <w:sz w:val="24"/>
          <w:highlight w:val="none"/>
        </w:rPr>
        <w:t>日期：</w:t>
      </w:r>
    </w:p>
    <w:p>
      <w:pPr>
        <w:pStyle w:val="5"/>
        <w:spacing w:before="20" w:after="20" w:line="360" w:lineRule="exact"/>
        <w:jc w:val="left"/>
        <w:rPr>
          <w:rFonts w:hint="default" w:ascii="宋体" w:hAnsi="宋体" w:eastAsia="宋体" w:cs="宋体"/>
          <w:color w:val="auto"/>
          <w:sz w:val="24"/>
          <w:szCs w:val="24"/>
          <w:highlight w:val="none"/>
          <w:lang w:val="en-US" w:eastAsia="zh-CN"/>
        </w:rPr>
      </w:pPr>
      <w:bookmarkStart w:id="2035" w:name="_Toc14739"/>
      <w:bookmarkStart w:id="2036" w:name="_Toc12893"/>
      <w:bookmarkStart w:id="2037" w:name="_Toc7516"/>
    </w:p>
    <w:p>
      <w:pPr>
        <w:rPr>
          <w:rFonts w:hint="default" w:ascii="宋体" w:hAnsi="宋体" w:eastAsia="宋体" w:cs="宋体"/>
          <w:color w:val="auto"/>
          <w:sz w:val="24"/>
          <w:szCs w:val="24"/>
          <w:highlight w:val="none"/>
          <w:lang w:val="en-US" w:eastAsia="zh-CN"/>
        </w:rPr>
      </w:pPr>
    </w:p>
    <w:p>
      <w:pPr>
        <w:pStyle w:val="2"/>
        <w:rPr>
          <w:rFonts w:hint="default" w:ascii="宋体" w:hAnsi="宋体" w:eastAsia="宋体" w:cs="宋体"/>
          <w:color w:val="auto"/>
          <w:sz w:val="24"/>
          <w:szCs w:val="24"/>
          <w:highlight w:val="none"/>
          <w:lang w:val="en-US" w:eastAsia="zh-CN"/>
        </w:rPr>
      </w:pPr>
    </w:p>
    <w:p>
      <w:pPr>
        <w:pStyle w:val="3"/>
        <w:rPr>
          <w:rFonts w:hint="default" w:ascii="宋体" w:hAnsi="宋体" w:eastAsia="宋体" w:cs="宋体"/>
          <w:color w:val="auto"/>
          <w:sz w:val="24"/>
          <w:szCs w:val="24"/>
          <w:highlight w:val="none"/>
          <w:lang w:val="en-US" w:eastAsia="zh-CN"/>
        </w:rPr>
      </w:pPr>
    </w:p>
    <w:p>
      <w:pPr>
        <w:rPr>
          <w:rFonts w:hint="default" w:ascii="宋体" w:hAnsi="宋体" w:eastAsia="宋体" w:cs="宋体"/>
          <w:color w:val="auto"/>
          <w:sz w:val="24"/>
          <w:szCs w:val="24"/>
          <w:highlight w:val="none"/>
          <w:lang w:val="en-US" w:eastAsia="zh-CN"/>
        </w:rPr>
      </w:pPr>
    </w:p>
    <w:p>
      <w:pPr>
        <w:pStyle w:val="2"/>
        <w:rPr>
          <w:rFonts w:hint="default"/>
          <w:lang w:val="en-US" w:eastAsia="zh-CN"/>
        </w:rPr>
      </w:pPr>
    </w:p>
    <w:p>
      <w:pPr>
        <w:rPr>
          <w:rFonts w:hint="default" w:ascii="宋体" w:hAnsi="宋体" w:eastAsia="宋体" w:cs="宋体"/>
          <w:color w:val="auto"/>
          <w:sz w:val="24"/>
          <w:szCs w:val="24"/>
          <w:highlight w:val="none"/>
          <w:lang w:val="en-US" w:eastAsia="zh-CN"/>
        </w:rPr>
      </w:pPr>
    </w:p>
    <w:p>
      <w:pPr>
        <w:pStyle w:val="2"/>
        <w:rPr>
          <w:rFonts w:hint="default"/>
          <w:lang w:val="en-US" w:eastAsia="zh-CN"/>
        </w:rPr>
      </w:pPr>
    </w:p>
    <w:p>
      <w:pPr>
        <w:pStyle w:val="5"/>
        <w:spacing w:before="20" w:after="20" w:line="560" w:lineRule="exact"/>
        <w:rPr>
          <w:rFonts w:hint="default" w:ascii="宋体" w:hAnsi="宋体" w:eastAsia="宋体" w:cs="宋体"/>
          <w:color w:val="auto"/>
          <w:sz w:val="24"/>
          <w:szCs w:val="24"/>
          <w:highlight w:val="none"/>
          <w:lang w:val="en-US" w:eastAsia="zh-CN"/>
        </w:rPr>
      </w:pPr>
      <w:bookmarkStart w:id="2038" w:name="_Toc5757"/>
      <w:bookmarkStart w:id="2039" w:name="_Toc5452"/>
      <w:bookmarkStart w:id="2040" w:name="_Toc14332"/>
      <w:bookmarkStart w:id="2041" w:name="_Toc3691"/>
      <w:bookmarkStart w:id="2042" w:name="_Toc17287"/>
      <w:bookmarkStart w:id="2043" w:name="_Toc10666"/>
      <w:bookmarkStart w:id="2044" w:name="_Toc32551"/>
      <w:bookmarkStart w:id="2045" w:name="_Toc17133"/>
      <w:bookmarkStart w:id="2046" w:name="_Toc29887"/>
      <w:bookmarkStart w:id="2047" w:name="_Toc30019"/>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标段3）</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pPr>
        <w:widowControl/>
        <w:jc w:val="both"/>
        <w:rPr>
          <w:rFonts w:hint="eastAsia" w:ascii="宋体" w:hAnsi="宋体" w:cs="宋体"/>
          <w:color w:val="auto"/>
          <w:sz w:val="24"/>
          <w:highlight w:val="none"/>
        </w:rPr>
      </w:pPr>
      <w:r>
        <w:rPr>
          <w:rFonts w:hint="eastAsia" w:ascii="宋体" w:hAnsi="宋体" w:cs="宋体"/>
          <w:color w:val="auto"/>
          <w:sz w:val="24"/>
          <w:highlight w:val="none"/>
        </w:rPr>
        <w:t>★税率（必填）</w:t>
      </w:r>
      <w:r>
        <w:rPr>
          <w:rFonts w:hint="default"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lang w:eastAsia="zh-CN"/>
        </w:rPr>
        <w:t xml:space="preserve">   </w:t>
      </w:r>
      <w:r>
        <w:rPr>
          <w:rFonts w:hint="default" w:ascii="宋体" w:hAnsi="宋体" w:cs="宋体"/>
          <w:color w:val="auto"/>
          <w:sz w:val="24"/>
          <w:highlight w:val="none"/>
          <w:u w:val="none"/>
          <w:lang w:eastAsia="zh-CN"/>
        </w:rPr>
        <w:t xml:space="preserve">              </w:t>
      </w:r>
      <w:r>
        <w:rPr>
          <w:rFonts w:hint="eastAsia" w:ascii="宋体" w:hAnsi="宋体" w:cs="宋体"/>
          <w:color w:val="auto"/>
          <w:sz w:val="24"/>
          <w:highlight w:val="none"/>
        </w:rPr>
        <w:t>货币单位（人民币元）</w:t>
      </w:r>
    </w:p>
    <w:tbl>
      <w:tblPr>
        <w:tblStyle w:val="4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1410"/>
        <w:gridCol w:w="4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3053" w:type="dxa"/>
            <w:vAlign w:val="center"/>
          </w:tcPr>
          <w:p>
            <w:pPr>
              <w:widowControl/>
              <w:jc w:val="center"/>
              <w:rPr>
                <w:rFonts w:hint="eastAsia" w:ascii="宋体" w:hAnsi="宋体" w:eastAsia="宋体" w:cs="宋体"/>
                <w:b w:val="0"/>
                <w:bCs w:val="0"/>
                <w:color w:val="auto"/>
                <w:sz w:val="24"/>
                <w:szCs w:val="24"/>
                <w:highlight w:val="none"/>
                <w:vertAlign w:val="baseline"/>
                <w:lang w:eastAsia="zh-CN"/>
              </w:rPr>
            </w:pPr>
            <w:r>
              <w:rPr>
                <w:rFonts w:hint="eastAsia" w:ascii="宋体" w:hAnsi="宋体" w:cs="宋体"/>
                <w:b w:val="0"/>
                <w:bCs w:val="0"/>
                <w:color w:val="auto"/>
                <w:sz w:val="24"/>
                <w:szCs w:val="24"/>
                <w:highlight w:val="none"/>
                <w:vertAlign w:val="baseline"/>
                <w:lang w:val="en-US" w:eastAsia="zh-CN"/>
              </w:rPr>
              <w:t>项目区域要求</w:t>
            </w:r>
          </w:p>
        </w:tc>
        <w:tc>
          <w:tcPr>
            <w:tcW w:w="1410" w:type="dxa"/>
            <w:vAlign w:val="center"/>
          </w:tcPr>
          <w:p>
            <w:pPr>
              <w:widowControl/>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劳务人员数量</w:t>
            </w:r>
          </w:p>
        </w:tc>
        <w:tc>
          <w:tcPr>
            <w:tcW w:w="4065" w:type="dxa"/>
            <w:vAlign w:val="center"/>
          </w:tcPr>
          <w:p>
            <w:pPr>
              <w:widowControl/>
              <w:spacing w:line="300" w:lineRule="exact"/>
              <w:jc w:val="center"/>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highlight w:val="none"/>
              </w:rPr>
              <w:t>劳务外包服务费</w:t>
            </w:r>
            <w:r>
              <w:rPr>
                <w:rFonts w:hint="eastAsia" w:ascii="宋体" w:hAnsi="宋体" w:eastAsia="宋体" w:cs="宋体"/>
                <w:b w:val="0"/>
                <w:bCs w:val="0"/>
                <w:color w:val="auto"/>
                <w:sz w:val="24"/>
                <w:szCs w:val="24"/>
                <w:highlight w:val="none"/>
              </w:rPr>
              <w:t>单价</w:t>
            </w:r>
          </w:p>
          <w:p>
            <w:pPr>
              <w:widowControl/>
              <w:spacing w:line="300" w:lineRule="exact"/>
              <w:jc w:val="center"/>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rPr>
              <w:t>（元/人/</w:t>
            </w:r>
            <w:r>
              <w:rPr>
                <w:rFonts w:hint="eastAsia" w:ascii="宋体" w:hAnsi="宋体" w:eastAsia="宋体" w:cs="宋体"/>
                <w:b w:val="0"/>
                <w:bCs w:val="0"/>
                <w:color w:val="auto"/>
                <w:sz w:val="24"/>
                <w:szCs w:val="24"/>
                <w:highlight w:val="none"/>
                <w:lang w:eastAsia="zh-CN"/>
              </w:rPr>
              <w:t>月</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含税报价</w:t>
            </w:r>
            <w:r>
              <w:rPr>
                <w:rFonts w:hint="eastAsia" w:ascii="宋体" w:hAnsi="宋体" w:eastAsia="宋体" w:cs="宋体"/>
                <w:b w:val="0"/>
                <w:bCs w:val="0"/>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3053" w:type="dxa"/>
            <w:vAlign w:val="center"/>
          </w:tcPr>
          <w:p>
            <w:pPr>
              <w:widowControl/>
              <w:jc w:val="both"/>
              <w:rPr>
                <w:rFonts w:hint="default"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kern w:val="2"/>
                <w:sz w:val="24"/>
                <w:szCs w:val="24"/>
                <w:highlight w:val="none"/>
                <w:lang w:val="en-US" w:eastAsia="zh-CN" w:bidi="ar-SA"/>
              </w:rPr>
              <w:t>根据</w:t>
            </w:r>
            <w:r>
              <w:rPr>
                <w:rFonts w:hint="eastAsia" w:ascii="宋体" w:hAnsi="宋体" w:cs="宋体"/>
                <w:color w:val="auto"/>
                <w:kern w:val="2"/>
                <w:sz w:val="24"/>
                <w:szCs w:val="24"/>
                <w:highlight w:val="none"/>
                <w:lang w:val="en-US" w:eastAsia="zh-CN" w:bidi="ar-SA"/>
              </w:rPr>
              <w:t>业务发展需要，</w:t>
            </w:r>
            <w:r>
              <w:rPr>
                <w:rFonts w:hint="eastAsia" w:ascii="宋体" w:hAnsi="宋体" w:eastAsia="宋体" w:cs="宋体"/>
                <w:color w:val="auto"/>
                <w:kern w:val="2"/>
                <w:sz w:val="24"/>
                <w:szCs w:val="24"/>
                <w:highlight w:val="none"/>
                <w:lang w:val="en-US" w:eastAsia="zh-CN" w:bidi="ar-SA"/>
              </w:rPr>
              <w:t>在全国各城镇地区配置现场分拣、配送劳务人员</w:t>
            </w:r>
          </w:p>
        </w:tc>
        <w:tc>
          <w:tcPr>
            <w:tcW w:w="1410" w:type="dxa"/>
            <w:vAlign w:val="center"/>
          </w:tcPr>
          <w:p>
            <w:pPr>
              <w:widowControl/>
              <w:jc w:val="center"/>
              <w:rPr>
                <w:rFonts w:hint="eastAsia" w:ascii="宋体" w:hAnsi="宋体" w:cs="宋体"/>
                <w:color w:val="auto"/>
                <w:kern w:val="2"/>
                <w:sz w:val="24"/>
                <w:szCs w:val="24"/>
                <w:highlight w:val="none"/>
                <w:vertAlign w:val="baseline"/>
                <w:lang w:val="en-US" w:eastAsia="zh-CN" w:bidi="ar-SA"/>
              </w:rPr>
            </w:pPr>
            <w:r>
              <w:rPr>
                <w:rFonts w:hint="eastAsia" w:ascii="宋体" w:hAnsi="宋体" w:cs="宋体"/>
                <w:color w:val="auto"/>
                <w:kern w:val="2"/>
                <w:sz w:val="24"/>
                <w:szCs w:val="24"/>
                <w:highlight w:val="none"/>
                <w:vertAlign w:val="baseline"/>
                <w:lang w:val="en-US" w:eastAsia="zh-CN" w:bidi="ar-SA"/>
              </w:rPr>
              <w:t>按实际项目需求</w:t>
            </w:r>
          </w:p>
          <w:p>
            <w:pPr>
              <w:widowControl/>
              <w:jc w:val="center"/>
              <w:rPr>
                <w:rFonts w:hint="default" w:ascii="宋体" w:hAnsi="宋体" w:eastAsia="宋体" w:cs="宋体"/>
                <w:color w:val="auto"/>
                <w:kern w:val="2"/>
                <w:sz w:val="24"/>
                <w:szCs w:val="24"/>
                <w:highlight w:val="none"/>
                <w:vertAlign w:val="baseline"/>
                <w:lang w:val="en-US" w:eastAsia="zh-CN" w:bidi="ar-SA"/>
              </w:rPr>
            </w:pPr>
          </w:p>
        </w:tc>
        <w:tc>
          <w:tcPr>
            <w:tcW w:w="4065" w:type="dxa"/>
            <w:vAlign w:val="center"/>
          </w:tcPr>
          <w:p>
            <w:pPr>
              <w:widowControl/>
              <w:jc w:val="center"/>
              <w:rPr>
                <w:rFonts w:hint="eastAsia" w:ascii="宋体" w:hAnsi="宋体" w:eastAsia="宋体" w:cs="宋体"/>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8528" w:type="dxa"/>
            <w:gridSpan w:val="3"/>
            <w:vAlign w:val="center"/>
          </w:tcPr>
          <w:p>
            <w:pPr>
              <w:widowControl/>
              <w:ind w:firstLine="480" w:firstLineChars="200"/>
              <w:jc w:val="left"/>
              <w:rPr>
                <w:rFonts w:hint="eastAsia" w:ascii="宋体" w:hAnsi="宋体" w:eastAsia="宋体" w:cs="宋体"/>
                <w:b w:val="0"/>
                <w:bCs w:val="0"/>
                <w:color w:val="auto"/>
                <w:sz w:val="24"/>
                <w:szCs w:val="24"/>
                <w:highlight w:val="none"/>
                <w:lang w:val="en-US" w:eastAsia="zh-CN"/>
              </w:rPr>
            </w:pPr>
            <w:bookmarkStart w:id="2048" w:name="_Toc10622"/>
            <w:bookmarkStart w:id="2049" w:name="_Toc6736"/>
            <w:bookmarkStart w:id="2050" w:name="_Toc28769"/>
            <w:bookmarkStart w:id="2051" w:name="_Toc20586"/>
            <w:bookmarkStart w:id="2052" w:name="_Toc12317"/>
            <w:bookmarkStart w:id="2053" w:name="_Toc2052"/>
            <w:bookmarkStart w:id="2054" w:name="_Toc509"/>
            <w:r>
              <w:rPr>
                <w:rFonts w:hint="eastAsia" w:ascii="宋体" w:hAnsi="宋体" w:cs="宋体"/>
                <w:color w:val="auto"/>
                <w:sz w:val="24"/>
                <w:highlight w:val="none"/>
              </w:rPr>
              <w:t>★</w:t>
            </w:r>
            <w:r>
              <w:rPr>
                <w:rFonts w:hint="eastAsia" w:ascii="宋体" w:hAnsi="宋体" w:eastAsia="宋体" w:cs="宋体"/>
                <w:b w:val="0"/>
                <w:bCs w:val="0"/>
                <w:color w:val="auto"/>
                <w:sz w:val="24"/>
                <w:szCs w:val="24"/>
                <w:highlight w:val="none"/>
                <w:lang w:val="en-US" w:eastAsia="zh-CN"/>
              </w:rPr>
              <w:t>备注：</w:t>
            </w:r>
          </w:p>
          <w:p>
            <w:pPr>
              <w:widowControl/>
              <w:ind w:firstLine="480" w:firstLineChars="200"/>
              <w:jc w:val="left"/>
              <w:rPr>
                <w:rFonts w:hint="default"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cs="宋体"/>
                <w:b w:val="0"/>
                <w:bCs w:val="0"/>
                <w:color w:val="auto"/>
                <w:sz w:val="24"/>
                <w:szCs w:val="24"/>
                <w:highlight w:val="none"/>
                <w:lang w:val="en-US" w:eastAsia="zh-CN"/>
              </w:rPr>
              <w:t>.上述投标报价为劳务人员外包服务费，服务费</w:t>
            </w:r>
            <w:r>
              <w:rPr>
                <w:rFonts w:hint="eastAsia" w:ascii="宋体" w:hAnsi="宋体" w:eastAsia="宋体" w:cs="宋体"/>
                <w:b w:val="0"/>
                <w:bCs w:val="0"/>
                <w:color w:val="auto"/>
                <w:sz w:val="24"/>
                <w:szCs w:val="24"/>
                <w:highlight w:val="none"/>
                <w:lang w:val="en-US" w:eastAsia="zh-CN"/>
              </w:rPr>
              <w:t>包括但不限于工伤保险、商业保险</w:t>
            </w:r>
            <w:r>
              <w:rPr>
                <w:rFonts w:hint="eastAsia" w:ascii="宋体" w:hAnsi="宋体" w:cs="宋体"/>
                <w:b w:val="0"/>
                <w:bCs w:val="0"/>
                <w:color w:val="auto"/>
                <w:sz w:val="24"/>
                <w:szCs w:val="24"/>
                <w:highlight w:val="none"/>
                <w:lang w:val="en-US" w:eastAsia="zh-CN"/>
              </w:rPr>
              <w:t>、雇主责任险等费用，不含劳务人员工资。</w:t>
            </w:r>
          </w:p>
          <w:p>
            <w:pPr>
              <w:widowControl/>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劳务人员通过劳务公司推荐，由招标人选定，劳务公司代发工资</w:t>
            </w:r>
            <w:r>
              <w:rPr>
                <w:rFonts w:hint="eastAsia" w:ascii="宋体" w:hAnsi="宋体" w:cs="宋体"/>
                <w:b w:val="0"/>
                <w:bCs w:val="0"/>
                <w:color w:val="auto"/>
                <w:sz w:val="24"/>
                <w:szCs w:val="24"/>
                <w:highlight w:val="none"/>
                <w:lang w:val="en-US" w:eastAsia="zh-CN"/>
              </w:rPr>
              <w:t>。</w:t>
            </w:r>
          </w:p>
          <w:p>
            <w:pPr>
              <w:widowControl/>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招标人劳务人员年度需求约为18-40人。</w:t>
            </w:r>
          </w:p>
          <w:p>
            <w:pPr>
              <w:widowControl/>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劳务人员外包服务项目包括但不限于外包员工的工伤保险管理、入离职管理、合同管理、商业保险服务、考勤管理、假期管理、绩效管理、薪酬管理、现场管理等服务内容。</w:t>
            </w:r>
          </w:p>
          <w:p>
            <w:pPr>
              <w:widowControl/>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人员外包服务费按照提供外包服务人员的实际人数按月结算；如出现非整月的用工，则按实际人数及用工天数折算服务费。</w:t>
            </w:r>
          </w:p>
          <w:p>
            <w:pPr>
              <w:widowControl/>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r>
              <w:rPr>
                <w:rFonts w:hint="eastAsia" w:ascii="宋体"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支付方式为按月结算。</w:t>
            </w:r>
          </w:p>
        </w:tc>
      </w:tr>
    </w:tbl>
    <w:p>
      <w:pPr>
        <w:pStyle w:val="5"/>
        <w:spacing w:before="20" w:after="20" w:line="360" w:lineRule="auto"/>
        <w:ind w:firstLine="482" w:firstLineChars="200"/>
        <w:rPr>
          <w:rFonts w:ascii="宋体" w:hAnsi="宋体" w:eastAsia="宋体" w:cs="宋体"/>
          <w:color w:val="auto"/>
          <w:sz w:val="24"/>
          <w:szCs w:val="24"/>
          <w:highlight w:val="none"/>
        </w:rPr>
      </w:pPr>
      <w:bookmarkStart w:id="2055" w:name="_Toc949"/>
      <w:bookmarkStart w:id="2056" w:name="_Toc30765"/>
      <w:bookmarkStart w:id="2057" w:name="_Toc31217"/>
      <w:bookmarkStart w:id="2058" w:name="_Toc3655"/>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报价说明</w:t>
      </w:r>
      <w:bookmarkEnd w:id="2048"/>
      <w:bookmarkEnd w:id="2049"/>
      <w:bookmarkEnd w:id="2050"/>
      <w:bookmarkEnd w:id="2051"/>
      <w:bookmarkEnd w:id="2052"/>
      <w:bookmarkEnd w:id="2053"/>
      <w:bookmarkEnd w:id="2054"/>
      <w:bookmarkEnd w:id="2055"/>
      <w:bookmarkEnd w:id="2056"/>
      <w:bookmarkEnd w:id="2057"/>
      <w:bookmarkEnd w:id="2058"/>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须严格按照</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rPr>
        <w:t>提供的报价表填报价。报价表中的所有报价均只允许有一个报价。任何有选择的报价将不予接受。</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人的报价，应是按照</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文件规定的时间、地点，完成</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范围内的全部费用，包括但不限于完成工作的成本、利润、</w:t>
      </w:r>
      <w:r>
        <w:rPr>
          <w:rFonts w:hint="eastAsia" w:ascii="宋体" w:hAnsi="宋体" w:cs="宋体"/>
          <w:bCs/>
          <w:color w:val="auto"/>
          <w:sz w:val="24"/>
          <w:highlight w:val="none"/>
        </w:rPr>
        <w:t>税金</w:t>
      </w:r>
      <w:r>
        <w:rPr>
          <w:rFonts w:hint="eastAsia" w:ascii="宋体" w:hAnsi="宋体" w:cs="宋体"/>
          <w:color w:val="auto"/>
          <w:sz w:val="24"/>
          <w:highlight w:val="none"/>
        </w:rPr>
        <w:t>、运费、风险费以及政策性文件规定费用等</w:t>
      </w:r>
      <w:r>
        <w:rPr>
          <w:rFonts w:hint="eastAsia" w:ascii="宋体" w:hAnsi="宋体" w:cs="宋体"/>
          <w:color w:val="auto"/>
          <w:sz w:val="24"/>
          <w:highlight w:val="none"/>
          <w:lang w:eastAsia="zh-CN"/>
        </w:rPr>
        <w:t>，</w:t>
      </w:r>
      <w:r>
        <w:rPr>
          <w:rFonts w:hint="eastAsia" w:ascii="宋体" w:hAnsi="宋体" w:cs="宋体"/>
          <w:color w:val="auto"/>
          <w:sz w:val="24"/>
          <w:highlight w:val="none"/>
        </w:rPr>
        <w:t>不得以任何理由予以重复计算。</w:t>
      </w:r>
    </w:p>
    <w:p>
      <w:pPr>
        <w:pStyle w:val="2"/>
        <w:rPr>
          <w:rFonts w:hint="eastAsia"/>
          <w:color w:val="auto"/>
          <w:lang w:val="en-US" w:eastAsia="zh-CN"/>
        </w:rPr>
      </w:pPr>
    </w:p>
    <w:p>
      <w:pPr>
        <w:spacing w:line="560" w:lineRule="exact"/>
        <w:ind w:firstLine="4800" w:firstLineChars="2000"/>
        <w:jc w:val="left"/>
        <w:rPr>
          <w:rFonts w:ascii="宋体" w:hAnsi="宋体" w:cs="宋体"/>
          <w:color w:val="auto"/>
          <w:sz w:val="24"/>
          <w:highlight w:val="none"/>
        </w:rPr>
      </w:pPr>
      <w:r>
        <w:rPr>
          <w:rFonts w:hint="eastAsia" w:ascii="宋体" w:hAnsi="宋体" w:cs="宋体"/>
          <w:color w:val="auto"/>
          <w:sz w:val="24"/>
          <w:highlight w:val="none"/>
          <w:lang w:val="en-US" w:eastAsia="zh-CN"/>
        </w:rPr>
        <w:t>投标单位</w:t>
      </w:r>
      <w:r>
        <w:rPr>
          <w:rFonts w:hint="eastAsia" w:ascii="宋体" w:hAnsi="宋体" w:cs="宋体"/>
          <w:color w:val="auto"/>
          <w:sz w:val="24"/>
          <w:highlight w:val="none"/>
        </w:rPr>
        <w:t>（盖章）：</w:t>
      </w:r>
    </w:p>
    <w:p>
      <w:pPr>
        <w:spacing w:line="560" w:lineRule="exact"/>
        <w:ind w:firstLine="3120" w:firstLineChars="1300"/>
        <w:jc w:val="left"/>
        <w:rPr>
          <w:rFonts w:ascii="宋体" w:hAnsi="宋体" w:cs="宋体"/>
          <w:color w:val="auto"/>
          <w:sz w:val="24"/>
          <w:highlight w:val="none"/>
        </w:rPr>
      </w:pPr>
      <w:r>
        <w:rPr>
          <w:rFonts w:hint="eastAsia" w:ascii="宋体" w:hAnsi="宋体" w:cs="宋体"/>
          <w:color w:val="auto"/>
          <w:sz w:val="24"/>
          <w:highlight w:val="none"/>
        </w:rPr>
        <w:t>法定代表人或授权代表人签字确认：</w:t>
      </w:r>
    </w:p>
    <w:p>
      <w:pPr>
        <w:widowControl/>
        <w:spacing w:line="560" w:lineRule="exact"/>
        <w:ind w:firstLine="6240" w:firstLineChars="2600"/>
        <w:jc w:val="left"/>
        <w:rPr>
          <w:color w:val="auto"/>
          <w:highlight w:val="none"/>
        </w:rPr>
      </w:pPr>
      <w:r>
        <w:rPr>
          <w:rFonts w:hint="eastAsia" w:ascii="宋体" w:hAnsi="宋体" w:cs="宋体"/>
          <w:color w:val="auto"/>
          <w:sz w:val="24"/>
          <w:highlight w:val="none"/>
        </w:rPr>
        <w:t>日期：</w:t>
      </w:r>
    </w:p>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Pr>
        <w:pStyle w:val="4"/>
        <w:jc w:val="center"/>
        <w:rPr>
          <w:rFonts w:ascii="宋体" w:hAnsi="宋体"/>
          <w:color w:val="auto"/>
          <w:szCs w:val="21"/>
          <w:highlight w:val="none"/>
        </w:rPr>
      </w:pPr>
      <w:bookmarkStart w:id="2059" w:name="_Toc427"/>
      <w:bookmarkStart w:id="2060" w:name="_Toc28108"/>
      <w:bookmarkStart w:id="2061" w:name="_Toc25974"/>
      <w:bookmarkStart w:id="2062" w:name="_Toc8466"/>
      <w:bookmarkStart w:id="2063" w:name="_Toc16577"/>
      <w:bookmarkStart w:id="2064" w:name="_Toc5803"/>
      <w:bookmarkStart w:id="2065" w:name="_Toc16348"/>
      <w:bookmarkStart w:id="2066" w:name="_Toc17477"/>
      <w:bookmarkStart w:id="2067" w:name="_Toc23469"/>
      <w:bookmarkStart w:id="2068" w:name="_Toc12919"/>
      <w:bookmarkStart w:id="2069" w:name="_Toc16341"/>
      <w:bookmarkStart w:id="2070" w:name="_Toc7558"/>
      <w:bookmarkStart w:id="2071" w:name="_Toc23983"/>
      <w:bookmarkStart w:id="2072" w:name="_Toc23924"/>
      <w:bookmarkStart w:id="2073" w:name="_Toc1608"/>
      <w:bookmarkStart w:id="2074" w:name="_Toc11810"/>
      <w:bookmarkStart w:id="2075" w:name="_Toc17880"/>
      <w:bookmarkStart w:id="2076" w:name="_Toc7741"/>
      <w:bookmarkStart w:id="2077" w:name="_Toc32159"/>
      <w:bookmarkStart w:id="2078" w:name="_Toc11013"/>
      <w:bookmarkStart w:id="2079" w:name="_Toc718"/>
      <w:bookmarkStart w:id="2080" w:name="_Toc2330"/>
      <w:bookmarkStart w:id="2081" w:name="_Toc23435"/>
      <w:bookmarkStart w:id="2082" w:name="_Toc9788"/>
      <w:bookmarkStart w:id="2083" w:name="_Toc15448"/>
      <w:bookmarkStart w:id="2084" w:name="_Toc2066"/>
      <w:bookmarkStart w:id="2085" w:name="_Toc16308"/>
      <w:bookmarkStart w:id="2086" w:name="_Toc4944"/>
      <w:bookmarkStart w:id="2087" w:name="_Toc28336"/>
      <w:bookmarkStart w:id="2088" w:name="_Toc457993003"/>
      <w:bookmarkStart w:id="2089" w:name="_Toc11844"/>
      <w:bookmarkStart w:id="2090" w:name="_Toc11334"/>
      <w:bookmarkStart w:id="2091" w:name="_Toc586"/>
      <w:bookmarkStart w:id="2092" w:name="_Toc14095"/>
      <w:bookmarkStart w:id="2093" w:name="_Toc16166"/>
      <w:bookmarkStart w:id="2094" w:name="_Toc2660"/>
      <w:bookmarkStart w:id="2095" w:name="_Toc3241"/>
      <w:bookmarkStart w:id="2096" w:name="_Toc7162"/>
      <w:bookmarkStart w:id="2097" w:name="_Toc10394"/>
      <w:bookmarkStart w:id="2098" w:name="_Toc11757"/>
      <w:bookmarkStart w:id="2099" w:name="_Toc18231"/>
      <w:bookmarkStart w:id="2100" w:name="_Toc11494"/>
      <w:bookmarkStart w:id="2101" w:name="_Toc5027"/>
      <w:bookmarkStart w:id="2102" w:name="_Toc24210"/>
      <w:bookmarkStart w:id="2103" w:name="_Toc24329"/>
      <w:bookmarkStart w:id="2104" w:name="_Toc5668"/>
      <w:bookmarkStart w:id="2105" w:name="_Toc152045786"/>
      <w:bookmarkStart w:id="2106" w:name="_Toc26357"/>
      <w:bookmarkStart w:id="2107" w:name="_Toc13007"/>
      <w:bookmarkStart w:id="2108" w:name="_Toc24410"/>
      <w:bookmarkStart w:id="2109" w:name="_Toc179632806"/>
      <w:bookmarkStart w:id="2110" w:name="_Toc247085872"/>
      <w:bookmarkStart w:id="2111" w:name="_Toc26950"/>
      <w:bookmarkStart w:id="2112" w:name="_Toc246996354"/>
      <w:bookmarkStart w:id="2113" w:name="_Toc144974855"/>
      <w:bookmarkStart w:id="2114" w:name="_Toc4880"/>
      <w:bookmarkStart w:id="2115" w:name="_Toc496601990"/>
      <w:bookmarkStart w:id="2116" w:name="_Toc435178422"/>
      <w:bookmarkStart w:id="2117" w:name="_Toc4334"/>
      <w:bookmarkStart w:id="2118" w:name="_Toc10998"/>
      <w:bookmarkStart w:id="2119" w:name="_Toc9795"/>
      <w:bookmarkStart w:id="2120" w:name="_Toc6761"/>
      <w:bookmarkStart w:id="2121" w:name="_Toc246997097"/>
      <w:bookmarkStart w:id="2122" w:name="_Toc3687"/>
      <w:bookmarkStart w:id="2123" w:name="_Toc19684"/>
      <w:bookmarkStart w:id="2124" w:name="_Toc32499"/>
      <w:bookmarkStart w:id="2125" w:name="_Toc30762"/>
      <w:bookmarkStart w:id="2126" w:name="_Toc422925648"/>
      <w:bookmarkStart w:id="2127" w:name="_Toc32044"/>
      <w:bookmarkStart w:id="2128" w:name="_Toc152042575"/>
      <w:bookmarkStart w:id="2129" w:name="_Toc436215780"/>
      <w:bookmarkStart w:id="2130" w:name="_Toc9340"/>
      <w:bookmarkStart w:id="2131" w:name="_Toc16521"/>
      <w:r>
        <w:rPr>
          <w:rFonts w:hint="eastAsia" w:ascii="宋体" w:hAnsi="宋体"/>
          <w:color w:val="auto"/>
          <w:highlight w:val="none"/>
        </w:rPr>
        <w:t>第六章 项目要求</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pPr>
        <w:tabs>
          <w:tab w:val="left" w:pos="0"/>
        </w:tabs>
        <w:spacing w:line="360" w:lineRule="auto"/>
        <w:ind w:firstLine="480" w:firstLineChars="200"/>
        <w:rPr>
          <w:rFonts w:ascii="宋体" w:hAnsi="宋体" w:cs="宋体"/>
          <w:color w:val="auto"/>
          <w:sz w:val="24"/>
          <w:highlight w:val="none"/>
        </w:rPr>
      </w:pPr>
      <w:r>
        <w:rPr>
          <w:rFonts w:hint="eastAsia" w:ascii="宋体" w:hAnsi="宋体" w:eastAsia="宋体" w:cs="宋体"/>
          <w:color w:val="auto"/>
          <w:sz w:val="24"/>
          <w:highlight w:val="none"/>
        </w:rPr>
        <w:t>★</w:t>
      </w:r>
      <w:r>
        <w:rPr>
          <w:rFonts w:hint="eastAsia" w:ascii="宋体" w:hAnsi="宋体" w:cs="宋体"/>
          <w:color w:val="auto"/>
          <w:sz w:val="24"/>
          <w:highlight w:val="none"/>
        </w:rPr>
        <w:t>1、详见本</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文件第四章合同主要条款和第五章</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报价相关要求，</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人前来</w:t>
      </w:r>
      <w:r>
        <w:rPr>
          <w:rFonts w:hint="eastAsia" w:ascii="宋体" w:hAnsi="宋体" w:cs="宋体"/>
          <w:color w:val="auto"/>
          <w:sz w:val="24"/>
          <w:highlight w:val="none"/>
          <w:lang w:eastAsia="zh-CN"/>
        </w:rPr>
        <w:t>投标</w:t>
      </w:r>
      <w:r>
        <w:rPr>
          <w:rFonts w:hint="eastAsia" w:ascii="宋体" w:hAnsi="宋体" w:cs="宋体"/>
          <w:color w:val="auto"/>
          <w:sz w:val="24"/>
          <w:highlight w:val="none"/>
        </w:rPr>
        <w:t>，视为响应本项目所有要求，若中</w:t>
      </w:r>
      <w:r>
        <w:rPr>
          <w:rFonts w:hint="eastAsia" w:ascii="宋体" w:hAnsi="宋体" w:cs="宋体"/>
          <w:color w:val="auto"/>
          <w:sz w:val="24"/>
          <w:highlight w:val="none"/>
          <w:lang w:val="en-US" w:eastAsia="zh-CN"/>
        </w:rPr>
        <w:t>选</w:t>
      </w:r>
      <w:r>
        <w:rPr>
          <w:rFonts w:hint="eastAsia" w:ascii="宋体" w:hAnsi="宋体" w:cs="宋体"/>
          <w:color w:val="auto"/>
          <w:sz w:val="24"/>
          <w:highlight w:val="none"/>
        </w:rPr>
        <w:t>必须全部满足。</w:t>
      </w:r>
    </w:p>
    <w:p>
      <w:pPr>
        <w:tabs>
          <w:tab w:val="left" w:pos="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2、本项目采购内容</w:t>
      </w:r>
      <w:r>
        <w:rPr>
          <w:rFonts w:hint="eastAsia" w:ascii="宋体" w:hAnsi="宋体" w:cs="宋体"/>
          <w:color w:val="auto"/>
          <w:sz w:val="24"/>
          <w:highlight w:val="none"/>
          <w:lang w:val="en-US" w:eastAsia="zh-CN"/>
        </w:rPr>
        <w:t>分别</w:t>
      </w:r>
      <w:r>
        <w:rPr>
          <w:rFonts w:hint="eastAsia" w:ascii="宋体" w:hAnsi="宋体" w:cs="宋体"/>
          <w:color w:val="auto"/>
          <w:sz w:val="24"/>
          <w:highlight w:val="none"/>
        </w:rPr>
        <w:t>为报刊</w:t>
      </w:r>
      <w:r>
        <w:rPr>
          <w:rFonts w:hint="eastAsia" w:ascii="宋体" w:hAnsi="宋体" w:cs="宋体"/>
          <w:color w:val="auto"/>
          <w:sz w:val="24"/>
          <w:highlight w:val="none"/>
          <w:lang w:val="en-US" w:eastAsia="zh-CN"/>
        </w:rPr>
        <w:t>发行分发、</w:t>
      </w:r>
      <w:r>
        <w:rPr>
          <w:rFonts w:hint="eastAsia" w:ascii="宋体" w:hAnsi="宋体" w:cs="宋体"/>
          <w:color w:val="auto"/>
          <w:sz w:val="24"/>
          <w:highlight w:val="none"/>
        </w:rPr>
        <w:t>优品分拣</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食材项目分拣和配送</w:t>
      </w:r>
      <w:r>
        <w:rPr>
          <w:rFonts w:hint="eastAsia" w:ascii="宋体" w:hAnsi="宋体" w:cs="宋体"/>
          <w:color w:val="auto"/>
          <w:sz w:val="24"/>
          <w:highlight w:val="none"/>
        </w:rPr>
        <w:t>劳务用工外包服务，</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人须按照</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rPr>
        <w:t>劳务用工数量</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规定地区及</w:t>
      </w:r>
      <w:r>
        <w:rPr>
          <w:rFonts w:hint="eastAsia" w:ascii="宋体" w:hAnsi="宋体" w:cs="宋体"/>
          <w:color w:val="auto"/>
          <w:sz w:val="24"/>
          <w:highlight w:val="none"/>
        </w:rPr>
        <w:t>规定时间计划</w:t>
      </w:r>
      <w:r>
        <w:rPr>
          <w:rFonts w:hint="eastAsia" w:ascii="宋体" w:hAnsi="宋体" w:cs="宋体"/>
          <w:color w:val="auto"/>
          <w:sz w:val="24"/>
          <w:highlight w:val="none"/>
          <w:lang w:val="en-US" w:eastAsia="zh-CN"/>
        </w:rPr>
        <w:t>等</w:t>
      </w:r>
      <w:r>
        <w:rPr>
          <w:rFonts w:hint="eastAsia" w:ascii="宋体" w:hAnsi="宋体" w:cs="宋体"/>
          <w:color w:val="auto"/>
          <w:sz w:val="24"/>
          <w:highlight w:val="none"/>
        </w:rPr>
        <w:t>，</w:t>
      </w:r>
      <w:r>
        <w:rPr>
          <w:rFonts w:hint="eastAsia" w:ascii="宋体" w:hAnsi="宋体" w:cs="宋体"/>
          <w:color w:val="auto"/>
          <w:sz w:val="24"/>
          <w:highlight w:val="none"/>
          <w:lang w:val="fr-FR"/>
        </w:rPr>
        <w:t>选派符合要求的劳务人员到</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lang w:val="fr-FR"/>
        </w:rPr>
        <w:t>指定的地点工作，在选派劳务人员到达</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lang w:val="fr-FR"/>
        </w:rPr>
        <w:t>场地工作前，须调查清楚所派遣的劳务人员身份，确保无在案的不法分子混入。</w:t>
      </w:r>
    </w:p>
    <w:p>
      <w:pPr>
        <w:pStyle w:val="2"/>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3、岗位职责：</w:t>
      </w:r>
    </w:p>
    <w:p>
      <w:pPr>
        <w:pStyle w:val="2"/>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标段1、标段2：负责报刊发行分发和优品业务的分拣、装卸、搬运等各项工作。</w:t>
      </w:r>
    </w:p>
    <w:p>
      <w:pPr>
        <w:pStyle w:val="3"/>
        <w:ind w:firstLine="480" w:firstLineChars="20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标段3：负责</w:t>
      </w:r>
      <w:r>
        <w:rPr>
          <w:rFonts w:hint="eastAsia" w:ascii="宋体" w:hAnsi="宋体" w:cs="宋体"/>
          <w:color w:val="auto"/>
          <w:sz w:val="24"/>
          <w:highlight w:val="none"/>
          <w:lang w:val="en-US" w:eastAsia="zh-CN"/>
        </w:rPr>
        <w:t>食材项目分拣、装卸、搬运、配送等各项工作。</w:t>
      </w:r>
    </w:p>
    <w:p>
      <w:pPr>
        <w:pStyle w:val="75"/>
        <w:spacing w:line="360" w:lineRule="auto"/>
        <w:ind w:right="315" w:rightChars="150" w:firstLine="480"/>
        <w:rPr>
          <w:rFonts w:ascii="宋体" w:hAnsi="宋体" w:cs="宋体"/>
          <w:color w:val="auto"/>
          <w:sz w:val="24"/>
          <w:highlight w:val="none"/>
        </w:rPr>
      </w:pPr>
      <w:r>
        <w:rPr>
          <w:rFonts w:hint="eastAsia" w:ascii="宋体" w:hAnsi="宋体" w:cs="宋体"/>
          <w:color w:val="auto"/>
          <w:sz w:val="24"/>
          <w:highlight w:val="none"/>
          <w:lang w:val="fr-FR"/>
        </w:rPr>
        <w:t>任职要求：</w:t>
      </w:r>
    </w:p>
    <w:p>
      <w:pPr>
        <w:pStyle w:val="75"/>
        <w:spacing w:line="360" w:lineRule="auto"/>
        <w:ind w:right="315" w:rightChars="150" w:firstLine="480"/>
        <w:rPr>
          <w:rFonts w:ascii="宋体" w:hAnsi="宋体" w:cs="宋体"/>
          <w:color w:val="auto"/>
          <w:sz w:val="24"/>
          <w:highlight w:val="none"/>
        </w:rPr>
      </w:pPr>
      <w:r>
        <w:rPr>
          <w:rFonts w:hint="eastAsia" w:ascii="宋体" w:hAnsi="宋体" w:cs="宋体"/>
          <w:color w:val="auto"/>
          <w:sz w:val="24"/>
          <w:highlight w:val="none"/>
        </w:rPr>
        <w:t>（1）年龄18岁-50岁，身体健康。</w:t>
      </w:r>
    </w:p>
    <w:p>
      <w:pPr>
        <w:pStyle w:val="75"/>
        <w:spacing w:line="360" w:lineRule="auto"/>
        <w:ind w:right="315" w:rightChars="150" w:firstLine="480"/>
        <w:rPr>
          <w:rFonts w:ascii="宋体" w:hAnsi="宋体" w:cs="宋体"/>
          <w:color w:val="auto"/>
          <w:sz w:val="24"/>
          <w:highlight w:val="none"/>
        </w:rPr>
      </w:pPr>
      <w:r>
        <w:rPr>
          <w:rFonts w:hint="eastAsia" w:ascii="宋体" w:hAnsi="宋体" w:cs="宋体"/>
          <w:color w:val="auto"/>
          <w:sz w:val="24"/>
          <w:highlight w:val="none"/>
        </w:rPr>
        <w:t>（2）道德品行较好、无吸食毒及传染性疾病，自残性病史及违法记录等。</w:t>
      </w:r>
    </w:p>
    <w:p>
      <w:pPr>
        <w:pStyle w:val="75"/>
        <w:spacing w:line="360" w:lineRule="auto"/>
        <w:ind w:right="315" w:rightChars="150" w:firstLine="480"/>
        <w:rPr>
          <w:rFonts w:ascii="宋体" w:hAnsi="宋体" w:cs="宋体"/>
          <w:color w:val="auto"/>
          <w:sz w:val="24"/>
          <w:highlight w:val="none"/>
        </w:rPr>
      </w:pPr>
      <w:r>
        <w:rPr>
          <w:rFonts w:hint="eastAsia" w:ascii="宋体" w:hAnsi="宋体" w:cs="宋体"/>
          <w:color w:val="auto"/>
          <w:sz w:val="24"/>
          <w:highlight w:val="none"/>
        </w:rPr>
        <w:t>（3）有下列情形之一者，不得参加本项目：曾因犯罪受过刑事处罚的，受处分期间或正在接受审计、纪律审查、司法侦查的。</w:t>
      </w:r>
    </w:p>
    <w:p>
      <w:pPr>
        <w:tabs>
          <w:tab w:val="left" w:pos="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4、保存好所有派遣劳务人员的单据和资料，随时接受</w:t>
      </w:r>
      <w:r>
        <w:rPr>
          <w:rFonts w:hint="eastAsia" w:ascii="宋体" w:hAnsi="宋体" w:cs="宋体"/>
          <w:color w:val="auto"/>
          <w:sz w:val="24"/>
          <w:highlight w:val="none"/>
          <w:lang w:val="en-US" w:eastAsia="zh-CN"/>
        </w:rPr>
        <w:t>招标人</w:t>
      </w:r>
      <w:r>
        <w:rPr>
          <w:rFonts w:hint="eastAsia" w:ascii="宋体" w:hAnsi="宋体" w:cs="宋体"/>
          <w:color w:val="auto"/>
          <w:sz w:val="24"/>
          <w:highlight w:val="none"/>
        </w:rPr>
        <w:t>的检查。</w:t>
      </w:r>
    </w:p>
    <w:p>
      <w:pPr>
        <w:tabs>
          <w:tab w:val="left" w:pos="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5、履行</w:t>
      </w:r>
      <w:r>
        <w:rPr>
          <w:rFonts w:hint="eastAsia" w:ascii="宋体" w:hAnsi="宋体" w:cs="宋体"/>
          <w:color w:val="auto"/>
          <w:sz w:val="24"/>
          <w:highlight w:val="none"/>
          <w:lang w:val="en-US" w:eastAsia="zh-CN"/>
        </w:rPr>
        <w:t>投标</w:t>
      </w:r>
      <w:r>
        <w:rPr>
          <w:rFonts w:hint="eastAsia" w:ascii="宋体" w:hAnsi="宋体" w:cs="宋体"/>
          <w:color w:val="auto"/>
          <w:sz w:val="24"/>
          <w:highlight w:val="none"/>
        </w:rPr>
        <w:t>服务承诺。</w:t>
      </w:r>
    </w:p>
    <w:p>
      <w:pPr>
        <w:pStyle w:val="4"/>
        <w:spacing w:line="360" w:lineRule="auto"/>
        <w:ind w:firstLine="1767" w:firstLineChars="400"/>
        <w:rPr>
          <w:color w:val="auto"/>
          <w:highlight w:val="none"/>
        </w:rPr>
      </w:pPr>
      <w:bookmarkStart w:id="2132" w:name="_Toc6870"/>
    </w:p>
    <w:p>
      <w:pPr>
        <w:rPr>
          <w:color w:val="auto"/>
          <w:highlight w:val="none"/>
        </w:rPr>
      </w:pPr>
    </w:p>
    <w:p>
      <w:pPr>
        <w:pStyle w:val="40"/>
        <w:rPr>
          <w:color w:val="auto"/>
          <w:highlight w:val="none"/>
        </w:rPr>
      </w:pPr>
    </w:p>
    <w:p>
      <w:pPr>
        <w:pStyle w:val="40"/>
        <w:rPr>
          <w:color w:val="auto"/>
          <w:highlight w:val="none"/>
        </w:rPr>
      </w:pPr>
    </w:p>
    <w:p>
      <w:pPr>
        <w:pStyle w:val="40"/>
        <w:rPr>
          <w:color w:val="auto"/>
          <w:highlight w:val="none"/>
        </w:rPr>
      </w:pPr>
    </w:p>
    <w:p>
      <w:pPr>
        <w:pStyle w:val="40"/>
        <w:rPr>
          <w:color w:val="auto"/>
          <w:highlight w:val="none"/>
        </w:rPr>
      </w:pPr>
    </w:p>
    <w:p>
      <w:pPr>
        <w:rPr>
          <w:color w:val="auto"/>
          <w:highlight w:val="none"/>
        </w:rPr>
      </w:pPr>
    </w:p>
    <w:p>
      <w:pPr>
        <w:pStyle w:val="40"/>
        <w:rPr>
          <w:color w:val="auto"/>
          <w:highlight w:val="none"/>
        </w:rPr>
      </w:pPr>
    </w:p>
    <w:p>
      <w:pPr>
        <w:pStyle w:val="4"/>
        <w:spacing w:line="360" w:lineRule="auto"/>
        <w:ind w:firstLine="1767" w:firstLineChars="400"/>
        <w:rPr>
          <w:color w:val="auto"/>
          <w:highlight w:val="none"/>
        </w:rPr>
      </w:pPr>
      <w:bookmarkStart w:id="2133" w:name="_Toc25545"/>
      <w:bookmarkStart w:id="2134" w:name="_Toc14380"/>
      <w:bookmarkStart w:id="2135" w:name="_Toc32016"/>
      <w:bookmarkStart w:id="2136" w:name="_Toc27111"/>
      <w:bookmarkStart w:id="2137" w:name="_Toc13008"/>
      <w:bookmarkStart w:id="2138" w:name="_Toc17591"/>
      <w:bookmarkStart w:id="2139" w:name="_Toc2563"/>
      <w:bookmarkStart w:id="2140" w:name="_Toc7890"/>
      <w:bookmarkStart w:id="2141" w:name="_Toc16756"/>
      <w:bookmarkStart w:id="2142" w:name="_Toc17966"/>
      <w:bookmarkStart w:id="2143" w:name="_Toc4060"/>
      <w:bookmarkStart w:id="2144" w:name="_Toc19877"/>
      <w:bookmarkStart w:id="2145" w:name="_Toc12142"/>
      <w:bookmarkStart w:id="2146" w:name="_Toc28634"/>
      <w:bookmarkStart w:id="2147" w:name="_Toc644"/>
      <w:bookmarkStart w:id="2148" w:name="_Toc24025"/>
      <w:r>
        <w:rPr>
          <w:rFonts w:hint="eastAsia"/>
          <w:color w:val="auto"/>
          <w:highlight w:val="none"/>
        </w:rPr>
        <w:t xml:space="preserve">第七章  </w:t>
      </w:r>
      <w:r>
        <w:rPr>
          <w:rFonts w:hint="eastAsia"/>
          <w:color w:val="auto"/>
          <w:highlight w:val="none"/>
          <w:lang w:val="en-US" w:eastAsia="zh-CN"/>
        </w:rPr>
        <w:t>投标</w:t>
      </w:r>
      <w:r>
        <w:rPr>
          <w:rFonts w:hint="eastAsia"/>
          <w:color w:val="auto"/>
          <w:highlight w:val="none"/>
        </w:rPr>
        <w:t>文件格式</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pPr>
        <w:spacing w:line="360" w:lineRule="auto"/>
        <w:rPr>
          <w:color w:val="auto"/>
          <w:highlight w:val="none"/>
        </w:rPr>
      </w:pPr>
    </w:p>
    <w:p>
      <w:pPr>
        <w:spacing w:line="360" w:lineRule="auto"/>
        <w:rPr>
          <w:rFonts w:eastAsia="黑体"/>
          <w:color w:val="auto"/>
          <w:sz w:val="20"/>
          <w:szCs w:val="20"/>
          <w:highlight w:val="none"/>
        </w:rPr>
      </w:pPr>
    </w:p>
    <w:p>
      <w:pPr>
        <w:spacing w:line="360" w:lineRule="auto"/>
        <w:jc w:val="center"/>
        <w:rPr>
          <w:rFonts w:eastAsia="黑体"/>
          <w:color w:val="auto"/>
          <w:sz w:val="20"/>
          <w:szCs w:val="20"/>
          <w:highlight w:val="none"/>
        </w:rPr>
      </w:pPr>
      <w:r>
        <w:rPr>
          <w:rFonts w:hint="eastAsia" w:eastAsia="黑体"/>
          <w:color w:val="auto"/>
          <w:sz w:val="28"/>
          <w:szCs w:val="28"/>
          <w:highlight w:val="none"/>
          <w:u w:val="single"/>
        </w:rPr>
        <w:t xml:space="preserve">                </w:t>
      </w:r>
      <w:r>
        <w:rPr>
          <w:rFonts w:eastAsia="黑体"/>
          <w:color w:val="auto"/>
          <w:sz w:val="28"/>
          <w:szCs w:val="28"/>
          <w:highlight w:val="none"/>
        </w:rPr>
        <w:t>（项目名称）</w:t>
      </w:r>
    </w:p>
    <w:p>
      <w:pPr>
        <w:spacing w:line="360" w:lineRule="auto"/>
        <w:jc w:val="center"/>
        <w:rPr>
          <w:rFonts w:eastAsia="黑体"/>
          <w:color w:val="auto"/>
          <w:sz w:val="20"/>
          <w:szCs w:val="20"/>
          <w:highlight w:val="none"/>
        </w:rPr>
      </w:pPr>
    </w:p>
    <w:p>
      <w:pPr>
        <w:spacing w:line="360" w:lineRule="auto"/>
        <w:rPr>
          <w:rFonts w:eastAsia="黑体"/>
          <w:color w:val="auto"/>
          <w:sz w:val="20"/>
          <w:szCs w:val="20"/>
          <w:highlight w:val="none"/>
        </w:rPr>
      </w:pPr>
    </w:p>
    <w:p>
      <w:pPr>
        <w:spacing w:line="360" w:lineRule="auto"/>
        <w:jc w:val="center"/>
        <w:rPr>
          <w:rFonts w:eastAsia="黑体"/>
          <w:color w:val="auto"/>
          <w:sz w:val="44"/>
          <w:szCs w:val="44"/>
          <w:highlight w:val="none"/>
        </w:rPr>
      </w:pPr>
      <w:r>
        <w:rPr>
          <w:rFonts w:hint="eastAsia" w:eastAsia="黑体"/>
          <w:color w:val="auto"/>
          <w:sz w:val="44"/>
          <w:szCs w:val="44"/>
          <w:highlight w:val="none"/>
          <w:lang w:val="en-US" w:eastAsia="zh-CN"/>
        </w:rPr>
        <w:t>投</w:t>
      </w:r>
      <w:r>
        <w:rPr>
          <w:rFonts w:eastAsia="黑体"/>
          <w:color w:val="auto"/>
          <w:sz w:val="44"/>
          <w:szCs w:val="44"/>
          <w:highlight w:val="none"/>
        </w:rPr>
        <w:t xml:space="preserve">  </w:t>
      </w:r>
      <w:r>
        <w:rPr>
          <w:rFonts w:hint="eastAsia" w:eastAsia="黑体"/>
          <w:color w:val="auto"/>
          <w:sz w:val="44"/>
          <w:szCs w:val="44"/>
          <w:highlight w:val="none"/>
          <w:lang w:val="en-US" w:eastAsia="zh-CN"/>
        </w:rPr>
        <w:t>标</w:t>
      </w:r>
      <w:r>
        <w:rPr>
          <w:rFonts w:eastAsia="黑体"/>
          <w:color w:val="auto"/>
          <w:sz w:val="44"/>
          <w:szCs w:val="44"/>
          <w:highlight w:val="none"/>
        </w:rPr>
        <w:t xml:space="preserve">  文  件</w:t>
      </w: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jc w:val="center"/>
        <w:rPr>
          <w:rFonts w:eastAsia="黑体"/>
          <w:color w:val="auto"/>
          <w:sz w:val="28"/>
          <w:szCs w:val="28"/>
          <w:highlight w:val="none"/>
          <w:u w:val="single"/>
        </w:rPr>
      </w:pPr>
      <w:r>
        <w:rPr>
          <w:rFonts w:hint="eastAsia" w:eastAsia="黑体"/>
          <w:color w:val="auto"/>
          <w:sz w:val="28"/>
          <w:szCs w:val="28"/>
          <w:highlight w:val="none"/>
          <w:lang w:val="en-US" w:eastAsia="zh-CN"/>
        </w:rPr>
        <w:t>投标</w:t>
      </w:r>
      <w:r>
        <w:rPr>
          <w:rFonts w:eastAsia="黑体"/>
          <w:color w:val="auto"/>
          <w:sz w:val="28"/>
          <w:szCs w:val="28"/>
          <w:highlight w:val="none"/>
        </w:rPr>
        <w:t>人：</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（盖单位章）</w:t>
      </w:r>
    </w:p>
    <w:p>
      <w:pPr>
        <w:spacing w:line="360" w:lineRule="auto"/>
        <w:jc w:val="center"/>
        <w:rPr>
          <w:rFonts w:eastAsia="黑体"/>
          <w:color w:val="auto"/>
          <w:sz w:val="28"/>
          <w:szCs w:val="28"/>
          <w:highlight w:val="none"/>
        </w:rPr>
      </w:pPr>
      <w:r>
        <w:rPr>
          <w:rFonts w:eastAsia="黑体"/>
          <w:color w:val="auto"/>
          <w:sz w:val="28"/>
          <w:szCs w:val="28"/>
          <w:highlight w:val="none"/>
        </w:rPr>
        <w:t>法定代表人或其委托代理人：</w:t>
      </w:r>
      <w:r>
        <w:rPr>
          <w:rFonts w:eastAsia="黑体"/>
          <w:color w:val="auto"/>
          <w:sz w:val="28"/>
          <w:szCs w:val="28"/>
          <w:highlight w:val="none"/>
          <w:u w:val="single"/>
        </w:rPr>
        <w:t xml:space="preserve">                </w:t>
      </w:r>
      <w:r>
        <w:rPr>
          <w:rFonts w:eastAsia="黑体"/>
          <w:color w:val="auto"/>
          <w:sz w:val="28"/>
          <w:szCs w:val="28"/>
          <w:highlight w:val="none"/>
        </w:rPr>
        <w:t>（签字）</w:t>
      </w:r>
    </w:p>
    <w:p>
      <w:pPr>
        <w:spacing w:line="360" w:lineRule="auto"/>
        <w:jc w:val="center"/>
        <w:rPr>
          <w:rFonts w:eastAsia="黑体"/>
          <w:color w:val="auto"/>
          <w:sz w:val="28"/>
          <w:szCs w:val="28"/>
          <w:highlight w:val="none"/>
        </w:rPr>
      </w:pPr>
      <w:r>
        <w:rPr>
          <w:rFonts w:eastAsia="黑体"/>
          <w:color w:val="auto"/>
          <w:sz w:val="28"/>
          <w:szCs w:val="28"/>
          <w:highlight w:val="none"/>
          <w:u w:val="single"/>
        </w:rPr>
        <w:t xml:space="preserve">        </w:t>
      </w:r>
      <w:r>
        <w:rPr>
          <w:rFonts w:eastAsia="黑体"/>
          <w:color w:val="auto"/>
          <w:sz w:val="28"/>
          <w:szCs w:val="28"/>
          <w:highlight w:val="none"/>
        </w:rPr>
        <w:t>年</w:t>
      </w:r>
      <w:r>
        <w:rPr>
          <w:rFonts w:eastAsia="黑体"/>
          <w:color w:val="auto"/>
          <w:sz w:val="28"/>
          <w:szCs w:val="28"/>
          <w:highlight w:val="none"/>
          <w:u w:val="single"/>
        </w:rPr>
        <w:t xml:space="preserve">        </w:t>
      </w:r>
      <w:r>
        <w:rPr>
          <w:rFonts w:eastAsia="黑体"/>
          <w:color w:val="auto"/>
          <w:sz w:val="28"/>
          <w:szCs w:val="28"/>
          <w:highlight w:val="none"/>
        </w:rPr>
        <w:t>月</w:t>
      </w:r>
      <w:r>
        <w:rPr>
          <w:rFonts w:eastAsia="黑体"/>
          <w:color w:val="auto"/>
          <w:sz w:val="28"/>
          <w:szCs w:val="28"/>
          <w:highlight w:val="none"/>
          <w:u w:val="single"/>
        </w:rPr>
        <w:t xml:space="preserve">        </w:t>
      </w:r>
      <w:r>
        <w:rPr>
          <w:rFonts w:eastAsia="黑体"/>
          <w:color w:val="auto"/>
          <w:sz w:val="28"/>
          <w:szCs w:val="28"/>
          <w:highlight w:val="none"/>
        </w:rPr>
        <w:t>日</w:t>
      </w:r>
    </w:p>
    <w:p>
      <w:pPr>
        <w:pStyle w:val="5"/>
        <w:spacing w:line="360" w:lineRule="auto"/>
        <w:jc w:val="center"/>
        <w:rPr>
          <w:color w:val="auto"/>
          <w:highlight w:val="none"/>
        </w:rPr>
        <w:sectPr>
          <w:headerReference r:id="rId4" w:type="default"/>
          <w:footerReference r:id="rId5" w:type="default"/>
          <w:pgSz w:w="11906" w:h="16838"/>
          <w:pgMar w:top="1100" w:right="1797" w:bottom="703" w:left="1797" w:header="851" w:footer="992" w:gutter="0"/>
          <w:cols w:space="720" w:num="1"/>
          <w:docGrid w:type="lines" w:linePitch="312" w:charSpace="0"/>
        </w:sectPr>
      </w:pPr>
      <w:bookmarkStart w:id="2149" w:name="_Toc152042576"/>
      <w:bookmarkStart w:id="2150" w:name="_Toc247085873"/>
      <w:bookmarkStart w:id="2151" w:name="_Toc436215781"/>
      <w:bookmarkStart w:id="2152" w:name="_Toc422925649"/>
      <w:bookmarkStart w:id="2153" w:name="_Toc246996355"/>
      <w:bookmarkStart w:id="2154" w:name="_Toc246997098"/>
      <w:bookmarkStart w:id="2155" w:name="_Toc152045787"/>
      <w:bookmarkStart w:id="2156" w:name="_Toc435178423"/>
      <w:bookmarkStart w:id="2157" w:name="_Toc179632807"/>
      <w:bookmarkStart w:id="2158" w:name="_Toc144974856"/>
    </w:p>
    <w:p>
      <w:pPr>
        <w:pStyle w:val="5"/>
        <w:spacing w:line="360" w:lineRule="auto"/>
        <w:jc w:val="center"/>
        <w:rPr>
          <w:color w:val="auto"/>
          <w:highlight w:val="none"/>
        </w:rPr>
      </w:pPr>
      <w:bookmarkStart w:id="2159" w:name="_Toc23680"/>
      <w:bookmarkStart w:id="2160" w:name="_Toc15125"/>
      <w:bookmarkStart w:id="2161" w:name="_Toc20042"/>
      <w:bookmarkStart w:id="2162" w:name="_Toc23496"/>
      <w:bookmarkStart w:id="2163" w:name="_Toc2082"/>
      <w:bookmarkStart w:id="2164" w:name="_Toc11024"/>
      <w:bookmarkStart w:id="2165" w:name="_Toc27744"/>
      <w:bookmarkStart w:id="2166" w:name="_Toc18683"/>
      <w:bookmarkStart w:id="2167" w:name="_Toc18278"/>
      <w:bookmarkStart w:id="2168" w:name="_Toc496601991"/>
      <w:bookmarkStart w:id="2169" w:name="_Toc5145"/>
      <w:bookmarkStart w:id="2170" w:name="_Toc3264"/>
      <w:bookmarkStart w:id="2171" w:name="_Toc30705"/>
      <w:bookmarkStart w:id="2172" w:name="_Toc28508"/>
      <w:bookmarkStart w:id="2173" w:name="_Toc22604"/>
      <w:bookmarkStart w:id="2174" w:name="_Toc11017"/>
      <w:bookmarkStart w:id="2175" w:name="_Toc18400"/>
    </w:p>
    <w:p>
      <w:pPr>
        <w:pStyle w:val="5"/>
        <w:spacing w:line="360" w:lineRule="auto"/>
        <w:jc w:val="center"/>
        <w:rPr>
          <w:color w:val="auto"/>
          <w:highlight w:val="none"/>
        </w:rPr>
      </w:pPr>
      <w:bookmarkStart w:id="2176" w:name="_Toc27945"/>
      <w:bookmarkStart w:id="2177" w:name="_Toc7456"/>
      <w:bookmarkStart w:id="2178" w:name="_Toc10034"/>
      <w:bookmarkStart w:id="2179" w:name="_Toc3208"/>
      <w:bookmarkStart w:id="2180" w:name="_Toc28317"/>
      <w:bookmarkStart w:id="2181" w:name="_Toc30194"/>
      <w:bookmarkStart w:id="2182" w:name="_Toc26969"/>
      <w:bookmarkStart w:id="2183" w:name="_Toc18197"/>
      <w:bookmarkStart w:id="2184" w:name="_Toc15794"/>
      <w:bookmarkStart w:id="2185" w:name="_Toc21588"/>
      <w:bookmarkStart w:id="2186" w:name="_Toc30953"/>
      <w:bookmarkStart w:id="2187" w:name="_Toc4644"/>
      <w:bookmarkStart w:id="2188" w:name="_Toc25408"/>
      <w:bookmarkStart w:id="2189" w:name="_Toc476"/>
      <w:bookmarkStart w:id="2190" w:name="_Toc8179"/>
      <w:bookmarkStart w:id="2191" w:name="_Toc26562"/>
      <w:bookmarkStart w:id="2192" w:name="_Toc29832"/>
      <w:bookmarkStart w:id="2193" w:name="_Toc9938"/>
      <w:bookmarkStart w:id="2194" w:name="_Toc31232"/>
      <w:bookmarkStart w:id="2195" w:name="_Toc13238"/>
      <w:bookmarkStart w:id="2196" w:name="_Toc10647"/>
      <w:bookmarkStart w:id="2197" w:name="_Toc5236"/>
      <w:bookmarkStart w:id="2198" w:name="_Toc27982"/>
      <w:r>
        <w:rPr>
          <w:rFonts w:hint="eastAsia"/>
          <w:color w:val="auto"/>
          <w:highlight w:val="none"/>
          <w:lang w:val="en-US" w:eastAsia="zh-CN"/>
        </w:rPr>
        <w:t>投标</w:t>
      </w:r>
      <w:r>
        <w:rPr>
          <w:rFonts w:hint="eastAsia"/>
          <w:color w:val="auto"/>
          <w:highlight w:val="none"/>
        </w:rPr>
        <w:t>文件目录</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pPr>
        <w:numPr>
          <w:ilvl w:val="0"/>
          <w:numId w:val="12"/>
        </w:numPr>
        <w:spacing w:line="360" w:lineRule="auto"/>
        <w:rPr>
          <w:rFonts w:ascii="宋体" w:hAnsi="宋体" w:cs="宋体"/>
          <w:color w:val="auto"/>
          <w:highlight w:val="none"/>
        </w:rPr>
      </w:pPr>
      <w:r>
        <w:rPr>
          <w:rFonts w:hint="eastAsia" w:ascii="宋体" w:hAnsi="宋体" w:cs="宋体"/>
          <w:b/>
          <w:color w:val="auto"/>
          <w:szCs w:val="21"/>
          <w:highlight w:val="none"/>
        </w:rPr>
        <w:t>资格审查文件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函（格式附后）；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2.法定代表人证明书（格式附后）；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3.授权委托书（格式附后）；</w:t>
      </w:r>
    </w:p>
    <w:p>
      <w:pPr>
        <w:spacing w:line="360" w:lineRule="auto"/>
        <w:rPr>
          <w:rFonts w:ascii="宋体" w:hAnsi="宋体" w:cs="宋体"/>
          <w:color w:val="auto"/>
          <w:szCs w:val="21"/>
          <w:highlight w:val="none"/>
        </w:rPr>
      </w:pPr>
      <w:r>
        <w:rPr>
          <w:rFonts w:hint="eastAsia" w:ascii="宋体" w:hAnsi="宋体" w:cs="宋体"/>
          <w:color w:val="auto"/>
          <w:highlight w:val="none"/>
        </w:rPr>
        <w:t>4.法定代表人授权书</w:t>
      </w:r>
      <w:r>
        <w:rPr>
          <w:rFonts w:hint="eastAsia" w:ascii="宋体" w:hAnsi="宋体" w:cs="宋体"/>
          <w:color w:val="auto"/>
          <w:szCs w:val="21"/>
          <w:highlight w:val="none"/>
        </w:rPr>
        <w:t>（格式附后，总公司授权分公司</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时使用）；</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5.分公司负责人授权书（格式附后，总公司授权分公司</w:t>
      </w:r>
      <w:r>
        <w:rPr>
          <w:rFonts w:hint="eastAsia" w:ascii="宋体" w:hAnsi="宋体" w:cs="宋体"/>
          <w:color w:val="auto"/>
          <w:szCs w:val="21"/>
          <w:highlight w:val="none"/>
          <w:lang w:val="en-US" w:eastAsia="zh-CN"/>
        </w:rPr>
        <w:t>投标</w:t>
      </w:r>
      <w:r>
        <w:rPr>
          <w:rFonts w:hint="eastAsia" w:ascii="宋体" w:hAnsi="宋体" w:eastAsia="宋体" w:cs="宋体"/>
          <w:color w:val="auto"/>
          <w:szCs w:val="21"/>
          <w:highlight w:val="none"/>
        </w:rPr>
        <w:t>时使用）；</w:t>
      </w:r>
    </w:p>
    <w:p>
      <w:pPr>
        <w:spacing w:line="360" w:lineRule="auto"/>
        <w:rPr>
          <w:color w:val="auto"/>
          <w:highlight w:val="none"/>
        </w:rPr>
      </w:pPr>
      <w:r>
        <w:rPr>
          <w:rFonts w:hint="eastAsia" w:ascii="宋体" w:hAnsi="宋体" w:eastAsia="宋体" w:cs="宋体"/>
          <w:color w:val="auto"/>
          <w:szCs w:val="21"/>
          <w:highlight w:val="none"/>
          <w:lang w:val="en-US" w:eastAsia="zh-CN"/>
        </w:rPr>
        <w:t>6.信用记录承诺函（格式附后）；</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人资格要求文件（如下文件须复印件加盖公章）：</w:t>
      </w:r>
    </w:p>
    <w:p>
      <w:pPr>
        <w:spacing w:line="360" w:lineRule="auto"/>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 xml:space="preserve"> 在中华人民共和国境内注册的具有独立承担民事责任能力的法人</w:t>
      </w:r>
      <w:r>
        <w:rPr>
          <w:rFonts w:hint="eastAsia" w:ascii="宋体" w:hAnsi="宋体" w:cs="宋体"/>
          <w:color w:val="auto"/>
          <w:sz w:val="21"/>
          <w:szCs w:val="21"/>
          <w:highlight w:val="none"/>
          <w:lang w:val="en-US" w:eastAsia="zh-CN"/>
        </w:rPr>
        <w:t>营业执照</w:t>
      </w:r>
      <w:r>
        <w:rPr>
          <w:rFonts w:hint="eastAsia" w:ascii="宋体" w:hAnsi="宋体" w:cs="宋体"/>
          <w:color w:val="auto"/>
          <w:sz w:val="21"/>
          <w:szCs w:val="21"/>
          <w:highlight w:val="none"/>
        </w:rPr>
        <w:t>（提供营业执照复印件加盖公章</w:t>
      </w: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rPr>
        <w:t>分公司</w:t>
      </w:r>
      <w:r>
        <w:rPr>
          <w:rFonts w:hint="eastAsia" w:ascii="宋体" w:hAnsi="宋体" w:cs="宋体"/>
          <w:color w:val="auto"/>
          <w:sz w:val="21"/>
          <w:szCs w:val="21"/>
          <w:highlight w:val="none"/>
          <w:lang w:val="en-US" w:eastAsia="zh-CN"/>
        </w:rPr>
        <w:t>投标</w:t>
      </w:r>
      <w:r>
        <w:rPr>
          <w:rFonts w:hint="eastAsia" w:ascii="宋体" w:hAnsi="宋体" w:cs="宋体"/>
          <w:color w:val="auto"/>
          <w:sz w:val="21"/>
          <w:szCs w:val="21"/>
          <w:highlight w:val="none"/>
        </w:rPr>
        <w:t>须总公司授权，同时提供总公司营业执照及盖章授权函）；</w:t>
      </w:r>
    </w:p>
    <w:p>
      <w:pPr>
        <w:spacing w:line="360" w:lineRule="auto"/>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(2)投标</w:t>
      </w:r>
      <w:r>
        <w:rPr>
          <w:rFonts w:hint="eastAsia" w:ascii="宋体" w:hAnsi="宋体" w:cs="宋体"/>
          <w:color w:val="auto"/>
          <w:sz w:val="21"/>
          <w:szCs w:val="21"/>
          <w:highlight w:val="none"/>
        </w:rPr>
        <w:t>人具备</w:t>
      </w:r>
      <w:r>
        <w:rPr>
          <w:rFonts w:hint="eastAsia" w:ascii="宋体" w:hAnsi="宋体" w:cs="宋体"/>
          <w:color w:val="auto"/>
          <w:sz w:val="21"/>
          <w:szCs w:val="21"/>
          <w:highlight w:val="none"/>
          <w:lang w:val="en-US" w:eastAsia="zh-CN"/>
        </w:rPr>
        <w:t>劳务外包及劳务派遣资质（须提供</w:t>
      </w:r>
      <w:r>
        <w:rPr>
          <w:rFonts w:hint="eastAsia" w:ascii="宋体" w:hAnsi="宋体" w:cs="宋体"/>
          <w:color w:val="auto"/>
          <w:sz w:val="21"/>
          <w:szCs w:val="21"/>
          <w:highlight w:val="none"/>
        </w:rPr>
        <w:t>人力资源和社会保障部门颁发的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人力资源服务许可证</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及《</w:t>
      </w:r>
      <w:r>
        <w:rPr>
          <w:rFonts w:hint="eastAsia" w:ascii="宋体" w:hAnsi="宋体" w:cs="宋体"/>
          <w:color w:val="auto"/>
          <w:sz w:val="21"/>
          <w:szCs w:val="21"/>
          <w:highlight w:val="none"/>
        </w:rPr>
        <w:t>劳务派遣</w:t>
      </w:r>
      <w:r>
        <w:rPr>
          <w:rFonts w:hint="eastAsia" w:ascii="宋体" w:hAnsi="宋体" w:cs="宋体"/>
          <w:color w:val="auto"/>
          <w:sz w:val="21"/>
          <w:szCs w:val="21"/>
          <w:highlight w:val="none"/>
          <w:lang w:val="en-US" w:eastAsia="zh-CN"/>
        </w:rPr>
        <w:t>经营</w:t>
      </w:r>
      <w:r>
        <w:rPr>
          <w:rFonts w:hint="eastAsia" w:ascii="宋体" w:hAnsi="宋体" w:cs="宋体"/>
          <w:color w:val="auto"/>
          <w:sz w:val="21"/>
          <w:szCs w:val="21"/>
          <w:highlight w:val="none"/>
        </w:rPr>
        <w:t>许可</w:t>
      </w:r>
      <w:r>
        <w:rPr>
          <w:rFonts w:hint="eastAsia" w:ascii="宋体" w:hAnsi="宋体" w:cs="宋体"/>
          <w:color w:val="auto"/>
          <w:sz w:val="21"/>
          <w:szCs w:val="21"/>
          <w:highlight w:val="none"/>
          <w:lang w:val="en-US" w:eastAsia="zh-CN"/>
        </w:rPr>
        <w:t>证》复印件并加盖公章）</w:t>
      </w:r>
      <w:r>
        <w:rPr>
          <w:rFonts w:hint="eastAsia" w:ascii="宋体" w:hAnsi="宋体" w:cs="宋体"/>
          <w:color w:val="auto"/>
          <w:sz w:val="21"/>
          <w:szCs w:val="21"/>
          <w:highlight w:val="none"/>
        </w:rPr>
        <w:t>；</w:t>
      </w:r>
    </w:p>
    <w:p>
      <w:pPr>
        <w:spacing w:line="360" w:lineRule="auto"/>
        <w:rPr>
          <w:rFonts w:hint="eastAsia" w:ascii="宋体" w:hAnsi="宋体" w:cs="宋体"/>
          <w:i w:val="0"/>
          <w:iCs w:val="0"/>
          <w:caps w:val="0"/>
          <w:color w:val="auto"/>
          <w:spacing w:val="0"/>
          <w:kern w:val="2"/>
          <w:sz w:val="21"/>
          <w:szCs w:val="21"/>
          <w:highlight w:val="none"/>
          <w:shd w:val="clear"/>
          <w:lang w:val="en-US" w:eastAsia="zh-CN"/>
        </w:rPr>
      </w:pPr>
      <w:r>
        <w:rPr>
          <w:rFonts w:hint="eastAsia" w:ascii="宋体" w:hAnsi="宋体" w:cs="宋体"/>
          <w:color w:val="auto"/>
          <w:kern w:val="2"/>
          <w:sz w:val="21"/>
          <w:szCs w:val="21"/>
          <w:highlight w:val="none"/>
          <w:lang w:val="en-US" w:eastAsia="zh-CN"/>
        </w:rPr>
        <w:t>(3)投标</w:t>
      </w:r>
      <w:r>
        <w:rPr>
          <w:rFonts w:hint="eastAsia" w:ascii="宋体" w:hAnsi="宋体" w:cs="宋体"/>
          <w:color w:val="auto"/>
          <w:kern w:val="2"/>
          <w:sz w:val="21"/>
          <w:szCs w:val="21"/>
          <w:highlight w:val="none"/>
        </w:rPr>
        <w:t>人在“信用中国”网站（www.creditchina.gov.cn）、中国政府采购网（www.ccgp.gov.cn）没有被列入失信被执行人、重大税收违法失信主体、政府采购严重违法失信行为记录名单（以开标时在“信用中国”网站（www.creditchina.gov.cn）及中国政府采购网（www.ccgp.gov.cn）查询结果为准，如相关失信记录已失效，</w:t>
      </w:r>
      <w:r>
        <w:rPr>
          <w:rFonts w:hint="eastAsia" w:ascii="宋体" w:hAnsi="宋体" w:cs="宋体"/>
          <w:color w:val="auto"/>
          <w:kern w:val="2"/>
          <w:sz w:val="21"/>
          <w:szCs w:val="21"/>
          <w:highlight w:val="none"/>
          <w:lang w:val="en-US" w:eastAsia="zh-CN"/>
        </w:rPr>
        <w:t>投标</w:t>
      </w:r>
      <w:r>
        <w:rPr>
          <w:rFonts w:hint="eastAsia" w:ascii="宋体" w:hAnsi="宋体" w:cs="宋体"/>
          <w:color w:val="auto"/>
          <w:kern w:val="2"/>
          <w:sz w:val="21"/>
          <w:szCs w:val="21"/>
          <w:highlight w:val="none"/>
        </w:rPr>
        <w:t>人需提供相关证明资料</w:t>
      </w:r>
      <w:r>
        <w:rPr>
          <w:rFonts w:hint="eastAsia" w:ascii="宋体" w:hAnsi="宋体" w:cs="宋体"/>
          <w:color w:val="auto"/>
          <w:kern w:val="2"/>
          <w:sz w:val="21"/>
          <w:szCs w:val="21"/>
          <w:highlight w:val="none"/>
          <w:lang w:val="en-US" w:eastAsia="zh-CN"/>
        </w:rPr>
        <w:t>并加盖公章</w:t>
      </w:r>
      <w:r>
        <w:rPr>
          <w:rFonts w:hint="eastAsia" w:ascii="宋体" w:hAnsi="宋体" w:cs="宋体"/>
          <w:color w:val="auto"/>
          <w:kern w:val="2"/>
          <w:sz w:val="21"/>
          <w:szCs w:val="21"/>
          <w:highlight w:val="none"/>
        </w:rPr>
        <w:t>）；</w:t>
      </w:r>
      <w:r>
        <w:rPr>
          <w:rFonts w:hint="eastAsia" w:ascii="宋体" w:hAnsi="宋体" w:cs="宋体"/>
          <w:i w:val="0"/>
          <w:iCs w:val="0"/>
          <w:caps w:val="0"/>
          <w:color w:val="auto"/>
          <w:spacing w:val="0"/>
          <w:kern w:val="2"/>
          <w:sz w:val="21"/>
          <w:szCs w:val="21"/>
          <w:highlight w:val="none"/>
          <w:shd w:val="clear"/>
          <w:lang w:val="en-US" w:eastAsia="zh-CN"/>
        </w:rPr>
        <w:t>格式见《信用记录承诺函》。</w:t>
      </w:r>
    </w:p>
    <w:p>
      <w:pPr>
        <w:numPr>
          <w:ilvl w:val="0"/>
          <w:numId w:val="0"/>
        </w:numPr>
        <w:spacing w:line="360" w:lineRule="auto"/>
        <w:ind w:firstLine="0"/>
        <w:rPr>
          <w:rFonts w:hint="eastAsia"/>
          <w:color w:val="auto"/>
          <w:lang w:val="en-US" w:eastAsia="zh-CN"/>
        </w:rPr>
      </w:pPr>
      <w:r>
        <w:rPr>
          <w:rFonts w:hint="eastAsia" w:ascii="宋体" w:hAnsi="宋体" w:cs="宋体"/>
          <w:color w:val="auto"/>
          <w:kern w:val="2"/>
          <w:sz w:val="21"/>
          <w:szCs w:val="21"/>
          <w:highlight w:val="none"/>
          <w:lang w:val="en-US" w:eastAsia="zh-CN"/>
        </w:rPr>
        <w:t>(4)</w:t>
      </w:r>
      <w:r>
        <w:rPr>
          <w:rFonts w:hint="eastAsia" w:ascii="宋体" w:hAnsi="宋体"/>
          <w:color w:val="auto"/>
          <w:highlight w:val="none"/>
          <w:lang w:val="en-US" w:eastAsia="zh-CN"/>
        </w:rPr>
        <w:t>投标</w:t>
      </w:r>
      <w:r>
        <w:rPr>
          <w:rFonts w:hint="eastAsia" w:ascii="宋体" w:hAnsi="宋体"/>
          <w:color w:val="auto"/>
          <w:highlight w:val="none"/>
        </w:rPr>
        <w:t>保证金缴纳凭证</w:t>
      </w:r>
      <w:r>
        <w:rPr>
          <w:rFonts w:hint="eastAsia" w:ascii="宋体" w:hAnsi="宋体"/>
          <w:color w:val="auto"/>
          <w:highlight w:val="none"/>
          <w:lang w:eastAsia="zh-CN"/>
        </w:rPr>
        <w:t>（</w:t>
      </w:r>
      <w:r>
        <w:rPr>
          <w:rFonts w:hint="eastAsia" w:ascii="宋体" w:hAnsi="宋体"/>
          <w:color w:val="auto"/>
          <w:highlight w:val="none"/>
          <w:lang w:val="en-US" w:eastAsia="zh-CN"/>
        </w:rPr>
        <w:t>银行转账证明或</w:t>
      </w:r>
      <w:r>
        <w:rPr>
          <w:rFonts w:hint="eastAsia" w:ascii="宋体" w:hAnsi="宋体"/>
          <w:b/>
          <w:bCs/>
          <w:color w:val="auto"/>
          <w:highlight w:val="none"/>
          <w:lang w:val="en-US" w:eastAsia="zh-CN"/>
        </w:rPr>
        <w:t>银行保函原件</w:t>
      </w:r>
      <w:r>
        <w:rPr>
          <w:rFonts w:hint="eastAsia" w:ascii="宋体" w:hAnsi="宋体"/>
          <w:color w:val="auto"/>
          <w:highlight w:val="none"/>
          <w:lang w:val="en-US" w:eastAsia="zh-CN"/>
        </w:rPr>
        <w:t>）</w:t>
      </w:r>
      <w:r>
        <w:rPr>
          <w:rFonts w:hint="eastAsia" w:ascii="宋体" w:hAnsi="宋体"/>
          <w:color w:val="auto"/>
          <w:highlight w:val="none"/>
        </w:rPr>
        <w:t>；</w:t>
      </w:r>
    </w:p>
    <w:p>
      <w:pPr>
        <w:numPr>
          <w:ilvl w:val="0"/>
          <w:numId w:val="12"/>
        </w:numPr>
        <w:spacing w:line="360" w:lineRule="auto"/>
        <w:rPr>
          <w:b/>
          <w:color w:val="auto"/>
          <w:szCs w:val="21"/>
          <w:highlight w:val="none"/>
        </w:rPr>
      </w:pPr>
      <w:r>
        <w:rPr>
          <w:rFonts w:hint="eastAsia"/>
          <w:b/>
          <w:color w:val="auto"/>
          <w:szCs w:val="21"/>
          <w:highlight w:val="none"/>
          <w:lang w:val="en-US" w:eastAsia="zh-CN"/>
        </w:rPr>
        <w:t>投标文件</w:t>
      </w:r>
    </w:p>
    <w:p>
      <w:pPr>
        <w:spacing w:line="360" w:lineRule="auto"/>
        <w:rPr>
          <w:rFonts w:ascii="宋体" w:hAnsi="宋体" w:cs="宋体"/>
          <w:color w:val="auto"/>
          <w:highlight w:val="none"/>
        </w:rPr>
      </w:pPr>
      <w:r>
        <w:rPr>
          <w:rFonts w:hint="eastAsia" w:ascii="宋体" w:hAnsi="宋体" w:cs="宋体"/>
          <w:color w:val="auto"/>
          <w:szCs w:val="21"/>
          <w:highlight w:val="none"/>
        </w:rPr>
        <w:t>1.评审索引表（格式附后）；</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2.</w:t>
      </w:r>
      <w:r>
        <w:rPr>
          <w:rFonts w:hint="eastAsia" w:ascii="宋体" w:hAnsi="宋体" w:cs="宋体"/>
          <w:bCs/>
          <w:color w:val="auto"/>
          <w:szCs w:val="21"/>
          <w:highlight w:val="none"/>
          <w:lang w:val="en-US" w:eastAsia="zh-CN"/>
        </w:rPr>
        <w:t>投标保证金公对公转账或银行出具的投标保函证明</w:t>
      </w:r>
      <w:r>
        <w:rPr>
          <w:rFonts w:hint="eastAsia" w:ascii="宋体" w:hAnsi="宋体" w:cs="宋体"/>
          <w:bCs/>
          <w:color w:val="auto"/>
          <w:szCs w:val="21"/>
          <w:highlight w:val="none"/>
        </w:rPr>
        <w:t>；</w:t>
      </w:r>
    </w:p>
    <w:p>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报价表（格式见第五章</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报价表）；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.企业简介表（简要介绍企业规模、财务状况情况</w:t>
      </w:r>
      <w:r>
        <w:rPr>
          <w:rFonts w:hint="eastAsia" w:ascii="宋体" w:hAnsi="宋体" w:cs="宋体"/>
          <w:color w:val="auto"/>
          <w:szCs w:val="21"/>
          <w:highlight w:val="none"/>
          <w:lang w:val="en-US" w:eastAsia="zh-CN"/>
        </w:rPr>
        <w:t>及</w:t>
      </w:r>
      <w:r>
        <w:rPr>
          <w:rFonts w:hint="eastAsia" w:ascii="宋体" w:hAnsi="宋体" w:cs="宋体"/>
          <w:color w:val="auto"/>
          <w:szCs w:val="21"/>
          <w:highlight w:val="none"/>
        </w:rPr>
        <w:t>第三章评</w:t>
      </w:r>
      <w:r>
        <w:rPr>
          <w:rFonts w:hint="eastAsia" w:ascii="宋体" w:hAnsi="宋体" w:cs="宋体"/>
          <w:color w:val="auto"/>
          <w:szCs w:val="21"/>
          <w:highlight w:val="none"/>
          <w:lang w:val="en-US" w:eastAsia="zh-CN"/>
        </w:rPr>
        <w:t>审</w:t>
      </w:r>
      <w:r>
        <w:rPr>
          <w:rFonts w:hint="eastAsia" w:ascii="宋体" w:hAnsi="宋体" w:cs="宋体"/>
          <w:color w:val="auto"/>
          <w:szCs w:val="21"/>
          <w:highlight w:val="none"/>
        </w:rPr>
        <w:t>办法</w:t>
      </w:r>
      <w:r>
        <w:rPr>
          <w:rFonts w:hint="eastAsia" w:ascii="宋体" w:hAnsi="宋体" w:cs="宋体"/>
          <w:color w:val="auto"/>
          <w:szCs w:val="21"/>
          <w:highlight w:val="none"/>
          <w:lang w:val="en-US" w:eastAsia="zh-CN"/>
        </w:rPr>
        <w:t>附表二</w:t>
      </w:r>
      <w:r>
        <w:rPr>
          <w:rFonts w:hint="eastAsia" w:ascii="宋体" w:hAnsi="宋体" w:cs="宋体"/>
          <w:color w:val="auto"/>
          <w:szCs w:val="21"/>
          <w:highlight w:val="none"/>
        </w:rPr>
        <w:t>等资料）；</w:t>
      </w:r>
    </w:p>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外包服务方案；</w:t>
      </w:r>
    </w:p>
    <w:p>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同类</w:t>
      </w:r>
      <w:r>
        <w:rPr>
          <w:rFonts w:hint="eastAsia" w:ascii="宋体" w:hAnsi="宋体" w:cs="宋体"/>
          <w:color w:val="auto"/>
          <w:szCs w:val="21"/>
          <w:highlight w:val="none"/>
          <w:lang w:val="en-US" w:eastAsia="zh-CN"/>
        </w:rPr>
        <w:t>项目</w:t>
      </w:r>
      <w:r>
        <w:rPr>
          <w:rFonts w:hint="eastAsia" w:ascii="宋体" w:hAnsi="宋体" w:cs="宋体"/>
          <w:color w:val="auto"/>
          <w:szCs w:val="21"/>
          <w:highlight w:val="none"/>
        </w:rPr>
        <w:t>业绩表；</w:t>
      </w:r>
    </w:p>
    <w:p>
      <w:pPr>
        <w:spacing w:line="360" w:lineRule="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7.企业荣誉情况；</w:t>
      </w:r>
    </w:p>
    <w:p>
      <w:pPr>
        <w:spacing w:line="360" w:lineRule="auto"/>
        <w:rPr>
          <w:rFonts w:ascii="宋体" w:hAnsi="宋体" w:cs="宋体"/>
          <w:color w:val="auto"/>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公司服务团队素质及</w:t>
      </w:r>
      <w:r>
        <w:rPr>
          <w:rFonts w:hint="eastAsia" w:ascii="宋体" w:hAnsi="宋体" w:cs="宋体"/>
          <w:color w:val="auto"/>
          <w:highlight w:val="none"/>
        </w:rPr>
        <w:t>本项目负责人情况表；</w:t>
      </w:r>
    </w:p>
    <w:p>
      <w:pPr>
        <w:spacing w:line="360" w:lineRule="auto"/>
        <w:rPr>
          <w:rFonts w:hint="eastAsia" w:ascii="宋体" w:hAnsi="宋体" w:cs="宋体"/>
          <w:color w:val="auto"/>
          <w:sz w:val="21"/>
          <w:szCs w:val="21"/>
          <w:highlight w:val="none"/>
          <w:lang w:bidi="ar"/>
        </w:rPr>
      </w:pPr>
      <w:r>
        <w:rPr>
          <w:rFonts w:hint="eastAsia" w:ascii="宋体" w:hAnsi="宋体" w:cs="宋体"/>
          <w:color w:val="auto"/>
          <w:sz w:val="21"/>
          <w:szCs w:val="21"/>
          <w:highlight w:val="none"/>
          <w:lang w:val="en-US" w:eastAsia="zh-CN" w:bidi="ar"/>
        </w:rPr>
        <w:t>9</w:t>
      </w:r>
      <w:r>
        <w:rPr>
          <w:rFonts w:hint="eastAsia" w:ascii="宋体" w:hAnsi="宋体" w:cs="宋体"/>
          <w:color w:val="auto"/>
          <w:sz w:val="21"/>
          <w:szCs w:val="21"/>
          <w:highlight w:val="none"/>
          <w:lang w:bidi="ar"/>
        </w:rPr>
        <w:t>.</w:t>
      </w:r>
      <w:r>
        <w:rPr>
          <w:rFonts w:hint="eastAsia" w:ascii="宋体" w:hAnsi="宋体" w:cs="宋体"/>
          <w:color w:val="auto"/>
          <w:sz w:val="21"/>
          <w:szCs w:val="21"/>
          <w:highlight w:val="none"/>
          <w:lang w:val="en-US" w:eastAsia="zh-CN" w:bidi="ar"/>
        </w:rPr>
        <w:t>投标</w:t>
      </w:r>
      <w:r>
        <w:rPr>
          <w:rFonts w:hint="eastAsia" w:ascii="宋体" w:hAnsi="宋体" w:cs="宋体"/>
          <w:color w:val="auto"/>
          <w:sz w:val="21"/>
          <w:szCs w:val="21"/>
          <w:highlight w:val="none"/>
          <w:lang w:bidi="ar"/>
        </w:rPr>
        <w:t>人认为需要补充的其他资料（由</w:t>
      </w:r>
      <w:r>
        <w:rPr>
          <w:rFonts w:hint="eastAsia" w:ascii="宋体" w:hAnsi="宋体" w:cs="宋体"/>
          <w:color w:val="auto"/>
          <w:sz w:val="21"/>
          <w:szCs w:val="21"/>
          <w:highlight w:val="none"/>
          <w:lang w:val="en-US" w:eastAsia="zh-CN" w:bidi="ar"/>
        </w:rPr>
        <w:t>投标</w:t>
      </w:r>
      <w:r>
        <w:rPr>
          <w:rFonts w:hint="eastAsia" w:ascii="宋体" w:hAnsi="宋体" w:cs="宋体"/>
          <w:color w:val="auto"/>
          <w:sz w:val="21"/>
          <w:szCs w:val="21"/>
          <w:highlight w:val="none"/>
          <w:lang w:bidi="ar"/>
        </w:rPr>
        <w:t>人自行补充）</w:t>
      </w:r>
    </w:p>
    <w:p>
      <w:pPr>
        <w:spacing w:line="360" w:lineRule="auto"/>
        <w:rPr>
          <w:rFonts w:ascii="宋体" w:hAnsi="宋体" w:cs="宋体"/>
          <w:color w:val="auto"/>
          <w:szCs w:val="21"/>
          <w:highlight w:val="none"/>
        </w:rPr>
      </w:pPr>
      <w:r>
        <w:rPr>
          <w:rFonts w:hint="eastAsia" w:ascii="宋体" w:hAnsi="宋体" w:cs="宋体"/>
          <w:b/>
          <w:color w:val="auto"/>
          <w:szCs w:val="21"/>
          <w:highlight w:val="none"/>
        </w:rPr>
        <w:t>说明：</w:t>
      </w:r>
      <w:r>
        <w:rPr>
          <w:rFonts w:hint="eastAsia" w:ascii="宋体" w:hAnsi="宋体" w:cs="宋体"/>
          <w:color w:val="auto"/>
          <w:szCs w:val="21"/>
          <w:highlight w:val="none"/>
        </w:rPr>
        <w:t>1.</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人在</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文件中不得提供虚假材料，若经</w:t>
      </w:r>
      <w:r>
        <w:rPr>
          <w:rFonts w:hint="eastAsia" w:ascii="宋体" w:hAnsi="宋体" w:cs="宋体"/>
          <w:color w:val="auto"/>
          <w:kern w:val="0"/>
          <w:szCs w:val="21"/>
          <w:highlight w:val="none"/>
          <w:lang w:val="en-US" w:eastAsia="zh-CN"/>
        </w:rPr>
        <w:t>招标人</w:t>
      </w:r>
      <w:r>
        <w:rPr>
          <w:rFonts w:hint="eastAsia" w:ascii="宋体" w:hAnsi="宋体" w:cs="宋体"/>
          <w:color w:val="auto"/>
          <w:kern w:val="0"/>
          <w:szCs w:val="21"/>
          <w:highlight w:val="none"/>
        </w:rPr>
        <w:t>发现查实有虚假材料的，将没收</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人的</w:t>
      </w:r>
      <w:r>
        <w:rPr>
          <w:rFonts w:hint="eastAsia" w:ascii="宋体" w:hAnsi="宋体" w:cs="宋体"/>
          <w:color w:val="auto"/>
          <w:kern w:val="0"/>
          <w:szCs w:val="21"/>
          <w:highlight w:val="none"/>
          <w:lang w:val="en-US" w:eastAsia="zh-CN"/>
        </w:rPr>
        <w:t>投标</w:t>
      </w:r>
      <w:r>
        <w:rPr>
          <w:rFonts w:hint="eastAsia" w:ascii="宋体" w:hAnsi="宋体" w:cs="宋体"/>
          <w:color w:val="auto"/>
          <w:kern w:val="0"/>
          <w:szCs w:val="21"/>
          <w:highlight w:val="none"/>
        </w:rPr>
        <w:t>保证金，中</w:t>
      </w:r>
      <w:r>
        <w:rPr>
          <w:rFonts w:hint="eastAsia" w:ascii="宋体" w:hAnsi="宋体" w:cs="宋体"/>
          <w:color w:val="auto"/>
          <w:kern w:val="0"/>
          <w:szCs w:val="21"/>
          <w:highlight w:val="none"/>
          <w:lang w:val="en-US" w:eastAsia="zh-CN"/>
        </w:rPr>
        <w:t>选</w:t>
      </w:r>
      <w:r>
        <w:rPr>
          <w:rFonts w:hint="eastAsia" w:ascii="宋体" w:hAnsi="宋体" w:cs="宋体"/>
          <w:color w:val="auto"/>
          <w:kern w:val="0"/>
          <w:szCs w:val="21"/>
          <w:highlight w:val="none"/>
        </w:rPr>
        <w:t>的，还将取消其中</w:t>
      </w:r>
      <w:r>
        <w:rPr>
          <w:rFonts w:hint="eastAsia" w:ascii="宋体" w:hAnsi="宋体" w:cs="宋体"/>
          <w:color w:val="auto"/>
          <w:kern w:val="0"/>
          <w:szCs w:val="21"/>
          <w:highlight w:val="none"/>
          <w:lang w:val="en-US" w:eastAsia="zh-CN"/>
        </w:rPr>
        <w:t>选</w:t>
      </w:r>
      <w:r>
        <w:rPr>
          <w:rFonts w:hint="eastAsia" w:ascii="宋体" w:hAnsi="宋体" w:cs="宋体"/>
          <w:color w:val="auto"/>
          <w:kern w:val="0"/>
          <w:szCs w:val="21"/>
          <w:highlight w:val="none"/>
        </w:rPr>
        <w:t>资格。</w:t>
      </w:r>
    </w:p>
    <w:p>
      <w:pPr>
        <w:rPr>
          <w:rFonts w:ascii="宋体" w:hAnsi="宋体"/>
          <w:b/>
          <w:bCs/>
          <w:color w:val="auto"/>
          <w:highlight w:val="none"/>
        </w:rPr>
      </w:pPr>
    </w:p>
    <w:p>
      <w:pPr>
        <w:rPr>
          <w:rFonts w:ascii="宋体" w:hAnsi="宋体"/>
          <w:b/>
          <w:bCs/>
          <w:color w:val="auto"/>
          <w:highlight w:val="none"/>
        </w:rPr>
      </w:pPr>
    </w:p>
    <w:p>
      <w:pPr>
        <w:spacing w:line="400" w:lineRule="exact"/>
        <w:rPr>
          <w:color w:val="auto"/>
          <w:highlight w:val="none"/>
        </w:rPr>
      </w:pPr>
      <w:r>
        <w:rPr>
          <w:rFonts w:hint="eastAsia" w:ascii="宋体" w:hAnsi="宋体"/>
          <w:b/>
          <w:bCs/>
          <w:color w:val="auto"/>
          <w:highlight w:val="none"/>
        </w:rPr>
        <w:t>以下文本为本</w:t>
      </w:r>
      <w:r>
        <w:rPr>
          <w:rFonts w:hint="eastAsia" w:ascii="宋体" w:hAnsi="宋体"/>
          <w:b/>
          <w:bCs/>
          <w:color w:val="auto"/>
          <w:highlight w:val="none"/>
          <w:lang w:val="en-US" w:eastAsia="zh-CN"/>
        </w:rPr>
        <w:t>投标</w:t>
      </w:r>
      <w:r>
        <w:rPr>
          <w:rFonts w:hint="eastAsia" w:ascii="宋体" w:hAnsi="宋体"/>
          <w:b/>
          <w:bCs/>
          <w:color w:val="auto"/>
          <w:highlight w:val="none"/>
        </w:rPr>
        <w:t>文件要求的格式：</w:t>
      </w:r>
    </w:p>
    <w:p>
      <w:pPr>
        <w:spacing w:line="400" w:lineRule="exact"/>
        <w:rPr>
          <w:color w:val="auto"/>
          <w:highlight w:val="none"/>
        </w:rPr>
      </w:pPr>
    </w:p>
    <w:p>
      <w:pPr>
        <w:spacing w:line="400" w:lineRule="exact"/>
        <w:rPr>
          <w:rFonts w:ascii="Arial" w:hAnsi="Arial" w:eastAsia="黑体"/>
          <w:b/>
          <w:bCs/>
          <w:color w:val="auto"/>
          <w:sz w:val="32"/>
          <w:szCs w:val="21"/>
          <w:highlight w:val="none"/>
        </w:rPr>
      </w:pPr>
      <w:bookmarkStart w:id="2199" w:name="_Toc17100"/>
      <w:bookmarkStart w:id="2200" w:name="_Toc3662"/>
      <w:bookmarkStart w:id="2201" w:name="_Toc7218"/>
      <w:bookmarkStart w:id="2202" w:name="_Toc28261"/>
      <w:bookmarkStart w:id="2203" w:name="_Toc19747"/>
      <w:bookmarkStart w:id="2204" w:name="_Toc29975"/>
      <w:bookmarkStart w:id="2205" w:name="_Toc20920"/>
      <w:bookmarkStart w:id="2206" w:name="_Toc14859"/>
      <w:r>
        <w:rPr>
          <w:rFonts w:hint="eastAsia" w:ascii="Arial" w:hAnsi="Arial" w:eastAsia="黑体"/>
          <w:b/>
          <w:bCs/>
          <w:color w:val="auto"/>
          <w:sz w:val="32"/>
          <w:szCs w:val="21"/>
          <w:highlight w:val="none"/>
        </w:rPr>
        <w:t>一、资格审查文件</w:t>
      </w:r>
      <w:bookmarkEnd w:id="2199"/>
      <w:bookmarkEnd w:id="2200"/>
      <w:bookmarkEnd w:id="2201"/>
      <w:bookmarkEnd w:id="2202"/>
      <w:bookmarkEnd w:id="2203"/>
      <w:bookmarkEnd w:id="2204"/>
      <w:bookmarkEnd w:id="2205"/>
      <w:bookmarkEnd w:id="2206"/>
    </w:p>
    <w:p>
      <w:pPr>
        <w:pStyle w:val="6"/>
        <w:spacing w:line="400" w:lineRule="exact"/>
        <w:jc w:val="center"/>
        <w:rPr>
          <w:color w:val="auto"/>
          <w:highlight w:val="none"/>
        </w:rPr>
      </w:pPr>
      <w:bookmarkStart w:id="2207" w:name="_Toc19272"/>
      <w:bookmarkStart w:id="2208" w:name="_Toc31521"/>
      <w:bookmarkStart w:id="2209" w:name="_Toc20451"/>
      <w:bookmarkStart w:id="2210" w:name="_Toc23816"/>
      <w:bookmarkStart w:id="2211" w:name="_Toc27567"/>
      <w:bookmarkStart w:id="2212" w:name="_Toc21188"/>
      <w:bookmarkStart w:id="2213" w:name="_Toc23443"/>
      <w:bookmarkStart w:id="2214" w:name="_Toc28052"/>
      <w:bookmarkStart w:id="2215" w:name="_Toc5555"/>
      <w:bookmarkStart w:id="2216" w:name="_Toc10862"/>
      <w:bookmarkStart w:id="2217" w:name="_Toc19885"/>
      <w:bookmarkStart w:id="2218" w:name="_Toc18947"/>
      <w:bookmarkStart w:id="2219" w:name="_Toc1763"/>
      <w:bookmarkStart w:id="2220" w:name="_Toc8778"/>
      <w:bookmarkStart w:id="2221" w:name="_Toc27952"/>
      <w:bookmarkStart w:id="2222" w:name="_Toc30095"/>
      <w:bookmarkStart w:id="2223" w:name="_Toc26811"/>
      <w:bookmarkStart w:id="2224" w:name="_Toc29554"/>
      <w:bookmarkStart w:id="2225" w:name="_Toc9891"/>
      <w:bookmarkStart w:id="2226" w:name="_Toc25803"/>
      <w:bookmarkStart w:id="2227" w:name="_Toc26583"/>
      <w:bookmarkStart w:id="2228" w:name="_Toc17436"/>
      <w:bookmarkStart w:id="2229" w:name="_Toc4327"/>
      <w:bookmarkStart w:id="2230" w:name="_Toc30901"/>
      <w:bookmarkStart w:id="2231" w:name="_Toc14820"/>
      <w:bookmarkStart w:id="2232" w:name="_Toc7728"/>
      <w:bookmarkStart w:id="2233" w:name="_Toc22377"/>
      <w:bookmarkStart w:id="2234" w:name="_Toc4659"/>
      <w:bookmarkStart w:id="2235" w:name="_Toc23793"/>
      <w:bookmarkStart w:id="2236" w:name="_Toc5131"/>
      <w:bookmarkStart w:id="2237" w:name="_Toc2665"/>
      <w:bookmarkStart w:id="2238" w:name="_Toc30571"/>
      <w:bookmarkStart w:id="2239" w:name="_Toc14776"/>
      <w:bookmarkStart w:id="2240" w:name="_Toc9346"/>
      <w:bookmarkStart w:id="2241" w:name="_Toc11395"/>
      <w:bookmarkStart w:id="2242" w:name="_Toc19011"/>
      <w:bookmarkStart w:id="2243" w:name="_Toc14011"/>
      <w:bookmarkStart w:id="2244" w:name="_Toc17672"/>
      <w:bookmarkStart w:id="2245" w:name="_Toc6037"/>
      <w:bookmarkStart w:id="2246" w:name="_Toc4701"/>
      <w:r>
        <w:rPr>
          <w:rFonts w:hint="eastAsia"/>
          <w:color w:val="auto"/>
          <w:highlight w:val="none"/>
        </w:rPr>
        <w:t>1、</w:t>
      </w:r>
      <w:r>
        <w:rPr>
          <w:rFonts w:hint="eastAsia"/>
          <w:color w:val="auto"/>
          <w:highlight w:val="none"/>
          <w:lang w:val="en-US" w:eastAsia="zh-CN"/>
        </w:rPr>
        <w:t>投标</w:t>
      </w:r>
      <w:r>
        <w:rPr>
          <w:rFonts w:hint="eastAsia"/>
          <w:color w:val="auto"/>
          <w:highlight w:val="none"/>
        </w:rPr>
        <w:t>函</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pPr>
        <w:spacing w:line="400" w:lineRule="exact"/>
        <w:rPr>
          <w:color w:val="auto"/>
          <w:szCs w:val="21"/>
          <w:highlight w:val="none"/>
        </w:rPr>
      </w:pPr>
      <w:r>
        <w:rPr>
          <w:color w:val="auto"/>
          <w:szCs w:val="21"/>
          <w:highlight w:val="none"/>
          <w:u w:val="single"/>
        </w:rPr>
        <w:t xml:space="preserve">                        </w:t>
      </w:r>
      <w:r>
        <w:rPr>
          <w:color w:val="auto"/>
          <w:szCs w:val="21"/>
          <w:highlight w:val="none"/>
        </w:rPr>
        <w:t>（</w:t>
      </w:r>
      <w:r>
        <w:rPr>
          <w:rFonts w:hint="eastAsia"/>
          <w:color w:val="auto"/>
          <w:szCs w:val="21"/>
          <w:highlight w:val="none"/>
          <w:lang w:val="en-US" w:eastAsia="zh-CN"/>
        </w:rPr>
        <w:t>投标</w:t>
      </w:r>
      <w:r>
        <w:rPr>
          <w:color w:val="auto"/>
          <w:szCs w:val="21"/>
          <w:highlight w:val="none"/>
        </w:rPr>
        <w:t>人名称）：</w:t>
      </w:r>
    </w:p>
    <w:p>
      <w:pPr>
        <w:spacing w:line="400" w:lineRule="exact"/>
        <w:ind w:firstLine="420" w:firstLineChars="200"/>
        <w:rPr>
          <w:color w:val="auto"/>
          <w:szCs w:val="21"/>
          <w:highlight w:val="none"/>
        </w:rPr>
      </w:pPr>
      <w:r>
        <w:rPr>
          <w:color w:val="auto"/>
          <w:szCs w:val="21"/>
          <w:highlight w:val="none"/>
        </w:rPr>
        <w:t>1．我方已仔细研究了</w:t>
      </w:r>
      <w:r>
        <w:rPr>
          <w:color w:val="auto"/>
          <w:szCs w:val="21"/>
          <w:highlight w:val="none"/>
          <w:u w:val="single"/>
        </w:rPr>
        <w:t xml:space="preserve">          </w:t>
      </w:r>
      <w:r>
        <w:rPr>
          <w:color w:val="auto"/>
          <w:szCs w:val="21"/>
          <w:highlight w:val="none"/>
        </w:rPr>
        <w:t>（项目名称）</w:t>
      </w:r>
      <w:r>
        <w:rPr>
          <w:rFonts w:hint="eastAsia"/>
          <w:color w:val="auto"/>
          <w:szCs w:val="21"/>
          <w:highlight w:val="none"/>
          <w:lang w:val="en-US" w:eastAsia="zh-CN"/>
        </w:rPr>
        <w:t>投标</w:t>
      </w:r>
      <w:r>
        <w:rPr>
          <w:color w:val="auto"/>
          <w:szCs w:val="21"/>
          <w:highlight w:val="none"/>
        </w:rPr>
        <w:t>文件的全部内容，愿意以</w:t>
      </w:r>
      <w:r>
        <w:rPr>
          <w:rFonts w:hint="eastAsia"/>
          <w:color w:val="auto"/>
          <w:szCs w:val="21"/>
          <w:highlight w:val="none"/>
          <w:lang w:val="en-US" w:eastAsia="zh-CN"/>
        </w:rPr>
        <w:t>投标</w:t>
      </w:r>
      <w:r>
        <w:rPr>
          <w:rFonts w:hint="eastAsia"/>
          <w:color w:val="auto"/>
          <w:szCs w:val="21"/>
          <w:highlight w:val="none"/>
        </w:rPr>
        <w:t>文件规定的内容进行</w:t>
      </w:r>
      <w:r>
        <w:rPr>
          <w:rFonts w:hint="eastAsia"/>
          <w:color w:val="auto"/>
          <w:szCs w:val="21"/>
          <w:highlight w:val="none"/>
          <w:lang w:val="en-US" w:eastAsia="zh-CN"/>
        </w:rPr>
        <w:t>投标</w:t>
      </w:r>
      <w:r>
        <w:rPr>
          <w:color w:val="auto"/>
          <w:szCs w:val="21"/>
          <w:highlight w:val="none"/>
        </w:rPr>
        <w:t>，按合同约定实施和完成</w:t>
      </w:r>
      <w:r>
        <w:rPr>
          <w:rFonts w:hint="eastAsia"/>
          <w:color w:val="auto"/>
          <w:szCs w:val="21"/>
          <w:highlight w:val="none"/>
        </w:rPr>
        <w:t>项目内容</w:t>
      </w:r>
      <w:r>
        <w:rPr>
          <w:color w:val="auto"/>
          <w:szCs w:val="21"/>
          <w:highlight w:val="none"/>
        </w:rPr>
        <w:t>，质量达到</w:t>
      </w:r>
      <w:r>
        <w:rPr>
          <w:color w:val="auto"/>
          <w:szCs w:val="21"/>
          <w:highlight w:val="none"/>
          <w:u w:val="single"/>
        </w:rPr>
        <w:t xml:space="preserve">           </w:t>
      </w:r>
      <w:r>
        <w:rPr>
          <w:color w:val="auto"/>
          <w:szCs w:val="21"/>
          <w:highlight w:val="none"/>
        </w:rPr>
        <w:t>。</w:t>
      </w:r>
    </w:p>
    <w:p>
      <w:pPr>
        <w:spacing w:line="400" w:lineRule="exact"/>
        <w:ind w:firstLine="420" w:firstLineChars="200"/>
        <w:rPr>
          <w:color w:val="auto"/>
          <w:szCs w:val="21"/>
          <w:highlight w:val="none"/>
        </w:rPr>
      </w:pPr>
      <w:r>
        <w:rPr>
          <w:color w:val="auto"/>
          <w:szCs w:val="21"/>
          <w:highlight w:val="none"/>
        </w:rPr>
        <w:t>2．我方承诺</w:t>
      </w:r>
      <w:r>
        <w:rPr>
          <w:rFonts w:hint="eastAsia"/>
          <w:color w:val="auto"/>
          <w:szCs w:val="21"/>
          <w:highlight w:val="none"/>
        </w:rPr>
        <w:t>同意并按照</w:t>
      </w:r>
      <w:r>
        <w:rPr>
          <w:rFonts w:hint="eastAsia"/>
          <w:color w:val="auto"/>
          <w:szCs w:val="21"/>
          <w:highlight w:val="none"/>
          <w:lang w:val="en-US" w:eastAsia="zh-CN"/>
        </w:rPr>
        <w:t>招标</w:t>
      </w:r>
      <w:r>
        <w:rPr>
          <w:rFonts w:hint="eastAsia"/>
          <w:color w:val="auto"/>
          <w:szCs w:val="21"/>
          <w:highlight w:val="none"/>
          <w:lang w:eastAsia="zh-CN"/>
        </w:rPr>
        <w:t>文件</w:t>
      </w:r>
      <w:r>
        <w:rPr>
          <w:rFonts w:hint="eastAsia"/>
          <w:color w:val="auto"/>
          <w:szCs w:val="21"/>
          <w:highlight w:val="none"/>
        </w:rPr>
        <w:t>的约定进行</w:t>
      </w:r>
      <w:r>
        <w:rPr>
          <w:rFonts w:hint="eastAsia"/>
          <w:color w:val="auto"/>
          <w:szCs w:val="21"/>
          <w:highlight w:val="none"/>
          <w:lang w:val="en-US" w:eastAsia="zh-CN"/>
        </w:rPr>
        <w:t>投标</w:t>
      </w:r>
      <w:r>
        <w:rPr>
          <w:rFonts w:hint="eastAsia"/>
          <w:color w:val="auto"/>
          <w:szCs w:val="21"/>
          <w:highlight w:val="none"/>
        </w:rPr>
        <w:t>事宜，</w:t>
      </w:r>
      <w:r>
        <w:rPr>
          <w:color w:val="auto"/>
          <w:szCs w:val="21"/>
          <w:highlight w:val="none"/>
        </w:rPr>
        <w:t>在</w:t>
      </w:r>
      <w:r>
        <w:rPr>
          <w:rFonts w:hint="eastAsia"/>
          <w:color w:val="auto"/>
          <w:szCs w:val="21"/>
          <w:highlight w:val="none"/>
          <w:lang w:val="en-US" w:eastAsia="zh-CN"/>
        </w:rPr>
        <w:t>招标</w:t>
      </w:r>
      <w:r>
        <w:rPr>
          <w:rFonts w:hint="eastAsia"/>
          <w:color w:val="auto"/>
          <w:szCs w:val="21"/>
          <w:highlight w:val="none"/>
          <w:lang w:eastAsia="zh-CN"/>
        </w:rPr>
        <w:t>文件</w:t>
      </w:r>
      <w:r>
        <w:rPr>
          <w:rFonts w:hint="eastAsia"/>
          <w:color w:val="auto"/>
          <w:szCs w:val="21"/>
          <w:highlight w:val="none"/>
        </w:rPr>
        <w:t>规定的</w:t>
      </w:r>
      <w:r>
        <w:rPr>
          <w:rFonts w:hint="eastAsia"/>
          <w:color w:val="auto"/>
          <w:szCs w:val="21"/>
          <w:highlight w:val="none"/>
          <w:lang w:val="en-US" w:eastAsia="zh-CN"/>
        </w:rPr>
        <w:t>投标</w:t>
      </w:r>
      <w:r>
        <w:rPr>
          <w:color w:val="auto"/>
          <w:szCs w:val="21"/>
          <w:highlight w:val="none"/>
        </w:rPr>
        <w:t>有效期内不修改、撤销</w:t>
      </w:r>
      <w:r>
        <w:rPr>
          <w:rFonts w:hint="eastAsia"/>
          <w:color w:val="auto"/>
          <w:szCs w:val="21"/>
          <w:highlight w:val="none"/>
          <w:lang w:val="en-US" w:eastAsia="zh-CN"/>
        </w:rPr>
        <w:t>投标</w:t>
      </w:r>
      <w:r>
        <w:rPr>
          <w:color w:val="auto"/>
          <w:szCs w:val="21"/>
          <w:highlight w:val="none"/>
        </w:rPr>
        <w:t>文件。</w:t>
      </w:r>
      <w:r>
        <w:rPr>
          <w:rFonts w:hint="eastAsia"/>
          <w:color w:val="auto"/>
          <w:szCs w:val="21"/>
          <w:highlight w:val="none"/>
        </w:rPr>
        <w:t>本</w:t>
      </w:r>
      <w:r>
        <w:rPr>
          <w:rFonts w:hint="eastAsia"/>
          <w:color w:val="auto"/>
          <w:szCs w:val="21"/>
          <w:highlight w:val="none"/>
          <w:lang w:val="en-US" w:eastAsia="zh-CN"/>
        </w:rPr>
        <w:t>投标</w:t>
      </w:r>
      <w:r>
        <w:rPr>
          <w:rFonts w:hint="eastAsia"/>
          <w:color w:val="auto"/>
          <w:szCs w:val="21"/>
          <w:highlight w:val="none"/>
        </w:rPr>
        <w:t>文件的有效期为</w:t>
      </w:r>
      <w:r>
        <w:rPr>
          <w:rFonts w:hint="eastAsia"/>
          <w:color w:val="auto"/>
          <w:szCs w:val="21"/>
          <w:highlight w:val="none"/>
          <w:lang w:val="en-US" w:eastAsia="zh-CN"/>
        </w:rPr>
        <w:t>招标</w:t>
      </w:r>
      <w:r>
        <w:rPr>
          <w:rFonts w:hint="eastAsia" w:ascii="宋体" w:hAnsi="宋体" w:cs="宋体"/>
          <w:color w:val="auto"/>
          <w:szCs w:val="21"/>
          <w:highlight w:val="none"/>
        </w:rPr>
        <w:t>文件递交截止时间起90天。</w:t>
      </w:r>
    </w:p>
    <w:p>
      <w:pPr>
        <w:spacing w:line="400" w:lineRule="exact"/>
        <w:ind w:firstLine="420" w:firstLineChars="200"/>
        <w:rPr>
          <w:color w:val="auto"/>
          <w:szCs w:val="21"/>
          <w:highlight w:val="none"/>
        </w:rPr>
      </w:pPr>
      <w:r>
        <w:rPr>
          <w:rFonts w:hint="eastAsia"/>
          <w:color w:val="auto"/>
          <w:szCs w:val="21"/>
          <w:highlight w:val="none"/>
        </w:rPr>
        <w:t>3．</w:t>
      </w:r>
      <w:r>
        <w:rPr>
          <w:color w:val="auto"/>
          <w:szCs w:val="21"/>
          <w:highlight w:val="none"/>
        </w:rPr>
        <w:t>我方</w:t>
      </w:r>
      <w:r>
        <w:rPr>
          <w:rFonts w:hint="eastAsia"/>
          <w:color w:val="auto"/>
          <w:szCs w:val="21"/>
          <w:highlight w:val="none"/>
        </w:rPr>
        <w:t>保证在本项目</w:t>
      </w:r>
      <w:r>
        <w:rPr>
          <w:rFonts w:hint="eastAsia"/>
          <w:color w:val="auto"/>
          <w:szCs w:val="21"/>
          <w:highlight w:val="none"/>
          <w:lang w:val="en-US" w:eastAsia="zh-CN"/>
        </w:rPr>
        <w:t>投标</w:t>
      </w:r>
      <w:r>
        <w:rPr>
          <w:rFonts w:hint="eastAsia"/>
          <w:color w:val="auto"/>
          <w:szCs w:val="21"/>
          <w:highlight w:val="none"/>
        </w:rPr>
        <w:t>中不与其他单位围标、串标，不出让</w:t>
      </w:r>
      <w:r>
        <w:rPr>
          <w:rFonts w:hint="eastAsia"/>
          <w:color w:val="auto"/>
          <w:szCs w:val="21"/>
          <w:highlight w:val="none"/>
          <w:lang w:val="en-US" w:eastAsia="zh-CN"/>
        </w:rPr>
        <w:t>投标</w:t>
      </w:r>
      <w:r>
        <w:rPr>
          <w:rFonts w:hint="eastAsia"/>
          <w:color w:val="auto"/>
          <w:szCs w:val="21"/>
          <w:highlight w:val="none"/>
        </w:rPr>
        <w:t>资格，不向</w:t>
      </w:r>
      <w:r>
        <w:rPr>
          <w:rFonts w:hint="eastAsia"/>
          <w:color w:val="auto"/>
          <w:szCs w:val="21"/>
          <w:highlight w:val="none"/>
          <w:lang w:val="en-US" w:eastAsia="zh-CN"/>
        </w:rPr>
        <w:t>招标人</w:t>
      </w:r>
      <w:r>
        <w:rPr>
          <w:rFonts w:hint="eastAsia"/>
          <w:color w:val="auto"/>
          <w:szCs w:val="21"/>
          <w:highlight w:val="none"/>
        </w:rPr>
        <w:t>或</w:t>
      </w:r>
      <w:r>
        <w:rPr>
          <w:rFonts w:hint="eastAsia"/>
          <w:color w:val="auto"/>
          <w:szCs w:val="21"/>
          <w:highlight w:val="none"/>
          <w:lang w:val="en-US" w:eastAsia="zh-CN"/>
        </w:rPr>
        <w:t>评标委员会</w:t>
      </w:r>
      <w:r>
        <w:rPr>
          <w:rFonts w:hint="eastAsia"/>
          <w:color w:val="auto"/>
          <w:szCs w:val="21"/>
          <w:highlight w:val="none"/>
        </w:rPr>
        <w:t>成员行贿。</w:t>
      </w:r>
    </w:p>
    <w:p>
      <w:pPr>
        <w:spacing w:line="400" w:lineRule="exact"/>
        <w:ind w:firstLine="420" w:firstLineChars="200"/>
        <w:rPr>
          <w:color w:val="auto"/>
          <w:szCs w:val="21"/>
          <w:highlight w:val="none"/>
        </w:rPr>
      </w:pPr>
      <w:r>
        <w:rPr>
          <w:rFonts w:hint="eastAsia"/>
          <w:color w:val="auto"/>
          <w:szCs w:val="21"/>
          <w:highlight w:val="none"/>
        </w:rPr>
        <w:t>4．近三年内</w:t>
      </w:r>
      <w:r>
        <w:rPr>
          <w:rFonts w:hint="eastAsia"/>
          <w:color w:val="auto"/>
          <w:szCs w:val="21"/>
          <w:highlight w:val="none"/>
          <w:lang w:val="en-US" w:eastAsia="zh-CN"/>
        </w:rPr>
        <w:t>投标</w:t>
      </w:r>
      <w:r>
        <w:rPr>
          <w:rFonts w:hint="eastAsia"/>
          <w:color w:val="auto"/>
          <w:szCs w:val="21"/>
          <w:highlight w:val="none"/>
        </w:rPr>
        <w:t>人在与</w:t>
      </w:r>
      <w:r>
        <w:rPr>
          <w:rFonts w:hint="eastAsia"/>
          <w:color w:val="auto"/>
          <w:szCs w:val="21"/>
          <w:highlight w:val="none"/>
          <w:lang w:val="en-US" w:eastAsia="zh-CN"/>
        </w:rPr>
        <w:t>招标人</w:t>
      </w:r>
      <w:r>
        <w:rPr>
          <w:rFonts w:hint="eastAsia"/>
          <w:color w:val="auto"/>
          <w:szCs w:val="21"/>
          <w:highlight w:val="none"/>
        </w:rPr>
        <w:t>人的合作过程当中不存在骗取中标或者不履行合约的行为，且近三年内在经营活动中没有重大违法记录。</w:t>
      </w:r>
    </w:p>
    <w:p>
      <w:pPr>
        <w:spacing w:line="400" w:lineRule="exact"/>
        <w:ind w:firstLine="420" w:firstLineChars="200"/>
        <w:rPr>
          <w:color w:val="auto"/>
          <w:szCs w:val="21"/>
          <w:highlight w:val="none"/>
        </w:rPr>
      </w:pPr>
      <w:r>
        <w:rPr>
          <w:rFonts w:hint="eastAsia"/>
          <w:color w:val="auto"/>
          <w:szCs w:val="21"/>
          <w:highlight w:val="none"/>
        </w:rPr>
        <w:t>5．我方没有处于被责令停业的状态；没有处于被行政主管部门取消</w:t>
      </w:r>
      <w:r>
        <w:rPr>
          <w:rFonts w:hint="eastAsia"/>
          <w:color w:val="auto"/>
          <w:szCs w:val="21"/>
          <w:highlight w:val="none"/>
          <w:lang w:val="en-US" w:eastAsia="zh-CN"/>
        </w:rPr>
        <w:t>投标</w:t>
      </w:r>
      <w:r>
        <w:rPr>
          <w:rFonts w:hint="eastAsia"/>
          <w:color w:val="auto"/>
          <w:szCs w:val="21"/>
          <w:highlight w:val="none"/>
        </w:rPr>
        <w:t>资格的处罚期内；没有处于财产被接管、冻结、破产的状态；在</w:t>
      </w:r>
      <w:r>
        <w:rPr>
          <w:rFonts w:hint="eastAsia"/>
          <w:color w:val="auto"/>
          <w:szCs w:val="21"/>
          <w:highlight w:val="none"/>
          <w:lang w:val="en-US" w:eastAsia="zh-CN"/>
        </w:rPr>
        <w:t>投标</w:t>
      </w:r>
      <w:r>
        <w:rPr>
          <w:rFonts w:hint="eastAsia"/>
          <w:color w:val="auto"/>
          <w:szCs w:val="21"/>
          <w:highlight w:val="none"/>
        </w:rPr>
        <w:t>资格审查截止日期前两年内没有行政主管部门已书面认定的重大质量问题；在人民检察院行贿犯罪档案查询结果中，我方没有在</w:t>
      </w:r>
      <w:r>
        <w:rPr>
          <w:rFonts w:hint="eastAsia"/>
          <w:color w:val="auto"/>
          <w:szCs w:val="21"/>
          <w:highlight w:val="none"/>
          <w:lang w:val="en-US" w:eastAsia="zh-CN"/>
        </w:rPr>
        <w:t>投标</w:t>
      </w:r>
      <w:r>
        <w:rPr>
          <w:rFonts w:hint="eastAsia"/>
          <w:color w:val="auto"/>
          <w:szCs w:val="21"/>
          <w:highlight w:val="none"/>
        </w:rPr>
        <w:t>资格审查截止时间前两年内被人民法院判决犯有行贿罪的记录。</w:t>
      </w:r>
    </w:p>
    <w:p>
      <w:pPr>
        <w:spacing w:line="400" w:lineRule="exact"/>
        <w:ind w:firstLine="420" w:firstLineChars="200"/>
        <w:rPr>
          <w:color w:val="auto"/>
          <w:szCs w:val="21"/>
          <w:highlight w:val="none"/>
        </w:rPr>
      </w:pPr>
      <w:r>
        <w:rPr>
          <w:rFonts w:hint="eastAsia"/>
          <w:color w:val="auto"/>
          <w:szCs w:val="21"/>
          <w:highlight w:val="none"/>
        </w:rPr>
        <w:t>6．</w:t>
      </w:r>
      <w:r>
        <w:rPr>
          <w:color w:val="auto"/>
          <w:szCs w:val="21"/>
          <w:highlight w:val="none"/>
        </w:rPr>
        <w:t>随同本</w:t>
      </w:r>
      <w:r>
        <w:rPr>
          <w:rFonts w:hint="eastAsia"/>
          <w:color w:val="auto"/>
          <w:szCs w:val="21"/>
          <w:highlight w:val="none"/>
          <w:lang w:val="en-US" w:eastAsia="zh-CN"/>
        </w:rPr>
        <w:t>投标</w:t>
      </w:r>
      <w:r>
        <w:rPr>
          <w:color w:val="auto"/>
          <w:szCs w:val="21"/>
          <w:highlight w:val="none"/>
        </w:rPr>
        <w:t>函提交</w:t>
      </w:r>
      <w:r>
        <w:rPr>
          <w:rFonts w:hint="eastAsia"/>
          <w:color w:val="auto"/>
          <w:szCs w:val="21"/>
          <w:highlight w:val="none"/>
          <w:lang w:val="en-US" w:eastAsia="zh-CN"/>
        </w:rPr>
        <w:t>投标</w:t>
      </w:r>
      <w:r>
        <w:rPr>
          <w:color w:val="auto"/>
          <w:szCs w:val="21"/>
          <w:highlight w:val="none"/>
        </w:rPr>
        <w:t>保证金一份，金额为人民币（大写）</w:t>
      </w:r>
      <w:r>
        <w:rPr>
          <w:color w:val="auto"/>
          <w:szCs w:val="21"/>
          <w:highlight w:val="none"/>
          <w:u w:val="single"/>
        </w:rPr>
        <w:t xml:space="preserve">        </w:t>
      </w:r>
      <w:r>
        <w:rPr>
          <w:color w:val="auto"/>
          <w:szCs w:val="21"/>
          <w:highlight w:val="none"/>
        </w:rPr>
        <w:t>（¥</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w:t>
      </w:r>
    </w:p>
    <w:p>
      <w:pPr>
        <w:spacing w:line="400" w:lineRule="exact"/>
        <w:ind w:firstLine="420" w:firstLineChars="200"/>
        <w:rPr>
          <w:color w:val="auto"/>
          <w:szCs w:val="21"/>
          <w:highlight w:val="none"/>
        </w:rPr>
      </w:pPr>
      <w:r>
        <w:rPr>
          <w:rFonts w:hint="eastAsia"/>
          <w:color w:val="auto"/>
          <w:szCs w:val="21"/>
          <w:highlight w:val="none"/>
        </w:rPr>
        <w:t>7．</w:t>
      </w:r>
      <w:r>
        <w:rPr>
          <w:color w:val="auto"/>
          <w:szCs w:val="21"/>
          <w:highlight w:val="none"/>
        </w:rPr>
        <w:t>如我方中</w:t>
      </w:r>
      <w:r>
        <w:rPr>
          <w:rFonts w:hint="eastAsia"/>
          <w:color w:val="auto"/>
          <w:szCs w:val="21"/>
          <w:highlight w:val="none"/>
          <w:lang w:val="en-US" w:eastAsia="zh-CN"/>
        </w:rPr>
        <w:t>选</w:t>
      </w:r>
      <w:r>
        <w:rPr>
          <w:color w:val="auto"/>
          <w:szCs w:val="21"/>
          <w:highlight w:val="none"/>
        </w:rPr>
        <w:t>：</w:t>
      </w:r>
    </w:p>
    <w:p>
      <w:pPr>
        <w:spacing w:line="400" w:lineRule="exact"/>
        <w:ind w:firstLine="718" w:firstLineChars="342"/>
        <w:rPr>
          <w:color w:val="auto"/>
          <w:szCs w:val="21"/>
          <w:highlight w:val="none"/>
        </w:rPr>
      </w:pPr>
      <w:r>
        <w:rPr>
          <w:color w:val="auto"/>
          <w:szCs w:val="21"/>
          <w:highlight w:val="none"/>
        </w:rPr>
        <w:t>（1）我方承诺在收到中</w:t>
      </w:r>
      <w:r>
        <w:rPr>
          <w:rFonts w:hint="eastAsia"/>
          <w:color w:val="auto"/>
          <w:szCs w:val="21"/>
          <w:highlight w:val="none"/>
          <w:lang w:val="en-US" w:eastAsia="zh-CN"/>
        </w:rPr>
        <w:t>选</w:t>
      </w:r>
      <w:r>
        <w:rPr>
          <w:color w:val="auto"/>
          <w:szCs w:val="21"/>
          <w:highlight w:val="none"/>
        </w:rPr>
        <w:t>通知书后，在中</w:t>
      </w:r>
      <w:r>
        <w:rPr>
          <w:rFonts w:hint="eastAsia"/>
          <w:color w:val="auto"/>
          <w:szCs w:val="21"/>
          <w:highlight w:val="none"/>
          <w:lang w:val="en-US" w:eastAsia="zh-CN"/>
        </w:rPr>
        <w:t>选</w:t>
      </w:r>
      <w:r>
        <w:rPr>
          <w:color w:val="auto"/>
          <w:szCs w:val="21"/>
          <w:highlight w:val="none"/>
        </w:rPr>
        <w:t>通知书规定的期限内与你方签订合同。</w:t>
      </w:r>
    </w:p>
    <w:p>
      <w:pPr>
        <w:spacing w:line="400" w:lineRule="exact"/>
        <w:ind w:firstLine="718" w:firstLineChars="342"/>
        <w:rPr>
          <w:color w:val="auto"/>
          <w:szCs w:val="21"/>
          <w:highlight w:val="none"/>
        </w:rPr>
      </w:pPr>
      <w:r>
        <w:rPr>
          <w:color w:val="auto"/>
          <w:szCs w:val="21"/>
          <w:highlight w:val="none"/>
        </w:rPr>
        <w:t>（</w:t>
      </w:r>
      <w:r>
        <w:rPr>
          <w:rFonts w:hint="eastAsia"/>
          <w:color w:val="auto"/>
          <w:szCs w:val="21"/>
          <w:highlight w:val="none"/>
        </w:rPr>
        <w:t>2</w:t>
      </w:r>
      <w:r>
        <w:rPr>
          <w:color w:val="auto"/>
          <w:szCs w:val="21"/>
          <w:highlight w:val="none"/>
        </w:rPr>
        <w:t>）我方承诺在合同约定的期限内完成并移交全部合同</w:t>
      </w:r>
      <w:r>
        <w:rPr>
          <w:rFonts w:hint="eastAsia"/>
          <w:color w:val="auto"/>
          <w:szCs w:val="21"/>
          <w:highlight w:val="none"/>
        </w:rPr>
        <w:t>内容</w:t>
      </w:r>
      <w:r>
        <w:rPr>
          <w:color w:val="auto"/>
          <w:szCs w:val="21"/>
          <w:highlight w:val="none"/>
        </w:rPr>
        <w:t>。</w:t>
      </w:r>
    </w:p>
    <w:p>
      <w:pPr>
        <w:spacing w:line="400" w:lineRule="exact"/>
        <w:ind w:firstLine="420" w:firstLineChars="200"/>
        <w:rPr>
          <w:color w:val="auto"/>
          <w:szCs w:val="21"/>
          <w:highlight w:val="none"/>
        </w:rPr>
      </w:pPr>
      <w:r>
        <w:rPr>
          <w:rFonts w:hint="eastAsia"/>
          <w:color w:val="auto"/>
          <w:szCs w:val="21"/>
          <w:highlight w:val="none"/>
        </w:rPr>
        <w:t>8</w:t>
      </w:r>
      <w:r>
        <w:rPr>
          <w:color w:val="auto"/>
          <w:szCs w:val="21"/>
          <w:highlight w:val="none"/>
        </w:rPr>
        <w:t>．</w:t>
      </w:r>
      <w:r>
        <w:rPr>
          <w:rFonts w:hint="eastAsia"/>
          <w:color w:val="auto"/>
          <w:highlight w:val="none"/>
        </w:rPr>
        <w:t>我方在此声明，所递交的</w:t>
      </w:r>
      <w:r>
        <w:rPr>
          <w:rFonts w:hint="eastAsia"/>
          <w:color w:val="auto"/>
          <w:highlight w:val="none"/>
          <w:lang w:val="en-US" w:eastAsia="zh-CN"/>
        </w:rPr>
        <w:t>投标</w:t>
      </w:r>
      <w:r>
        <w:rPr>
          <w:rFonts w:hint="eastAsia"/>
          <w:color w:val="auto"/>
          <w:highlight w:val="none"/>
        </w:rPr>
        <w:t>文件及有关资料内容完整、真实和准确，且不存在第二章“</w:t>
      </w:r>
      <w:r>
        <w:rPr>
          <w:rFonts w:hint="eastAsia"/>
          <w:color w:val="auto"/>
          <w:highlight w:val="none"/>
          <w:lang w:val="en-US" w:eastAsia="zh-CN"/>
        </w:rPr>
        <w:t>投标</w:t>
      </w:r>
      <w:r>
        <w:rPr>
          <w:rFonts w:hint="eastAsia"/>
          <w:color w:val="auto"/>
          <w:highlight w:val="none"/>
        </w:rPr>
        <w:t>人须知”第1.4.2项和第1.4.3项规定的任何一种情形。</w:t>
      </w:r>
    </w:p>
    <w:p>
      <w:pPr>
        <w:spacing w:line="400" w:lineRule="exact"/>
        <w:ind w:firstLine="420" w:firstLineChars="200"/>
        <w:rPr>
          <w:color w:val="auto"/>
          <w:szCs w:val="21"/>
          <w:highlight w:val="none"/>
        </w:rPr>
      </w:pPr>
      <w:r>
        <w:rPr>
          <w:rFonts w:hint="eastAsia"/>
          <w:color w:val="auto"/>
          <w:szCs w:val="21"/>
          <w:highlight w:val="none"/>
        </w:rPr>
        <w:t>9．</w:t>
      </w:r>
      <w:r>
        <w:rPr>
          <w:color w:val="auto"/>
          <w:szCs w:val="21"/>
          <w:highlight w:val="none"/>
          <w:u w:val="single"/>
        </w:rPr>
        <w:t xml:space="preserve">                                       </w:t>
      </w:r>
      <w:r>
        <w:rPr>
          <w:color w:val="auto"/>
          <w:szCs w:val="21"/>
          <w:highlight w:val="none"/>
        </w:rPr>
        <w:t>（</w:t>
      </w:r>
      <w:r>
        <w:rPr>
          <w:rFonts w:hint="eastAsia"/>
          <w:color w:val="auto"/>
          <w:szCs w:val="21"/>
          <w:highlight w:val="none"/>
        </w:rPr>
        <w:t>其他</w:t>
      </w:r>
      <w:r>
        <w:rPr>
          <w:color w:val="auto"/>
          <w:szCs w:val="21"/>
          <w:highlight w:val="none"/>
        </w:rPr>
        <w:t>补充说明）。</w:t>
      </w:r>
    </w:p>
    <w:p>
      <w:pPr>
        <w:spacing w:line="400" w:lineRule="exact"/>
        <w:ind w:firstLine="3675" w:firstLineChars="1750"/>
        <w:rPr>
          <w:color w:val="auto"/>
          <w:szCs w:val="21"/>
          <w:highlight w:val="none"/>
        </w:rPr>
      </w:pPr>
      <w:r>
        <w:rPr>
          <w:rFonts w:hint="eastAsia"/>
          <w:color w:val="auto"/>
          <w:szCs w:val="21"/>
          <w:highlight w:val="none"/>
          <w:lang w:val="en-US" w:eastAsia="zh-CN"/>
        </w:rPr>
        <w:t>参</w:t>
      </w:r>
      <w:r>
        <w:rPr>
          <w:color w:val="auto"/>
          <w:szCs w:val="21"/>
          <w:highlight w:val="none"/>
        </w:rPr>
        <w:t xml:space="preserve"> </w:t>
      </w:r>
      <w:r>
        <w:rPr>
          <w:rFonts w:hint="eastAsia"/>
          <w:color w:val="auto"/>
          <w:szCs w:val="21"/>
          <w:highlight w:val="none"/>
          <w:lang w:val="en-US" w:eastAsia="zh-CN"/>
        </w:rPr>
        <w:t>选</w:t>
      </w:r>
      <w:r>
        <w:rPr>
          <w:color w:val="auto"/>
          <w:szCs w:val="21"/>
          <w:highlight w:val="none"/>
        </w:rPr>
        <w:t xml:space="preserve"> 人：</w:t>
      </w:r>
      <w:r>
        <w:rPr>
          <w:color w:val="auto"/>
          <w:szCs w:val="21"/>
          <w:highlight w:val="none"/>
          <w:u w:val="single"/>
        </w:rPr>
        <w:t xml:space="preserve">                      </w:t>
      </w:r>
      <w:r>
        <w:rPr>
          <w:color w:val="auto"/>
          <w:szCs w:val="21"/>
          <w:highlight w:val="none"/>
        </w:rPr>
        <w:t>（盖单位章）</w:t>
      </w:r>
    </w:p>
    <w:p>
      <w:pPr>
        <w:spacing w:line="400" w:lineRule="exact"/>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pPr>
        <w:spacing w:line="400" w:lineRule="exact"/>
        <w:ind w:firstLine="3675" w:firstLineChars="1750"/>
        <w:rPr>
          <w:color w:val="auto"/>
          <w:szCs w:val="21"/>
          <w:highlight w:val="none"/>
        </w:rPr>
      </w:pPr>
      <w:r>
        <w:rPr>
          <w:color w:val="auto"/>
          <w:szCs w:val="21"/>
          <w:highlight w:val="none"/>
        </w:rPr>
        <w:t>地址：</w:t>
      </w:r>
      <w:r>
        <w:rPr>
          <w:color w:val="auto"/>
          <w:szCs w:val="21"/>
          <w:highlight w:val="none"/>
          <w:u w:val="single"/>
        </w:rPr>
        <w:t xml:space="preserve">                                     </w:t>
      </w:r>
    </w:p>
    <w:p>
      <w:pPr>
        <w:spacing w:line="400" w:lineRule="exact"/>
        <w:ind w:firstLine="3675" w:firstLineChars="1750"/>
        <w:rPr>
          <w:color w:val="auto"/>
          <w:szCs w:val="21"/>
          <w:highlight w:val="none"/>
        </w:rPr>
      </w:pPr>
      <w:r>
        <w:rPr>
          <w:color w:val="auto"/>
          <w:szCs w:val="21"/>
          <w:highlight w:val="none"/>
        </w:rPr>
        <w:t>网址：</w:t>
      </w:r>
      <w:r>
        <w:rPr>
          <w:color w:val="auto"/>
          <w:szCs w:val="21"/>
          <w:highlight w:val="none"/>
          <w:u w:val="single"/>
        </w:rPr>
        <w:t xml:space="preserve">                                     </w:t>
      </w:r>
    </w:p>
    <w:p>
      <w:pPr>
        <w:spacing w:line="400" w:lineRule="exact"/>
        <w:ind w:firstLine="3675" w:firstLineChars="1750"/>
        <w:rPr>
          <w:color w:val="auto"/>
          <w:szCs w:val="21"/>
          <w:highlight w:val="none"/>
        </w:rPr>
      </w:pPr>
      <w:r>
        <w:rPr>
          <w:color w:val="auto"/>
          <w:szCs w:val="21"/>
          <w:highlight w:val="none"/>
        </w:rPr>
        <w:t>电话：</w:t>
      </w:r>
      <w:r>
        <w:rPr>
          <w:color w:val="auto"/>
          <w:szCs w:val="21"/>
          <w:highlight w:val="none"/>
          <w:u w:val="single"/>
        </w:rPr>
        <w:t xml:space="preserve">                                     </w:t>
      </w:r>
    </w:p>
    <w:p>
      <w:pPr>
        <w:spacing w:line="400" w:lineRule="exact"/>
        <w:ind w:firstLine="3675" w:firstLineChars="1750"/>
        <w:rPr>
          <w:color w:val="auto"/>
          <w:szCs w:val="21"/>
          <w:highlight w:val="none"/>
        </w:rPr>
      </w:pPr>
      <w:r>
        <w:rPr>
          <w:color w:val="auto"/>
          <w:szCs w:val="21"/>
          <w:highlight w:val="none"/>
        </w:rPr>
        <w:t>传真：</w:t>
      </w:r>
      <w:r>
        <w:rPr>
          <w:color w:val="auto"/>
          <w:szCs w:val="21"/>
          <w:highlight w:val="none"/>
          <w:u w:val="single"/>
        </w:rPr>
        <w:t xml:space="preserve">                                     </w:t>
      </w:r>
    </w:p>
    <w:p>
      <w:pPr>
        <w:spacing w:line="400" w:lineRule="exact"/>
        <w:ind w:firstLine="3675" w:firstLineChars="1750"/>
        <w:rPr>
          <w:color w:val="auto"/>
          <w:szCs w:val="21"/>
          <w:highlight w:val="none"/>
        </w:rPr>
      </w:pPr>
      <w:r>
        <w:rPr>
          <w:color w:val="auto"/>
          <w:szCs w:val="21"/>
          <w:highlight w:val="none"/>
        </w:rPr>
        <w:t>邮政编码：</w:t>
      </w:r>
      <w:r>
        <w:rPr>
          <w:color w:val="auto"/>
          <w:szCs w:val="21"/>
          <w:highlight w:val="none"/>
          <w:u w:val="single"/>
        </w:rPr>
        <w:t xml:space="preserve">                                 </w:t>
      </w:r>
    </w:p>
    <w:p>
      <w:pPr>
        <w:spacing w:line="400" w:lineRule="exact"/>
        <w:ind w:firstLine="5040" w:firstLineChars="2400"/>
        <w:rPr>
          <w:color w:val="auto"/>
          <w:szCs w:val="21"/>
          <w:highlight w:val="none"/>
        </w:rPr>
      </w:pP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color w:val="auto"/>
          <w:szCs w:val="21"/>
          <w:highlight w:val="none"/>
        </w:rPr>
        <w:t>日</w:t>
      </w:r>
    </w:p>
    <w:p>
      <w:pPr>
        <w:spacing w:line="360" w:lineRule="auto"/>
        <w:rPr>
          <w:rFonts w:eastAsia="黑体"/>
          <w:color w:val="auto"/>
          <w:sz w:val="20"/>
          <w:szCs w:val="20"/>
          <w:highlight w:val="none"/>
        </w:rPr>
      </w:pPr>
    </w:p>
    <w:p>
      <w:pPr>
        <w:pStyle w:val="6"/>
        <w:jc w:val="center"/>
        <w:rPr>
          <w:color w:val="auto"/>
          <w:highlight w:val="none"/>
        </w:rPr>
      </w:pPr>
      <w:bookmarkStart w:id="2247" w:name="_Toc15120"/>
      <w:bookmarkStart w:id="2248" w:name="_Toc17089"/>
      <w:bookmarkStart w:id="2249" w:name="_Toc17328"/>
      <w:bookmarkStart w:id="2250" w:name="_Toc27831"/>
      <w:bookmarkStart w:id="2251" w:name="_Toc29480"/>
      <w:bookmarkStart w:id="2252" w:name="_Toc12629"/>
      <w:bookmarkStart w:id="2253" w:name="_Toc6188"/>
      <w:bookmarkStart w:id="2254" w:name="_Toc30446"/>
      <w:bookmarkStart w:id="2255" w:name="_Toc7230"/>
      <w:bookmarkStart w:id="2256" w:name="_Toc12051"/>
      <w:bookmarkStart w:id="2257" w:name="_Toc27850"/>
      <w:bookmarkStart w:id="2258" w:name="_Toc29318"/>
      <w:bookmarkStart w:id="2259" w:name="_Toc12148"/>
      <w:bookmarkStart w:id="2260" w:name="_Toc18323"/>
      <w:bookmarkStart w:id="2261" w:name="_Toc8769"/>
      <w:bookmarkStart w:id="2262" w:name="_Toc29457"/>
      <w:bookmarkStart w:id="2263" w:name="_Toc24830"/>
      <w:bookmarkStart w:id="2264" w:name="_Toc32090"/>
      <w:bookmarkStart w:id="2265" w:name="_Toc21069"/>
      <w:bookmarkStart w:id="2266" w:name="_Toc3545"/>
      <w:bookmarkStart w:id="2267" w:name="_Toc10448"/>
      <w:bookmarkStart w:id="2268" w:name="_Toc8938"/>
      <w:bookmarkStart w:id="2269" w:name="_Toc19178"/>
      <w:bookmarkStart w:id="2270" w:name="_Toc25357"/>
      <w:bookmarkStart w:id="2271" w:name="_Toc26751"/>
      <w:bookmarkStart w:id="2272" w:name="_Toc7642"/>
      <w:bookmarkStart w:id="2273" w:name="_Toc3718"/>
      <w:bookmarkStart w:id="2274" w:name="_Toc1595"/>
      <w:bookmarkStart w:id="2275" w:name="_Toc29580"/>
      <w:bookmarkStart w:id="2276" w:name="_Toc6251"/>
      <w:bookmarkStart w:id="2277" w:name="_Toc14732"/>
      <w:bookmarkStart w:id="2278" w:name="_Toc6158"/>
      <w:bookmarkStart w:id="2279" w:name="_Toc13418"/>
      <w:bookmarkStart w:id="2280" w:name="_Toc31885"/>
      <w:bookmarkStart w:id="2281" w:name="_Toc13553"/>
      <w:bookmarkStart w:id="2282" w:name="_Toc17824"/>
      <w:bookmarkStart w:id="2283" w:name="_Toc1789"/>
      <w:bookmarkStart w:id="2284" w:name="_Toc8533"/>
      <w:bookmarkStart w:id="2285" w:name="_Toc3870"/>
      <w:bookmarkStart w:id="2286" w:name="_Toc16317"/>
      <w:r>
        <w:rPr>
          <w:rFonts w:hint="eastAsia"/>
          <w:color w:val="auto"/>
          <w:highlight w:val="none"/>
        </w:rPr>
        <w:t>2、</w:t>
      </w:r>
      <w:r>
        <w:rPr>
          <w:color w:val="auto"/>
          <w:highlight w:val="none"/>
        </w:rPr>
        <w:t>法定代表人证明</w:t>
      </w:r>
      <w:r>
        <w:rPr>
          <w:rFonts w:hint="eastAsia"/>
          <w:color w:val="auto"/>
          <w:highlight w:val="none"/>
        </w:rPr>
        <w:t>书</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pPr>
        <w:spacing w:line="360" w:lineRule="auto"/>
        <w:rPr>
          <w:color w:val="auto"/>
          <w:szCs w:val="21"/>
          <w:highlight w:val="none"/>
        </w:rPr>
      </w:pPr>
      <w:r>
        <w:rPr>
          <w:rFonts w:hint="eastAsia"/>
          <w:color w:val="auto"/>
          <w:szCs w:val="21"/>
          <w:highlight w:val="none"/>
          <w:lang w:val="en-US" w:eastAsia="zh-CN"/>
        </w:rPr>
        <w:t>投标</w:t>
      </w:r>
      <w:r>
        <w:rPr>
          <w:color w:val="auto"/>
          <w:szCs w:val="21"/>
          <w:highlight w:val="none"/>
        </w:rPr>
        <w:t>人名称：</w:t>
      </w:r>
      <w:r>
        <w:rPr>
          <w:color w:val="auto"/>
          <w:szCs w:val="21"/>
          <w:highlight w:val="none"/>
          <w:u w:val="single"/>
        </w:rPr>
        <w:t xml:space="preserve">                            </w:t>
      </w:r>
      <w:r>
        <w:rPr>
          <w:color w:val="auto"/>
          <w:szCs w:val="21"/>
          <w:highlight w:val="none"/>
        </w:rPr>
        <w:t xml:space="preserve"> </w:t>
      </w:r>
    </w:p>
    <w:p>
      <w:pPr>
        <w:spacing w:line="360" w:lineRule="auto"/>
        <w:rPr>
          <w:color w:val="auto"/>
          <w:szCs w:val="21"/>
          <w:highlight w:val="none"/>
        </w:rPr>
      </w:pPr>
      <w:r>
        <w:rPr>
          <w:color w:val="auto"/>
          <w:szCs w:val="21"/>
          <w:highlight w:val="none"/>
        </w:rPr>
        <w:t>单位性质：</w:t>
      </w:r>
      <w:r>
        <w:rPr>
          <w:color w:val="auto"/>
          <w:szCs w:val="21"/>
          <w:highlight w:val="none"/>
          <w:u w:val="single"/>
        </w:rPr>
        <w:t xml:space="preserve">                               </w:t>
      </w:r>
      <w:r>
        <w:rPr>
          <w:color w:val="auto"/>
          <w:szCs w:val="21"/>
          <w:highlight w:val="none"/>
        </w:rPr>
        <w:t xml:space="preserve"> </w:t>
      </w:r>
    </w:p>
    <w:p>
      <w:pPr>
        <w:spacing w:line="360" w:lineRule="auto"/>
        <w:rPr>
          <w:color w:val="auto"/>
          <w:szCs w:val="21"/>
          <w:highlight w:val="none"/>
        </w:rPr>
      </w:pPr>
      <w:r>
        <w:rPr>
          <w:color w:val="auto"/>
          <w:szCs w:val="21"/>
          <w:highlight w:val="none"/>
        </w:rPr>
        <w:t>地址：</w:t>
      </w:r>
      <w:r>
        <w:rPr>
          <w:color w:val="auto"/>
          <w:szCs w:val="21"/>
          <w:highlight w:val="none"/>
          <w:u w:val="single"/>
        </w:rPr>
        <w:t xml:space="preserve">                                   </w:t>
      </w:r>
    </w:p>
    <w:p>
      <w:pPr>
        <w:spacing w:line="360" w:lineRule="auto"/>
        <w:rPr>
          <w:color w:val="auto"/>
          <w:szCs w:val="21"/>
          <w:highlight w:val="none"/>
        </w:rPr>
      </w:pPr>
      <w:r>
        <w:rPr>
          <w:color w:val="auto"/>
          <w:szCs w:val="21"/>
          <w:highlight w:val="none"/>
        </w:rPr>
        <w:t>成立时间：</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spacing w:line="360" w:lineRule="auto"/>
        <w:rPr>
          <w:color w:val="auto"/>
          <w:szCs w:val="21"/>
          <w:highlight w:val="none"/>
        </w:rPr>
      </w:pPr>
      <w:r>
        <w:rPr>
          <w:color w:val="auto"/>
          <w:szCs w:val="21"/>
          <w:highlight w:val="none"/>
        </w:rPr>
        <w:t>经营期限：</w:t>
      </w:r>
      <w:r>
        <w:rPr>
          <w:color w:val="auto"/>
          <w:szCs w:val="21"/>
          <w:highlight w:val="none"/>
          <w:u w:val="single"/>
        </w:rPr>
        <w:t xml:space="preserve">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姓名：</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 xml:space="preserve"> 性别：</w:t>
      </w:r>
      <w:r>
        <w:rPr>
          <w:color w:val="auto"/>
          <w:szCs w:val="21"/>
          <w:highlight w:val="none"/>
          <w:u w:val="single"/>
        </w:rPr>
        <w:t xml:space="preserve">         </w:t>
      </w:r>
      <w:r>
        <w:rPr>
          <w:color w:val="auto"/>
          <w:szCs w:val="21"/>
          <w:highlight w:val="none"/>
        </w:rPr>
        <w:t>年龄：</w:t>
      </w:r>
      <w:r>
        <w:rPr>
          <w:color w:val="auto"/>
          <w:szCs w:val="21"/>
          <w:highlight w:val="none"/>
          <w:u w:val="single"/>
        </w:rPr>
        <w:t xml:space="preserve">        </w:t>
      </w:r>
      <w:r>
        <w:rPr>
          <w:color w:val="auto"/>
          <w:szCs w:val="21"/>
          <w:highlight w:val="none"/>
        </w:rPr>
        <w:t>职务：</w:t>
      </w:r>
      <w:r>
        <w:rPr>
          <w:color w:val="auto"/>
          <w:szCs w:val="21"/>
          <w:highlight w:val="none"/>
          <w:u w:val="single"/>
        </w:rPr>
        <w:t xml:space="preserve">        </w:t>
      </w:r>
    </w:p>
    <w:p>
      <w:pPr>
        <w:spacing w:line="360" w:lineRule="auto"/>
        <w:rPr>
          <w:color w:val="auto"/>
          <w:szCs w:val="21"/>
          <w:highlight w:val="none"/>
        </w:rPr>
      </w:pPr>
      <w:r>
        <w:rPr>
          <w:color w:val="auto"/>
          <w:szCs w:val="21"/>
          <w:highlight w:val="none"/>
        </w:rPr>
        <w:t>系</w:t>
      </w:r>
      <w:r>
        <w:rPr>
          <w:color w:val="auto"/>
          <w:szCs w:val="21"/>
          <w:highlight w:val="none"/>
          <w:u w:val="single"/>
        </w:rPr>
        <w:t xml:space="preserve">                             </w:t>
      </w:r>
      <w:r>
        <w:rPr>
          <w:color w:val="auto"/>
          <w:szCs w:val="21"/>
          <w:highlight w:val="none"/>
        </w:rPr>
        <w:t xml:space="preserve"> </w:t>
      </w:r>
      <w:r>
        <w:rPr>
          <w:rFonts w:hint="eastAsia"/>
          <w:color w:val="auto"/>
          <w:szCs w:val="21"/>
          <w:highlight w:val="none"/>
        </w:rPr>
        <w:t>（</w:t>
      </w:r>
      <w:r>
        <w:rPr>
          <w:rFonts w:hint="eastAsia"/>
          <w:color w:val="auto"/>
          <w:szCs w:val="21"/>
          <w:highlight w:val="none"/>
          <w:lang w:val="en-US" w:eastAsia="zh-CN"/>
        </w:rPr>
        <w:t>投标</w:t>
      </w:r>
      <w:r>
        <w:rPr>
          <w:color w:val="auto"/>
          <w:szCs w:val="21"/>
          <w:highlight w:val="none"/>
        </w:rPr>
        <w:t>人名称</w:t>
      </w:r>
      <w:r>
        <w:rPr>
          <w:rFonts w:hint="eastAsia"/>
          <w:color w:val="auto"/>
          <w:szCs w:val="21"/>
          <w:highlight w:val="none"/>
        </w:rPr>
        <w:t>）</w:t>
      </w:r>
      <w:r>
        <w:rPr>
          <w:color w:val="auto"/>
          <w:szCs w:val="21"/>
          <w:highlight w:val="none"/>
        </w:rPr>
        <w:t>的法定代表人。</w:t>
      </w:r>
    </w:p>
    <w:p>
      <w:pPr>
        <w:spacing w:line="360" w:lineRule="auto"/>
        <w:ind w:firstLine="420" w:firstLineChars="200"/>
        <w:rPr>
          <w:color w:val="auto"/>
          <w:szCs w:val="21"/>
          <w:highlight w:val="none"/>
        </w:rPr>
      </w:pPr>
      <w:r>
        <w:rPr>
          <w:color w:val="auto"/>
          <w:szCs w:val="21"/>
          <w:highlight w:val="none"/>
        </w:rPr>
        <w:t>特此证明。</w:t>
      </w:r>
    </w:p>
    <w:p>
      <w:pPr>
        <w:spacing w:line="360" w:lineRule="auto"/>
        <w:jc w:val="right"/>
        <w:rPr>
          <w:color w:val="auto"/>
          <w:highlight w:val="none"/>
        </w:rPr>
      </w:pPr>
      <w:r>
        <w:rPr>
          <w:color w:val="auto"/>
          <w:highlight w:val="none"/>
        </w:rPr>
        <w:t xml:space="preserve">                       </w:t>
      </w:r>
      <w:r>
        <w:rPr>
          <w:rFonts w:hint="eastAsia"/>
          <w:color w:val="auto"/>
          <w:highlight w:val="none"/>
        </w:rPr>
        <w:t xml:space="preserve">              </w:t>
      </w:r>
      <w:r>
        <w:rPr>
          <w:color w:val="auto"/>
          <w:highlight w:val="none"/>
        </w:rPr>
        <w:t xml:space="preserve"> </w:t>
      </w:r>
      <w:r>
        <w:rPr>
          <w:rFonts w:hint="eastAsia"/>
          <w:color w:val="auto"/>
          <w:highlight w:val="none"/>
          <w:lang w:val="en-US" w:eastAsia="zh-CN"/>
        </w:rPr>
        <w:t>投标</w:t>
      </w:r>
      <w:r>
        <w:rPr>
          <w:color w:val="auto"/>
          <w:highlight w:val="none"/>
        </w:rPr>
        <w:t>人：</w:t>
      </w:r>
      <w:r>
        <w:rPr>
          <w:color w:val="auto"/>
          <w:highlight w:val="none"/>
          <w:u w:val="single"/>
        </w:rPr>
        <w:t xml:space="preserve">                 </w:t>
      </w:r>
      <w:r>
        <w:rPr>
          <w:color w:val="auto"/>
          <w:highlight w:val="none"/>
        </w:rPr>
        <w:t>（盖单位章）</w:t>
      </w:r>
    </w:p>
    <w:p>
      <w:pPr>
        <w:spacing w:line="360" w:lineRule="auto"/>
        <w:jc w:val="right"/>
        <w:rPr>
          <w:color w:val="auto"/>
          <w:highlight w:val="none"/>
        </w:rPr>
      </w:pPr>
    </w:p>
    <w:p>
      <w:pPr>
        <w:spacing w:line="360" w:lineRule="auto"/>
        <w:jc w:val="right"/>
        <w:rPr>
          <w:color w:val="auto"/>
          <w:highlight w:val="none"/>
        </w:rPr>
      </w:pPr>
      <w:r>
        <w:rPr>
          <w:color w:val="auto"/>
          <w:highlight w:val="none"/>
        </w:rPr>
        <w:t xml:space="preserve">      </w:t>
      </w:r>
      <w:r>
        <w:rPr>
          <w:color w:val="auto"/>
          <w:highlight w:val="none"/>
          <w:u w:val="single"/>
        </w:rPr>
        <w:t xml:space="preserve">       </w:t>
      </w:r>
      <w:r>
        <w:rPr>
          <w:rFonts w:hint="eastAsia"/>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p>
    <w:p>
      <w:pPr>
        <w:pStyle w:val="5"/>
        <w:spacing w:line="360" w:lineRule="auto"/>
        <w:ind w:firstLine="3961" w:firstLineChars="1233"/>
        <w:jc w:val="center"/>
        <w:rPr>
          <w:color w:val="auto"/>
          <w:highlight w:val="none"/>
        </w:rPr>
        <w:sectPr>
          <w:pgSz w:w="11906" w:h="16838"/>
          <w:pgMar w:top="1100" w:right="1797" w:bottom="703" w:left="1797" w:header="851" w:footer="992" w:gutter="0"/>
          <w:cols w:space="720" w:num="1"/>
          <w:docGrid w:type="lines" w:linePitch="312" w:charSpace="0"/>
        </w:sectPr>
      </w:pPr>
    </w:p>
    <w:p>
      <w:pPr>
        <w:pStyle w:val="6"/>
        <w:jc w:val="center"/>
        <w:rPr>
          <w:color w:val="auto"/>
          <w:highlight w:val="none"/>
        </w:rPr>
      </w:pPr>
      <w:bookmarkStart w:id="2287" w:name="_Toc12579"/>
      <w:bookmarkStart w:id="2288" w:name="_Toc8247"/>
      <w:bookmarkStart w:id="2289" w:name="_Toc27836"/>
      <w:bookmarkStart w:id="2290" w:name="_Toc2721"/>
      <w:bookmarkStart w:id="2291" w:name="_Toc13541"/>
      <w:bookmarkStart w:id="2292" w:name="_Toc4803"/>
      <w:bookmarkStart w:id="2293" w:name="_Toc6875"/>
      <w:bookmarkStart w:id="2294" w:name="_Toc12455"/>
      <w:bookmarkStart w:id="2295" w:name="_Toc28640"/>
      <w:bookmarkStart w:id="2296" w:name="_Toc4747"/>
      <w:bookmarkStart w:id="2297" w:name="_Toc24255"/>
      <w:bookmarkStart w:id="2298" w:name="_Toc20388"/>
      <w:bookmarkStart w:id="2299" w:name="_Toc21685"/>
      <w:bookmarkStart w:id="2300" w:name="_Toc25492"/>
      <w:bookmarkStart w:id="2301" w:name="_Toc32073"/>
      <w:bookmarkStart w:id="2302" w:name="_Toc18951"/>
      <w:bookmarkStart w:id="2303" w:name="_Toc15649"/>
      <w:bookmarkStart w:id="2304" w:name="_Toc13158"/>
      <w:bookmarkStart w:id="2305" w:name="_Toc24451"/>
      <w:bookmarkStart w:id="2306" w:name="_Toc903"/>
      <w:bookmarkStart w:id="2307" w:name="_Toc2181"/>
      <w:bookmarkStart w:id="2308" w:name="_Toc27897"/>
      <w:bookmarkStart w:id="2309" w:name="_Toc12640"/>
      <w:bookmarkStart w:id="2310" w:name="_Toc28343"/>
      <w:bookmarkStart w:id="2311" w:name="_Toc20466"/>
      <w:bookmarkStart w:id="2312" w:name="_Toc5634"/>
      <w:bookmarkStart w:id="2313" w:name="_Toc7214"/>
      <w:bookmarkStart w:id="2314" w:name="_Toc5871"/>
      <w:bookmarkStart w:id="2315" w:name="_Toc24922"/>
      <w:bookmarkStart w:id="2316" w:name="_Toc20777"/>
      <w:bookmarkStart w:id="2317" w:name="_Toc5863"/>
      <w:bookmarkStart w:id="2318" w:name="_Toc27284"/>
      <w:bookmarkStart w:id="2319" w:name="_Toc14775"/>
      <w:bookmarkStart w:id="2320" w:name="_Toc10803"/>
      <w:bookmarkStart w:id="2321" w:name="_Toc5041"/>
      <w:bookmarkStart w:id="2322" w:name="_Toc379"/>
      <w:bookmarkStart w:id="2323" w:name="_Toc15822"/>
      <w:bookmarkStart w:id="2324" w:name="_Toc22270"/>
      <w:bookmarkStart w:id="2325" w:name="_Toc4023"/>
      <w:bookmarkStart w:id="2326" w:name="_Toc25782"/>
      <w:r>
        <w:rPr>
          <w:rFonts w:hint="eastAsia"/>
          <w:color w:val="auto"/>
          <w:highlight w:val="none"/>
        </w:rPr>
        <w:t>3、</w:t>
      </w:r>
      <w:r>
        <w:rPr>
          <w:color w:val="auto"/>
          <w:highlight w:val="none"/>
        </w:rPr>
        <w:t>授权委托书</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pPr>
        <w:topLinePunct/>
        <w:spacing w:line="360" w:lineRule="auto"/>
        <w:ind w:firstLine="420" w:firstLineChars="200"/>
        <w:rPr>
          <w:color w:val="auto"/>
          <w:szCs w:val="21"/>
          <w:highlight w:val="none"/>
        </w:rPr>
      </w:pPr>
      <w:r>
        <w:rPr>
          <w:color w:val="auto"/>
          <w:szCs w:val="21"/>
          <w:highlight w:val="none"/>
        </w:rPr>
        <w:t>本人</w:t>
      </w:r>
      <w:r>
        <w:rPr>
          <w:color w:val="auto"/>
          <w:szCs w:val="21"/>
          <w:highlight w:val="none"/>
          <w:u w:val="single"/>
        </w:rPr>
        <w:t xml:space="preserve">       </w:t>
      </w:r>
      <w:r>
        <w:rPr>
          <w:color w:val="auto"/>
          <w:szCs w:val="21"/>
          <w:highlight w:val="none"/>
        </w:rPr>
        <w:t>（姓名）系</w:t>
      </w:r>
      <w:r>
        <w:rPr>
          <w:color w:val="auto"/>
          <w:szCs w:val="21"/>
          <w:highlight w:val="none"/>
          <w:u w:val="single"/>
        </w:rPr>
        <w:t xml:space="preserve">        </w:t>
      </w:r>
      <w:r>
        <w:rPr>
          <w:color w:val="auto"/>
          <w:szCs w:val="21"/>
          <w:highlight w:val="none"/>
        </w:rPr>
        <w:t>（</w:t>
      </w:r>
      <w:r>
        <w:rPr>
          <w:rFonts w:hint="eastAsia"/>
          <w:color w:val="auto"/>
          <w:szCs w:val="21"/>
          <w:highlight w:val="none"/>
          <w:lang w:val="en-US" w:eastAsia="zh-CN"/>
        </w:rPr>
        <w:t>投标</w:t>
      </w:r>
      <w:r>
        <w:rPr>
          <w:color w:val="auto"/>
          <w:szCs w:val="21"/>
          <w:highlight w:val="none"/>
        </w:rPr>
        <w:t>人名称）的法定代表人，现委托</w:t>
      </w:r>
      <w:r>
        <w:rPr>
          <w:color w:val="auto"/>
          <w:szCs w:val="21"/>
          <w:highlight w:val="none"/>
          <w:u w:val="single"/>
        </w:rPr>
        <w:t xml:space="preserve">        </w:t>
      </w:r>
      <w:r>
        <w:rPr>
          <w:color w:val="auto"/>
          <w:szCs w:val="21"/>
          <w:highlight w:val="none"/>
        </w:rPr>
        <w:t>（姓名）为我方代理人。代理人根据授权，以我方名义签署、澄清</w:t>
      </w:r>
      <w:r>
        <w:rPr>
          <w:rFonts w:hint="eastAsia"/>
          <w:color w:val="auto"/>
          <w:szCs w:val="21"/>
          <w:highlight w:val="none"/>
        </w:rPr>
        <w:t>、说明、补正</w:t>
      </w:r>
      <w:r>
        <w:rPr>
          <w:color w:val="auto"/>
          <w:szCs w:val="21"/>
          <w:highlight w:val="none"/>
        </w:rPr>
        <w:t>、递交、撤回、修改</w:t>
      </w:r>
      <w:r>
        <w:rPr>
          <w:color w:val="auto"/>
          <w:szCs w:val="21"/>
          <w:highlight w:val="none"/>
          <w:u w:val="single"/>
        </w:rPr>
        <w:t xml:space="preserve">           </w:t>
      </w:r>
      <w:r>
        <w:rPr>
          <w:color w:val="auto"/>
          <w:szCs w:val="21"/>
          <w:highlight w:val="none"/>
        </w:rPr>
        <w:t>（项目名称）</w:t>
      </w:r>
      <w:r>
        <w:rPr>
          <w:rFonts w:hint="eastAsia"/>
          <w:color w:val="auto"/>
          <w:szCs w:val="21"/>
          <w:highlight w:val="none"/>
          <w:lang w:val="en-US" w:eastAsia="zh-CN"/>
        </w:rPr>
        <w:t>投标</w:t>
      </w:r>
      <w:r>
        <w:rPr>
          <w:color w:val="auto"/>
          <w:szCs w:val="21"/>
          <w:highlight w:val="none"/>
        </w:rPr>
        <w:t>文件、签订合同和处理有关事宜，其法律后果由我方承担。</w:t>
      </w:r>
    </w:p>
    <w:p>
      <w:pPr>
        <w:spacing w:line="360" w:lineRule="auto"/>
        <w:rPr>
          <w:color w:val="auto"/>
          <w:szCs w:val="21"/>
          <w:highlight w:val="none"/>
        </w:rPr>
      </w:pPr>
      <w:r>
        <w:rPr>
          <w:color w:val="auto"/>
          <w:szCs w:val="21"/>
          <w:highlight w:val="none"/>
        </w:rPr>
        <w:t xml:space="preserve">    委托期限：</w:t>
      </w:r>
      <w:r>
        <w:rPr>
          <w:color w:val="auto"/>
          <w:szCs w:val="21"/>
          <w:highlight w:val="none"/>
          <w:u w:val="single"/>
        </w:rPr>
        <w:t xml:space="preserve">             </w:t>
      </w:r>
      <w:r>
        <w:rPr>
          <w:rFonts w:hint="eastAsia"/>
          <w:color w:val="auto"/>
          <w:szCs w:val="21"/>
          <w:highlight w:val="none"/>
        </w:rPr>
        <w:t>。</w:t>
      </w:r>
    </w:p>
    <w:p>
      <w:pPr>
        <w:spacing w:line="360" w:lineRule="auto"/>
        <w:ind w:firstLine="420" w:firstLineChars="200"/>
        <w:rPr>
          <w:color w:val="auto"/>
          <w:szCs w:val="21"/>
          <w:highlight w:val="none"/>
        </w:rPr>
      </w:pPr>
      <w:r>
        <w:rPr>
          <w:color w:val="auto"/>
          <w:szCs w:val="21"/>
          <w:highlight w:val="none"/>
        </w:rPr>
        <w:t>代理人无转委托权。</w:t>
      </w:r>
    </w:p>
    <w:p>
      <w:pPr>
        <w:spacing w:line="360" w:lineRule="auto"/>
        <w:ind w:firstLine="420" w:firstLineChars="200"/>
        <w:rPr>
          <w:color w:val="auto"/>
          <w:szCs w:val="21"/>
          <w:highlight w:val="none"/>
        </w:rPr>
      </w:pPr>
      <w:r>
        <w:rPr>
          <w:rFonts w:hint="eastAsia"/>
          <w:color w:val="auto"/>
          <w:szCs w:val="21"/>
          <w:highlight w:val="none"/>
        </w:rPr>
        <w:t>附：</w:t>
      </w:r>
      <w:r>
        <w:rPr>
          <w:rFonts w:hint="eastAsia"/>
          <w:b/>
          <w:bCs/>
          <w:color w:val="auto"/>
          <w:szCs w:val="21"/>
          <w:highlight w:val="none"/>
        </w:rPr>
        <w:t>法定代表人身份证明复印件、</w:t>
      </w:r>
      <w:r>
        <w:rPr>
          <w:b/>
          <w:bCs/>
          <w:color w:val="auto"/>
          <w:szCs w:val="21"/>
          <w:highlight w:val="none"/>
        </w:rPr>
        <w:t>委托代理人</w:t>
      </w:r>
      <w:r>
        <w:rPr>
          <w:rFonts w:hint="eastAsia"/>
          <w:b/>
          <w:bCs/>
          <w:color w:val="auto"/>
          <w:szCs w:val="21"/>
          <w:highlight w:val="none"/>
        </w:rPr>
        <w:t>身份证明复印件</w:t>
      </w:r>
    </w:p>
    <w:p>
      <w:pPr>
        <w:spacing w:line="360" w:lineRule="auto"/>
        <w:rPr>
          <w:color w:val="auto"/>
          <w:szCs w:val="21"/>
          <w:highlight w:val="none"/>
        </w:rPr>
      </w:pPr>
    </w:p>
    <w:p>
      <w:pPr>
        <w:spacing w:line="360" w:lineRule="auto"/>
        <w:rPr>
          <w:color w:val="auto"/>
          <w:szCs w:val="21"/>
          <w:highlight w:val="none"/>
        </w:rPr>
      </w:pPr>
      <w:r>
        <w:rPr>
          <w:rFonts w:hint="eastAsia"/>
          <w:color w:val="auto"/>
          <w:szCs w:val="21"/>
          <w:highlight w:val="none"/>
          <w:lang w:val="en-US" w:eastAsia="zh-CN"/>
        </w:rPr>
        <w:t>投标</w:t>
      </w:r>
      <w:r>
        <w:rPr>
          <w:color w:val="auto"/>
          <w:szCs w:val="21"/>
          <w:highlight w:val="none"/>
        </w:rPr>
        <w:t>人：</w:t>
      </w:r>
      <w:r>
        <w:rPr>
          <w:color w:val="auto"/>
          <w:szCs w:val="21"/>
          <w:highlight w:val="none"/>
          <w:u w:val="single"/>
        </w:rPr>
        <w:t xml:space="preserve">                               </w:t>
      </w:r>
      <w:r>
        <w:rPr>
          <w:color w:val="auto"/>
          <w:szCs w:val="21"/>
          <w:highlight w:val="none"/>
        </w:rPr>
        <w:t>（盖单位章）</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法定代表人：</w:t>
      </w:r>
      <w:r>
        <w:rPr>
          <w:color w:val="auto"/>
          <w:szCs w:val="21"/>
          <w:highlight w:val="none"/>
          <w:u w:val="single"/>
        </w:rPr>
        <w:t xml:space="preserve">                               </w:t>
      </w:r>
      <w:r>
        <w:rPr>
          <w:color w:val="auto"/>
          <w:szCs w:val="21"/>
          <w:highlight w:val="none"/>
        </w:rPr>
        <w:t>（签字）</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身份证号码：</w:t>
      </w:r>
      <w:r>
        <w:rPr>
          <w:color w:val="auto"/>
          <w:szCs w:val="21"/>
          <w:highlight w:val="none"/>
          <w:u w:val="single"/>
        </w:rPr>
        <w:t xml:space="preserve">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委托代理人：</w:t>
      </w:r>
      <w:r>
        <w:rPr>
          <w:color w:val="auto"/>
          <w:szCs w:val="21"/>
          <w:highlight w:val="none"/>
          <w:u w:val="single"/>
        </w:rPr>
        <w:t xml:space="preserve">                                   </w:t>
      </w:r>
      <w:r>
        <w:rPr>
          <w:color w:val="auto"/>
          <w:szCs w:val="21"/>
          <w:highlight w:val="none"/>
        </w:rPr>
        <w:t xml:space="preserve">（签字）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身份证号码：</w:t>
      </w:r>
      <w:r>
        <w:rPr>
          <w:color w:val="auto"/>
          <w:szCs w:val="21"/>
          <w:highlight w:val="none"/>
          <w:u w:val="single"/>
        </w:rPr>
        <w:t xml:space="preserve">                                      </w:t>
      </w:r>
    </w:p>
    <w:p>
      <w:pPr>
        <w:spacing w:line="360" w:lineRule="auto"/>
        <w:rPr>
          <w:color w:val="auto"/>
          <w:szCs w:val="21"/>
          <w:highlight w:val="none"/>
        </w:rPr>
      </w:pPr>
    </w:p>
    <w:p>
      <w:pPr>
        <w:spacing w:line="360" w:lineRule="auto"/>
        <w:ind w:firstLine="2310" w:firstLineChars="1100"/>
        <w:rPr>
          <w:rFonts w:eastAsia="黑体"/>
          <w:color w:val="auto"/>
          <w:szCs w:val="21"/>
          <w:highlight w:val="none"/>
        </w:rPr>
      </w:pP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pStyle w:val="162"/>
        <w:spacing w:line="360" w:lineRule="auto"/>
        <w:rPr>
          <w:color w:val="auto"/>
          <w:highlight w:val="none"/>
        </w:rPr>
      </w:pPr>
    </w:p>
    <w:tbl>
      <w:tblPr>
        <w:tblStyle w:val="4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9" w:hRule="atLeast"/>
        </w:trPr>
        <w:tc>
          <w:tcPr>
            <w:tcW w:w="8522" w:type="dxa"/>
          </w:tcPr>
          <w:p>
            <w:pPr>
              <w:spacing w:line="360" w:lineRule="auto"/>
              <w:rPr>
                <w:color w:val="auto"/>
                <w:szCs w:val="21"/>
                <w:highlight w:val="none"/>
              </w:rPr>
            </w:pPr>
            <w:r>
              <w:rPr>
                <w:rFonts w:hint="eastAsia"/>
                <w:color w:val="auto"/>
                <w:highlight w:val="none"/>
              </w:rPr>
              <w:t>此处附</w:t>
            </w:r>
            <w:r>
              <w:rPr>
                <w:rFonts w:hint="eastAsia"/>
                <w:b/>
                <w:bCs/>
                <w:color w:val="auto"/>
                <w:szCs w:val="21"/>
                <w:highlight w:val="none"/>
              </w:rPr>
              <w:t>法定代表人身份证明复印件、</w:t>
            </w:r>
            <w:r>
              <w:rPr>
                <w:b/>
                <w:bCs/>
                <w:color w:val="auto"/>
                <w:szCs w:val="21"/>
                <w:highlight w:val="none"/>
              </w:rPr>
              <w:t>委托代理人</w:t>
            </w:r>
            <w:r>
              <w:rPr>
                <w:rFonts w:hint="eastAsia"/>
                <w:b/>
                <w:bCs/>
                <w:color w:val="auto"/>
                <w:szCs w:val="21"/>
                <w:highlight w:val="none"/>
              </w:rPr>
              <w:t>身份证明复印件</w:t>
            </w:r>
          </w:p>
          <w:p>
            <w:pPr>
              <w:pStyle w:val="162"/>
              <w:spacing w:line="360" w:lineRule="auto"/>
              <w:rPr>
                <w:color w:val="auto"/>
                <w:highlight w:val="none"/>
              </w:rPr>
            </w:pPr>
          </w:p>
        </w:tc>
      </w:tr>
    </w:tbl>
    <w:p>
      <w:pPr>
        <w:pStyle w:val="6"/>
        <w:jc w:val="center"/>
        <w:rPr>
          <w:color w:val="auto"/>
          <w:highlight w:val="none"/>
        </w:rPr>
      </w:pPr>
      <w:bookmarkStart w:id="2327" w:name="_Toc3552"/>
      <w:bookmarkStart w:id="2328" w:name="_Toc20578"/>
      <w:bookmarkStart w:id="2329" w:name="_Toc1793"/>
      <w:bookmarkStart w:id="2330" w:name="_Toc10011"/>
      <w:bookmarkStart w:id="2331" w:name="_Toc24468"/>
      <w:bookmarkStart w:id="2332" w:name="_Toc8795"/>
      <w:bookmarkStart w:id="2333" w:name="_Toc9522"/>
      <w:bookmarkStart w:id="2334" w:name="_Toc13662"/>
      <w:bookmarkStart w:id="2335" w:name="_Toc14818"/>
      <w:bookmarkStart w:id="2336" w:name="_Toc1676"/>
      <w:bookmarkStart w:id="2337" w:name="_Toc24924"/>
      <w:bookmarkStart w:id="2338" w:name="_Toc7851"/>
      <w:bookmarkStart w:id="2339" w:name="_Toc4295"/>
      <w:bookmarkStart w:id="2340" w:name="_Toc2436"/>
      <w:bookmarkStart w:id="2341" w:name="_Toc32251"/>
      <w:bookmarkStart w:id="2342" w:name="_Toc22728"/>
      <w:bookmarkStart w:id="2343" w:name="_Toc9744"/>
      <w:bookmarkStart w:id="2344" w:name="_Toc6577"/>
      <w:bookmarkStart w:id="2345" w:name="_Toc21442"/>
      <w:bookmarkStart w:id="2346" w:name="_Toc18619"/>
      <w:bookmarkStart w:id="2347" w:name="_Toc18236"/>
      <w:bookmarkStart w:id="2348" w:name="_Toc28465"/>
      <w:bookmarkStart w:id="2349" w:name="_Toc19318"/>
      <w:bookmarkStart w:id="2350" w:name="_Toc17532"/>
      <w:bookmarkStart w:id="2351" w:name="_Toc32049"/>
      <w:bookmarkStart w:id="2352" w:name="_Toc11950"/>
      <w:bookmarkStart w:id="2353" w:name="_Toc24119"/>
      <w:bookmarkStart w:id="2354" w:name="_Toc16740"/>
      <w:bookmarkStart w:id="2355" w:name="_Toc22737"/>
      <w:bookmarkStart w:id="2356" w:name="_Toc13550"/>
      <w:bookmarkStart w:id="2357" w:name="_Toc2342"/>
      <w:bookmarkStart w:id="2358" w:name="_Toc18173"/>
      <w:bookmarkStart w:id="2359" w:name="_Toc7437"/>
      <w:bookmarkStart w:id="2360" w:name="_Toc17864"/>
      <w:bookmarkStart w:id="2361" w:name="_Toc16797"/>
      <w:bookmarkStart w:id="2362" w:name="_Toc25255"/>
      <w:bookmarkStart w:id="2363" w:name="_Toc2421"/>
      <w:bookmarkStart w:id="2364" w:name="_Toc29501"/>
      <w:r>
        <w:rPr>
          <w:rFonts w:hint="eastAsia"/>
          <w:color w:val="auto"/>
          <w:highlight w:val="none"/>
        </w:rPr>
        <w:t>4、法定代表人授权书</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pPr>
        <w:pStyle w:val="5"/>
        <w:jc w:val="center"/>
        <w:rPr>
          <w:b w:val="0"/>
          <w:bCs w:val="0"/>
          <w:color w:val="auto"/>
          <w:highlight w:val="none"/>
        </w:rPr>
      </w:pPr>
      <w:bookmarkStart w:id="2365" w:name="_Toc17097"/>
      <w:bookmarkStart w:id="2366" w:name="_Toc28600"/>
      <w:bookmarkStart w:id="2367" w:name="_Toc3323"/>
      <w:bookmarkStart w:id="2368" w:name="_Toc538"/>
      <w:bookmarkStart w:id="2369" w:name="_Toc14990"/>
      <w:bookmarkStart w:id="2370" w:name="_Toc23744"/>
      <w:bookmarkStart w:id="2371" w:name="_Toc8160"/>
      <w:bookmarkStart w:id="2372" w:name="_Toc7415"/>
      <w:bookmarkStart w:id="2373" w:name="_Toc6231"/>
      <w:bookmarkStart w:id="2374" w:name="_Toc15163"/>
      <w:bookmarkStart w:id="2375" w:name="_Toc31397"/>
      <w:bookmarkStart w:id="2376" w:name="_Toc25873"/>
      <w:bookmarkStart w:id="2377" w:name="_Toc17501"/>
      <w:bookmarkStart w:id="2378" w:name="_Toc5607"/>
      <w:bookmarkStart w:id="2379" w:name="_Toc30803"/>
      <w:bookmarkStart w:id="2380" w:name="_Toc10948"/>
      <w:bookmarkStart w:id="2381" w:name="_Toc1711"/>
      <w:bookmarkStart w:id="2382" w:name="_Toc31644"/>
      <w:bookmarkStart w:id="2383" w:name="_Toc23455"/>
      <w:bookmarkStart w:id="2384" w:name="_Toc1922"/>
      <w:bookmarkStart w:id="2385" w:name="_Toc23490"/>
      <w:bookmarkStart w:id="2386" w:name="_Toc24434"/>
      <w:bookmarkStart w:id="2387" w:name="_Toc16435"/>
      <w:bookmarkStart w:id="2388" w:name="OLE_LINK10"/>
      <w:bookmarkStart w:id="2389" w:name="_Toc18662"/>
      <w:bookmarkStart w:id="2390" w:name="_Toc32149"/>
      <w:bookmarkStart w:id="2391" w:name="_Toc21914"/>
      <w:bookmarkStart w:id="2392" w:name="_Toc23878"/>
      <w:bookmarkStart w:id="2393" w:name="_Toc8136"/>
      <w:bookmarkStart w:id="2394" w:name="_Toc5953"/>
      <w:bookmarkStart w:id="2395" w:name="_Toc25709"/>
      <w:bookmarkStart w:id="2396" w:name="_Toc20325"/>
      <w:bookmarkStart w:id="2397" w:name="_Toc18183"/>
      <w:bookmarkStart w:id="2398" w:name="_Toc7881"/>
      <w:bookmarkStart w:id="2399" w:name="_Toc22446"/>
      <w:bookmarkStart w:id="2400" w:name="_Toc10233"/>
      <w:bookmarkStart w:id="2401" w:name="_Toc14125"/>
      <w:bookmarkStart w:id="2402" w:name="_Toc29624"/>
      <w:bookmarkStart w:id="2403" w:name="_Toc3334"/>
      <w:r>
        <w:rPr>
          <w:b w:val="0"/>
          <w:bCs w:val="0"/>
          <w:color w:val="auto"/>
          <w:sz w:val="28"/>
          <w:szCs w:val="28"/>
          <w:highlight w:val="none"/>
        </w:rPr>
        <w:t>（总公司授权分公司</w:t>
      </w:r>
      <w:r>
        <w:rPr>
          <w:rFonts w:hint="eastAsia"/>
          <w:b w:val="0"/>
          <w:bCs w:val="0"/>
          <w:color w:val="auto"/>
          <w:sz w:val="28"/>
          <w:szCs w:val="28"/>
          <w:highlight w:val="none"/>
          <w:lang w:val="en-US" w:eastAsia="zh-CN"/>
        </w:rPr>
        <w:t>投标</w:t>
      </w:r>
      <w:r>
        <w:rPr>
          <w:b w:val="0"/>
          <w:bCs w:val="0"/>
          <w:color w:val="auto"/>
          <w:sz w:val="28"/>
          <w:szCs w:val="28"/>
          <w:highlight w:val="none"/>
        </w:rPr>
        <w:t>时使用）</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pPr>
        <w:spacing w:line="360" w:lineRule="auto"/>
        <w:rPr>
          <w:color w:val="auto"/>
          <w:highlight w:val="none"/>
        </w:rPr>
      </w:pPr>
      <w:r>
        <w:rPr>
          <w:rFonts w:hint="eastAsia"/>
          <w:color w:val="auto"/>
          <w:highlight w:val="none"/>
        </w:rPr>
        <w:t>XXXXXXXXX：</w:t>
      </w:r>
    </w:p>
    <w:p>
      <w:pPr>
        <w:spacing w:line="360" w:lineRule="auto"/>
        <w:ind w:firstLine="420" w:firstLineChars="200"/>
        <w:rPr>
          <w:color w:val="auto"/>
          <w:highlight w:val="none"/>
        </w:rPr>
      </w:pPr>
      <w:r>
        <w:rPr>
          <w:rFonts w:hint="eastAsia"/>
          <w:color w:val="auto"/>
          <w:highlight w:val="none"/>
        </w:rPr>
        <w:t>本人</w:t>
      </w:r>
      <w:r>
        <w:rPr>
          <w:rFonts w:hint="eastAsia"/>
          <w:color w:val="auto"/>
          <w:highlight w:val="none"/>
          <w:u w:val="single"/>
        </w:rPr>
        <w:t>        （姓名）</w:t>
      </w:r>
      <w:r>
        <w:rPr>
          <w:rFonts w:hint="eastAsia"/>
          <w:color w:val="auto"/>
          <w:highlight w:val="none"/>
        </w:rPr>
        <w:t>系</w:t>
      </w:r>
      <w:r>
        <w:rPr>
          <w:rFonts w:hint="eastAsia"/>
          <w:color w:val="auto"/>
          <w:highlight w:val="none"/>
          <w:u w:val="single"/>
        </w:rPr>
        <w:t>             （</w:t>
      </w:r>
      <w:r>
        <w:rPr>
          <w:rFonts w:hint="eastAsia"/>
          <w:color w:val="auto"/>
          <w:highlight w:val="none"/>
          <w:u w:val="single"/>
          <w:lang w:val="en-US" w:eastAsia="zh-CN"/>
        </w:rPr>
        <w:t>投标</w:t>
      </w:r>
      <w:r>
        <w:rPr>
          <w:rFonts w:hint="eastAsia"/>
          <w:color w:val="auto"/>
          <w:highlight w:val="none"/>
          <w:u w:val="single"/>
        </w:rPr>
        <w:t>人全称）</w:t>
      </w:r>
      <w:r>
        <w:rPr>
          <w:rFonts w:hint="eastAsia"/>
          <w:color w:val="auto"/>
          <w:highlight w:val="none"/>
        </w:rPr>
        <w:t>法定代表人，现授权委托我方分公司</w:t>
      </w:r>
      <w:r>
        <w:rPr>
          <w:rFonts w:hint="eastAsia"/>
          <w:color w:val="auto"/>
          <w:highlight w:val="none"/>
          <w:u w:val="single"/>
        </w:rPr>
        <w:t>                       （ 分公司名称）</w:t>
      </w:r>
      <w:r>
        <w:rPr>
          <w:rFonts w:hint="eastAsia"/>
          <w:color w:val="auto"/>
          <w:highlight w:val="none"/>
        </w:rPr>
        <w:t>参加贵</w:t>
      </w:r>
      <w:r>
        <w:rPr>
          <w:rFonts w:hint="eastAsia"/>
          <w:color w:val="auto"/>
          <w:highlight w:val="none"/>
          <w:lang w:val="en-US" w:eastAsia="zh-CN"/>
        </w:rPr>
        <w:t>司</w:t>
      </w:r>
      <w:r>
        <w:rPr>
          <w:rFonts w:hint="eastAsia"/>
          <w:color w:val="auto"/>
          <w:highlight w:val="none"/>
        </w:rPr>
        <w:t>组织的</w:t>
      </w:r>
      <w:r>
        <w:rPr>
          <w:rFonts w:hint="eastAsia"/>
          <w:color w:val="auto"/>
          <w:highlight w:val="none"/>
          <w:u w:val="single"/>
        </w:rPr>
        <w:t>               项目（括号内填写</w:t>
      </w:r>
      <w:r>
        <w:rPr>
          <w:rFonts w:hint="eastAsia"/>
          <w:color w:val="auto"/>
          <w:highlight w:val="none"/>
          <w:u w:val="single"/>
          <w:lang w:val="en-US" w:eastAsia="zh-CN"/>
        </w:rPr>
        <w:t>投标</w:t>
      </w:r>
      <w:r>
        <w:rPr>
          <w:rFonts w:hint="eastAsia"/>
          <w:color w:val="auto"/>
          <w:highlight w:val="none"/>
          <w:u w:val="single"/>
        </w:rPr>
        <w:t>编号及项目）</w:t>
      </w:r>
      <w:r>
        <w:rPr>
          <w:rFonts w:hint="eastAsia"/>
          <w:color w:val="auto"/>
          <w:highlight w:val="none"/>
          <w:u w:val="single"/>
          <w:lang w:val="en-US" w:eastAsia="zh-CN"/>
        </w:rPr>
        <w:t>投标</w:t>
      </w:r>
      <w:r>
        <w:rPr>
          <w:rFonts w:hint="eastAsia"/>
          <w:color w:val="auto"/>
          <w:highlight w:val="none"/>
        </w:rPr>
        <w:t>活动，代表我公司全权办理针对上述项目的</w:t>
      </w:r>
      <w:r>
        <w:rPr>
          <w:rFonts w:hint="eastAsia"/>
          <w:color w:val="auto"/>
          <w:highlight w:val="none"/>
          <w:lang w:val="en-US" w:eastAsia="zh-CN"/>
        </w:rPr>
        <w:t>投标</w:t>
      </w:r>
      <w:r>
        <w:rPr>
          <w:rFonts w:hint="eastAsia"/>
          <w:color w:val="auto"/>
          <w:highlight w:val="none"/>
        </w:rPr>
        <w:t>全程各事项、</w:t>
      </w:r>
      <w:r>
        <w:rPr>
          <w:rFonts w:hint="eastAsia"/>
          <w:color w:val="auto"/>
          <w:highlight w:val="none"/>
          <w:lang w:val="en-US" w:eastAsia="zh-CN"/>
        </w:rPr>
        <w:t>投标</w:t>
      </w:r>
      <w:r>
        <w:rPr>
          <w:rFonts w:hint="eastAsia"/>
          <w:color w:val="auto"/>
          <w:highlight w:val="none"/>
        </w:rPr>
        <w:t>文件及合同中的签署及允许加盖分公司印章、项目实施等涉及的一切事宜。以上行为，与我公司享有同等效力，我公司均予以承认，由此所产生的一切法律后果和法律责任，均由本公司承担。 同时宣布承诺如下：</w:t>
      </w:r>
    </w:p>
    <w:p>
      <w:pPr>
        <w:spacing w:line="360" w:lineRule="auto"/>
        <w:rPr>
          <w:color w:val="auto"/>
          <w:highlight w:val="none"/>
        </w:rPr>
      </w:pPr>
      <w:r>
        <w:rPr>
          <w:rFonts w:hint="eastAsia"/>
          <w:color w:val="auto"/>
          <w:highlight w:val="none"/>
        </w:rPr>
        <w:t>（1）我公司已详细阅读全部</w:t>
      </w:r>
      <w:r>
        <w:rPr>
          <w:rFonts w:hint="eastAsia"/>
          <w:color w:val="auto"/>
          <w:highlight w:val="none"/>
          <w:lang w:eastAsia="zh-CN"/>
        </w:rPr>
        <w:t>投标文件</w:t>
      </w:r>
      <w:r>
        <w:rPr>
          <w:rFonts w:hint="eastAsia"/>
          <w:color w:val="auto"/>
          <w:highlight w:val="none"/>
        </w:rPr>
        <w:t>（含补充修改文件），并理解其实质</w:t>
      </w:r>
    </w:p>
    <w:p>
      <w:pPr>
        <w:spacing w:line="360" w:lineRule="auto"/>
        <w:rPr>
          <w:color w:val="auto"/>
          <w:highlight w:val="none"/>
        </w:rPr>
      </w:pPr>
      <w:r>
        <w:rPr>
          <w:rFonts w:hint="eastAsia"/>
          <w:color w:val="auto"/>
          <w:highlight w:val="none"/>
        </w:rPr>
        <w:t>性内容，同意承担</w:t>
      </w:r>
      <w:r>
        <w:rPr>
          <w:rFonts w:hint="eastAsia"/>
          <w:color w:val="auto"/>
          <w:highlight w:val="none"/>
          <w:lang w:eastAsia="zh-CN"/>
        </w:rPr>
        <w:t>投标文件</w:t>
      </w:r>
      <w:r>
        <w:rPr>
          <w:rFonts w:hint="eastAsia"/>
          <w:color w:val="auto"/>
          <w:highlight w:val="none"/>
        </w:rPr>
        <w:t>规定的全部义务和相关责任。</w:t>
      </w:r>
    </w:p>
    <w:p>
      <w:pPr>
        <w:spacing w:line="360" w:lineRule="auto"/>
        <w:rPr>
          <w:color w:val="auto"/>
          <w:highlight w:val="none"/>
        </w:rPr>
      </w:pPr>
      <w:r>
        <w:rPr>
          <w:rFonts w:hint="eastAsia"/>
          <w:color w:val="auto"/>
          <w:highlight w:val="none"/>
        </w:rPr>
        <w:t>（2）我公司同意提供</w:t>
      </w:r>
      <w:r>
        <w:rPr>
          <w:rFonts w:hint="eastAsia"/>
          <w:color w:val="auto"/>
          <w:highlight w:val="none"/>
          <w:lang w:val="en-US" w:eastAsia="zh-CN"/>
        </w:rPr>
        <w:t>招标人</w:t>
      </w:r>
      <w:r>
        <w:rPr>
          <w:rFonts w:hint="eastAsia"/>
          <w:color w:val="auto"/>
          <w:highlight w:val="none"/>
        </w:rPr>
        <w:t>可能要求的与其</w:t>
      </w:r>
      <w:r>
        <w:rPr>
          <w:rFonts w:hint="eastAsia"/>
          <w:color w:val="auto"/>
          <w:highlight w:val="none"/>
          <w:lang w:val="en-US" w:eastAsia="zh-CN"/>
        </w:rPr>
        <w:t>投标</w:t>
      </w:r>
      <w:r>
        <w:rPr>
          <w:rFonts w:hint="eastAsia"/>
          <w:color w:val="auto"/>
          <w:highlight w:val="none"/>
        </w:rPr>
        <w:t>有关的一切数据或资料。</w:t>
      </w:r>
    </w:p>
    <w:p>
      <w:pPr>
        <w:spacing w:line="360" w:lineRule="auto"/>
        <w:rPr>
          <w:color w:val="auto"/>
          <w:highlight w:val="none"/>
        </w:rPr>
      </w:pPr>
      <w:r>
        <w:rPr>
          <w:rFonts w:hint="eastAsia"/>
          <w:color w:val="auto"/>
          <w:highlight w:val="none"/>
        </w:rPr>
        <w:t>（3）我公司所提交的一切</w:t>
      </w:r>
      <w:r>
        <w:rPr>
          <w:rFonts w:hint="eastAsia"/>
          <w:color w:val="auto"/>
          <w:highlight w:val="none"/>
          <w:lang w:val="en-US" w:eastAsia="zh-CN"/>
        </w:rPr>
        <w:t>投标</w:t>
      </w:r>
      <w:r>
        <w:rPr>
          <w:rFonts w:hint="eastAsia"/>
          <w:color w:val="auto"/>
          <w:highlight w:val="none"/>
        </w:rPr>
        <w:t>资料均为合法且真实有效。</w:t>
      </w:r>
    </w:p>
    <w:p>
      <w:pPr>
        <w:spacing w:line="360" w:lineRule="auto"/>
        <w:rPr>
          <w:color w:val="auto"/>
          <w:highlight w:val="none"/>
        </w:rPr>
      </w:pPr>
      <w:r>
        <w:rPr>
          <w:rFonts w:hint="eastAsia"/>
          <w:color w:val="auto"/>
          <w:highlight w:val="none"/>
        </w:rPr>
        <w:t>法定代表人签字： </w:t>
      </w:r>
    </w:p>
    <w:p>
      <w:pPr>
        <w:spacing w:line="360" w:lineRule="auto"/>
        <w:rPr>
          <w:color w:val="auto"/>
          <w:highlight w:val="none"/>
        </w:rPr>
      </w:pPr>
      <w:r>
        <w:rPr>
          <w:rFonts w:hint="eastAsia"/>
          <w:color w:val="auto"/>
          <w:highlight w:val="none"/>
          <w:lang w:val="en-US" w:eastAsia="zh-CN"/>
        </w:rPr>
        <w:t>投标</w:t>
      </w:r>
      <w:r>
        <w:rPr>
          <w:rFonts w:hint="eastAsia"/>
          <w:color w:val="auto"/>
          <w:highlight w:val="none"/>
        </w:rPr>
        <w:t>人全称（公章）：                   </w:t>
      </w:r>
    </w:p>
    <w:p>
      <w:pPr>
        <w:spacing w:line="360" w:lineRule="auto"/>
        <w:rPr>
          <w:color w:val="auto"/>
          <w:highlight w:val="none"/>
        </w:rPr>
      </w:pPr>
      <w:r>
        <w:rPr>
          <w:rFonts w:hint="eastAsia"/>
          <w:color w:val="auto"/>
          <w:highlight w:val="none"/>
        </w:rPr>
        <w:t>日期：</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附：</w:t>
      </w:r>
    </w:p>
    <w:p>
      <w:pPr>
        <w:spacing w:line="360" w:lineRule="auto"/>
        <w:rPr>
          <w:color w:val="auto"/>
          <w:highlight w:val="none"/>
        </w:rPr>
      </w:pPr>
      <w:r>
        <w:rPr>
          <w:rFonts w:hint="eastAsia"/>
          <w:color w:val="auto"/>
          <w:highlight w:val="none"/>
        </w:rPr>
        <w:t>分公司营业执照</w:t>
      </w:r>
    </w:p>
    <w:p>
      <w:pPr>
        <w:spacing w:line="360" w:lineRule="auto"/>
        <w:rPr>
          <w:color w:val="auto"/>
          <w:highlight w:val="none"/>
        </w:rPr>
      </w:pPr>
      <w:r>
        <w:rPr>
          <w:rFonts w:hint="eastAsia"/>
          <w:color w:val="auto"/>
          <w:highlight w:val="none"/>
        </w:rPr>
        <w:t>传真：</w:t>
      </w:r>
    </w:p>
    <w:p>
      <w:pPr>
        <w:spacing w:line="360" w:lineRule="auto"/>
        <w:rPr>
          <w:color w:val="auto"/>
          <w:highlight w:val="none"/>
        </w:rPr>
      </w:pPr>
      <w:r>
        <w:rPr>
          <w:rFonts w:hint="eastAsia"/>
          <w:color w:val="auto"/>
          <w:highlight w:val="none"/>
        </w:rPr>
        <w:t>电话：</w:t>
      </w:r>
    </w:p>
    <w:p>
      <w:pPr>
        <w:spacing w:line="360" w:lineRule="auto"/>
        <w:rPr>
          <w:color w:val="auto"/>
          <w:highlight w:val="none"/>
        </w:rPr>
      </w:pPr>
      <w:r>
        <w:rPr>
          <w:rFonts w:hint="eastAsia"/>
          <w:color w:val="auto"/>
          <w:highlight w:val="none"/>
        </w:rPr>
        <w:t>详细通讯地址：</w:t>
      </w:r>
    </w:p>
    <w:p>
      <w:pPr>
        <w:spacing w:line="360" w:lineRule="auto"/>
        <w:rPr>
          <w:color w:val="auto"/>
          <w:highlight w:val="none"/>
        </w:rPr>
      </w:pPr>
      <w:r>
        <w:rPr>
          <w:rFonts w:hint="eastAsia"/>
          <w:color w:val="auto"/>
          <w:highlight w:val="none"/>
        </w:rPr>
        <w:t>邮政编码：</w:t>
      </w:r>
    </w:p>
    <w:p>
      <w:pPr>
        <w:rPr>
          <w:color w:val="auto"/>
          <w:highlight w:val="none"/>
        </w:rPr>
      </w:pPr>
      <w:r>
        <w:rPr>
          <w:rFonts w:hint="eastAsia"/>
          <w:color w:val="auto"/>
          <w:highlight w:val="none"/>
        </w:rPr>
        <w:t> </w:t>
      </w:r>
    </w:p>
    <w:p>
      <w:pPr>
        <w:pStyle w:val="5"/>
        <w:jc w:val="center"/>
        <w:rPr>
          <w:color w:val="auto"/>
          <w:highlight w:val="none"/>
        </w:rPr>
      </w:pPr>
    </w:p>
    <w:p>
      <w:pPr>
        <w:rPr>
          <w:color w:val="auto"/>
          <w:highlight w:val="none"/>
        </w:rPr>
      </w:pPr>
    </w:p>
    <w:p>
      <w:pPr>
        <w:pStyle w:val="6"/>
        <w:ind w:firstLine="2240" w:firstLineChars="800"/>
        <w:rPr>
          <w:color w:val="auto"/>
          <w:highlight w:val="none"/>
        </w:rPr>
      </w:pPr>
      <w:bookmarkStart w:id="2404" w:name="_Toc26698"/>
      <w:bookmarkStart w:id="2405" w:name="_Toc2091"/>
      <w:bookmarkStart w:id="2406" w:name="_Toc19986"/>
      <w:bookmarkStart w:id="2407" w:name="_Toc6959"/>
      <w:bookmarkStart w:id="2408" w:name="_Toc2033"/>
      <w:bookmarkStart w:id="2409" w:name="_Toc10578"/>
      <w:bookmarkStart w:id="2410" w:name="_Toc30444"/>
      <w:bookmarkStart w:id="2411" w:name="_Toc4782"/>
      <w:bookmarkStart w:id="2412" w:name="_Toc30511"/>
      <w:bookmarkStart w:id="2413" w:name="_Toc21514"/>
      <w:bookmarkStart w:id="2414" w:name="_Toc19967"/>
      <w:bookmarkStart w:id="2415" w:name="_Toc11823"/>
      <w:bookmarkStart w:id="2416" w:name="_Toc4952"/>
      <w:bookmarkStart w:id="2417" w:name="_Toc11030"/>
      <w:bookmarkStart w:id="2418" w:name="_Toc25572"/>
      <w:bookmarkStart w:id="2419" w:name="_Toc4719"/>
      <w:bookmarkStart w:id="2420" w:name="_Toc19235"/>
      <w:bookmarkStart w:id="2421" w:name="_Toc16545"/>
      <w:bookmarkStart w:id="2422" w:name="_Toc27093"/>
      <w:bookmarkStart w:id="2423" w:name="_Toc19089"/>
      <w:bookmarkStart w:id="2424" w:name="_Toc9182"/>
      <w:bookmarkStart w:id="2425" w:name="_Toc9903"/>
      <w:bookmarkStart w:id="2426" w:name="_Toc23441"/>
      <w:bookmarkStart w:id="2427" w:name="_Toc4256"/>
      <w:bookmarkStart w:id="2428" w:name="_Toc9236"/>
      <w:bookmarkStart w:id="2429" w:name="_Toc9489"/>
      <w:bookmarkStart w:id="2430" w:name="_Toc23271"/>
      <w:bookmarkStart w:id="2431" w:name="_Toc10790"/>
      <w:bookmarkStart w:id="2432" w:name="_Toc2208"/>
      <w:bookmarkStart w:id="2433" w:name="_Toc5616"/>
      <w:bookmarkStart w:id="2434" w:name="_Toc17178"/>
      <w:bookmarkStart w:id="2435" w:name="_Toc27829"/>
      <w:bookmarkStart w:id="2436" w:name="_Toc3134"/>
      <w:bookmarkStart w:id="2437" w:name="_Toc12156"/>
      <w:r>
        <w:rPr>
          <w:rFonts w:hint="eastAsia"/>
          <w:color w:val="auto"/>
          <w:highlight w:val="none"/>
        </w:rPr>
        <w:t>5、分公司负责人授权书</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pPr>
        <w:pStyle w:val="5"/>
        <w:jc w:val="center"/>
        <w:rPr>
          <w:b w:val="0"/>
          <w:bCs w:val="0"/>
          <w:color w:val="auto"/>
          <w:sz w:val="28"/>
          <w:szCs w:val="28"/>
          <w:highlight w:val="none"/>
        </w:rPr>
      </w:pPr>
      <w:bookmarkStart w:id="2438" w:name="_Toc12300"/>
      <w:bookmarkStart w:id="2439" w:name="_Toc4277"/>
      <w:bookmarkStart w:id="2440" w:name="_Toc21640"/>
      <w:bookmarkStart w:id="2441" w:name="_Toc11149"/>
      <w:bookmarkStart w:id="2442" w:name="_Toc9927"/>
      <w:bookmarkStart w:id="2443" w:name="_Toc21080"/>
      <w:bookmarkStart w:id="2444" w:name="_Toc15962"/>
      <w:bookmarkStart w:id="2445" w:name="_Toc1280"/>
      <w:bookmarkStart w:id="2446" w:name="_Toc8966"/>
      <w:bookmarkStart w:id="2447" w:name="_Toc19462"/>
      <w:bookmarkStart w:id="2448" w:name="_Toc13792"/>
      <w:bookmarkStart w:id="2449" w:name="_Toc10817"/>
      <w:bookmarkStart w:id="2450" w:name="_Toc8496"/>
      <w:bookmarkStart w:id="2451" w:name="_Toc20762"/>
      <w:bookmarkStart w:id="2452" w:name="_Toc14534"/>
      <w:bookmarkStart w:id="2453" w:name="_Toc5392"/>
      <w:bookmarkStart w:id="2454" w:name="_Toc5573"/>
      <w:bookmarkStart w:id="2455" w:name="_Toc483"/>
      <w:bookmarkStart w:id="2456" w:name="_Toc22300"/>
      <w:bookmarkStart w:id="2457" w:name="_Toc15871"/>
      <w:bookmarkStart w:id="2458" w:name="_Toc464"/>
      <w:bookmarkStart w:id="2459" w:name="_Toc22383"/>
      <w:bookmarkStart w:id="2460" w:name="_Toc13447"/>
      <w:bookmarkStart w:id="2461" w:name="_Toc9345"/>
      <w:bookmarkStart w:id="2462" w:name="_Toc10768"/>
      <w:bookmarkStart w:id="2463" w:name="_Toc246"/>
      <w:bookmarkStart w:id="2464" w:name="_Toc13082"/>
      <w:bookmarkStart w:id="2465" w:name="_Toc32711"/>
      <w:bookmarkStart w:id="2466" w:name="_Toc10296"/>
      <w:bookmarkStart w:id="2467" w:name="_Toc28831"/>
      <w:bookmarkStart w:id="2468" w:name="_Toc2191"/>
      <w:bookmarkStart w:id="2469" w:name="_Toc27839"/>
      <w:bookmarkStart w:id="2470" w:name="_Toc23073"/>
      <w:bookmarkStart w:id="2471" w:name="_Toc26218"/>
      <w:r>
        <w:rPr>
          <w:rFonts w:hint="eastAsia"/>
          <w:b w:val="0"/>
          <w:bCs w:val="0"/>
          <w:color w:val="auto"/>
          <w:sz w:val="28"/>
          <w:szCs w:val="28"/>
          <w:highlight w:val="none"/>
        </w:rPr>
        <w:t>（总公司授权分公司</w:t>
      </w:r>
      <w:r>
        <w:rPr>
          <w:rFonts w:hint="eastAsia"/>
          <w:b w:val="0"/>
          <w:bCs w:val="0"/>
          <w:color w:val="auto"/>
          <w:sz w:val="28"/>
          <w:szCs w:val="28"/>
          <w:highlight w:val="none"/>
          <w:lang w:val="en-US" w:eastAsia="zh-CN"/>
        </w:rPr>
        <w:t>投标</w:t>
      </w:r>
      <w:r>
        <w:rPr>
          <w:rFonts w:hint="eastAsia"/>
          <w:b w:val="0"/>
          <w:bCs w:val="0"/>
          <w:color w:val="auto"/>
          <w:sz w:val="28"/>
          <w:szCs w:val="28"/>
          <w:highlight w:val="none"/>
        </w:rPr>
        <w:t>时使用）</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pPr>
        <w:spacing w:line="360" w:lineRule="auto"/>
        <w:rPr>
          <w:color w:val="auto"/>
          <w:highlight w:val="none"/>
        </w:rPr>
      </w:pPr>
      <w:r>
        <w:rPr>
          <w:rFonts w:hint="eastAsia"/>
          <w:color w:val="auto"/>
          <w:highlight w:val="none"/>
        </w:rPr>
        <w:t>XXXXXXXXX：</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本人 </w:t>
      </w:r>
      <w:r>
        <w:rPr>
          <w:rFonts w:hint="eastAsia"/>
          <w:color w:val="auto"/>
          <w:highlight w:val="none"/>
          <w:u w:val="single"/>
        </w:rPr>
        <w:t>       （姓名）</w:t>
      </w:r>
      <w:r>
        <w:rPr>
          <w:rFonts w:hint="eastAsia"/>
          <w:color w:val="auto"/>
          <w:highlight w:val="none"/>
        </w:rPr>
        <w:t>系</w:t>
      </w:r>
      <w:r>
        <w:rPr>
          <w:rFonts w:hint="eastAsia"/>
          <w:color w:val="auto"/>
          <w:highlight w:val="none"/>
          <w:u w:val="single"/>
        </w:rPr>
        <w:t>       （分公司全称）</w:t>
      </w:r>
      <w:r>
        <w:rPr>
          <w:rFonts w:hint="eastAsia"/>
          <w:color w:val="auto"/>
          <w:highlight w:val="none"/>
        </w:rPr>
        <w:t>负责人，现授权委托</w:t>
      </w:r>
      <w:r>
        <w:rPr>
          <w:rFonts w:hint="eastAsia"/>
          <w:color w:val="auto"/>
          <w:highlight w:val="none"/>
          <w:u w:val="single"/>
        </w:rPr>
        <w:t>            （ </w:t>
      </w:r>
      <w:r>
        <w:rPr>
          <w:rFonts w:hint="eastAsia"/>
          <w:color w:val="auto"/>
          <w:highlight w:val="none"/>
          <w:u w:val="single"/>
          <w:lang w:val="en-US" w:eastAsia="zh-CN"/>
        </w:rPr>
        <w:t>投标</w:t>
      </w:r>
      <w:r>
        <w:rPr>
          <w:rFonts w:hint="eastAsia"/>
          <w:color w:val="auto"/>
          <w:highlight w:val="none"/>
          <w:u w:val="single"/>
        </w:rPr>
        <w:t>人代表名称）</w:t>
      </w:r>
      <w:r>
        <w:rPr>
          <w:rFonts w:hint="eastAsia"/>
          <w:color w:val="auto"/>
          <w:highlight w:val="none"/>
        </w:rPr>
        <w:t>为全权代表，参加贵</w:t>
      </w:r>
      <w:r>
        <w:rPr>
          <w:rFonts w:hint="eastAsia"/>
          <w:color w:val="auto"/>
          <w:highlight w:val="none"/>
          <w:lang w:val="en-US" w:eastAsia="zh-CN"/>
        </w:rPr>
        <w:t>司</w:t>
      </w:r>
      <w:r>
        <w:rPr>
          <w:rFonts w:hint="eastAsia"/>
          <w:color w:val="auto"/>
          <w:highlight w:val="none"/>
        </w:rPr>
        <w:t>组织的 </w:t>
      </w:r>
      <w:r>
        <w:rPr>
          <w:rFonts w:hint="eastAsia"/>
          <w:color w:val="auto"/>
          <w:highlight w:val="none"/>
          <w:u w:val="single"/>
        </w:rPr>
        <w:t>      项目（括号内填写</w:t>
      </w:r>
      <w:r>
        <w:rPr>
          <w:rFonts w:hint="eastAsia"/>
          <w:color w:val="auto"/>
          <w:highlight w:val="none"/>
          <w:u w:val="single"/>
          <w:lang w:val="en-US" w:eastAsia="zh-CN"/>
        </w:rPr>
        <w:t>投标</w:t>
      </w:r>
      <w:r>
        <w:rPr>
          <w:rFonts w:hint="eastAsia"/>
          <w:color w:val="auto"/>
          <w:highlight w:val="none"/>
          <w:u w:val="single"/>
        </w:rPr>
        <w:t>编号及项目）</w:t>
      </w:r>
      <w:r>
        <w:rPr>
          <w:rFonts w:hint="eastAsia"/>
          <w:color w:val="auto"/>
          <w:highlight w:val="none"/>
          <w:lang w:val="en-US" w:eastAsia="zh-CN"/>
        </w:rPr>
        <w:t>投标</w:t>
      </w:r>
      <w:r>
        <w:rPr>
          <w:rFonts w:hint="eastAsia"/>
          <w:color w:val="auto"/>
          <w:highlight w:val="none"/>
        </w:rPr>
        <w:t>活动，并代表我公司全权办理针对上述项目的</w:t>
      </w:r>
      <w:r>
        <w:rPr>
          <w:rFonts w:hint="eastAsia"/>
          <w:color w:val="auto"/>
          <w:highlight w:val="none"/>
          <w:lang w:val="en-US" w:eastAsia="zh-CN"/>
        </w:rPr>
        <w:t>投标</w:t>
      </w:r>
      <w:r>
        <w:rPr>
          <w:rFonts w:hint="eastAsia"/>
          <w:color w:val="auto"/>
          <w:highlight w:val="none"/>
        </w:rPr>
        <w:t>全程各事项、</w:t>
      </w:r>
      <w:r>
        <w:rPr>
          <w:rFonts w:hint="eastAsia"/>
          <w:color w:val="auto"/>
          <w:highlight w:val="none"/>
          <w:lang w:val="en-US" w:eastAsia="zh-CN"/>
        </w:rPr>
        <w:t>投标</w:t>
      </w:r>
      <w:r>
        <w:rPr>
          <w:rFonts w:hint="eastAsia"/>
          <w:color w:val="auto"/>
          <w:highlight w:val="none"/>
        </w:rPr>
        <w:t>文件签署、合同签订及项目实施等涉及的一切事宜，我公司对被授权人的签名等行为均予以承认，由此所产生的一切法律后果和法律责任，均由我公司承担。</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负责人签字：</w:t>
      </w:r>
    </w:p>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分公司全称（公章）：</w:t>
      </w:r>
    </w:p>
    <w:p>
      <w:pPr>
        <w:spacing w:line="360" w:lineRule="auto"/>
        <w:rPr>
          <w:color w:val="auto"/>
          <w:highlight w:val="none"/>
        </w:rPr>
      </w:pPr>
      <w:r>
        <w:rPr>
          <w:rFonts w:hint="eastAsia"/>
          <w:color w:val="auto"/>
          <w:highlight w:val="none"/>
        </w:rPr>
        <w:t>日期：</w:t>
      </w:r>
    </w:p>
    <w:p>
      <w:pPr>
        <w:spacing w:line="360" w:lineRule="auto"/>
        <w:rPr>
          <w:color w:val="auto"/>
          <w:highlight w:val="none"/>
        </w:rPr>
      </w:pPr>
    </w:p>
    <w:p>
      <w:pPr>
        <w:spacing w:line="360" w:lineRule="auto"/>
        <w:rPr>
          <w:color w:val="auto"/>
          <w:highlight w:val="none"/>
        </w:rPr>
      </w:pPr>
      <w:r>
        <w:rPr>
          <w:rFonts w:hint="eastAsia"/>
          <w:color w:val="auto"/>
          <w:highlight w:val="none"/>
        </w:rPr>
        <w:t>附：</w:t>
      </w:r>
    </w:p>
    <w:tbl>
      <w:tblPr>
        <w:tblStyle w:val="41"/>
        <w:tblW w:w="7440" w:type="dxa"/>
        <w:tblInd w:w="243" w:type="dxa"/>
        <w:shd w:val="clear" w:color="auto" w:fill="FEFEFE"/>
        <w:tblLayout w:type="fixed"/>
        <w:tblCellMar>
          <w:top w:w="0" w:type="dxa"/>
          <w:left w:w="0" w:type="dxa"/>
          <w:bottom w:w="0" w:type="dxa"/>
          <w:right w:w="0" w:type="dxa"/>
        </w:tblCellMar>
      </w:tblPr>
      <w:tblGrid>
        <w:gridCol w:w="7440"/>
      </w:tblGrid>
      <w:tr>
        <w:tblPrEx>
          <w:shd w:val="clear" w:color="auto" w:fill="FEFEFE"/>
          <w:tblCellMar>
            <w:top w:w="0" w:type="dxa"/>
            <w:left w:w="0" w:type="dxa"/>
            <w:bottom w:w="0" w:type="dxa"/>
            <w:right w:w="0" w:type="dxa"/>
          </w:tblCellMar>
        </w:tblPrEx>
        <w:trPr>
          <w:trHeight w:val="2350" w:hRule="atLeast"/>
        </w:trPr>
        <w:tc>
          <w:tcPr>
            <w:tcW w:w="7440" w:type="dxa"/>
            <w:tcBorders>
              <w:top w:val="single" w:color="000000" w:sz="8" w:space="0"/>
              <w:left w:val="single" w:color="000000" w:sz="8" w:space="0"/>
              <w:bottom w:val="single" w:color="000000" w:sz="8" w:space="0"/>
              <w:right w:val="single" w:color="000000" w:sz="8" w:space="0"/>
            </w:tcBorders>
            <w:shd w:val="clear" w:color="auto" w:fill="FEFEFE"/>
            <w:tcMar>
              <w:left w:w="108" w:type="dxa"/>
              <w:right w:w="108" w:type="dxa"/>
            </w:tcMar>
          </w:tcPr>
          <w:p>
            <w:pPr>
              <w:spacing w:line="360" w:lineRule="auto"/>
              <w:rPr>
                <w:color w:val="auto"/>
                <w:highlight w:val="none"/>
              </w:rPr>
            </w:pPr>
            <w:r>
              <w:rPr>
                <w:rFonts w:hint="eastAsia"/>
                <w:color w:val="auto"/>
                <w:highlight w:val="none"/>
              </w:rPr>
              <w:t> </w:t>
            </w:r>
          </w:p>
          <w:p>
            <w:pPr>
              <w:spacing w:line="360" w:lineRule="auto"/>
              <w:rPr>
                <w:color w:val="auto"/>
                <w:highlight w:val="none"/>
              </w:rPr>
            </w:pPr>
            <w:r>
              <w:rPr>
                <w:rFonts w:hint="eastAsia"/>
                <w:color w:val="auto"/>
                <w:highlight w:val="none"/>
              </w:rPr>
              <w:t>全权代表身份证复印件粘帖处</w:t>
            </w:r>
          </w:p>
        </w:tc>
      </w:tr>
    </w:tbl>
    <w:p>
      <w:pPr>
        <w:spacing w:line="360" w:lineRule="auto"/>
        <w:rPr>
          <w:color w:val="auto"/>
          <w:highlight w:val="none"/>
        </w:rPr>
      </w:pPr>
      <w:r>
        <w:rPr>
          <w:rFonts w:hint="eastAsia"/>
          <w:color w:val="auto"/>
          <w:highlight w:val="none"/>
        </w:rPr>
        <w:t>全权代表姓名：    </w:t>
      </w:r>
    </w:p>
    <w:p>
      <w:pPr>
        <w:spacing w:line="360" w:lineRule="auto"/>
        <w:rPr>
          <w:color w:val="auto"/>
          <w:highlight w:val="none"/>
        </w:rPr>
      </w:pPr>
      <w:r>
        <w:rPr>
          <w:rFonts w:hint="eastAsia"/>
          <w:color w:val="auto"/>
          <w:highlight w:val="none"/>
        </w:rPr>
        <w:t>职务：                          </w:t>
      </w:r>
    </w:p>
    <w:p>
      <w:pPr>
        <w:spacing w:line="360" w:lineRule="auto"/>
        <w:rPr>
          <w:color w:val="auto"/>
          <w:highlight w:val="none"/>
        </w:rPr>
      </w:pPr>
      <w:r>
        <w:rPr>
          <w:rFonts w:hint="eastAsia"/>
          <w:color w:val="auto"/>
          <w:highlight w:val="none"/>
        </w:rPr>
        <w:t>传真：</w:t>
      </w:r>
    </w:p>
    <w:p>
      <w:pPr>
        <w:spacing w:line="360" w:lineRule="auto"/>
        <w:rPr>
          <w:color w:val="auto"/>
          <w:highlight w:val="none"/>
        </w:rPr>
      </w:pPr>
      <w:r>
        <w:rPr>
          <w:rFonts w:hint="eastAsia"/>
          <w:color w:val="auto"/>
          <w:highlight w:val="none"/>
        </w:rPr>
        <w:t>电话：</w:t>
      </w:r>
    </w:p>
    <w:p>
      <w:pPr>
        <w:spacing w:line="360" w:lineRule="auto"/>
        <w:rPr>
          <w:color w:val="auto"/>
          <w:highlight w:val="none"/>
        </w:rPr>
      </w:pPr>
      <w:r>
        <w:rPr>
          <w:rFonts w:hint="eastAsia"/>
          <w:color w:val="auto"/>
          <w:highlight w:val="none"/>
        </w:rPr>
        <w:t>详细通讯地址：</w:t>
      </w:r>
    </w:p>
    <w:p>
      <w:pPr>
        <w:spacing w:line="360" w:lineRule="auto"/>
        <w:rPr>
          <w:color w:val="auto"/>
          <w:highlight w:val="none"/>
        </w:rPr>
      </w:pPr>
      <w:r>
        <w:rPr>
          <w:rFonts w:hint="eastAsia"/>
          <w:color w:val="auto"/>
          <w:highlight w:val="none"/>
        </w:rPr>
        <w:t>邮政编码：</w:t>
      </w:r>
      <w:bookmarkStart w:id="2472" w:name="_Toc15880"/>
      <w:bookmarkStart w:id="2473" w:name="_Toc3736"/>
      <w:bookmarkStart w:id="2474" w:name="_Toc26133"/>
      <w:bookmarkStart w:id="2475" w:name="_Toc14622"/>
      <w:bookmarkStart w:id="2476" w:name="_Toc20402"/>
      <w:bookmarkStart w:id="2477" w:name="_Toc17759"/>
    </w:p>
    <w:bookmarkEnd w:id="2472"/>
    <w:bookmarkEnd w:id="2473"/>
    <w:bookmarkEnd w:id="2474"/>
    <w:bookmarkEnd w:id="2475"/>
    <w:bookmarkEnd w:id="2476"/>
    <w:bookmarkEnd w:id="2477"/>
    <w:p>
      <w:pPr>
        <w:spacing w:line="360" w:lineRule="auto"/>
        <w:rPr>
          <w:color w:val="auto"/>
          <w:sz w:val="24"/>
          <w:highlight w:val="none"/>
        </w:rPr>
      </w:pPr>
    </w:p>
    <w:p>
      <w:pPr>
        <w:pStyle w:val="5"/>
        <w:spacing w:line="360" w:lineRule="auto"/>
        <w:jc w:val="left"/>
        <w:rPr>
          <w:color w:val="auto"/>
          <w:szCs w:val="21"/>
          <w:highlight w:val="none"/>
        </w:rPr>
      </w:pPr>
      <w:r>
        <w:rPr>
          <w:color w:val="auto"/>
          <w:szCs w:val="21"/>
          <w:highlight w:val="none"/>
        </w:rPr>
        <w:br w:type="page"/>
      </w:r>
      <w:bookmarkStart w:id="2478" w:name="_Toc26948"/>
      <w:bookmarkStart w:id="2479" w:name="_Toc22116"/>
      <w:bookmarkStart w:id="2480" w:name="_Toc14572"/>
      <w:bookmarkStart w:id="2481" w:name="_Toc9217"/>
      <w:bookmarkStart w:id="2482" w:name="_Toc27332"/>
      <w:bookmarkStart w:id="2483" w:name="_Toc1242"/>
      <w:bookmarkStart w:id="2484" w:name="_Toc6597"/>
      <w:bookmarkStart w:id="2485" w:name="_Toc19502"/>
      <w:bookmarkStart w:id="2486" w:name="_Toc23527"/>
      <w:bookmarkStart w:id="2487" w:name="_Toc539"/>
      <w:bookmarkStart w:id="2488" w:name="_Toc25727"/>
      <w:bookmarkStart w:id="2489" w:name="_Toc27142"/>
      <w:bookmarkStart w:id="2490" w:name="_Toc1570"/>
      <w:bookmarkStart w:id="2491" w:name="_Toc153"/>
      <w:bookmarkStart w:id="2492" w:name="_Toc10850"/>
      <w:bookmarkStart w:id="2493" w:name="_Toc3292"/>
      <w:bookmarkStart w:id="2494" w:name="_Toc10090"/>
      <w:bookmarkStart w:id="2495" w:name="_Toc9288"/>
      <w:bookmarkStart w:id="2496" w:name="_Toc20616"/>
      <w:bookmarkStart w:id="2497" w:name="_Toc18494"/>
      <w:bookmarkStart w:id="2498" w:name="_Toc13664"/>
      <w:bookmarkStart w:id="2499" w:name="_Toc15201"/>
      <w:bookmarkStart w:id="2500" w:name="_Toc25199"/>
      <w:bookmarkStart w:id="2501" w:name="_Toc15172"/>
    </w:p>
    <w:p>
      <w:pPr>
        <w:pStyle w:val="6"/>
        <w:ind w:firstLine="2240" w:firstLineChars="800"/>
        <w:rPr>
          <w:rFonts w:hint="eastAsia" w:hAnsi="Times New Roman" w:cs="Times New Roman"/>
          <w:color w:val="auto"/>
          <w:highlight w:val="none"/>
        </w:rPr>
      </w:pPr>
      <w:bookmarkStart w:id="2502" w:name="_Toc31384"/>
      <w:bookmarkStart w:id="2503" w:name="_Toc18930"/>
      <w:bookmarkStart w:id="2504" w:name="_Toc7579"/>
      <w:bookmarkStart w:id="2505" w:name="_Toc25757"/>
      <w:bookmarkStart w:id="2506" w:name="_Toc20482"/>
      <w:bookmarkStart w:id="2507" w:name="_Toc17822"/>
      <w:bookmarkStart w:id="2508" w:name="_Toc2366"/>
      <w:bookmarkStart w:id="2509" w:name="_Toc26886"/>
      <w:bookmarkStart w:id="2510" w:name="_Toc22797"/>
      <w:bookmarkStart w:id="2511" w:name="_Toc14400"/>
      <w:bookmarkStart w:id="2512" w:name="_Toc2098"/>
      <w:bookmarkStart w:id="2513" w:name="_Toc10779"/>
      <w:bookmarkStart w:id="2514" w:name="_Toc21691"/>
      <w:bookmarkStart w:id="2515" w:name="_Toc23472"/>
      <w:bookmarkStart w:id="2516" w:name="_Toc188"/>
      <w:bookmarkStart w:id="2517" w:name="_Toc21263"/>
      <w:bookmarkStart w:id="2518" w:name="_Toc10397"/>
      <w:r>
        <w:rPr>
          <w:rFonts w:hint="eastAsia" w:ascii="黑体" w:hAnsi="Times New Roman" w:cs="Times New Roman"/>
          <w:color w:val="auto"/>
          <w:kern w:val="0"/>
          <w:sz w:val="28"/>
          <w:szCs w:val="20"/>
          <w:highlight w:val="none"/>
          <w:lang w:val="en-US" w:eastAsia="zh-CN" w:bidi="ar"/>
        </w:rPr>
        <w:t>6、</w:t>
      </w:r>
      <w:r>
        <w:rPr>
          <w:rFonts w:hint="eastAsia" w:ascii="黑体" w:hAnsi="Times New Roman" w:eastAsia="黑体" w:cs="Times New Roman"/>
          <w:color w:val="auto"/>
          <w:kern w:val="0"/>
          <w:sz w:val="28"/>
          <w:szCs w:val="20"/>
          <w:highlight w:val="none"/>
          <w:lang w:val="en-US" w:eastAsia="zh-CN" w:bidi="ar"/>
        </w:rPr>
        <w:t>信用记录承诺函</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r>
        <w:rPr>
          <w:rFonts w:hint="eastAsia" w:ascii="黑体" w:hAnsi="Times New Roman" w:eastAsia="黑体" w:cs="Times New Roman"/>
          <w:color w:val="auto"/>
          <w:kern w:val="0"/>
          <w:sz w:val="28"/>
          <w:szCs w:val="20"/>
          <w:highlight w:val="none"/>
          <w:lang w:val="en-US" w:eastAsia="zh-CN" w:bidi="ar"/>
        </w:rPr>
        <w:t xml:space="preserve"> </w:t>
      </w:r>
    </w:p>
    <w:p>
      <w:pPr>
        <w:widowControl/>
        <w:spacing w:line="560" w:lineRule="exact"/>
        <w:ind w:firstLine="420" w:firstLineChars="200"/>
        <w:jc w:val="both"/>
        <w:rPr>
          <w:rFonts w:hint="eastAsia"/>
          <w:color w:val="auto"/>
          <w:szCs w:val="24"/>
          <w:highlight w:val="none"/>
          <w:u w:val="single"/>
          <w:lang w:bidi="ar"/>
        </w:rPr>
      </w:pPr>
      <w:r>
        <w:rPr>
          <w:rFonts w:hint="eastAsia"/>
          <w:color w:val="auto"/>
          <w:szCs w:val="24"/>
          <w:highlight w:val="none"/>
          <w:u w:val="single"/>
          <w:lang w:bidi="ar"/>
        </w:rPr>
        <w:t xml:space="preserve">   </w:t>
      </w:r>
      <w:r>
        <w:rPr>
          <w:rFonts w:hint="eastAsia" w:ascii="Times New Roman" w:hAnsi="Times New Roman" w:cs="Times New Roman"/>
          <w:color w:val="auto"/>
          <w:kern w:val="2"/>
          <w:sz w:val="21"/>
          <w:szCs w:val="24"/>
          <w:highlight w:val="none"/>
          <w:u w:val="single"/>
          <w:lang w:bidi="ar"/>
        </w:rPr>
        <w:t xml:space="preserve">                     （招标人名称）：</w:t>
      </w:r>
    </w:p>
    <w:p>
      <w:pPr>
        <w:keepNext w:val="0"/>
        <w:keepLines w:val="0"/>
        <w:widowControl/>
        <w:suppressLineNumbers w:val="0"/>
        <w:spacing w:line="560" w:lineRule="exact"/>
        <w:jc w:val="both"/>
        <w:rPr>
          <w:color w:val="auto"/>
          <w:highlight w:val="none"/>
        </w:rPr>
      </w:pPr>
      <w:r>
        <w:rPr>
          <w:rFonts w:hint="eastAsia" w:ascii="宋体" w:hAnsi="宋体" w:eastAsia="宋体" w:cs="宋体"/>
          <w:color w:val="auto"/>
          <w:kern w:val="0"/>
          <w:sz w:val="28"/>
          <w:szCs w:val="28"/>
          <w:highlight w:val="none"/>
          <w:lang w:val="en-US" w:eastAsia="zh-CN" w:bidi="ar"/>
        </w:rPr>
        <w:t xml:space="preserve"> </w:t>
      </w:r>
    </w:p>
    <w:p>
      <w:pPr>
        <w:keepNext w:val="0"/>
        <w:keepLines w:val="0"/>
        <w:widowControl/>
        <w:suppressLineNumbers w:val="0"/>
        <w:spacing w:line="560" w:lineRule="exact"/>
        <w:ind w:firstLine="630" w:firstLineChars="300"/>
        <w:jc w:val="both"/>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
        </w:rPr>
        <w:t>我方郑重承诺，在参与</w:t>
      </w:r>
      <w:r>
        <w:rPr>
          <w:rFonts w:hint="eastAsia" w:cs="Times New Roman"/>
          <w:color w:val="auto"/>
          <w:kern w:val="2"/>
          <w:sz w:val="21"/>
          <w:szCs w:val="24"/>
          <w:highlight w:val="none"/>
          <w:u w:val="singl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(项目编号： ）期间， 未被《信用中国》网</w:t>
      </w:r>
      <w:r>
        <w:rPr>
          <w:rFonts w:hint="eastAsia" w:cs="Times New Roman"/>
          <w:color w:val="auto"/>
          <w:kern w:val="2"/>
          <w:sz w:val="21"/>
          <w:szCs w:val="24"/>
          <w:highlight w:val="none"/>
          <w:lang w:val="en-US" w:eastAsia="zh-CN" w:bidi="ar"/>
        </w:rPr>
        <w:t>站</w:t>
      </w:r>
      <w:r>
        <w:rPr>
          <w:rFonts w:hint="eastAsia" w:ascii="Times New Roman" w:hAnsi="Times New Roman" w:eastAsia="宋体" w:cs="Times New Roman"/>
          <w:color w:val="auto"/>
          <w:kern w:val="2"/>
          <w:sz w:val="21"/>
          <w:szCs w:val="24"/>
          <w:highlight w:val="none"/>
          <w:lang w:val="en-US" w:eastAsia="zh-CN" w:bidi="ar"/>
        </w:rPr>
        <w:t>（www.creditchina.gov.cn）公示存在不良信用记录（附我方在上述网站查询结果截图）</w:t>
      </w:r>
      <w:r>
        <w:rPr>
          <w:rFonts w:hint="eastAsia" w:cs="Times New Roman"/>
          <w:color w:val="auto"/>
          <w:kern w:val="2"/>
          <w:sz w:val="21"/>
          <w:szCs w:val="24"/>
          <w:highlight w:val="none"/>
          <w:lang w:val="en-US" w:eastAsia="zh-CN" w:bidi="ar"/>
        </w:rPr>
        <w:t>。</w:t>
      </w:r>
      <w:r>
        <w:rPr>
          <w:rFonts w:hint="eastAsia" w:ascii="Times New Roman" w:hAnsi="Times New Roman" w:eastAsia="宋体" w:cs="Times New Roman"/>
          <w:color w:val="auto"/>
          <w:kern w:val="2"/>
          <w:sz w:val="21"/>
          <w:szCs w:val="24"/>
          <w:highlight w:val="none"/>
          <w:lang w:val="en-US" w:eastAsia="zh-CN" w:bidi="ar"/>
        </w:rPr>
        <w:t xml:space="preserve"> </w:t>
      </w:r>
    </w:p>
    <w:p>
      <w:pPr>
        <w:keepNext w:val="0"/>
        <w:keepLines w:val="0"/>
        <w:widowControl/>
        <w:suppressLineNumbers w:val="0"/>
        <w:spacing w:line="560" w:lineRule="exact"/>
        <w:ind w:firstLine="3990" w:firstLineChars="1900"/>
        <w:jc w:val="both"/>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
        </w:rPr>
        <w:t xml:space="preserve">供应商名称（加盖公章）： </w:t>
      </w:r>
    </w:p>
    <w:p>
      <w:pPr>
        <w:keepNext w:val="0"/>
        <w:keepLines w:val="0"/>
        <w:widowControl/>
        <w:suppressLineNumbers w:val="0"/>
        <w:spacing w:line="560" w:lineRule="exact"/>
        <w:ind w:firstLine="4830" w:firstLineChars="2300"/>
        <w:jc w:val="both"/>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
        </w:rPr>
        <w:t xml:space="preserve">年 </w:t>
      </w:r>
      <w:r>
        <w:rPr>
          <w:rFonts w:hint="eastAsia" w:cs="Times New Roman"/>
          <w:color w:val="auto"/>
          <w:kern w:val="2"/>
          <w:sz w:val="21"/>
          <w:szCs w:val="24"/>
          <w:highlight w:val="non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月</w:t>
      </w:r>
      <w:r>
        <w:rPr>
          <w:rFonts w:hint="eastAsia" w:cs="Times New Roman"/>
          <w:color w:val="auto"/>
          <w:kern w:val="2"/>
          <w:sz w:val="21"/>
          <w:szCs w:val="24"/>
          <w:highlight w:val="none"/>
          <w:lang w:val="en-US" w:eastAsia="zh-CN" w:bidi="ar"/>
        </w:rPr>
        <w:t xml:space="preserve">   </w:t>
      </w:r>
      <w:r>
        <w:rPr>
          <w:rFonts w:hint="eastAsia" w:ascii="Times New Roman" w:hAnsi="Times New Roman" w:eastAsia="宋体" w:cs="Times New Roman"/>
          <w:color w:val="auto"/>
          <w:kern w:val="2"/>
          <w:sz w:val="21"/>
          <w:szCs w:val="24"/>
          <w:highlight w:val="none"/>
          <w:lang w:val="en-US" w:eastAsia="zh-CN" w:bidi="ar"/>
        </w:rPr>
        <w:t xml:space="preserve"> 日 </w:t>
      </w:r>
    </w:p>
    <w:p>
      <w:pPr>
        <w:keepNext w:val="0"/>
        <w:keepLines w:val="0"/>
        <w:widowControl/>
        <w:suppressLineNumbers w:val="0"/>
        <w:spacing w:line="560" w:lineRule="exact"/>
        <w:ind w:firstLine="420" w:firstLineChars="2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注： 1</w:t>
      </w:r>
      <w:r>
        <w:rPr>
          <w:rFonts w:hint="eastAsia" w:cs="Times New Roman"/>
          <w:b w:val="0"/>
          <w:bCs w:val="0"/>
          <w:color w:val="auto"/>
          <w:kern w:val="2"/>
          <w:sz w:val="21"/>
          <w:szCs w:val="24"/>
          <w:highlight w:val="none"/>
          <w:lang w:val="en-US" w:eastAsia="zh-CN" w:bidi="ar"/>
        </w:rPr>
        <w:t>.</w:t>
      </w:r>
      <w:r>
        <w:rPr>
          <w:rFonts w:hint="eastAsia" w:ascii="Times New Roman" w:hAnsi="Times New Roman" w:eastAsia="宋体" w:cs="Times New Roman"/>
          <w:b w:val="0"/>
          <w:bCs w:val="0"/>
          <w:color w:val="auto"/>
          <w:kern w:val="2"/>
          <w:sz w:val="21"/>
          <w:szCs w:val="24"/>
          <w:highlight w:val="none"/>
          <w:lang w:val="en-US" w:eastAsia="zh-CN" w:bidi="ar"/>
        </w:rPr>
        <w:t xml:space="preserve">网站截图为“信用中国”网站（www.creditchina.gov.cn）首页“信 用信息”搜索一栏输入企业全称后得出的查询结果页面。信用记录承诺必须附网站截图。 </w:t>
      </w:r>
    </w:p>
    <w:p>
      <w:pPr>
        <w:keepNext w:val="0"/>
        <w:keepLines w:val="0"/>
        <w:widowControl/>
        <w:suppressLineNumbers w:val="0"/>
        <w:spacing w:line="560" w:lineRule="exact"/>
        <w:ind w:firstLine="840" w:firstLineChars="4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2</w:t>
      </w:r>
      <w:r>
        <w:rPr>
          <w:rFonts w:hint="eastAsia" w:cs="Times New Roman"/>
          <w:b w:val="0"/>
          <w:bCs w:val="0"/>
          <w:color w:val="auto"/>
          <w:kern w:val="2"/>
          <w:sz w:val="21"/>
          <w:szCs w:val="24"/>
          <w:highlight w:val="none"/>
          <w:lang w:val="en-US" w:eastAsia="zh-CN" w:bidi="ar"/>
        </w:rPr>
        <w:t>.</w:t>
      </w:r>
      <w:r>
        <w:rPr>
          <w:rFonts w:hint="eastAsia" w:ascii="Times New Roman" w:hAnsi="Times New Roman" w:eastAsia="宋体" w:cs="Times New Roman"/>
          <w:b w:val="0"/>
          <w:bCs w:val="0"/>
          <w:color w:val="auto"/>
          <w:kern w:val="2"/>
          <w:sz w:val="21"/>
          <w:szCs w:val="24"/>
          <w:highlight w:val="none"/>
          <w:lang w:val="en-US" w:eastAsia="zh-CN" w:bidi="ar"/>
        </w:rPr>
        <w:t xml:space="preserve">截图中可显示网站域名，页面信息必须明确显示参与本项目的企业全称 </w:t>
      </w:r>
    </w:p>
    <w:p>
      <w:pPr>
        <w:keepNext w:val="0"/>
        <w:keepLines w:val="0"/>
        <w:widowControl/>
        <w:suppressLineNumbers w:val="0"/>
        <w:spacing w:line="560" w:lineRule="exact"/>
        <w:ind w:firstLine="840" w:firstLineChars="400"/>
        <w:jc w:val="both"/>
        <w:rPr>
          <w:rFonts w:hint="eastAsia"/>
          <w:color w:val="auto"/>
          <w:highlight w:val="none"/>
          <w:lang w:bidi="ar"/>
        </w:rPr>
      </w:pPr>
      <w:r>
        <w:rPr>
          <w:rFonts w:hint="eastAsia" w:ascii="Times New Roman" w:hAnsi="Times New Roman" w:eastAsia="宋体" w:cs="Times New Roman"/>
          <w:b w:val="0"/>
          <w:bCs w:val="0"/>
          <w:color w:val="auto"/>
          <w:kern w:val="2"/>
          <w:sz w:val="21"/>
          <w:szCs w:val="24"/>
          <w:highlight w:val="none"/>
          <w:lang w:val="en-US" w:eastAsia="zh-CN" w:bidi="ar"/>
        </w:rPr>
        <w:t>3</w:t>
      </w:r>
      <w:r>
        <w:rPr>
          <w:rFonts w:hint="eastAsia" w:cs="Times New Roman"/>
          <w:b w:val="0"/>
          <w:bCs w:val="0"/>
          <w:color w:val="auto"/>
          <w:kern w:val="2"/>
          <w:sz w:val="21"/>
          <w:szCs w:val="24"/>
          <w:highlight w:val="none"/>
          <w:lang w:val="en-US" w:eastAsia="zh-CN" w:bidi="ar"/>
        </w:rPr>
        <w:t>.</w:t>
      </w:r>
      <w:r>
        <w:rPr>
          <w:rFonts w:hint="eastAsia" w:ascii="Times New Roman" w:hAnsi="Times New Roman" w:eastAsia="宋体" w:cs="Times New Roman"/>
          <w:b w:val="0"/>
          <w:bCs w:val="0"/>
          <w:color w:val="auto"/>
          <w:kern w:val="2"/>
          <w:sz w:val="21"/>
          <w:szCs w:val="24"/>
          <w:highlight w:val="none"/>
          <w:lang w:val="en-US" w:eastAsia="zh-CN" w:bidi="ar"/>
        </w:rPr>
        <w:t xml:space="preserve">供应商如为事业单位或不能在信用中国查询的组织应须提供说明函。 </w:t>
      </w:r>
    </w:p>
    <w:p>
      <w:pPr>
        <w:keepNext w:val="0"/>
        <w:keepLines w:val="0"/>
        <w:widowControl/>
        <w:spacing w:line="560" w:lineRule="exact"/>
        <w:ind w:firstLine="840" w:firstLineChars="400"/>
        <w:jc w:val="both"/>
        <w:rPr>
          <w:rFonts w:hint="eastAsia"/>
          <w:color w:val="auto"/>
          <w:szCs w:val="21"/>
          <w:highlight w:val="none"/>
        </w:rPr>
      </w:pPr>
      <w:r>
        <w:rPr>
          <w:rFonts w:hint="eastAsia" w:ascii="Times New Roman" w:hAnsi="Times New Roman" w:eastAsia="宋体" w:cs="Times New Roman"/>
          <w:b w:val="0"/>
          <w:bCs w:val="0"/>
          <w:color w:val="auto"/>
          <w:kern w:val="2"/>
          <w:sz w:val="21"/>
          <w:szCs w:val="24"/>
          <w:highlight w:val="none"/>
          <w:lang w:val="en-US" w:eastAsia="zh-CN" w:bidi="ar"/>
        </w:rPr>
        <w:t>附件： “信用中国”网页截图</w:t>
      </w:r>
      <w:r>
        <w:rPr>
          <w:rFonts w:hint="eastAsia" w:ascii="Times New Roman" w:hAnsi="Times New Roman" w:eastAsia="宋体" w:cs="Times New Roman"/>
          <w:color w:val="auto"/>
          <w:kern w:val="2"/>
          <w:sz w:val="21"/>
          <w:szCs w:val="24"/>
          <w:highlight w:val="none"/>
          <w:lang w:val="en-US" w:eastAsia="zh-CN" w:bidi="ar"/>
        </w:rPr>
        <w:t>（供应商请将“严重失信主体名单”一栏、“经营异常”一栏和“司法判决”一栏分别截图，共截图 3 张，截图时请将网页域名链接也一并截图。）</w:t>
      </w:r>
    </w:p>
    <w:p>
      <w:pPr>
        <w:pStyle w:val="5"/>
        <w:spacing w:line="360" w:lineRule="auto"/>
        <w:jc w:val="left"/>
        <w:rPr>
          <w:rFonts w:hint="eastAsia"/>
          <w:color w:val="auto"/>
          <w:szCs w:val="21"/>
          <w:highlight w:val="none"/>
        </w:rPr>
      </w:pPr>
      <w:bookmarkStart w:id="2519" w:name="_Toc27770"/>
      <w:bookmarkStart w:id="2520" w:name="_Toc32122"/>
    </w:p>
    <w:p>
      <w:pPr>
        <w:pStyle w:val="5"/>
        <w:spacing w:line="360" w:lineRule="auto"/>
        <w:jc w:val="left"/>
        <w:rPr>
          <w:rFonts w:hint="eastAsia"/>
          <w:color w:val="auto"/>
          <w:szCs w:val="21"/>
          <w:highlight w:val="none"/>
        </w:rPr>
      </w:pPr>
    </w:p>
    <w:p>
      <w:pPr>
        <w:pStyle w:val="5"/>
        <w:spacing w:line="360" w:lineRule="auto"/>
        <w:jc w:val="left"/>
        <w:rPr>
          <w:rFonts w:hint="eastAsia"/>
          <w:color w:val="auto"/>
          <w:szCs w:val="21"/>
          <w:highlight w:val="none"/>
        </w:rPr>
      </w:pPr>
    </w:p>
    <w:p>
      <w:pPr>
        <w:rPr>
          <w:rFonts w:hint="eastAsia"/>
          <w:color w:val="auto"/>
          <w:szCs w:val="21"/>
          <w:highlight w:val="none"/>
        </w:rPr>
      </w:pPr>
    </w:p>
    <w:p>
      <w:pPr>
        <w:pStyle w:val="40"/>
        <w:rPr>
          <w:rFonts w:hint="eastAsia"/>
          <w:color w:val="auto"/>
          <w:szCs w:val="21"/>
          <w:highlight w:val="none"/>
        </w:rPr>
      </w:pPr>
    </w:p>
    <w:p>
      <w:pPr>
        <w:pStyle w:val="40"/>
        <w:rPr>
          <w:rFonts w:hint="eastAsia"/>
          <w:color w:val="auto"/>
          <w:szCs w:val="21"/>
          <w:highlight w:val="none"/>
        </w:rPr>
      </w:pPr>
    </w:p>
    <w:p>
      <w:pPr>
        <w:pStyle w:val="40"/>
        <w:rPr>
          <w:rFonts w:hint="eastAsia"/>
          <w:color w:val="auto"/>
          <w:szCs w:val="21"/>
          <w:highlight w:val="none"/>
        </w:rPr>
      </w:pPr>
    </w:p>
    <w:p>
      <w:pPr>
        <w:pStyle w:val="5"/>
        <w:spacing w:line="360" w:lineRule="auto"/>
        <w:jc w:val="left"/>
        <w:rPr>
          <w:color w:val="auto"/>
          <w:szCs w:val="21"/>
          <w:highlight w:val="none"/>
        </w:rPr>
      </w:pPr>
      <w:bookmarkStart w:id="2521" w:name="_Toc4218"/>
      <w:bookmarkStart w:id="2522" w:name="_Toc3793"/>
      <w:bookmarkStart w:id="2523" w:name="_Toc12723"/>
      <w:bookmarkStart w:id="2524" w:name="_Toc5233"/>
      <w:bookmarkStart w:id="2525" w:name="_Toc7608"/>
      <w:bookmarkStart w:id="2526" w:name="_Toc16382"/>
      <w:bookmarkStart w:id="2527" w:name="_Toc25578"/>
      <w:bookmarkStart w:id="2528" w:name="_Toc21812"/>
      <w:bookmarkStart w:id="2529" w:name="_Toc16023"/>
      <w:bookmarkStart w:id="2530" w:name="_Toc92"/>
      <w:r>
        <w:rPr>
          <w:rFonts w:hint="eastAsia"/>
          <w:color w:val="auto"/>
          <w:szCs w:val="21"/>
          <w:highlight w:val="none"/>
        </w:rPr>
        <w:t>二、</w:t>
      </w:r>
      <w:r>
        <w:rPr>
          <w:rFonts w:hint="eastAsia"/>
          <w:color w:val="auto"/>
          <w:szCs w:val="21"/>
          <w:highlight w:val="none"/>
          <w:lang w:val="en-US" w:eastAsia="zh-CN"/>
        </w:rPr>
        <w:t>投标文件</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pPr>
        <w:pStyle w:val="6"/>
        <w:numPr>
          <w:ilvl w:val="0"/>
          <w:numId w:val="0"/>
        </w:numPr>
        <w:tabs>
          <w:tab w:val="left" w:pos="567"/>
        </w:tabs>
        <w:ind w:left="0" w:firstLine="0" w:firstLineChars="0"/>
        <w:rPr>
          <w:rFonts w:hint="eastAsia" w:ascii="黑体" w:hAnsi="Times New Roman" w:eastAsia="黑体" w:cs="Times New Roman"/>
          <w:b w:val="0"/>
          <w:bCs w:val="0"/>
          <w:color w:val="auto"/>
          <w:sz w:val="28"/>
          <w:szCs w:val="20"/>
          <w:highlight w:val="none"/>
        </w:rPr>
      </w:pPr>
      <w:bookmarkStart w:id="2531" w:name="_Toc30496"/>
      <w:bookmarkStart w:id="2532" w:name="_Toc11260"/>
      <w:r>
        <w:rPr>
          <w:rFonts w:hint="eastAsia" w:ascii="黑体" w:hAnsi="Times New Roman" w:eastAsia="黑体" w:cs="Times New Roman"/>
          <w:b w:val="0"/>
          <w:bCs w:val="0"/>
          <w:color w:val="auto"/>
          <w:sz w:val="28"/>
          <w:szCs w:val="20"/>
          <w:highlight w:val="none"/>
        </w:rPr>
        <w:t>1、评审索引表</w:t>
      </w:r>
      <w:bookmarkEnd w:id="2531"/>
      <w:bookmarkEnd w:id="2532"/>
    </w:p>
    <w:p>
      <w:pPr>
        <w:rPr>
          <w:rFonts w:hint="default" w:ascii="宋体" w:hAnsi="宋体" w:eastAsia="宋体" w:cs="宋体"/>
          <w:b/>
          <w:bCs/>
          <w:color w:val="auto"/>
          <w:szCs w:val="21"/>
          <w:highlight w:val="none"/>
          <w:lang w:val="en-US" w:eastAsia="zh-CN"/>
        </w:rPr>
      </w:pPr>
      <w:r>
        <w:rPr>
          <w:rFonts w:hint="eastAsia" w:ascii="宋体" w:hAnsi="宋体" w:cs="宋体"/>
          <w:color w:val="auto"/>
          <w:szCs w:val="21"/>
          <w:highlight w:val="none"/>
        </w:rPr>
        <w:t>项目名称：2023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劳务用工外包</w:t>
      </w: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项目编号：</w:t>
      </w:r>
      <w:r>
        <w:rPr>
          <w:rFonts w:hint="eastAsia" w:ascii="宋体" w:hAnsi="宋体" w:cs="宋体"/>
          <w:color w:val="auto"/>
          <w:szCs w:val="21"/>
          <w:highlight w:val="none"/>
          <w:u w:val="single"/>
        </w:rPr>
        <w:t>ZB202</w:t>
      </w:r>
      <w:r>
        <w:rPr>
          <w:rFonts w:hint="eastAsia" w:ascii="宋体" w:hAnsi="宋体" w:cs="宋体"/>
          <w:color w:val="auto"/>
          <w:szCs w:val="21"/>
          <w:highlight w:val="none"/>
          <w:u w:val="single"/>
          <w:lang w:val="en-US" w:eastAsia="zh-CN"/>
        </w:rPr>
        <w:t>510</w:t>
      </w:r>
    </w:p>
    <w:tbl>
      <w:tblPr>
        <w:tblStyle w:val="41"/>
        <w:tblpPr w:leftFromText="180" w:rightFromText="180" w:vertAnchor="text" w:horzAnchor="page" w:tblpX="1892" w:tblpY="3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955"/>
        <w:gridCol w:w="2640"/>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exact"/>
        </w:trPr>
        <w:tc>
          <w:tcPr>
            <w:tcW w:w="708" w:type="dxa"/>
            <w:vAlign w:val="center"/>
          </w:tcPr>
          <w:p>
            <w:pPr>
              <w:jc w:val="center"/>
              <w:rPr>
                <w:rFonts w:ascii="宋体" w:hAnsi="宋体"/>
                <w:color w:val="auto"/>
                <w:szCs w:val="21"/>
                <w:highlight w:val="none"/>
              </w:rPr>
            </w:pPr>
            <w:r>
              <w:rPr>
                <w:rFonts w:hint="eastAsia" w:ascii="宋体" w:hAnsi="宋体"/>
                <w:color w:val="auto"/>
                <w:szCs w:val="21"/>
                <w:highlight w:val="none"/>
              </w:rPr>
              <w:t>序</w:t>
            </w:r>
            <w:r>
              <w:rPr>
                <w:rFonts w:ascii="宋体" w:hAnsi="宋体"/>
                <w:color w:val="auto"/>
                <w:szCs w:val="21"/>
                <w:highlight w:val="none"/>
              </w:rPr>
              <w:t>号</w:t>
            </w:r>
          </w:p>
        </w:tc>
        <w:tc>
          <w:tcPr>
            <w:tcW w:w="2955" w:type="dxa"/>
            <w:vAlign w:val="center"/>
          </w:tcPr>
          <w:p>
            <w:pPr>
              <w:jc w:val="center"/>
              <w:rPr>
                <w:rFonts w:ascii="宋体" w:hAnsi="宋体"/>
                <w:color w:val="auto"/>
                <w:szCs w:val="21"/>
                <w:highlight w:val="none"/>
              </w:rPr>
            </w:pPr>
            <w:r>
              <w:rPr>
                <w:rFonts w:hint="eastAsia" w:ascii="宋体" w:hAnsi="宋体"/>
                <w:color w:val="auto"/>
                <w:szCs w:val="21"/>
                <w:highlight w:val="none"/>
              </w:rPr>
              <w:t>评审内容</w:t>
            </w:r>
          </w:p>
        </w:tc>
        <w:tc>
          <w:tcPr>
            <w:tcW w:w="2640" w:type="dxa"/>
            <w:vAlign w:val="center"/>
          </w:tcPr>
          <w:p>
            <w:pPr>
              <w:pStyle w:val="2"/>
              <w:ind w:firstLine="420" w:firstLineChars="200"/>
              <w:rPr>
                <w:rFonts w:ascii="宋体" w:hAnsi="宋体"/>
                <w:color w:val="auto"/>
                <w:sz w:val="21"/>
                <w:szCs w:val="21"/>
                <w:highlight w:val="none"/>
              </w:rPr>
            </w:pPr>
            <w:r>
              <w:rPr>
                <w:rFonts w:hint="eastAsia" w:ascii="宋体" w:hAnsi="宋体"/>
                <w:color w:val="auto"/>
                <w:sz w:val="21"/>
                <w:szCs w:val="21"/>
                <w:highlight w:val="none"/>
              </w:rPr>
              <w:t>证明文件</w:t>
            </w:r>
          </w:p>
        </w:tc>
        <w:tc>
          <w:tcPr>
            <w:tcW w:w="1591" w:type="dxa"/>
            <w:vAlign w:val="center"/>
          </w:tcPr>
          <w:p>
            <w:pPr>
              <w:jc w:val="center"/>
              <w:rPr>
                <w:rFonts w:ascii="宋体" w:hAnsi="宋体"/>
                <w:color w:val="auto"/>
                <w:szCs w:val="21"/>
                <w:highlight w:val="none"/>
              </w:rPr>
            </w:pPr>
            <w:r>
              <w:rPr>
                <w:rFonts w:hint="eastAsia" w:ascii="宋体" w:hAnsi="宋体"/>
                <w:color w:val="auto"/>
                <w:szCs w:val="21"/>
                <w:highlight w:val="none"/>
              </w:rPr>
              <w:t>备注或者说明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708" w:type="dxa"/>
            <w:vAlign w:val="center"/>
          </w:tcPr>
          <w:p>
            <w:pPr>
              <w:pStyle w:val="153"/>
              <w:tabs>
                <w:tab w:val="left" w:pos="720"/>
              </w:tabs>
              <w:spacing w:line="360" w:lineRule="auto"/>
              <w:ind w:left="-1" w:leftChars="0" w:firstLine="0" w:firstLineChars="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rPr>
              <w:t>1</w:t>
            </w:r>
          </w:p>
        </w:tc>
        <w:tc>
          <w:tcPr>
            <w:tcW w:w="2955" w:type="dxa"/>
            <w:vAlign w:val="center"/>
          </w:tcPr>
          <w:p>
            <w:pPr>
              <w:jc w:val="center"/>
              <w:rPr>
                <w:rFonts w:hint="eastAsia" w:ascii="宋体" w:hAnsi="宋体" w:eastAsia="宋体" w:cs="宋体"/>
                <w:bCs/>
                <w:color w:val="auto"/>
                <w:kern w:val="0"/>
                <w:sz w:val="24"/>
                <w:szCs w:val="24"/>
                <w:highlight w:val="none"/>
                <w:lang w:val="en-US" w:eastAsia="zh-CN" w:bidi="ar"/>
              </w:rPr>
            </w:pPr>
            <w:r>
              <w:rPr>
                <w:rFonts w:hint="eastAsia" w:ascii="宋体" w:hAnsi="宋体" w:cs="宋体"/>
                <w:bCs/>
                <w:color w:val="auto"/>
                <w:kern w:val="0"/>
                <w:sz w:val="24"/>
                <w:szCs w:val="24"/>
                <w:highlight w:val="none"/>
                <w:lang w:bidi="ar"/>
              </w:rPr>
              <w:t>外包服务方案</w:t>
            </w:r>
          </w:p>
        </w:tc>
        <w:tc>
          <w:tcPr>
            <w:tcW w:w="2640" w:type="dxa"/>
            <w:vAlign w:val="center"/>
          </w:tcPr>
          <w:p>
            <w:pPr>
              <w:pStyle w:val="30"/>
              <w:jc w:val="center"/>
              <w:rPr>
                <w:rFonts w:ascii="宋体" w:hAnsi="宋体" w:cs="宋体"/>
                <w:color w:val="auto"/>
                <w:szCs w:val="21"/>
                <w:highlight w:val="none"/>
              </w:rPr>
            </w:pPr>
            <w:r>
              <w:rPr>
                <w:rFonts w:hint="eastAsia" w:ascii="宋体" w:hAnsi="宋体" w:cs="宋体"/>
                <w:color w:val="auto"/>
                <w:szCs w:val="21"/>
                <w:highlight w:val="none"/>
              </w:rPr>
              <w:t>见</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w:t>
            </w:r>
          </w:p>
          <w:p>
            <w:pPr>
              <w:pStyle w:val="3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第（  ）页</w:t>
            </w:r>
          </w:p>
        </w:tc>
        <w:tc>
          <w:tcPr>
            <w:tcW w:w="1591" w:type="dxa"/>
            <w:vAlign w:val="center"/>
          </w:tcPr>
          <w:p>
            <w:pPr>
              <w:tabs>
                <w:tab w:val="left" w:pos="720"/>
              </w:tabs>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708" w:type="dxa"/>
            <w:vAlign w:val="center"/>
          </w:tcPr>
          <w:p>
            <w:pPr>
              <w:pStyle w:val="153"/>
              <w:tabs>
                <w:tab w:val="left" w:pos="720"/>
              </w:tabs>
              <w:spacing w:line="360" w:lineRule="auto"/>
              <w:ind w:left="-1" w:firstLine="0" w:firstLineChars="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2</w:t>
            </w:r>
          </w:p>
        </w:tc>
        <w:tc>
          <w:tcPr>
            <w:tcW w:w="2955" w:type="dxa"/>
            <w:vAlign w:val="center"/>
          </w:tcPr>
          <w:p>
            <w:pPr>
              <w:jc w:val="center"/>
              <w:rPr>
                <w:rFonts w:hint="eastAsia" w:ascii="宋体" w:hAnsi="宋体" w:eastAsia="宋体" w:cs="宋体"/>
                <w:bCs/>
                <w:color w:val="auto"/>
                <w:kern w:val="0"/>
                <w:sz w:val="24"/>
                <w:szCs w:val="24"/>
                <w:highlight w:val="none"/>
                <w:lang w:val="en-US" w:eastAsia="zh-CN" w:bidi="ar"/>
              </w:rPr>
            </w:pPr>
            <w:r>
              <w:rPr>
                <w:rFonts w:hint="eastAsia" w:ascii="宋体" w:hAnsi="宋体" w:cs="宋体"/>
                <w:bCs/>
                <w:color w:val="auto"/>
                <w:kern w:val="0"/>
                <w:sz w:val="24"/>
                <w:szCs w:val="24"/>
                <w:highlight w:val="none"/>
                <w:lang w:val="en-US" w:eastAsia="zh-CN" w:bidi="ar"/>
              </w:rPr>
              <w:t>企业综合实力</w:t>
            </w:r>
          </w:p>
        </w:tc>
        <w:tc>
          <w:tcPr>
            <w:tcW w:w="2640" w:type="dxa"/>
            <w:vAlign w:val="center"/>
          </w:tcPr>
          <w:p>
            <w:pPr>
              <w:pStyle w:val="30"/>
              <w:jc w:val="center"/>
              <w:rPr>
                <w:rFonts w:ascii="宋体" w:hAnsi="宋体" w:cs="宋体"/>
                <w:color w:val="auto"/>
                <w:szCs w:val="21"/>
                <w:highlight w:val="none"/>
              </w:rPr>
            </w:pPr>
            <w:r>
              <w:rPr>
                <w:rFonts w:hint="eastAsia" w:ascii="宋体" w:hAnsi="宋体" w:cs="宋体"/>
                <w:color w:val="auto"/>
                <w:szCs w:val="21"/>
                <w:highlight w:val="none"/>
              </w:rPr>
              <w:t>见</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c>
          <w:tcPr>
            <w:tcW w:w="1591" w:type="dxa"/>
            <w:vAlign w:val="center"/>
          </w:tcPr>
          <w:p>
            <w:pPr>
              <w:tabs>
                <w:tab w:val="left" w:pos="720"/>
              </w:tabs>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trPr>
        <w:tc>
          <w:tcPr>
            <w:tcW w:w="708" w:type="dxa"/>
            <w:vAlign w:val="center"/>
          </w:tcPr>
          <w:p>
            <w:pPr>
              <w:pStyle w:val="153"/>
              <w:tabs>
                <w:tab w:val="left" w:pos="720"/>
              </w:tabs>
              <w:spacing w:line="360" w:lineRule="auto"/>
              <w:ind w:left="-1" w:firstLine="0" w:firstLineChars="0"/>
              <w:jc w:val="center"/>
              <w:rPr>
                <w:rFonts w:ascii="宋体" w:hAnsi="宋体"/>
                <w:color w:val="auto"/>
                <w:szCs w:val="21"/>
                <w:highlight w:val="none"/>
              </w:rPr>
            </w:pPr>
            <w:r>
              <w:rPr>
                <w:rFonts w:hint="eastAsia" w:ascii="宋体" w:hAnsi="宋体"/>
                <w:color w:val="auto"/>
                <w:szCs w:val="21"/>
                <w:highlight w:val="none"/>
                <w:lang w:val="en-US" w:eastAsia="zh-CN"/>
              </w:rPr>
              <w:t>3</w:t>
            </w:r>
          </w:p>
        </w:tc>
        <w:tc>
          <w:tcPr>
            <w:tcW w:w="2955" w:type="dxa"/>
            <w:vAlign w:val="center"/>
          </w:tcPr>
          <w:p>
            <w:pPr>
              <w:jc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highlight w:val="none"/>
                <w:lang w:bidi="ar"/>
              </w:rPr>
              <w:t>同类项目业绩</w:t>
            </w:r>
          </w:p>
        </w:tc>
        <w:tc>
          <w:tcPr>
            <w:tcW w:w="2640" w:type="dxa"/>
            <w:vAlign w:val="center"/>
          </w:tcPr>
          <w:p>
            <w:pPr>
              <w:pStyle w:val="30"/>
              <w:jc w:val="center"/>
              <w:rPr>
                <w:rFonts w:ascii="宋体" w:hAnsi="宋体" w:cs="宋体"/>
                <w:color w:val="auto"/>
                <w:szCs w:val="21"/>
                <w:highlight w:val="none"/>
              </w:rPr>
            </w:pPr>
            <w:r>
              <w:rPr>
                <w:rFonts w:hint="eastAsia" w:ascii="宋体" w:hAnsi="宋体" w:cs="宋体"/>
                <w:color w:val="auto"/>
                <w:szCs w:val="21"/>
                <w:highlight w:val="none"/>
              </w:rPr>
              <w:t>见</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w:t>
            </w:r>
          </w:p>
          <w:p>
            <w:pPr>
              <w:pStyle w:val="30"/>
              <w:jc w:val="center"/>
              <w:rPr>
                <w:rFonts w:ascii="宋体" w:hAnsi="宋体" w:cs="宋体"/>
                <w:color w:val="auto"/>
                <w:szCs w:val="21"/>
                <w:highlight w:val="none"/>
              </w:rPr>
            </w:pPr>
            <w:r>
              <w:rPr>
                <w:rFonts w:hint="eastAsia" w:ascii="宋体" w:hAnsi="宋体" w:cs="宋体"/>
                <w:color w:val="auto"/>
                <w:szCs w:val="21"/>
                <w:highlight w:val="none"/>
              </w:rPr>
              <w:t>第（  ）页</w:t>
            </w:r>
          </w:p>
        </w:tc>
        <w:tc>
          <w:tcPr>
            <w:tcW w:w="1591" w:type="dxa"/>
            <w:vAlign w:val="center"/>
          </w:tcPr>
          <w:p>
            <w:pPr>
              <w:tabs>
                <w:tab w:val="left" w:pos="720"/>
              </w:tabs>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708" w:type="dxa"/>
            <w:vAlign w:val="center"/>
          </w:tcPr>
          <w:p>
            <w:pPr>
              <w:pStyle w:val="153"/>
              <w:tabs>
                <w:tab w:val="left" w:pos="720"/>
              </w:tabs>
              <w:spacing w:line="360" w:lineRule="auto"/>
              <w:ind w:left="-1" w:firstLine="0" w:firstLineChars="0"/>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4</w:t>
            </w:r>
          </w:p>
        </w:tc>
        <w:tc>
          <w:tcPr>
            <w:tcW w:w="2955" w:type="dxa"/>
            <w:vAlign w:val="center"/>
          </w:tcPr>
          <w:p>
            <w:pPr>
              <w:jc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highlight w:val="none"/>
                <w:lang w:val="en-US" w:eastAsia="zh-CN" w:bidi="ar"/>
              </w:rPr>
              <w:t>企业荣誉情况</w:t>
            </w:r>
          </w:p>
        </w:tc>
        <w:tc>
          <w:tcPr>
            <w:tcW w:w="2640" w:type="dxa"/>
            <w:vAlign w:val="center"/>
          </w:tcPr>
          <w:p>
            <w:pPr>
              <w:pStyle w:val="30"/>
              <w:jc w:val="center"/>
              <w:rPr>
                <w:rFonts w:ascii="宋体" w:hAnsi="宋体" w:cs="宋体"/>
                <w:color w:val="auto"/>
                <w:szCs w:val="21"/>
                <w:highlight w:val="none"/>
              </w:rPr>
            </w:pPr>
            <w:r>
              <w:rPr>
                <w:rFonts w:hint="eastAsia" w:ascii="宋体" w:hAnsi="宋体" w:cs="宋体"/>
                <w:color w:val="auto"/>
                <w:szCs w:val="21"/>
                <w:highlight w:val="none"/>
              </w:rPr>
              <w:t>见</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w:t>
            </w:r>
          </w:p>
          <w:p>
            <w:pPr>
              <w:pStyle w:val="30"/>
              <w:jc w:val="center"/>
              <w:rPr>
                <w:rFonts w:ascii="宋体" w:hAnsi="宋体" w:cs="宋体"/>
                <w:color w:val="auto"/>
                <w:szCs w:val="21"/>
                <w:highlight w:val="none"/>
              </w:rPr>
            </w:pPr>
            <w:r>
              <w:rPr>
                <w:rFonts w:hint="eastAsia" w:ascii="宋体" w:hAnsi="宋体" w:cs="宋体"/>
                <w:color w:val="auto"/>
                <w:szCs w:val="21"/>
                <w:highlight w:val="none"/>
              </w:rPr>
              <w:t>第（  ）页</w:t>
            </w:r>
          </w:p>
        </w:tc>
        <w:tc>
          <w:tcPr>
            <w:tcW w:w="1591" w:type="dxa"/>
            <w:vAlign w:val="center"/>
          </w:tcPr>
          <w:p>
            <w:pPr>
              <w:tabs>
                <w:tab w:val="left" w:pos="720"/>
              </w:tabs>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exact"/>
        </w:trPr>
        <w:tc>
          <w:tcPr>
            <w:tcW w:w="708" w:type="dxa"/>
            <w:vAlign w:val="center"/>
          </w:tcPr>
          <w:p>
            <w:pPr>
              <w:pStyle w:val="153"/>
              <w:tabs>
                <w:tab w:val="left" w:pos="720"/>
              </w:tabs>
              <w:spacing w:line="360" w:lineRule="auto"/>
              <w:ind w:left="-1" w:firstLine="0" w:firstLineChars="0"/>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5</w:t>
            </w:r>
          </w:p>
        </w:tc>
        <w:tc>
          <w:tcPr>
            <w:tcW w:w="2955" w:type="dxa"/>
            <w:vAlign w:val="center"/>
          </w:tcPr>
          <w:p>
            <w:pPr>
              <w:jc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highlight w:val="none"/>
                <w:lang w:val="en-US" w:eastAsia="zh-CN" w:bidi="ar"/>
              </w:rPr>
              <w:t>公司服务团队素质</w:t>
            </w:r>
          </w:p>
        </w:tc>
        <w:tc>
          <w:tcPr>
            <w:tcW w:w="2640" w:type="dxa"/>
            <w:vAlign w:val="center"/>
          </w:tcPr>
          <w:p>
            <w:pPr>
              <w:pStyle w:val="30"/>
              <w:jc w:val="center"/>
              <w:rPr>
                <w:rFonts w:ascii="宋体" w:hAnsi="宋体" w:cs="宋体"/>
                <w:color w:val="auto"/>
                <w:szCs w:val="21"/>
                <w:highlight w:val="none"/>
              </w:rPr>
            </w:pPr>
            <w:r>
              <w:rPr>
                <w:rFonts w:hint="eastAsia" w:ascii="宋体" w:hAnsi="宋体" w:cs="宋体"/>
                <w:color w:val="auto"/>
                <w:szCs w:val="21"/>
                <w:highlight w:val="none"/>
              </w:rPr>
              <w:t>见</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w:t>
            </w:r>
          </w:p>
          <w:p>
            <w:pPr>
              <w:pStyle w:val="30"/>
              <w:jc w:val="center"/>
              <w:rPr>
                <w:rFonts w:ascii="宋体" w:hAnsi="宋体" w:cs="宋体"/>
                <w:color w:val="auto"/>
                <w:szCs w:val="21"/>
                <w:highlight w:val="none"/>
              </w:rPr>
            </w:pPr>
            <w:r>
              <w:rPr>
                <w:rFonts w:hint="eastAsia" w:ascii="宋体" w:hAnsi="宋体" w:cs="宋体"/>
                <w:color w:val="auto"/>
                <w:szCs w:val="21"/>
                <w:highlight w:val="none"/>
              </w:rPr>
              <w:t>第（  ）页</w:t>
            </w:r>
          </w:p>
        </w:tc>
        <w:tc>
          <w:tcPr>
            <w:tcW w:w="1591" w:type="dxa"/>
            <w:vAlign w:val="center"/>
          </w:tcPr>
          <w:p>
            <w:pPr>
              <w:tabs>
                <w:tab w:val="left" w:pos="720"/>
              </w:tabs>
              <w:spacing w:line="360" w:lineRule="auto"/>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exact"/>
        </w:trPr>
        <w:tc>
          <w:tcPr>
            <w:tcW w:w="708" w:type="dxa"/>
            <w:vAlign w:val="center"/>
          </w:tcPr>
          <w:p>
            <w:pPr>
              <w:pStyle w:val="153"/>
              <w:tabs>
                <w:tab w:val="left" w:pos="720"/>
              </w:tabs>
              <w:spacing w:line="360" w:lineRule="auto"/>
              <w:ind w:left="-1" w:firstLine="0" w:firstLineChars="0"/>
              <w:jc w:val="center"/>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6</w:t>
            </w:r>
          </w:p>
        </w:tc>
        <w:tc>
          <w:tcPr>
            <w:tcW w:w="2955" w:type="dxa"/>
            <w:vAlign w:val="center"/>
          </w:tcPr>
          <w:p>
            <w:pPr>
              <w:jc w:val="center"/>
              <w:rPr>
                <w:rFonts w:hint="eastAsia" w:ascii="宋体" w:hAnsi="宋体" w:cs="宋体"/>
                <w:bCs/>
                <w:color w:val="auto"/>
                <w:kern w:val="0"/>
                <w:sz w:val="24"/>
                <w:szCs w:val="24"/>
                <w:highlight w:val="none"/>
                <w:lang w:bidi="ar"/>
              </w:rPr>
            </w:pPr>
            <w:r>
              <w:rPr>
                <w:rFonts w:hint="eastAsia" w:ascii="宋体" w:hAnsi="宋体" w:cs="宋体"/>
                <w:bCs/>
                <w:color w:val="auto"/>
                <w:kern w:val="0"/>
                <w:sz w:val="24"/>
                <w:szCs w:val="24"/>
                <w:highlight w:val="none"/>
                <w:lang w:val="en-US" w:eastAsia="zh-CN" w:bidi="ar"/>
              </w:rPr>
              <w:t>投标</w:t>
            </w:r>
            <w:r>
              <w:rPr>
                <w:rFonts w:hint="eastAsia" w:ascii="宋体" w:hAnsi="宋体" w:cs="宋体"/>
                <w:bCs/>
                <w:color w:val="auto"/>
                <w:kern w:val="0"/>
                <w:sz w:val="24"/>
                <w:szCs w:val="24"/>
                <w:highlight w:val="none"/>
                <w:lang w:bidi="ar"/>
              </w:rPr>
              <w:t>报价</w:t>
            </w:r>
          </w:p>
        </w:tc>
        <w:tc>
          <w:tcPr>
            <w:tcW w:w="2640" w:type="dxa"/>
            <w:vAlign w:val="center"/>
          </w:tcPr>
          <w:p>
            <w:pPr>
              <w:pStyle w:val="30"/>
              <w:jc w:val="center"/>
              <w:rPr>
                <w:rFonts w:ascii="宋体" w:hAnsi="宋体" w:cs="宋体"/>
                <w:color w:val="auto"/>
                <w:szCs w:val="21"/>
                <w:highlight w:val="none"/>
              </w:rPr>
            </w:pPr>
            <w:r>
              <w:rPr>
                <w:rFonts w:hint="eastAsia" w:ascii="宋体" w:hAnsi="宋体" w:cs="宋体"/>
                <w:color w:val="auto"/>
                <w:szCs w:val="21"/>
                <w:highlight w:val="none"/>
              </w:rPr>
              <w:t>见</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w:t>
            </w:r>
          </w:p>
          <w:p>
            <w:pPr>
              <w:tabs>
                <w:tab w:val="left" w:pos="720"/>
              </w:tabs>
              <w:spacing w:line="360" w:lineRule="auto"/>
              <w:jc w:val="center"/>
              <w:rPr>
                <w:rFonts w:ascii="宋体" w:hAnsi="宋体" w:cs="宋体"/>
                <w:color w:val="auto"/>
                <w:szCs w:val="21"/>
                <w:highlight w:val="none"/>
              </w:rPr>
            </w:pPr>
            <w:r>
              <w:rPr>
                <w:rFonts w:hint="eastAsia" w:ascii="宋体" w:hAnsi="宋体" w:cs="宋体"/>
                <w:color w:val="auto"/>
                <w:szCs w:val="21"/>
                <w:highlight w:val="none"/>
              </w:rPr>
              <w:t>第（  ）页</w:t>
            </w:r>
          </w:p>
        </w:tc>
        <w:tc>
          <w:tcPr>
            <w:tcW w:w="1591" w:type="dxa"/>
            <w:vAlign w:val="center"/>
          </w:tcPr>
          <w:p>
            <w:pPr>
              <w:tabs>
                <w:tab w:val="left" w:pos="720"/>
              </w:tabs>
              <w:spacing w:line="360" w:lineRule="auto"/>
              <w:jc w:val="center"/>
              <w:rPr>
                <w:rFonts w:ascii="宋体" w:hAnsi="宋体"/>
                <w:color w:val="auto"/>
                <w:szCs w:val="21"/>
                <w:highlight w:val="none"/>
              </w:rPr>
            </w:pPr>
          </w:p>
        </w:tc>
      </w:tr>
    </w:tbl>
    <w:p>
      <w:pPr>
        <w:adjustRightInd w:val="0"/>
        <w:snapToGrid w:val="0"/>
        <w:spacing w:line="560" w:lineRule="exact"/>
        <w:ind w:firstLine="2310" w:firstLineChars="1100"/>
        <w:rPr>
          <w:rFonts w:ascii="宋体" w:hAnsi="宋体" w:cs="宋体"/>
          <w:color w:val="auto"/>
          <w:szCs w:val="21"/>
          <w:highlight w:val="none"/>
        </w:rPr>
      </w:pPr>
    </w:p>
    <w:p>
      <w:pPr>
        <w:adjustRightInd w:val="0"/>
        <w:snapToGrid w:val="0"/>
        <w:spacing w:line="560" w:lineRule="exact"/>
        <w:ind w:firstLine="2310" w:firstLineChars="1100"/>
        <w:rPr>
          <w:rFonts w:ascii="宋体" w:hAnsi="宋体" w:cs="宋体"/>
          <w:color w:val="auto"/>
          <w:szCs w:val="21"/>
          <w:highlight w:val="none"/>
          <w:u w:val="singl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人名称（盖章）：</w:t>
      </w:r>
      <w:r>
        <w:rPr>
          <w:rFonts w:hint="eastAsia" w:ascii="宋体" w:hAnsi="宋体" w:cs="宋体"/>
          <w:color w:val="auto"/>
          <w:szCs w:val="21"/>
          <w:highlight w:val="none"/>
          <w:u w:val="single"/>
        </w:rPr>
        <w:t xml:space="preserve">                               </w:t>
      </w:r>
    </w:p>
    <w:p>
      <w:pPr>
        <w:adjustRightInd w:val="0"/>
        <w:snapToGrid w:val="0"/>
        <w:spacing w:line="560" w:lineRule="exact"/>
        <w:ind w:firstLine="2310" w:firstLineChars="1100"/>
        <w:rPr>
          <w:rFonts w:ascii="宋体" w:hAnsi="宋体" w:cs="宋体"/>
          <w:color w:val="auto"/>
          <w:szCs w:val="21"/>
          <w:highlight w:val="none"/>
          <w:u w:val="singl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人法定代表人（或其授权代表）（签字）：</w:t>
      </w:r>
      <w:r>
        <w:rPr>
          <w:rFonts w:hint="eastAsia" w:ascii="宋体" w:hAnsi="宋体" w:cs="宋体"/>
          <w:color w:val="auto"/>
          <w:szCs w:val="21"/>
          <w:highlight w:val="none"/>
          <w:u w:val="single"/>
        </w:rPr>
        <w:t xml:space="preserve">                   </w:t>
      </w:r>
    </w:p>
    <w:p>
      <w:pPr>
        <w:pStyle w:val="2"/>
        <w:spacing w:line="560" w:lineRule="exact"/>
        <w:ind w:firstLine="2310" w:firstLineChars="1100"/>
        <w:rPr>
          <w:rFonts w:ascii="宋体" w:hAnsi="宋体"/>
          <w:b/>
          <w:bCs/>
          <w:color w:val="auto"/>
          <w:highlight w:val="none"/>
        </w:rPr>
      </w:pPr>
      <w:r>
        <w:rPr>
          <w:rFonts w:hint="eastAsia" w:ascii="宋体" w:hAnsi="宋体" w:cs="宋体"/>
          <w:color w:val="auto"/>
          <w:sz w:val="21"/>
          <w:szCs w:val="21"/>
          <w:highlight w:val="none"/>
        </w:rPr>
        <w:t>日期：   年   月   日</w:t>
      </w:r>
    </w:p>
    <w:p>
      <w:pPr>
        <w:rPr>
          <w:color w:val="auto"/>
          <w:highlight w:val="none"/>
        </w:rPr>
      </w:pPr>
    </w:p>
    <w:p>
      <w:pPr>
        <w:pStyle w:val="2"/>
        <w:rPr>
          <w:color w:val="auto"/>
          <w:highlight w:val="none"/>
        </w:rPr>
      </w:pPr>
    </w:p>
    <w:p>
      <w:pPr>
        <w:pStyle w:val="3"/>
        <w:rPr>
          <w:color w:val="auto"/>
          <w:highlight w:val="none"/>
        </w:rPr>
      </w:pPr>
    </w:p>
    <w:p>
      <w:pPr>
        <w:rPr>
          <w:color w:val="auto"/>
          <w:highlight w:val="none"/>
        </w:rPr>
      </w:pPr>
    </w:p>
    <w:p>
      <w:pPr>
        <w:pStyle w:val="2"/>
        <w:rPr>
          <w:color w:val="auto"/>
          <w:highlight w:val="none"/>
        </w:rPr>
      </w:pPr>
    </w:p>
    <w:p>
      <w:pPr>
        <w:pStyle w:val="3"/>
        <w:rPr>
          <w:color w:val="auto"/>
          <w:highlight w:val="none"/>
        </w:rPr>
      </w:pPr>
    </w:p>
    <w:p>
      <w:pPr>
        <w:rPr>
          <w:color w:val="auto"/>
          <w:highlight w:val="none"/>
        </w:rPr>
      </w:pPr>
    </w:p>
    <w:p>
      <w:pPr>
        <w:pStyle w:val="2"/>
        <w:rPr>
          <w:color w:val="auto"/>
        </w:rPr>
      </w:pPr>
    </w:p>
    <w:p>
      <w:pPr>
        <w:pStyle w:val="2"/>
        <w:rPr>
          <w:color w:val="auto"/>
        </w:rPr>
      </w:pPr>
    </w:p>
    <w:p>
      <w:pPr>
        <w:pStyle w:val="2"/>
        <w:rPr>
          <w:color w:val="auto"/>
        </w:rPr>
      </w:pPr>
    </w:p>
    <w:p>
      <w:pPr>
        <w:pStyle w:val="6"/>
        <w:numPr>
          <w:ilvl w:val="-1"/>
          <w:numId w:val="0"/>
        </w:numPr>
        <w:tabs>
          <w:tab w:val="left" w:pos="567"/>
        </w:tabs>
        <w:ind w:left="0" w:firstLine="0" w:firstLineChars="0"/>
        <w:rPr>
          <w:rFonts w:hint="default" w:eastAsia="黑体"/>
          <w:color w:val="auto"/>
          <w:highlight w:val="none"/>
          <w:lang w:val="en-US" w:eastAsia="zh-CN"/>
        </w:rPr>
      </w:pPr>
      <w:bookmarkStart w:id="2533" w:name="_Toc18111"/>
      <w:bookmarkStart w:id="2534" w:name="_Toc23517"/>
      <w:bookmarkStart w:id="2535" w:name="_Toc10065"/>
      <w:bookmarkStart w:id="2536" w:name="_Toc3519"/>
      <w:bookmarkStart w:id="2537" w:name="_Toc27818"/>
      <w:bookmarkStart w:id="2538" w:name="_Toc5809"/>
      <w:bookmarkStart w:id="2539" w:name="_Toc15714"/>
      <w:bookmarkStart w:id="2540" w:name="_Toc8620"/>
      <w:bookmarkStart w:id="2541" w:name="_Toc11819"/>
      <w:bookmarkStart w:id="2542" w:name="_Toc12831"/>
      <w:bookmarkStart w:id="2543" w:name="_Toc6923"/>
      <w:bookmarkStart w:id="2544" w:name="_Toc22499"/>
      <w:bookmarkStart w:id="2545" w:name="_Toc30031"/>
      <w:bookmarkStart w:id="2546" w:name="_Toc3435"/>
      <w:bookmarkStart w:id="2547" w:name="_Toc28522"/>
      <w:bookmarkStart w:id="2548" w:name="_Toc10549"/>
      <w:bookmarkStart w:id="2549" w:name="_Toc2889"/>
      <w:bookmarkStart w:id="2550" w:name="_Toc12922"/>
      <w:bookmarkStart w:id="2551" w:name="_Toc15028"/>
      <w:bookmarkStart w:id="2552" w:name="_Toc31451"/>
      <w:bookmarkStart w:id="2553" w:name="_Toc95"/>
      <w:bookmarkStart w:id="2554" w:name="_Toc21475"/>
      <w:bookmarkStart w:id="2555" w:name="_Toc3420"/>
      <w:bookmarkStart w:id="2556" w:name="_Toc22583"/>
      <w:bookmarkStart w:id="2557" w:name="_Toc7526"/>
      <w:bookmarkStart w:id="2558" w:name="_Toc12783"/>
      <w:bookmarkStart w:id="2559" w:name="_Toc6648"/>
      <w:bookmarkStart w:id="2560" w:name="_Toc10723"/>
      <w:bookmarkStart w:id="2561" w:name="_Toc22184"/>
      <w:bookmarkStart w:id="2562" w:name="_Toc28176"/>
      <w:bookmarkStart w:id="2563" w:name="_Toc4483"/>
      <w:bookmarkStart w:id="2564" w:name="_Toc25807"/>
      <w:bookmarkStart w:id="2565" w:name="_Toc32287"/>
      <w:bookmarkStart w:id="2566" w:name="_Toc24660"/>
      <w:bookmarkStart w:id="2567" w:name="_Toc22575"/>
      <w:bookmarkStart w:id="2568" w:name="_Toc11812"/>
      <w:bookmarkStart w:id="2569" w:name="_Toc32198"/>
      <w:bookmarkStart w:id="2570" w:name="_Toc1123"/>
      <w:bookmarkStart w:id="2571" w:name="_Toc32615"/>
      <w:r>
        <w:rPr>
          <w:rFonts w:hint="eastAsia"/>
          <w:color w:val="auto"/>
          <w:highlight w:val="none"/>
        </w:rPr>
        <w:t>2、</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Start w:id="2572" w:name="_Toc10855"/>
      <w:bookmarkStart w:id="2573" w:name="_Toc20810"/>
      <w:bookmarkStart w:id="2574" w:name="_Toc20248"/>
      <w:bookmarkStart w:id="2575" w:name="_Toc28524"/>
      <w:bookmarkStart w:id="2576" w:name="_Toc518999529"/>
      <w:bookmarkStart w:id="2577" w:name="_Toc1657"/>
      <w:bookmarkStart w:id="2578" w:name="_Toc1802"/>
      <w:bookmarkStart w:id="2579" w:name="_Toc496601998"/>
      <w:bookmarkStart w:id="2580" w:name="_Toc3107"/>
      <w:bookmarkStart w:id="2581" w:name="_Toc15167"/>
      <w:bookmarkStart w:id="2582" w:name="_Toc524531472"/>
      <w:bookmarkStart w:id="2583" w:name="_Toc7911"/>
      <w:bookmarkStart w:id="2584" w:name="_Toc1679"/>
      <w:bookmarkStart w:id="2585" w:name="_Toc6508"/>
      <w:bookmarkStart w:id="2586" w:name="_Toc4612"/>
      <w:r>
        <w:rPr>
          <w:rFonts w:hint="eastAsia"/>
          <w:color w:val="auto"/>
          <w:highlight w:val="none"/>
          <w:lang w:val="en-US" w:eastAsia="zh-CN"/>
        </w:rPr>
        <w:t>投标</w:t>
      </w:r>
      <w:r>
        <w:rPr>
          <w:rFonts w:hint="eastAsia"/>
          <w:color w:val="auto"/>
          <w:highlight w:val="none"/>
        </w:rPr>
        <w:t>保证金缴纳凭证</w:t>
      </w:r>
      <w:bookmarkEnd w:id="2567"/>
      <w:bookmarkEnd w:id="2568"/>
      <w:bookmarkEnd w:id="2569"/>
      <w:bookmarkEnd w:id="2570"/>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r>
        <w:rPr>
          <w:rFonts w:hint="eastAsia"/>
          <w:color w:val="auto"/>
          <w:highlight w:val="none"/>
          <w:lang w:eastAsia="zh-CN"/>
        </w:rPr>
        <w:t>（</w:t>
      </w:r>
      <w:r>
        <w:rPr>
          <w:rFonts w:hint="eastAsia"/>
          <w:color w:val="auto"/>
          <w:highlight w:val="none"/>
          <w:lang w:val="en-US" w:eastAsia="zh-CN"/>
        </w:rPr>
        <w:t>银行转账或保函复印件证明）</w:t>
      </w:r>
      <w:bookmarkEnd w:id="2571"/>
    </w:p>
    <w:p>
      <w:pPr>
        <w:rPr>
          <w:color w:val="auto"/>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4465320" cy="2066925"/>
                <wp:effectExtent l="4445" t="4445" r="6985" b="5080"/>
                <wp:wrapNone/>
                <wp:docPr id="1" name="文本框 1"/>
                <wp:cNvGraphicFramePr/>
                <a:graphic xmlns:a="http://schemas.openxmlformats.org/drawingml/2006/main">
                  <a:graphicData uri="http://schemas.microsoft.com/office/word/2010/wordprocessingShape">
                    <wps:wsp>
                      <wps:cNvSpPr txBox="1"/>
                      <wps:spPr>
                        <a:xfrm>
                          <a:off x="0" y="0"/>
                          <a:ext cx="4465320" cy="20669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lang w:val="zh-CN"/>
                              </w:rPr>
                            </w:pPr>
                          </w:p>
                          <w:p>
                            <w:pPr>
                              <w:rPr>
                                <w:lang w:val="zh-CN"/>
                              </w:rPr>
                            </w:pPr>
                          </w:p>
                          <w:p>
                            <w:pPr>
                              <w:rPr>
                                <w:lang w:val="zh-CN"/>
                              </w:rPr>
                            </w:pPr>
                          </w:p>
                          <w:p>
                            <w:pPr>
                              <w:rPr>
                                <w:lang w:val="zh-CN"/>
                              </w:rPr>
                            </w:pPr>
                          </w:p>
                          <w:p>
                            <w:pPr>
                              <w:jc w:val="center"/>
                            </w:pPr>
                            <w:r>
                              <w:rPr>
                                <w:rFonts w:hint="eastAsia"/>
                                <w:lang w:val="zh-CN"/>
                              </w:rPr>
                              <w:t>请将银行</w:t>
                            </w:r>
                            <w:r>
                              <w:rPr>
                                <w:rFonts w:hint="eastAsia"/>
                                <w:lang w:val="en-US" w:eastAsia="zh-CN"/>
                              </w:rPr>
                              <w:t>转账或保函复印件</w:t>
                            </w:r>
                            <w:r>
                              <w:rPr>
                                <w:rFonts w:hint="eastAsia"/>
                                <w:lang w:val="zh-CN"/>
                              </w:rPr>
                              <w:t>证明粘贴在此</w:t>
                            </w:r>
                          </w:p>
                        </w:txbxContent>
                      </wps:txbx>
                      <wps:bodyPr upright="1"/>
                    </wps:wsp>
                  </a:graphicData>
                </a:graphic>
              </wp:anchor>
            </w:drawing>
          </mc:Choice>
          <mc:Fallback>
            <w:pict>
              <v:shape id="_x0000_s1026" o:spid="_x0000_s1026" o:spt="202" type="#_x0000_t202" style="position:absolute;left:0pt;margin-top:0pt;height:162.75pt;width:351.6pt;mso-position-horizontal:center;z-index:251659264;mso-width-relative:page;mso-height-relative:page;" fillcolor="#FFFFFF" filled="t" stroked="t" coordsize="21600,21600" o:gfxdata="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vMniDXAAAABQEAAA8AAAAAAAAAAQAg&#10;AAAAIgAAAGRycy9kb3ducmV2LnhtbFBLAQIUABQAAAAIAIdO4kDcOph0DwIAAEUEAAAOAAAAAAAA&#10;AAEAIAAAACYBAABkcnMvZTJvRG9jLnhtbFBLBQYAAAAABgAGAFkBAACnBQAAAAA=&#10;">
                <v:fill on="t" focussize="0,0"/>
                <v:stroke color="#000000" joinstyle="miter"/>
                <v:imagedata o:title=""/>
                <o:lock v:ext="edit" aspectratio="f"/>
                <v:textbox>
                  <w:txbxContent>
                    <w:p>
                      <w:pPr>
                        <w:rPr>
                          <w:lang w:val="zh-CN"/>
                        </w:rPr>
                      </w:pPr>
                    </w:p>
                    <w:p>
                      <w:pPr>
                        <w:rPr>
                          <w:lang w:val="zh-CN"/>
                        </w:rPr>
                      </w:pPr>
                    </w:p>
                    <w:p>
                      <w:pPr>
                        <w:rPr>
                          <w:lang w:val="zh-CN"/>
                        </w:rPr>
                      </w:pPr>
                    </w:p>
                    <w:p>
                      <w:pPr>
                        <w:rPr>
                          <w:lang w:val="zh-CN"/>
                        </w:rPr>
                      </w:pPr>
                    </w:p>
                    <w:p>
                      <w:pPr>
                        <w:jc w:val="center"/>
                      </w:pPr>
                      <w:r>
                        <w:rPr>
                          <w:rFonts w:hint="eastAsia"/>
                          <w:lang w:val="zh-CN"/>
                        </w:rPr>
                        <w:t>请将银行</w:t>
                      </w:r>
                      <w:r>
                        <w:rPr>
                          <w:rFonts w:hint="eastAsia"/>
                          <w:lang w:val="en-US" w:eastAsia="zh-CN"/>
                        </w:rPr>
                        <w:t>转账或保函复印件</w:t>
                      </w:r>
                      <w:r>
                        <w:rPr>
                          <w:rFonts w:hint="eastAsia"/>
                          <w:lang w:val="zh-CN"/>
                        </w:rPr>
                        <w:t>证明粘贴在此</w:t>
                      </w:r>
                    </w:p>
                  </w:txbxContent>
                </v:textbox>
              </v:shape>
            </w:pict>
          </mc:Fallback>
        </mc:AlternateContent>
      </w:r>
    </w:p>
    <w:p>
      <w:pPr>
        <w:pStyle w:val="6"/>
        <w:ind w:left="420"/>
        <w:rPr>
          <w:color w:val="auto"/>
          <w:highlight w:val="none"/>
        </w:rPr>
      </w:pPr>
    </w:p>
    <w:p>
      <w:pPr>
        <w:pStyle w:val="6"/>
        <w:ind w:left="420"/>
        <w:rPr>
          <w:color w:val="auto"/>
          <w:highlight w:val="none"/>
        </w:rPr>
      </w:pPr>
    </w:p>
    <w:p>
      <w:pPr>
        <w:spacing w:line="360" w:lineRule="auto"/>
        <w:ind w:left="525" w:leftChars="250"/>
        <w:rPr>
          <w:rFonts w:ascii="宋体" w:hAnsi="宋体"/>
          <w:color w:val="auto"/>
          <w:highlight w:val="none"/>
        </w:rPr>
      </w:pPr>
    </w:p>
    <w:p>
      <w:pPr>
        <w:pStyle w:val="6"/>
        <w:rPr>
          <w:rFonts w:hint="eastAsia"/>
          <w:color w:val="auto"/>
          <w:highlight w:val="none"/>
          <w:lang w:val="en-US" w:eastAsia="zh-CN"/>
        </w:rPr>
      </w:pPr>
      <w:bookmarkStart w:id="2587" w:name="_Toc27059"/>
      <w:bookmarkStart w:id="2588" w:name="_Toc30862"/>
      <w:bookmarkStart w:id="2589" w:name="_Toc24807"/>
      <w:bookmarkStart w:id="2590" w:name="_Toc3843"/>
      <w:bookmarkStart w:id="2591" w:name="_Toc25628"/>
      <w:bookmarkStart w:id="2592" w:name="_Toc17074"/>
      <w:bookmarkStart w:id="2593" w:name="_Toc13780"/>
      <w:bookmarkStart w:id="2594" w:name="_Toc1662"/>
      <w:bookmarkStart w:id="2595" w:name="_Toc19831"/>
      <w:bookmarkStart w:id="2596" w:name="_Toc24170"/>
      <w:bookmarkStart w:id="2597" w:name="_Toc20209"/>
      <w:bookmarkStart w:id="2598" w:name="_Toc212"/>
      <w:bookmarkStart w:id="2599" w:name="_Toc14060"/>
      <w:bookmarkStart w:id="2600" w:name="_Toc10541"/>
      <w:bookmarkStart w:id="2601" w:name="_Toc17566"/>
      <w:bookmarkStart w:id="2602" w:name="_Toc1508"/>
      <w:bookmarkStart w:id="2603" w:name="_Toc24173"/>
      <w:bookmarkStart w:id="2604" w:name="_Toc19451"/>
      <w:bookmarkStart w:id="2605" w:name="_Toc26336"/>
      <w:bookmarkStart w:id="2606" w:name="_Toc8987"/>
      <w:bookmarkStart w:id="2607" w:name="_Toc367"/>
      <w:bookmarkStart w:id="2608" w:name="_Toc21723"/>
      <w:bookmarkStart w:id="2609" w:name="_Toc4239"/>
      <w:bookmarkStart w:id="2610" w:name="_Toc25936"/>
      <w:bookmarkStart w:id="2611" w:name="_Toc8617"/>
      <w:bookmarkStart w:id="2612" w:name="_Toc10893"/>
      <w:bookmarkStart w:id="2613" w:name="_Toc5466"/>
      <w:bookmarkStart w:id="2614" w:name="_Toc8756"/>
      <w:bookmarkStart w:id="2615" w:name="_Toc29709"/>
      <w:bookmarkStart w:id="2616" w:name="_Toc1718"/>
      <w:bookmarkStart w:id="2617" w:name="_Toc31143"/>
      <w:bookmarkStart w:id="2618" w:name="_Toc14593"/>
    </w:p>
    <w:p>
      <w:pPr>
        <w:pStyle w:val="6"/>
        <w:ind w:firstLine="3360" w:firstLineChars="1200"/>
        <w:jc w:val="both"/>
        <w:rPr>
          <w:rFonts w:ascii="宋体" w:hAnsi="宋体"/>
          <w:color w:val="auto"/>
          <w:highlight w:val="none"/>
        </w:rPr>
      </w:pPr>
      <w:bookmarkStart w:id="2619" w:name="_Toc30372"/>
      <w:bookmarkStart w:id="2620" w:name="_Toc3092"/>
      <w:bookmarkStart w:id="2621" w:name="_Toc20651"/>
      <w:bookmarkStart w:id="2622" w:name="_Toc25077"/>
      <w:bookmarkStart w:id="2623" w:name="_Toc27315"/>
      <w:bookmarkStart w:id="2624" w:name="_Toc684"/>
      <w:bookmarkStart w:id="2625" w:name="_Toc31829"/>
      <w:bookmarkStart w:id="2626" w:name="_Toc17014"/>
      <w:bookmarkStart w:id="2627" w:name="_Toc12054"/>
      <w:bookmarkStart w:id="2628" w:name="_Toc6667"/>
      <w:bookmarkStart w:id="2629" w:name="_Toc13280"/>
      <w:bookmarkStart w:id="2630" w:name="_Toc16103"/>
      <w:bookmarkStart w:id="2631" w:name="_Toc23725"/>
      <w:bookmarkStart w:id="2632" w:name="_Toc12438"/>
      <w:bookmarkStart w:id="2633" w:name="_Toc17506"/>
      <w:bookmarkStart w:id="2634" w:name="_Toc26288"/>
      <w:bookmarkStart w:id="2635" w:name="_Toc32284"/>
      <w:bookmarkStart w:id="2636" w:name="_Toc13971"/>
      <w:bookmarkStart w:id="2637" w:name="_Toc18398"/>
      <w:bookmarkStart w:id="2638" w:name="_Toc16857"/>
      <w:bookmarkStart w:id="2639" w:name="_Toc21032"/>
      <w:bookmarkStart w:id="2640" w:name="_Toc4500"/>
      <w:bookmarkStart w:id="2641" w:name="_Toc5956"/>
      <w:bookmarkStart w:id="2642" w:name="_Toc14357"/>
      <w:bookmarkStart w:id="2643" w:name="_Toc8690"/>
      <w:bookmarkStart w:id="2644" w:name="_Toc20945"/>
      <w:bookmarkStart w:id="2645" w:name="_Toc23713"/>
      <w:bookmarkStart w:id="2646" w:name="_Toc6320"/>
      <w:bookmarkStart w:id="2647" w:name="_Toc4197"/>
      <w:bookmarkStart w:id="2648" w:name="_Toc8761"/>
      <w:bookmarkStart w:id="2649" w:name="_Toc17127"/>
      <w:bookmarkStart w:id="2650" w:name="_Toc1821"/>
      <w:bookmarkStart w:id="2651" w:name="_Toc20921"/>
      <w:bookmarkStart w:id="2652" w:name="_Toc10075"/>
      <w:bookmarkStart w:id="2653" w:name="_Toc28193"/>
      <w:r>
        <w:rPr>
          <w:rFonts w:hint="eastAsia"/>
          <w:color w:val="auto"/>
          <w:highlight w:val="none"/>
        </w:rPr>
        <w:t>退</w:t>
      </w:r>
      <w:r>
        <w:rPr>
          <w:color w:val="auto"/>
          <w:highlight w:val="none"/>
        </w:rPr>
        <w:t>投标保证金</w:t>
      </w:r>
      <w:r>
        <w:rPr>
          <w:rFonts w:hint="eastAsia"/>
          <w:color w:val="auto"/>
          <w:highlight w:val="none"/>
        </w:rPr>
        <w:t>说明</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pPr>
        <w:spacing w:line="360" w:lineRule="auto"/>
        <w:ind w:left="525" w:leftChars="250"/>
        <w:rPr>
          <w:rFonts w:ascii="宋体" w:hAnsi="宋体"/>
          <w:color w:val="auto"/>
          <w:highlight w:val="none"/>
        </w:rPr>
      </w:pPr>
      <w:r>
        <w:rPr>
          <w:rFonts w:hint="eastAsia" w:ascii="宋体" w:hAnsi="宋体"/>
          <w:color w:val="auto"/>
          <w:highlight w:val="none"/>
        </w:rPr>
        <w:t>XXXXXXXXX:</w:t>
      </w:r>
    </w:p>
    <w:p>
      <w:pPr>
        <w:spacing w:line="360" w:lineRule="auto"/>
        <w:ind w:left="525" w:leftChars="250" w:firstLine="420" w:firstLineChars="200"/>
        <w:rPr>
          <w:rFonts w:ascii="宋体" w:hAnsi="宋体"/>
          <w:color w:val="auto"/>
          <w:highlight w:val="none"/>
        </w:rPr>
      </w:pPr>
      <w:r>
        <w:rPr>
          <w:rFonts w:hint="eastAsia" w:ascii="宋体" w:hAnsi="宋体"/>
          <w:color w:val="auto"/>
          <w:highlight w:val="none"/>
        </w:rPr>
        <w:t>我方为</w:t>
      </w:r>
      <w:r>
        <w:rPr>
          <w:rFonts w:hint="eastAsia" w:ascii="宋体" w:hAnsi="宋体"/>
          <w:color w:val="auto"/>
          <w:highlight w:val="none"/>
          <w:u w:val="single"/>
        </w:rPr>
        <w:t xml:space="preserve">   项目名称     </w:t>
      </w:r>
      <w:r>
        <w:rPr>
          <w:rFonts w:hint="eastAsia" w:ascii="宋体" w:hAnsi="宋体"/>
          <w:color w:val="auto"/>
          <w:highlight w:val="none"/>
        </w:rPr>
        <w:t xml:space="preserve">    的投标[项目编号为：</w:t>
      </w:r>
      <w:r>
        <w:rPr>
          <w:rFonts w:hint="eastAsia" w:ascii="宋体" w:hAnsi="宋体"/>
          <w:color w:val="auto"/>
          <w:highlight w:val="none"/>
          <w:u w:val="single"/>
        </w:rPr>
        <w:t xml:space="preserve">        </w:t>
      </w:r>
      <w:r>
        <w:rPr>
          <w:rFonts w:hint="eastAsia" w:ascii="宋体" w:hAnsi="宋体"/>
          <w:color w:val="auto"/>
          <w:highlight w:val="none"/>
        </w:rPr>
        <w:t>]所提交的投标保证金</w:t>
      </w:r>
      <w:r>
        <w:rPr>
          <w:rFonts w:hint="eastAsia" w:ascii="宋体" w:hAnsi="宋体"/>
          <w:color w:val="auto"/>
          <w:highlight w:val="none"/>
          <w:u w:val="single"/>
        </w:rPr>
        <w:t>（大写金额）</w:t>
      </w:r>
      <w:r>
        <w:rPr>
          <w:rFonts w:hint="eastAsia" w:ascii="宋体" w:hAnsi="宋体"/>
          <w:color w:val="auto"/>
          <w:highlight w:val="none"/>
        </w:rPr>
        <w:t>元，请贵公司退还时划到以下账户：</w:t>
      </w:r>
    </w:p>
    <w:p>
      <w:pPr>
        <w:spacing w:line="360" w:lineRule="auto"/>
        <w:ind w:left="525" w:leftChars="250" w:firstLine="420" w:firstLineChars="200"/>
        <w:rPr>
          <w:rFonts w:ascii="宋体" w:hAnsi="宋体"/>
          <w:color w:val="auto"/>
          <w:highlight w:val="none"/>
        </w:rPr>
      </w:pPr>
    </w:p>
    <w:tbl>
      <w:tblPr>
        <w:tblStyle w:val="41"/>
        <w:tblW w:w="8160" w:type="dxa"/>
        <w:tblInd w:w="5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30"/>
        <w:gridCol w:w="2615"/>
        <w:gridCol w:w="1297"/>
        <w:gridCol w:w="17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restart"/>
            <w:textDirection w:val="tbRlV"/>
            <w:vAlign w:val="center"/>
          </w:tcPr>
          <w:p>
            <w:pPr>
              <w:spacing w:line="360" w:lineRule="auto"/>
              <w:ind w:left="525" w:leftChars="250" w:right="113"/>
              <w:jc w:val="both"/>
              <w:rPr>
                <w:rFonts w:ascii="宋体" w:hAnsi="宋体"/>
                <w:color w:val="auto"/>
                <w:highlight w:val="none"/>
              </w:rPr>
            </w:pPr>
            <w:r>
              <w:rPr>
                <w:rFonts w:hint="eastAsia" w:ascii="宋体" w:hAnsi="宋体"/>
                <w:color w:val="auto"/>
                <w:highlight w:val="none"/>
              </w:rPr>
              <w:t>收 款 人</w:t>
            </w: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收款人名称</w:t>
            </w:r>
          </w:p>
        </w:tc>
        <w:tc>
          <w:tcPr>
            <w:tcW w:w="5678" w:type="dxa"/>
            <w:gridSpan w:val="3"/>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spacing w:line="360" w:lineRule="auto"/>
              <w:ind w:left="525" w:leftChars="250"/>
              <w:jc w:val="both"/>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收款人地址</w:t>
            </w:r>
          </w:p>
        </w:tc>
        <w:tc>
          <w:tcPr>
            <w:tcW w:w="5678" w:type="dxa"/>
            <w:gridSpan w:val="3"/>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752" w:type="dxa"/>
            <w:vMerge w:val="continue"/>
            <w:vAlign w:val="center"/>
          </w:tcPr>
          <w:p>
            <w:pPr>
              <w:spacing w:line="360" w:lineRule="auto"/>
              <w:ind w:left="525" w:leftChars="250"/>
              <w:jc w:val="both"/>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开户银行</w:t>
            </w:r>
          </w:p>
          <w:p>
            <w:pPr>
              <w:spacing w:line="360" w:lineRule="auto"/>
              <w:rPr>
                <w:rFonts w:ascii="宋体" w:hAnsi="宋体"/>
                <w:color w:val="auto"/>
                <w:highlight w:val="none"/>
              </w:rPr>
            </w:pPr>
            <w:r>
              <w:rPr>
                <w:rFonts w:hint="eastAsia" w:ascii="宋体" w:hAnsi="宋体"/>
                <w:color w:val="auto"/>
                <w:highlight w:val="none"/>
              </w:rPr>
              <w:t>（含汇入地点）</w:t>
            </w:r>
          </w:p>
        </w:tc>
        <w:tc>
          <w:tcPr>
            <w:tcW w:w="2615" w:type="dxa"/>
            <w:vAlign w:val="center"/>
          </w:tcPr>
          <w:p>
            <w:pPr>
              <w:spacing w:line="360" w:lineRule="auto"/>
              <w:rPr>
                <w:rFonts w:ascii="宋体" w:hAnsi="宋体"/>
                <w:color w:val="auto"/>
                <w:highlight w:val="none"/>
              </w:rPr>
            </w:pPr>
            <w:r>
              <w:rPr>
                <w:rFonts w:hint="eastAsia" w:ascii="宋体" w:hAnsi="宋体"/>
                <w:color w:val="auto"/>
                <w:highlight w:val="none"/>
              </w:rPr>
              <w:sym w:font="Wingdings 2" w:char="F0CD"/>
            </w:r>
            <w:r>
              <w:rPr>
                <w:rFonts w:hint="eastAsia" w:ascii="宋体" w:hAnsi="宋体"/>
                <w:color w:val="auto"/>
                <w:highlight w:val="none"/>
              </w:rPr>
              <w:t>省</w:t>
            </w:r>
            <w:r>
              <w:rPr>
                <w:rFonts w:hint="eastAsia" w:ascii="宋体" w:hAnsi="宋体"/>
                <w:color w:val="auto"/>
                <w:highlight w:val="none"/>
              </w:rPr>
              <w:sym w:font="Wingdings 2" w:char="F0CD"/>
            </w:r>
            <w:r>
              <w:rPr>
                <w:rFonts w:hint="eastAsia" w:ascii="宋体" w:hAnsi="宋体"/>
                <w:color w:val="auto"/>
                <w:highlight w:val="none"/>
              </w:rPr>
              <w:t>市（县）</w:t>
            </w:r>
            <w:r>
              <w:rPr>
                <w:rFonts w:hint="eastAsia" w:ascii="宋体" w:hAnsi="宋体"/>
                <w:color w:val="auto"/>
                <w:highlight w:val="none"/>
              </w:rPr>
              <w:sym w:font="Wingdings 2" w:char="F0CD"/>
            </w:r>
            <w:r>
              <w:rPr>
                <w:rFonts w:hint="eastAsia" w:ascii="宋体" w:hAnsi="宋体"/>
                <w:color w:val="auto"/>
                <w:highlight w:val="none"/>
              </w:rPr>
              <w:t>银行</w:t>
            </w:r>
            <w:r>
              <w:rPr>
                <w:rFonts w:hint="eastAsia" w:ascii="宋体" w:hAnsi="宋体"/>
                <w:color w:val="auto"/>
                <w:highlight w:val="none"/>
              </w:rPr>
              <w:sym w:font="Wingdings 2" w:char="F0CD"/>
            </w:r>
            <w:r>
              <w:rPr>
                <w:rFonts w:hint="eastAsia" w:ascii="宋体" w:hAnsi="宋体"/>
                <w:color w:val="auto"/>
                <w:highlight w:val="none"/>
              </w:rPr>
              <w:t>（分支行、处、所）</w:t>
            </w:r>
          </w:p>
        </w:tc>
        <w:tc>
          <w:tcPr>
            <w:tcW w:w="1297" w:type="dxa"/>
            <w:vAlign w:val="center"/>
          </w:tcPr>
          <w:p>
            <w:pPr>
              <w:spacing w:line="360" w:lineRule="auto"/>
              <w:rPr>
                <w:rFonts w:ascii="宋体" w:hAnsi="宋体"/>
                <w:color w:val="auto"/>
                <w:highlight w:val="none"/>
              </w:rPr>
            </w:pPr>
            <w:r>
              <w:rPr>
                <w:rFonts w:hint="eastAsia" w:ascii="宋体" w:hAnsi="宋体"/>
                <w:color w:val="auto"/>
                <w:highlight w:val="none"/>
              </w:rPr>
              <w:t>联系人</w:t>
            </w:r>
          </w:p>
        </w:tc>
        <w:tc>
          <w:tcPr>
            <w:tcW w:w="1766" w:type="dxa"/>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spacing w:line="360" w:lineRule="auto"/>
              <w:ind w:left="525" w:leftChars="250"/>
              <w:jc w:val="both"/>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账    号</w:t>
            </w:r>
          </w:p>
        </w:tc>
        <w:tc>
          <w:tcPr>
            <w:tcW w:w="2615" w:type="dxa"/>
            <w:vAlign w:val="center"/>
          </w:tcPr>
          <w:p>
            <w:pPr>
              <w:spacing w:line="360" w:lineRule="auto"/>
              <w:ind w:left="525" w:leftChars="250"/>
              <w:jc w:val="both"/>
              <w:rPr>
                <w:rFonts w:ascii="宋体" w:hAnsi="宋体"/>
                <w:color w:val="auto"/>
                <w:highlight w:val="none"/>
              </w:rPr>
            </w:pPr>
          </w:p>
        </w:tc>
        <w:tc>
          <w:tcPr>
            <w:tcW w:w="1297" w:type="dxa"/>
            <w:vAlign w:val="center"/>
          </w:tcPr>
          <w:p>
            <w:pPr>
              <w:spacing w:line="360" w:lineRule="auto"/>
              <w:rPr>
                <w:rFonts w:ascii="宋体" w:hAnsi="宋体"/>
                <w:color w:val="auto"/>
                <w:highlight w:val="none"/>
              </w:rPr>
            </w:pPr>
            <w:r>
              <w:rPr>
                <w:rFonts w:hint="eastAsia" w:ascii="宋体" w:hAnsi="宋体"/>
                <w:color w:val="auto"/>
                <w:highlight w:val="none"/>
              </w:rPr>
              <w:t>联系电话</w:t>
            </w:r>
          </w:p>
        </w:tc>
        <w:tc>
          <w:tcPr>
            <w:tcW w:w="1766" w:type="dxa"/>
            <w:vAlign w:val="center"/>
          </w:tcPr>
          <w:p>
            <w:pPr>
              <w:spacing w:line="360" w:lineRule="auto"/>
              <w:ind w:left="525" w:leftChars="250"/>
              <w:jc w:val="both"/>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8160" w:type="dxa"/>
            <w:gridSpan w:val="5"/>
            <w:vAlign w:val="center"/>
          </w:tcPr>
          <w:p>
            <w:pPr>
              <w:spacing w:line="360" w:lineRule="auto"/>
              <w:ind w:left="525" w:leftChars="250"/>
              <w:rPr>
                <w:rFonts w:ascii="宋体" w:hAnsi="宋体"/>
                <w:color w:val="auto"/>
                <w:highlight w:val="none"/>
              </w:rPr>
            </w:pPr>
            <w:r>
              <w:rPr>
                <w:rFonts w:hint="eastAsia" w:ascii="宋体" w:hAnsi="宋体"/>
                <w:b/>
                <w:bCs/>
                <w:color w:val="auto"/>
                <w:highlight w:val="none"/>
              </w:rPr>
              <w:t>备注：</w:t>
            </w:r>
            <w:r>
              <w:rPr>
                <w:rFonts w:hint="eastAsia" w:ascii="宋体" w:hAnsi="宋体"/>
                <w:color w:val="auto"/>
                <w:highlight w:val="none"/>
              </w:rPr>
              <w:t>1、收款人名称与投标人名称必须一致；2、招标人将根据以上信息退还投标保证金，请投标人确保上述信息填写准确无误，如因投标人填写错误而导致无法退还投标保证金的情形发生，招标人概不负责。</w:t>
            </w:r>
          </w:p>
        </w:tc>
      </w:tr>
    </w:tbl>
    <w:p>
      <w:pPr>
        <w:tabs>
          <w:tab w:val="left" w:pos="676"/>
          <w:tab w:val="left" w:pos="2330"/>
          <w:tab w:val="left" w:pos="9230"/>
        </w:tabs>
        <w:autoSpaceDE w:val="0"/>
        <w:autoSpaceDN w:val="0"/>
        <w:adjustRightInd w:val="0"/>
        <w:spacing w:before="120" w:line="360" w:lineRule="auto"/>
        <w:ind w:left="525" w:leftChars="250"/>
        <w:rPr>
          <w:rFonts w:ascii="宋体" w:hAnsi="宋体"/>
          <w:color w:val="auto"/>
          <w:highlight w:val="none"/>
        </w:rPr>
      </w:pPr>
      <w:r>
        <w:rPr>
          <w:rFonts w:hint="eastAsia" w:ascii="宋体" w:hAnsi="宋体"/>
          <w:b/>
          <w:color w:val="auto"/>
          <w:highlight w:val="none"/>
        </w:rPr>
        <w:t xml:space="preserve">  </w:t>
      </w:r>
      <w:r>
        <w:rPr>
          <w:rFonts w:hint="eastAsia" w:ascii="宋体" w:hAnsi="宋体"/>
          <w:color w:val="auto"/>
          <w:highlight w:val="none"/>
        </w:rPr>
        <w:t xml:space="preserve"> </w:t>
      </w:r>
    </w:p>
    <w:p>
      <w:pPr>
        <w:tabs>
          <w:tab w:val="left" w:pos="676"/>
          <w:tab w:val="left" w:pos="2330"/>
          <w:tab w:val="left" w:pos="9230"/>
        </w:tabs>
        <w:autoSpaceDE w:val="0"/>
        <w:autoSpaceDN w:val="0"/>
        <w:adjustRightInd w:val="0"/>
        <w:spacing w:before="120" w:line="360" w:lineRule="auto"/>
        <w:ind w:left="525" w:leftChars="250"/>
        <w:jc w:val="both"/>
        <w:rPr>
          <w:rFonts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lang w:val="en-US" w:eastAsia="zh-CN"/>
        </w:rPr>
        <w:t xml:space="preserve">        </w:t>
      </w:r>
      <w:r>
        <w:rPr>
          <w:rFonts w:hint="eastAsia" w:ascii="宋体" w:hAnsi="宋体"/>
          <w:color w:val="auto"/>
          <w:highlight w:val="none"/>
        </w:rPr>
        <w:t>投标人（公章）：</w:t>
      </w:r>
    </w:p>
    <w:p>
      <w:pPr>
        <w:pStyle w:val="6"/>
        <w:numPr>
          <w:ilvl w:val="-1"/>
          <w:numId w:val="0"/>
        </w:numPr>
        <w:tabs>
          <w:tab w:val="left" w:pos="567"/>
        </w:tabs>
        <w:ind w:left="0" w:firstLine="0" w:firstLineChars="0"/>
        <w:rPr>
          <w:rFonts w:hint="eastAsia"/>
          <w:color w:val="auto"/>
          <w:highlight w:val="none"/>
        </w:rPr>
      </w:pPr>
      <w:r>
        <w:rPr>
          <w:rFonts w:hint="eastAsia" w:hAnsi="宋体"/>
          <w:color w:val="auto"/>
          <w:highlight w:val="none"/>
        </w:rPr>
        <w:t xml:space="preserve">                   </w:t>
      </w:r>
      <w:r>
        <w:rPr>
          <w:rFonts w:hint="eastAsia" w:hAnsi="宋体"/>
          <w:color w:val="auto"/>
          <w:highlight w:val="none"/>
          <w:lang w:val="en-US" w:eastAsia="zh-CN"/>
        </w:rPr>
        <w:t xml:space="preserve">      </w:t>
      </w:r>
      <w:r>
        <w:rPr>
          <w:rFonts w:hint="eastAsia" w:ascii="宋体" w:hAnsi="宋体" w:eastAsia="宋体" w:cs="Times New Roman"/>
          <w:color w:val="auto"/>
          <w:sz w:val="21"/>
          <w:szCs w:val="24"/>
          <w:highlight w:val="none"/>
          <w:lang w:val="en-US" w:eastAsia="zh-CN"/>
        </w:rPr>
        <w:t xml:space="preserve">       </w:t>
      </w:r>
      <w:bookmarkStart w:id="2654" w:name="_Toc3743"/>
      <w:r>
        <w:rPr>
          <w:rFonts w:hint="eastAsia" w:ascii="宋体" w:hAnsi="宋体" w:eastAsia="宋体" w:cs="Times New Roman"/>
          <w:color w:val="auto"/>
          <w:sz w:val="21"/>
          <w:szCs w:val="24"/>
          <w:highlight w:val="none"/>
        </w:rPr>
        <w:t>日  期</w:t>
      </w:r>
      <w:r>
        <w:rPr>
          <w:rFonts w:hint="eastAsia" w:ascii="宋体" w:hAnsi="宋体" w:eastAsia="宋体" w:cs="Times New Roman"/>
          <w:color w:val="auto"/>
          <w:sz w:val="21"/>
          <w:szCs w:val="24"/>
          <w:highlight w:val="none"/>
          <w:lang w:val="en-US" w:eastAsia="zh-CN"/>
        </w:rPr>
        <w:t xml:space="preserve"> </w:t>
      </w:r>
      <w:r>
        <w:rPr>
          <w:rFonts w:hint="eastAsia" w:ascii="宋体" w:hAnsi="宋体" w:eastAsia="宋体" w:cs="Times New Roman"/>
          <w:color w:val="auto"/>
          <w:sz w:val="21"/>
          <w:szCs w:val="24"/>
          <w:highlight w:val="none"/>
        </w:rPr>
        <w:t>：</w:t>
      </w:r>
      <w:bookmarkEnd w:id="2654"/>
    </w:p>
    <w:p>
      <w:pPr>
        <w:pStyle w:val="2"/>
        <w:sectPr>
          <w:pgSz w:w="11906" w:h="16838"/>
          <w:pgMar w:top="1100" w:right="1797" w:bottom="703" w:left="1797" w:header="851" w:footer="992" w:gutter="0"/>
          <w:cols w:space="720" w:num="1"/>
          <w:docGrid w:type="lines" w:linePitch="312" w:charSpace="0"/>
        </w:sectPr>
      </w:pPr>
    </w:p>
    <w:p>
      <w:pPr>
        <w:pStyle w:val="6"/>
        <w:rPr>
          <w:color w:val="auto"/>
          <w:highlight w:val="none"/>
        </w:rPr>
      </w:pPr>
      <w:bookmarkStart w:id="2655" w:name="_Toc7188"/>
      <w:bookmarkStart w:id="2656" w:name="_Toc19050"/>
      <w:bookmarkStart w:id="2657" w:name="_Toc11585"/>
      <w:bookmarkStart w:id="2658" w:name="_Toc24191"/>
      <w:r>
        <w:rPr>
          <w:rFonts w:hint="eastAsia"/>
          <w:color w:val="auto"/>
          <w:highlight w:val="none"/>
          <w:lang w:val="en-US" w:eastAsia="zh-CN"/>
        </w:rPr>
        <w:t>3</w:t>
      </w:r>
      <w:r>
        <w:rPr>
          <w:rFonts w:hint="eastAsia"/>
          <w:color w:val="auto"/>
          <w:highlight w:val="none"/>
        </w:rPr>
        <w:t>、</w:t>
      </w:r>
      <w:r>
        <w:rPr>
          <w:rFonts w:hint="eastAsia"/>
          <w:color w:val="auto"/>
          <w:highlight w:val="none"/>
          <w:lang w:val="en-US" w:eastAsia="zh-CN"/>
        </w:rPr>
        <w:t>投标</w:t>
      </w:r>
      <w:r>
        <w:rPr>
          <w:rFonts w:hint="eastAsia"/>
          <w:color w:val="auto"/>
          <w:highlight w:val="none"/>
        </w:rPr>
        <w:t>报价表（格式见第五章</w:t>
      </w:r>
      <w:r>
        <w:rPr>
          <w:rFonts w:hint="eastAsia"/>
          <w:color w:val="auto"/>
          <w:highlight w:val="none"/>
          <w:lang w:val="en-US" w:eastAsia="zh-CN"/>
        </w:rPr>
        <w:t>投标</w:t>
      </w:r>
      <w:r>
        <w:rPr>
          <w:rFonts w:hint="eastAsia"/>
          <w:color w:val="auto"/>
          <w:highlight w:val="none"/>
        </w:rPr>
        <w:t>报价）</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50"/>
      <w:bookmarkEnd w:id="2651"/>
      <w:bookmarkEnd w:id="2652"/>
      <w:bookmarkEnd w:id="2653"/>
      <w:bookmarkEnd w:id="2655"/>
      <w:bookmarkEnd w:id="2656"/>
      <w:bookmarkEnd w:id="2657"/>
      <w:bookmarkEnd w:id="2658"/>
    </w:p>
    <w:p>
      <w:pPr>
        <w:pStyle w:val="6"/>
        <w:rPr>
          <w:color w:val="auto"/>
          <w:highlight w:val="none"/>
        </w:rPr>
      </w:pPr>
      <w:bookmarkStart w:id="2659" w:name="_Toc31719"/>
      <w:bookmarkStart w:id="2660" w:name="_Toc8569"/>
      <w:bookmarkStart w:id="2661" w:name="_Toc5628"/>
      <w:bookmarkStart w:id="2662" w:name="_Toc5792"/>
      <w:bookmarkStart w:id="2663" w:name="_Toc13437"/>
      <w:bookmarkStart w:id="2664" w:name="_Toc29270"/>
      <w:bookmarkStart w:id="2665" w:name="_Toc20683"/>
      <w:bookmarkStart w:id="2666" w:name="_Toc26596"/>
      <w:bookmarkStart w:id="2667" w:name="_Toc3565"/>
      <w:bookmarkStart w:id="2668" w:name="_Toc20026"/>
      <w:bookmarkStart w:id="2669" w:name="_Toc5966"/>
      <w:bookmarkStart w:id="2670" w:name="_Toc9663"/>
      <w:bookmarkStart w:id="2671" w:name="_Toc20549"/>
      <w:bookmarkStart w:id="2672" w:name="_Toc7306"/>
      <w:bookmarkStart w:id="2673" w:name="_Toc5207"/>
      <w:bookmarkStart w:id="2674" w:name="_Toc30297"/>
      <w:bookmarkStart w:id="2675" w:name="_Toc26816"/>
      <w:bookmarkStart w:id="2676" w:name="_Toc11194"/>
      <w:bookmarkStart w:id="2677" w:name="_Toc12253"/>
      <w:bookmarkStart w:id="2678" w:name="_Toc18310"/>
      <w:bookmarkStart w:id="2679" w:name="_Toc31197"/>
      <w:bookmarkStart w:id="2680" w:name="_Toc25841"/>
      <w:bookmarkStart w:id="2681" w:name="_Toc28886"/>
      <w:bookmarkStart w:id="2682" w:name="_Toc712"/>
      <w:bookmarkStart w:id="2683" w:name="_Toc7015"/>
      <w:bookmarkStart w:id="2684" w:name="_Toc13558"/>
      <w:bookmarkStart w:id="2685" w:name="_Toc3157"/>
      <w:bookmarkStart w:id="2686" w:name="_Toc18924"/>
      <w:bookmarkStart w:id="2687" w:name="_Toc22882"/>
      <w:bookmarkStart w:id="2688" w:name="_Toc3491"/>
      <w:bookmarkStart w:id="2689" w:name="_Toc29384"/>
      <w:bookmarkStart w:id="2690" w:name="_Toc7499"/>
      <w:bookmarkStart w:id="2691" w:name="_Toc15171"/>
      <w:bookmarkStart w:id="2692" w:name="_Toc20338"/>
      <w:bookmarkStart w:id="2693" w:name="_Toc2674"/>
      <w:bookmarkStart w:id="2694" w:name="_Toc14686"/>
      <w:bookmarkStart w:id="2695" w:name="_Toc26667"/>
      <w:bookmarkStart w:id="2696" w:name="_Toc28885"/>
      <w:bookmarkStart w:id="2697" w:name="_Toc5024"/>
      <w:bookmarkStart w:id="2698" w:name="_Toc26824"/>
      <w:r>
        <w:rPr>
          <w:rFonts w:hint="eastAsia"/>
          <w:color w:val="auto"/>
          <w:highlight w:val="none"/>
          <w:lang w:val="en-US" w:eastAsia="zh-CN"/>
        </w:rPr>
        <w:t>4</w:t>
      </w:r>
      <w:r>
        <w:rPr>
          <w:rFonts w:hint="eastAsia"/>
          <w:color w:val="auto"/>
          <w:highlight w:val="none"/>
        </w:rPr>
        <w:t>、企业简介表（</w:t>
      </w:r>
      <w:r>
        <w:rPr>
          <w:rFonts w:hint="eastAsia" w:ascii="宋体" w:hAnsi="宋体" w:cs="宋体"/>
          <w:color w:val="auto"/>
          <w:szCs w:val="21"/>
          <w:highlight w:val="none"/>
        </w:rPr>
        <w:t>简要介绍企业规模、财务状况情况等资料</w:t>
      </w:r>
      <w:r>
        <w:rPr>
          <w:rFonts w:hint="eastAsia"/>
          <w:color w:val="auto"/>
          <w:highlight w:val="none"/>
        </w:rPr>
        <w:t>）</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1076"/>
        <w:gridCol w:w="1269"/>
        <w:gridCol w:w="196"/>
        <w:gridCol w:w="1211"/>
        <w:gridCol w:w="222"/>
        <w:gridCol w:w="873"/>
        <w:gridCol w:w="523"/>
        <w:gridCol w:w="549"/>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单位名称</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地址</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主管部门</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法人代表</w:t>
            </w:r>
          </w:p>
        </w:tc>
        <w:tc>
          <w:tcPr>
            <w:tcW w:w="1433" w:type="dxa"/>
            <w:gridSpan w:val="2"/>
            <w:vAlign w:val="center"/>
          </w:tcPr>
          <w:p>
            <w:pPr>
              <w:rPr>
                <w:rFonts w:ascii="宋体" w:hAnsi="宋体"/>
                <w:color w:val="auto"/>
                <w:szCs w:val="21"/>
                <w:highlight w:val="none"/>
              </w:rPr>
            </w:pPr>
          </w:p>
        </w:tc>
        <w:tc>
          <w:tcPr>
            <w:tcW w:w="1396" w:type="dxa"/>
            <w:gridSpan w:val="2"/>
            <w:vAlign w:val="center"/>
          </w:tcPr>
          <w:p>
            <w:pPr>
              <w:rPr>
                <w:rFonts w:ascii="宋体" w:hAnsi="宋体"/>
                <w:color w:val="auto"/>
                <w:szCs w:val="21"/>
                <w:highlight w:val="none"/>
              </w:rPr>
            </w:pPr>
            <w:r>
              <w:rPr>
                <w:rFonts w:hint="eastAsia" w:ascii="宋体" w:hAnsi="宋体"/>
                <w:color w:val="auto"/>
                <w:szCs w:val="21"/>
                <w:highlight w:val="none"/>
              </w:rPr>
              <w:t>职务</w:t>
            </w:r>
          </w:p>
        </w:tc>
        <w:tc>
          <w:tcPr>
            <w:tcW w:w="1594"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经济类型</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授权代表</w:t>
            </w:r>
          </w:p>
        </w:tc>
        <w:tc>
          <w:tcPr>
            <w:tcW w:w="1433" w:type="dxa"/>
            <w:gridSpan w:val="2"/>
            <w:vAlign w:val="center"/>
          </w:tcPr>
          <w:p>
            <w:pPr>
              <w:rPr>
                <w:rFonts w:ascii="宋体" w:hAnsi="宋体"/>
                <w:color w:val="auto"/>
                <w:szCs w:val="21"/>
                <w:highlight w:val="none"/>
              </w:rPr>
            </w:pPr>
          </w:p>
        </w:tc>
        <w:tc>
          <w:tcPr>
            <w:tcW w:w="1396" w:type="dxa"/>
            <w:gridSpan w:val="2"/>
            <w:vAlign w:val="center"/>
          </w:tcPr>
          <w:p>
            <w:pPr>
              <w:rPr>
                <w:rFonts w:ascii="宋体" w:hAnsi="宋体"/>
                <w:color w:val="auto"/>
                <w:szCs w:val="21"/>
                <w:highlight w:val="none"/>
              </w:rPr>
            </w:pPr>
            <w:r>
              <w:rPr>
                <w:rFonts w:hint="eastAsia" w:ascii="宋体" w:hAnsi="宋体"/>
                <w:color w:val="auto"/>
                <w:szCs w:val="21"/>
                <w:highlight w:val="none"/>
              </w:rPr>
              <w:t>职务</w:t>
            </w:r>
          </w:p>
        </w:tc>
        <w:tc>
          <w:tcPr>
            <w:tcW w:w="1594"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邮编</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电话</w:t>
            </w:r>
          </w:p>
        </w:tc>
        <w:tc>
          <w:tcPr>
            <w:tcW w:w="1433" w:type="dxa"/>
            <w:gridSpan w:val="2"/>
            <w:vAlign w:val="center"/>
          </w:tcPr>
          <w:p>
            <w:pPr>
              <w:rPr>
                <w:rFonts w:ascii="宋体" w:hAnsi="宋体"/>
                <w:color w:val="auto"/>
                <w:szCs w:val="21"/>
                <w:highlight w:val="none"/>
              </w:rPr>
            </w:pPr>
          </w:p>
        </w:tc>
        <w:tc>
          <w:tcPr>
            <w:tcW w:w="1396" w:type="dxa"/>
            <w:gridSpan w:val="2"/>
            <w:vAlign w:val="center"/>
          </w:tcPr>
          <w:p>
            <w:pPr>
              <w:rPr>
                <w:rFonts w:ascii="宋体" w:hAnsi="宋体"/>
                <w:color w:val="auto"/>
                <w:szCs w:val="21"/>
                <w:highlight w:val="none"/>
              </w:rPr>
            </w:pPr>
            <w:r>
              <w:rPr>
                <w:rFonts w:hint="eastAsia" w:ascii="宋体" w:hAnsi="宋体"/>
                <w:color w:val="auto"/>
                <w:szCs w:val="21"/>
                <w:highlight w:val="none"/>
              </w:rPr>
              <w:t>传真</w:t>
            </w:r>
          </w:p>
        </w:tc>
        <w:tc>
          <w:tcPr>
            <w:tcW w:w="1594"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单位简介及机构设置</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单位优势</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564" w:type="dxa"/>
            <w:vMerge w:val="restart"/>
            <w:vAlign w:val="center"/>
          </w:tcPr>
          <w:p>
            <w:pPr>
              <w:rPr>
                <w:rFonts w:ascii="宋体" w:hAnsi="宋体"/>
                <w:color w:val="auto"/>
                <w:szCs w:val="21"/>
                <w:highlight w:val="none"/>
              </w:rPr>
            </w:pPr>
            <w:r>
              <w:rPr>
                <w:rFonts w:hint="eastAsia" w:ascii="宋体" w:hAnsi="宋体"/>
                <w:color w:val="auto"/>
                <w:szCs w:val="21"/>
                <w:highlight w:val="none"/>
              </w:rPr>
              <w:t>单位概况</w:t>
            </w:r>
          </w:p>
        </w:tc>
        <w:tc>
          <w:tcPr>
            <w:tcW w:w="1076" w:type="dxa"/>
          </w:tcPr>
          <w:p>
            <w:pPr>
              <w:rPr>
                <w:rFonts w:ascii="宋体" w:hAnsi="宋体"/>
                <w:color w:val="auto"/>
                <w:szCs w:val="21"/>
                <w:highlight w:val="none"/>
              </w:rPr>
            </w:pPr>
            <w:r>
              <w:rPr>
                <w:rFonts w:hint="eastAsia" w:ascii="宋体" w:hAnsi="宋体"/>
                <w:color w:val="auto"/>
                <w:szCs w:val="21"/>
                <w:highlight w:val="none"/>
              </w:rPr>
              <w:t>注册资本</w:t>
            </w:r>
          </w:p>
        </w:tc>
        <w:tc>
          <w:tcPr>
            <w:tcW w:w="1269" w:type="dxa"/>
          </w:tcPr>
          <w:p>
            <w:pPr>
              <w:rPr>
                <w:rFonts w:ascii="宋体" w:hAnsi="宋体"/>
                <w:color w:val="auto"/>
                <w:szCs w:val="21"/>
                <w:highlight w:val="none"/>
              </w:rPr>
            </w:pPr>
            <w:r>
              <w:rPr>
                <w:rFonts w:hint="eastAsia" w:ascii="宋体" w:hAnsi="宋体"/>
                <w:color w:val="auto"/>
                <w:szCs w:val="21"/>
                <w:highlight w:val="none"/>
              </w:rPr>
              <w:t>万元</w:t>
            </w:r>
          </w:p>
        </w:tc>
        <w:tc>
          <w:tcPr>
            <w:tcW w:w="1407" w:type="dxa"/>
            <w:gridSpan w:val="2"/>
          </w:tcPr>
          <w:p>
            <w:pPr>
              <w:rPr>
                <w:rFonts w:ascii="宋体" w:hAnsi="宋体"/>
                <w:color w:val="auto"/>
                <w:szCs w:val="21"/>
                <w:highlight w:val="none"/>
              </w:rPr>
            </w:pPr>
            <w:r>
              <w:rPr>
                <w:rFonts w:hint="eastAsia" w:ascii="宋体" w:hAnsi="宋体"/>
                <w:color w:val="auto"/>
                <w:szCs w:val="21"/>
                <w:highlight w:val="none"/>
              </w:rPr>
              <w:t>占地面积</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564" w:type="dxa"/>
            <w:vMerge w:val="continue"/>
          </w:tcPr>
          <w:p>
            <w:pPr>
              <w:rPr>
                <w:rFonts w:ascii="宋体" w:hAnsi="宋体"/>
                <w:color w:val="auto"/>
                <w:szCs w:val="21"/>
                <w:highlight w:val="none"/>
              </w:rPr>
            </w:pPr>
          </w:p>
        </w:tc>
        <w:tc>
          <w:tcPr>
            <w:tcW w:w="1076" w:type="dxa"/>
          </w:tcPr>
          <w:p>
            <w:pPr>
              <w:rPr>
                <w:rFonts w:ascii="宋体" w:hAnsi="宋体"/>
                <w:color w:val="auto"/>
                <w:szCs w:val="21"/>
                <w:highlight w:val="none"/>
              </w:rPr>
            </w:pPr>
            <w:r>
              <w:rPr>
                <w:rFonts w:hint="eastAsia" w:ascii="宋体" w:hAnsi="宋体"/>
                <w:color w:val="auto"/>
                <w:szCs w:val="21"/>
                <w:highlight w:val="none"/>
              </w:rPr>
              <w:t>职工总数</w:t>
            </w:r>
          </w:p>
        </w:tc>
        <w:tc>
          <w:tcPr>
            <w:tcW w:w="1269" w:type="dxa"/>
          </w:tcPr>
          <w:p>
            <w:pPr>
              <w:rPr>
                <w:rFonts w:ascii="宋体" w:hAnsi="宋体"/>
                <w:color w:val="auto"/>
                <w:szCs w:val="21"/>
                <w:highlight w:val="none"/>
              </w:rPr>
            </w:pPr>
            <w:r>
              <w:rPr>
                <w:rFonts w:hint="eastAsia" w:ascii="宋体" w:hAnsi="宋体"/>
                <w:color w:val="auto"/>
                <w:szCs w:val="21"/>
                <w:highlight w:val="none"/>
              </w:rPr>
              <w:t>人</w:t>
            </w:r>
          </w:p>
        </w:tc>
        <w:tc>
          <w:tcPr>
            <w:tcW w:w="1407" w:type="dxa"/>
            <w:gridSpan w:val="2"/>
          </w:tcPr>
          <w:p>
            <w:pPr>
              <w:rPr>
                <w:rFonts w:ascii="宋体" w:hAnsi="宋体"/>
                <w:color w:val="auto"/>
                <w:szCs w:val="21"/>
                <w:highlight w:val="none"/>
              </w:rPr>
            </w:pPr>
            <w:r>
              <w:rPr>
                <w:rFonts w:hint="eastAsia" w:ascii="宋体" w:hAnsi="宋体"/>
                <w:color w:val="auto"/>
                <w:szCs w:val="21"/>
                <w:highlight w:val="none"/>
              </w:rPr>
              <w:t>建筑面积</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564" w:type="dxa"/>
            <w:vMerge w:val="continue"/>
          </w:tcPr>
          <w:p>
            <w:pPr>
              <w:rPr>
                <w:rFonts w:ascii="宋体" w:hAnsi="宋体"/>
                <w:color w:val="auto"/>
                <w:szCs w:val="21"/>
                <w:highlight w:val="none"/>
              </w:rPr>
            </w:pPr>
          </w:p>
        </w:tc>
        <w:tc>
          <w:tcPr>
            <w:tcW w:w="1076" w:type="dxa"/>
            <w:vMerge w:val="restart"/>
            <w:vAlign w:val="center"/>
          </w:tcPr>
          <w:p>
            <w:pPr>
              <w:rPr>
                <w:rFonts w:ascii="宋体" w:hAnsi="宋体"/>
                <w:color w:val="auto"/>
                <w:szCs w:val="21"/>
                <w:highlight w:val="none"/>
              </w:rPr>
            </w:pPr>
            <w:r>
              <w:rPr>
                <w:rFonts w:hint="eastAsia" w:ascii="宋体" w:hAnsi="宋体"/>
                <w:color w:val="auto"/>
                <w:szCs w:val="21"/>
                <w:highlight w:val="none"/>
              </w:rPr>
              <w:t>资产情况</w:t>
            </w:r>
          </w:p>
        </w:tc>
        <w:tc>
          <w:tcPr>
            <w:tcW w:w="1269" w:type="dxa"/>
          </w:tcPr>
          <w:p>
            <w:pPr>
              <w:rPr>
                <w:rFonts w:ascii="宋体" w:hAnsi="宋体"/>
                <w:color w:val="auto"/>
                <w:szCs w:val="21"/>
                <w:highlight w:val="none"/>
              </w:rPr>
            </w:pPr>
            <w:r>
              <w:rPr>
                <w:rFonts w:hint="eastAsia" w:ascii="宋体" w:hAnsi="宋体"/>
                <w:color w:val="auto"/>
                <w:szCs w:val="21"/>
                <w:highlight w:val="none"/>
              </w:rPr>
              <w:t>净资产</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564" w:type="dxa"/>
            <w:vMerge w:val="continue"/>
          </w:tcPr>
          <w:p>
            <w:pPr>
              <w:rPr>
                <w:rFonts w:ascii="宋体" w:hAnsi="宋体"/>
                <w:color w:val="auto"/>
                <w:szCs w:val="21"/>
                <w:highlight w:val="none"/>
              </w:rPr>
            </w:pPr>
          </w:p>
        </w:tc>
        <w:tc>
          <w:tcPr>
            <w:tcW w:w="1076" w:type="dxa"/>
            <w:vMerge w:val="continue"/>
          </w:tcPr>
          <w:p>
            <w:pPr>
              <w:rPr>
                <w:rFonts w:ascii="宋体" w:hAnsi="宋体"/>
                <w:color w:val="auto"/>
                <w:szCs w:val="21"/>
                <w:highlight w:val="none"/>
              </w:rPr>
            </w:pPr>
          </w:p>
        </w:tc>
        <w:tc>
          <w:tcPr>
            <w:tcW w:w="1269" w:type="dxa"/>
          </w:tcPr>
          <w:p>
            <w:pPr>
              <w:rPr>
                <w:rFonts w:ascii="宋体" w:hAnsi="宋体"/>
                <w:color w:val="auto"/>
                <w:szCs w:val="21"/>
                <w:highlight w:val="none"/>
              </w:rPr>
            </w:pPr>
            <w:r>
              <w:rPr>
                <w:rFonts w:hint="eastAsia" w:ascii="宋体" w:hAnsi="宋体"/>
                <w:color w:val="auto"/>
                <w:szCs w:val="21"/>
                <w:highlight w:val="none"/>
              </w:rPr>
              <w:t>负债</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564" w:type="dxa"/>
          </w:tcPr>
          <w:p>
            <w:pPr>
              <w:rPr>
                <w:rFonts w:ascii="宋体" w:hAnsi="宋体"/>
                <w:color w:val="auto"/>
                <w:szCs w:val="21"/>
                <w:highlight w:val="none"/>
              </w:rPr>
            </w:pPr>
            <w:r>
              <w:rPr>
                <w:rFonts w:hint="eastAsia" w:ascii="宋体" w:hAnsi="宋体"/>
                <w:color w:val="auto"/>
                <w:szCs w:val="21"/>
                <w:highlight w:val="none"/>
              </w:rPr>
              <w:t>银行信用评级</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restart"/>
            <w:vAlign w:val="center"/>
          </w:tcPr>
          <w:p>
            <w:pPr>
              <w:rPr>
                <w:rFonts w:ascii="宋体" w:hAnsi="宋体"/>
                <w:color w:val="auto"/>
                <w:szCs w:val="21"/>
                <w:highlight w:val="none"/>
              </w:rPr>
            </w:pPr>
            <w:r>
              <w:rPr>
                <w:rFonts w:hint="eastAsia" w:ascii="宋体" w:hAnsi="宋体"/>
                <w:color w:val="auto"/>
                <w:szCs w:val="21"/>
                <w:highlight w:val="none"/>
              </w:rPr>
              <w:t>财务状况</w:t>
            </w: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年度</w:t>
            </w:r>
          </w:p>
        </w:tc>
        <w:tc>
          <w:tcPr>
            <w:tcW w:w="1269" w:type="dxa"/>
            <w:vAlign w:val="center"/>
          </w:tcPr>
          <w:p>
            <w:pPr>
              <w:rPr>
                <w:rFonts w:ascii="宋体" w:hAnsi="宋体"/>
                <w:color w:val="auto"/>
                <w:szCs w:val="21"/>
                <w:highlight w:val="none"/>
              </w:rPr>
            </w:pPr>
            <w:r>
              <w:rPr>
                <w:rFonts w:hint="eastAsia" w:ascii="宋体" w:hAnsi="宋体"/>
                <w:color w:val="auto"/>
                <w:szCs w:val="21"/>
                <w:highlight w:val="none"/>
              </w:rPr>
              <w:t>主营收入</w:t>
            </w:r>
          </w:p>
          <w:p>
            <w:pPr>
              <w:rPr>
                <w:rFonts w:ascii="宋体" w:hAnsi="宋体"/>
                <w:color w:val="auto"/>
                <w:szCs w:val="21"/>
                <w:highlight w:val="none"/>
              </w:rPr>
            </w:pPr>
            <w:r>
              <w:rPr>
                <w:rFonts w:hint="eastAsia" w:ascii="宋体" w:hAnsi="宋体"/>
                <w:color w:val="auto"/>
                <w:szCs w:val="21"/>
                <w:highlight w:val="none"/>
              </w:rPr>
              <w:t>（万元）</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收入总额</w:t>
            </w:r>
          </w:p>
          <w:p>
            <w:pPr>
              <w:rPr>
                <w:rFonts w:ascii="宋体" w:hAnsi="宋体"/>
                <w:color w:val="auto"/>
                <w:szCs w:val="21"/>
                <w:highlight w:val="none"/>
              </w:rPr>
            </w:pPr>
            <w:r>
              <w:rPr>
                <w:rFonts w:hint="eastAsia" w:ascii="宋体" w:hAnsi="宋体"/>
                <w:color w:val="auto"/>
                <w:szCs w:val="21"/>
                <w:highlight w:val="none"/>
              </w:rPr>
              <w:t>（万元）</w:t>
            </w:r>
          </w:p>
        </w:tc>
        <w:tc>
          <w:tcPr>
            <w:tcW w:w="1095" w:type="dxa"/>
            <w:gridSpan w:val="2"/>
            <w:vAlign w:val="center"/>
          </w:tcPr>
          <w:p>
            <w:pPr>
              <w:rPr>
                <w:rFonts w:ascii="宋体" w:hAnsi="宋体"/>
                <w:color w:val="auto"/>
                <w:szCs w:val="21"/>
                <w:highlight w:val="none"/>
              </w:rPr>
            </w:pPr>
            <w:r>
              <w:rPr>
                <w:rFonts w:hint="eastAsia" w:ascii="宋体" w:hAnsi="宋体"/>
                <w:color w:val="auto"/>
                <w:szCs w:val="21"/>
                <w:highlight w:val="none"/>
              </w:rPr>
              <w:t>利润总额（万元）</w:t>
            </w:r>
          </w:p>
        </w:tc>
        <w:tc>
          <w:tcPr>
            <w:tcW w:w="1072" w:type="dxa"/>
            <w:gridSpan w:val="2"/>
            <w:vAlign w:val="center"/>
          </w:tcPr>
          <w:p>
            <w:pPr>
              <w:rPr>
                <w:rFonts w:ascii="宋体" w:hAnsi="宋体"/>
                <w:color w:val="auto"/>
                <w:szCs w:val="21"/>
                <w:highlight w:val="none"/>
              </w:rPr>
            </w:pPr>
            <w:r>
              <w:rPr>
                <w:rFonts w:hint="eastAsia" w:ascii="宋体" w:hAnsi="宋体"/>
                <w:color w:val="auto"/>
                <w:szCs w:val="21"/>
                <w:highlight w:val="none"/>
              </w:rPr>
              <w:t>净利润（万元）</w:t>
            </w:r>
          </w:p>
        </w:tc>
        <w:tc>
          <w:tcPr>
            <w:tcW w:w="1045" w:type="dxa"/>
            <w:vAlign w:val="center"/>
          </w:tcPr>
          <w:p>
            <w:pPr>
              <w:rPr>
                <w:rFonts w:ascii="宋体" w:hAnsi="宋体"/>
                <w:color w:val="auto"/>
                <w:szCs w:val="21"/>
                <w:highlight w:val="none"/>
              </w:rPr>
            </w:pPr>
            <w:r>
              <w:rPr>
                <w:rFonts w:hint="eastAsia" w:ascii="宋体" w:hAnsi="宋体"/>
                <w:color w:val="auto"/>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564" w:type="dxa"/>
            <w:vMerge w:val="continue"/>
          </w:tcPr>
          <w:p>
            <w:pPr>
              <w:rPr>
                <w:rFonts w:ascii="宋体" w:hAnsi="宋体"/>
                <w:color w:val="auto"/>
                <w:szCs w:val="21"/>
                <w:highlight w:val="none"/>
              </w:rPr>
            </w:pP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4</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1072" w:type="dxa"/>
            <w:gridSpan w:val="2"/>
          </w:tcPr>
          <w:p>
            <w:pPr>
              <w:rPr>
                <w:rFonts w:ascii="宋体" w:hAnsi="宋体"/>
                <w:color w:val="auto"/>
                <w:szCs w:val="21"/>
                <w:highlight w:val="none"/>
              </w:rPr>
            </w:pPr>
          </w:p>
        </w:tc>
        <w:tc>
          <w:tcPr>
            <w:tcW w:w="1045"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4" w:type="dxa"/>
            <w:vMerge w:val="continue"/>
          </w:tcPr>
          <w:p>
            <w:pPr>
              <w:rPr>
                <w:rFonts w:ascii="宋体" w:hAnsi="宋体"/>
                <w:color w:val="auto"/>
                <w:szCs w:val="21"/>
                <w:highlight w:val="none"/>
              </w:rPr>
            </w:pP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1072" w:type="dxa"/>
            <w:gridSpan w:val="2"/>
          </w:tcPr>
          <w:p>
            <w:pPr>
              <w:rPr>
                <w:rFonts w:ascii="宋体" w:hAnsi="宋体"/>
                <w:color w:val="auto"/>
                <w:szCs w:val="21"/>
                <w:highlight w:val="none"/>
              </w:rPr>
            </w:pPr>
          </w:p>
        </w:tc>
        <w:tc>
          <w:tcPr>
            <w:tcW w:w="1045"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64" w:type="dxa"/>
            <w:vMerge w:val="continue"/>
          </w:tcPr>
          <w:p>
            <w:pPr>
              <w:rPr>
                <w:rFonts w:ascii="宋体" w:hAnsi="宋体"/>
                <w:color w:val="auto"/>
                <w:szCs w:val="21"/>
                <w:highlight w:val="none"/>
              </w:rPr>
            </w:pPr>
          </w:p>
        </w:tc>
        <w:tc>
          <w:tcPr>
            <w:tcW w:w="1076" w:type="dxa"/>
            <w:vAlign w:val="center"/>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2</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1072" w:type="dxa"/>
            <w:gridSpan w:val="2"/>
          </w:tcPr>
          <w:p>
            <w:pPr>
              <w:rPr>
                <w:rFonts w:ascii="宋体" w:hAnsi="宋体"/>
                <w:color w:val="auto"/>
                <w:szCs w:val="21"/>
                <w:highlight w:val="none"/>
              </w:rPr>
            </w:pPr>
          </w:p>
        </w:tc>
        <w:tc>
          <w:tcPr>
            <w:tcW w:w="1045"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8528" w:type="dxa"/>
            <w:gridSpan w:val="10"/>
          </w:tcPr>
          <w:p>
            <w:pPr>
              <w:rPr>
                <w:rFonts w:ascii="宋体" w:hAnsi="宋体"/>
                <w:color w:val="auto"/>
                <w:szCs w:val="21"/>
                <w:highlight w:val="none"/>
              </w:rPr>
            </w:pPr>
            <w:r>
              <w:rPr>
                <w:rFonts w:hint="eastAsia" w:ascii="宋体" w:hAnsi="宋体"/>
                <w:color w:val="auto"/>
                <w:szCs w:val="21"/>
                <w:highlight w:val="none"/>
              </w:rPr>
              <w:t>注：表格后可附</w:t>
            </w:r>
            <w:r>
              <w:rPr>
                <w:rFonts w:hint="eastAsia" w:ascii="宋体" w:hAnsi="宋体"/>
                <w:color w:val="auto"/>
                <w:szCs w:val="21"/>
                <w:highlight w:val="none"/>
                <w:lang w:eastAsia="zh-CN"/>
              </w:rPr>
              <w:t>投标人</w:t>
            </w:r>
            <w:r>
              <w:rPr>
                <w:rFonts w:hint="eastAsia" w:ascii="宋体" w:hAnsi="宋体"/>
                <w:color w:val="auto"/>
                <w:szCs w:val="21"/>
                <w:highlight w:val="none"/>
              </w:rPr>
              <w:t>对企业简介的文字、图片等形式的描述。</w:t>
            </w:r>
          </w:p>
        </w:tc>
      </w:tr>
    </w:tbl>
    <w:p>
      <w:pPr>
        <w:tabs>
          <w:tab w:val="left" w:pos="676"/>
          <w:tab w:val="left" w:pos="2330"/>
          <w:tab w:val="left" w:pos="9230"/>
        </w:tabs>
        <w:autoSpaceDE w:val="0"/>
        <w:autoSpaceDN w:val="0"/>
        <w:adjustRightInd w:val="0"/>
        <w:spacing w:before="120" w:line="360" w:lineRule="auto"/>
        <w:ind w:left="525" w:leftChars="250"/>
        <w:jc w:val="center"/>
        <w:rPr>
          <w:rFonts w:ascii="宋体" w:hAnsi="宋体"/>
          <w:color w:val="auto"/>
          <w:highlight w:val="none"/>
        </w:rPr>
      </w:pPr>
      <w:bookmarkStart w:id="2699" w:name="_Toc30852"/>
      <w:bookmarkStart w:id="2700" w:name="_Toc32565"/>
      <w:bookmarkStart w:id="2701" w:name="_Toc10567"/>
      <w:bookmarkStart w:id="2702" w:name="_Toc10726"/>
      <w:bookmarkStart w:id="2703" w:name="_Toc21525"/>
      <w:bookmarkStart w:id="2704" w:name="_Toc24306"/>
      <w:bookmarkStart w:id="2705" w:name="_Toc16366"/>
      <w:bookmarkStart w:id="2706" w:name="_Toc437878970"/>
      <w:bookmarkStart w:id="2707" w:name="_Toc22162"/>
      <w:bookmarkStart w:id="2708" w:name="_Toc27450"/>
      <w:bookmarkStart w:id="2709" w:name="_Toc6704"/>
      <w:bookmarkStart w:id="2710" w:name="_Toc24414"/>
      <w:bookmarkStart w:id="2711" w:name="_Toc6304"/>
      <w:bookmarkStart w:id="2712" w:name="_Toc26172"/>
      <w:bookmarkStart w:id="2713" w:name="_Toc30864"/>
      <w:r>
        <w:rPr>
          <w:rFonts w:hint="eastAsia" w:ascii="宋体" w:hAnsi="宋体"/>
          <w:color w:val="auto"/>
          <w:highlight w:val="none"/>
        </w:rPr>
        <w:t xml:space="preserve">    </w:t>
      </w:r>
      <w:r>
        <w:rPr>
          <w:rFonts w:hint="eastAsia" w:ascii="宋体" w:hAnsi="宋体"/>
          <w:color w:val="auto"/>
          <w:highlight w:val="none"/>
          <w:lang w:val="en-US" w:eastAsia="zh-CN"/>
        </w:rPr>
        <w:t>投标</w:t>
      </w:r>
      <w:r>
        <w:rPr>
          <w:rFonts w:hint="eastAsia" w:ascii="宋体" w:hAnsi="宋体"/>
          <w:color w:val="auto"/>
          <w:highlight w:val="none"/>
        </w:rPr>
        <w:t>人（公章）：</w:t>
      </w:r>
    </w:p>
    <w:p>
      <w:pPr>
        <w:pStyle w:val="40"/>
        <w:spacing w:line="360" w:lineRule="auto"/>
        <w:ind w:left="525" w:leftChars="250" w:firstLine="280"/>
        <w:jc w:val="center"/>
        <w:rPr>
          <w:rFonts w:hint="eastAsia" w:ascii="宋体" w:hAnsi="宋体" w:eastAsia="宋体"/>
          <w:color w:val="auto"/>
          <w:highlight w:val="none"/>
          <w:lang w:val="en-US" w:eastAsia="zh-CN"/>
        </w:rPr>
      </w:pPr>
      <w:r>
        <w:rPr>
          <w:rFonts w:hint="eastAsia" w:hAnsi="宋体"/>
          <w:color w:val="auto"/>
          <w:highlight w:val="none"/>
        </w:rPr>
        <w:t xml:space="preserve">     </w:t>
      </w:r>
      <w:r>
        <w:rPr>
          <w:rFonts w:hint="eastAsia" w:ascii="宋体" w:hAnsi="宋体"/>
          <w:color w:val="auto"/>
          <w:sz w:val="21"/>
          <w:szCs w:val="24"/>
          <w:highlight w:val="none"/>
        </w:rPr>
        <w:t xml:space="preserve"> 日  期 ：</w:t>
      </w:r>
      <w:bookmarkStart w:id="2714" w:name="_Toc4599"/>
      <w:bookmarkStart w:id="2715" w:name="_Toc619"/>
      <w:bookmarkStart w:id="2716" w:name="_Toc19448"/>
      <w:bookmarkStart w:id="2717" w:name="_Toc31855"/>
      <w:bookmarkStart w:id="2718" w:name="_Toc5156"/>
      <w:bookmarkStart w:id="2719" w:name="_Toc31117"/>
      <w:bookmarkStart w:id="2720" w:name="_Toc5526"/>
      <w:bookmarkStart w:id="2721" w:name="_Toc30232"/>
      <w:bookmarkStart w:id="2722" w:name="_Toc10610"/>
      <w:bookmarkStart w:id="2723" w:name="_Toc1438"/>
      <w:bookmarkStart w:id="2724" w:name="_Toc30255"/>
      <w:bookmarkStart w:id="2725" w:name="_Toc20267"/>
      <w:bookmarkStart w:id="2726" w:name="_Toc1584"/>
      <w:bookmarkStart w:id="2727" w:name="_Toc24095"/>
      <w:bookmarkStart w:id="2728" w:name="_Toc8235"/>
      <w:bookmarkStart w:id="2729" w:name="_Toc29949"/>
    </w:p>
    <w:p>
      <w:pPr>
        <w:pStyle w:val="5"/>
        <w:spacing w:line="560" w:lineRule="exact"/>
        <w:ind w:firstLine="0" w:firstLineChars="0"/>
        <w:jc w:val="center"/>
        <w:rPr>
          <w:rFonts w:ascii="宋体" w:hAnsi="宋体" w:eastAsia="宋体"/>
          <w:color w:val="auto"/>
          <w:highlight w:val="none"/>
        </w:rPr>
      </w:pPr>
      <w:bookmarkStart w:id="2730" w:name="_Toc9966"/>
      <w:r>
        <w:rPr>
          <w:rFonts w:hint="eastAsia" w:ascii="宋体" w:hAnsi="宋体" w:eastAsia="宋体"/>
          <w:color w:val="auto"/>
          <w:highlight w:val="none"/>
          <w:lang w:val="en-US" w:eastAsia="zh-CN"/>
        </w:rPr>
        <w:t>5</w:t>
      </w:r>
      <w:r>
        <w:rPr>
          <w:rFonts w:hint="eastAsia" w:ascii="宋体" w:hAnsi="宋体" w:eastAsia="宋体"/>
          <w:color w:val="auto"/>
          <w:highlight w:val="none"/>
        </w:rPr>
        <w:t>、同类业绩表</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pPr>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年1月1日（含）至今完成的类似项目情况表</w:t>
      </w:r>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63"/>
        <w:gridCol w:w="1160"/>
        <w:gridCol w:w="1160"/>
        <w:gridCol w:w="1160"/>
        <w:gridCol w:w="85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57" w:type="pct"/>
            <w:vAlign w:val="center"/>
          </w:tcPr>
          <w:p>
            <w:pPr>
              <w:jc w:val="center"/>
              <w:rPr>
                <w:rFonts w:ascii="宋体" w:hAnsi="宋体" w:cs="宋体"/>
                <w:bCs/>
                <w:color w:val="auto"/>
                <w:szCs w:val="21"/>
                <w:highlight w:val="none"/>
              </w:rPr>
            </w:pPr>
            <w:r>
              <w:rPr>
                <w:rFonts w:hint="eastAsia" w:ascii="宋体" w:hAnsi="宋体" w:cs="宋体"/>
                <w:bCs/>
                <w:color w:val="auto"/>
                <w:szCs w:val="21"/>
                <w:highlight w:val="none"/>
              </w:rPr>
              <w:t>序号</w:t>
            </w:r>
          </w:p>
        </w:tc>
        <w:tc>
          <w:tcPr>
            <w:tcW w:w="1209" w:type="pct"/>
            <w:vAlign w:val="center"/>
          </w:tcPr>
          <w:p>
            <w:pPr>
              <w:jc w:val="center"/>
              <w:rPr>
                <w:rFonts w:ascii="宋体" w:hAnsi="宋体" w:cs="宋体"/>
                <w:bCs/>
                <w:color w:val="auto"/>
                <w:szCs w:val="21"/>
                <w:highlight w:val="none"/>
              </w:rPr>
            </w:pPr>
            <w:r>
              <w:rPr>
                <w:rFonts w:hint="eastAsia" w:ascii="宋体" w:hAnsi="宋体" w:cs="宋体"/>
                <w:bCs/>
                <w:color w:val="auto"/>
                <w:szCs w:val="21"/>
                <w:highlight w:val="none"/>
              </w:rPr>
              <w:t>项目名称</w:t>
            </w:r>
          </w:p>
        </w:tc>
        <w:tc>
          <w:tcPr>
            <w:tcW w:w="680" w:type="pct"/>
            <w:vAlign w:val="center"/>
          </w:tcPr>
          <w:p>
            <w:pPr>
              <w:jc w:val="center"/>
              <w:rPr>
                <w:rFonts w:ascii="宋体" w:hAnsi="宋体" w:cs="宋体"/>
                <w:bCs/>
                <w:color w:val="auto"/>
                <w:szCs w:val="21"/>
                <w:highlight w:val="none"/>
              </w:rPr>
            </w:pPr>
            <w:r>
              <w:rPr>
                <w:rFonts w:hint="eastAsia" w:ascii="宋体" w:hAnsi="宋体" w:cs="宋体"/>
                <w:bCs/>
                <w:color w:val="auto"/>
                <w:szCs w:val="21"/>
                <w:highlight w:val="none"/>
              </w:rPr>
              <w:t>合同金额</w:t>
            </w:r>
          </w:p>
        </w:tc>
        <w:tc>
          <w:tcPr>
            <w:tcW w:w="680" w:type="pct"/>
            <w:vAlign w:val="center"/>
          </w:tcPr>
          <w:p>
            <w:pPr>
              <w:jc w:val="center"/>
              <w:rPr>
                <w:rFonts w:ascii="宋体" w:hAnsi="宋体" w:cs="宋体"/>
                <w:bCs/>
                <w:color w:val="auto"/>
                <w:szCs w:val="21"/>
                <w:highlight w:val="none"/>
              </w:rPr>
            </w:pPr>
            <w:r>
              <w:rPr>
                <w:rFonts w:hint="eastAsia" w:ascii="宋体" w:hAnsi="宋体" w:cs="宋体"/>
                <w:bCs/>
                <w:color w:val="auto"/>
                <w:szCs w:val="21"/>
                <w:highlight w:val="none"/>
              </w:rPr>
              <w:t>甲方名称</w:t>
            </w:r>
          </w:p>
        </w:tc>
        <w:tc>
          <w:tcPr>
            <w:tcW w:w="680" w:type="pct"/>
            <w:vAlign w:val="center"/>
          </w:tcPr>
          <w:p>
            <w:pPr>
              <w:jc w:val="center"/>
              <w:rPr>
                <w:rFonts w:ascii="宋体" w:hAnsi="宋体" w:cs="宋体"/>
                <w:bCs/>
                <w:color w:val="auto"/>
                <w:szCs w:val="21"/>
                <w:highlight w:val="none"/>
              </w:rPr>
            </w:pPr>
            <w:r>
              <w:rPr>
                <w:rFonts w:hint="eastAsia" w:ascii="宋体" w:hAnsi="宋体" w:cs="宋体"/>
                <w:bCs/>
                <w:color w:val="auto"/>
                <w:szCs w:val="21"/>
                <w:highlight w:val="none"/>
              </w:rPr>
              <w:t>签订合同时间</w:t>
            </w:r>
          </w:p>
        </w:tc>
        <w:tc>
          <w:tcPr>
            <w:tcW w:w="503" w:type="pct"/>
            <w:vAlign w:val="center"/>
          </w:tcPr>
          <w:p>
            <w:pPr>
              <w:jc w:val="center"/>
              <w:rPr>
                <w:rFonts w:ascii="宋体" w:hAnsi="宋体" w:cs="宋体"/>
                <w:bCs/>
                <w:color w:val="auto"/>
                <w:szCs w:val="21"/>
                <w:highlight w:val="none"/>
              </w:rPr>
            </w:pPr>
            <w:r>
              <w:rPr>
                <w:rFonts w:hint="eastAsia" w:ascii="宋体" w:hAnsi="宋体" w:cs="宋体"/>
                <w:bCs/>
                <w:color w:val="auto"/>
                <w:szCs w:val="21"/>
                <w:highlight w:val="none"/>
              </w:rPr>
              <w:t>项目负责人</w:t>
            </w:r>
          </w:p>
        </w:tc>
        <w:tc>
          <w:tcPr>
            <w:tcW w:w="788" w:type="pct"/>
            <w:vAlign w:val="center"/>
          </w:tcPr>
          <w:p>
            <w:pPr>
              <w:jc w:val="center"/>
              <w:rPr>
                <w:rFonts w:ascii="宋体" w:hAnsi="宋体" w:cs="宋体"/>
                <w:bCs/>
                <w:color w:val="auto"/>
                <w:szCs w:val="21"/>
                <w:highlight w:val="none"/>
              </w:rPr>
            </w:pP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文件对应页码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pct"/>
            <w:vAlign w:val="center"/>
          </w:tcPr>
          <w:p>
            <w:pPr>
              <w:spacing w:line="500" w:lineRule="exact"/>
              <w:jc w:val="center"/>
              <w:rPr>
                <w:rFonts w:ascii="宋体" w:hAnsi="宋体" w:cs="宋体"/>
                <w:color w:val="auto"/>
                <w:szCs w:val="21"/>
                <w:highlight w:val="none"/>
              </w:rPr>
            </w:pPr>
          </w:p>
        </w:tc>
        <w:tc>
          <w:tcPr>
            <w:tcW w:w="1209" w:type="pct"/>
            <w:vAlign w:val="center"/>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680" w:type="pct"/>
          </w:tcPr>
          <w:p>
            <w:pPr>
              <w:spacing w:line="500" w:lineRule="exact"/>
              <w:jc w:val="center"/>
              <w:rPr>
                <w:rFonts w:ascii="宋体" w:hAnsi="宋体" w:cs="宋体"/>
                <w:color w:val="auto"/>
                <w:szCs w:val="21"/>
                <w:highlight w:val="none"/>
              </w:rPr>
            </w:pPr>
          </w:p>
        </w:tc>
        <w:tc>
          <w:tcPr>
            <w:tcW w:w="503" w:type="pct"/>
            <w:vAlign w:val="center"/>
          </w:tcPr>
          <w:p>
            <w:pPr>
              <w:spacing w:line="500" w:lineRule="exact"/>
              <w:jc w:val="center"/>
              <w:rPr>
                <w:rFonts w:ascii="宋体" w:hAnsi="宋体" w:cs="宋体"/>
                <w:color w:val="auto"/>
                <w:szCs w:val="21"/>
                <w:highlight w:val="none"/>
              </w:rPr>
            </w:pPr>
          </w:p>
        </w:tc>
        <w:tc>
          <w:tcPr>
            <w:tcW w:w="788" w:type="pct"/>
          </w:tcPr>
          <w:p>
            <w:pPr>
              <w:spacing w:line="500" w:lineRule="exact"/>
              <w:jc w:val="center"/>
              <w:rPr>
                <w:rFonts w:ascii="宋体" w:hAnsi="宋体" w:cs="宋体"/>
                <w:color w:val="auto"/>
                <w:szCs w:val="21"/>
                <w:highlight w:val="none"/>
              </w:rPr>
            </w:pPr>
          </w:p>
        </w:tc>
      </w:tr>
    </w:tbl>
    <w:p>
      <w:pPr>
        <w:spacing w:line="360" w:lineRule="auto"/>
        <w:rPr>
          <w:rFonts w:ascii="宋体" w:hAnsi="宋体" w:cs="宋体"/>
          <w:bCs/>
          <w:color w:val="auto"/>
          <w:szCs w:val="21"/>
          <w:highlight w:val="none"/>
          <w:u w:val="single"/>
        </w:rPr>
      </w:pPr>
      <w:r>
        <w:rPr>
          <w:rFonts w:hint="eastAsia" w:ascii="宋体" w:hAnsi="宋体" w:cs="宋体"/>
          <w:bCs/>
          <w:color w:val="auto"/>
          <w:szCs w:val="21"/>
          <w:highlight w:val="none"/>
          <w:u w:val="single"/>
        </w:rPr>
        <w:t>备注：</w:t>
      </w:r>
      <w:r>
        <w:rPr>
          <w:rFonts w:hint="eastAsia" w:ascii="宋体" w:hAnsi="宋体" w:cs="宋体"/>
          <w:bCs/>
          <w:color w:val="auto"/>
          <w:szCs w:val="21"/>
          <w:highlight w:val="none"/>
          <w:u w:val="single"/>
          <w:lang w:val="en-US" w:eastAsia="zh-CN"/>
        </w:rPr>
        <w:t>投标</w:t>
      </w:r>
      <w:r>
        <w:rPr>
          <w:rFonts w:hint="eastAsia" w:ascii="宋体" w:hAnsi="宋体" w:cs="宋体"/>
          <w:bCs/>
          <w:color w:val="auto"/>
          <w:szCs w:val="21"/>
          <w:highlight w:val="none"/>
          <w:u w:val="single"/>
        </w:rPr>
        <w:t>人必须如实填写，须按资格或评分要求提供证明材料，否则不予认可。</w:t>
      </w:r>
    </w:p>
    <w:p>
      <w:pPr>
        <w:pStyle w:val="40"/>
        <w:ind w:firstLine="0" w:firstLineChars="0"/>
        <w:rPr>
          <w:rFonts w:ascii="宋体" w:hAnsi="宋体" w:cs="宋体"/>
          <w:color w:val="auto"/>
          <w:highlight w:val="none"/>
        </w:rPr>
      </w:pPr>
    </w:p>
    <w:p>
      <w:pPr>
        <w:tabs>
          <w:tab w:val="left" w:pos="676"/>
          <w:tab w:val="left" w:pos="2330"/>
          <w:tab w:val="left" w:pos="9230"/>
        </w:tabs>
        <w:autoSpaceDE w:val="0"/>
        <w:autoSpaceDN w:val="0"/>
        <w:adjustRightInd w:val="0"/>
        <w:spacing w:before="120" w:line="360" w:lineRule="auto"/>
        <w:ind w:left="525" w:leftChars="250"/>
        <w:jc w:val="center"/>
        <w:rPr>
          <w:rFonts w:ascii="宋体" w:hAnsi="宋体"/>
          <w:color w:val="auto"/>
          <w:szCs w:val="21"/>
          <w:highlight w:val="none"/>
        </w:rPr>
      </w:pPr>
      <w:r>
        <w:rPr>
          <w:rFonts w:hint="eastAsia" w:ascii="宋体" w:hAnsi="宋体"/>
          <w:color w:val="auto"/>
          <w:highlight w:val="non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投标</w:t>
      </w:r>
      <w:r>
        <w:rPr>
          <w:rFonts w:hint="eastAsia" w:ascii="宋体" w:hAnsi="宋体"/>
          <w:color w:val="auto"/>
          <w:szCs w:val="21"/>
          <w:highlight w:val="none"/>
        </w:rPr>
        <w:t>人（公章）：</w:t>
      </w:r>
    </w:p>
    <w:p>
      <w:pPr>
        <w:pStyle w:val="40"/>
        <w:spacing w:line="360" w:lineRule="auto"/>
        <w:ind w:left="525" w:leftChars="250" w:firstLine="210"/>
        <w:jc w:val="center"/>
        <w:rPr>
          <w:rFonts w:ascii="宋体" w:hAnsi="宋体"/>
          <w:color w:val="auto"/>
          <w:sz w:val="21"/>
          <w:szCs w:val="21"/>
          <w:highlight w:val="none"/>
        </w:rPr>
      </w:pPr>
      <w:r>
        <w:rPr>
          <w:rFonts w:hint="eastAsia" w:hAnsi="宋体"/>
          <w:color w:val="auto"/>
          <w:sz w:val="21"/>
          <w:szCs w:val="21"/>
          <w:highlight w:val="none"/>
        </w:rPr>
        <w:t xml:space="preserve">     </w:t>
      </w:r>
      <w:r>
        <w:rPr>
          <w:rFonts w:hint="eastAsia" w:ascii="宋体" w:hAnsi="宋体"/>
          <w:color w:val="auto"/>
          <w:sz w:val="21"/>
          <w:szCs w:val="21"/>
          <w:highlight w:val="none"/>
        </w:rPr>
        <w:t xml:space="preserve">        日  期 ：</w:t>
      </w:r>
    </w:p>
    <w:p>
      <w:pPr>
        <w:pStyle w:val="40"/>
        <w:ind w:firstLine="280"/>
        <w:rPr>
          <w:color w:val="auto"/>
          <w:highlight w:val="none"/>
        </w:rPr>
        <w:sectPr>
          <w:pgSz w:w="11906" w:h="16838"/>
          <w:pgMar w:top="1100" w:right="1797" w:bottom="703" w:left="1797" w:header="851" w:footer="992" w:gutter="0"/>
          <w:cols w:space="720" w:num="1"/>
          <w:docGrid w:type="lines" w:linePitch="312" w:charSpace="0"/>
        </w:sectPr>
      </w:pPr>
    </w:p>
    <w:p>
      <w:pPr>
        <w:pStyle w:val="5"/>
        <w:spacing w:line="560" w:lineRule="exact"/>
        <w:ind w:firstLine="0" w:firstLineChars="0"/>
        <w:jc w:val="center"/>
        <w:rPr>
          <w:rFonts w:hint="eastAsia" w:ascii="宋体" w:hAnsi="宋体" w:eastAsia="宋体"/>
          <w:color w:val="auto"/>
          <w:highlight w:val="none"/>
        </w:rPr>
      </w:pPr>
      <w:bookmarkStart w:id="2731" w:name="_Toc13757"/>
      <w:bookmarkStart w:id="2732" w:name="_Toc32066"/>
      <w:bookmarkStart w:id="2733" w:name="_Toc23555"/>
      <w:bookmarkStart w:id="2734" w:name="_Toc11078"/>
      <w:bookmarkStart w:id="2735" w:name="_Toc20341"/>
      <w:bookmarkStart w:id="2736" w:name="_Toc17804"/>
      <w:bookmarkStart w:id="2737" w:name="_Toc31049"/>
      <w:bookmarkStart w:id="2738" w:name="_Toc13703"/>
      <w:bookmarkStart w:id="2739" w:name="_Toc29093"/>
      <w:bookmarkStart w:id="2740" w:name="_Toc23204"/>
      <w:bookmarkStart w:id="2741" w:name="_Toc13618"/>
      <w:bookmarkStart w:id="2742" w:name="_Toc29481"/>
      <w:bookmarkStart w:id="2743" w:name="_Toc14992"/>
      <w:bookmarkStart w:id="2744" w:name="_Toc1808"/>
      <w:bookmarkStart w:id="2745" w:name="_Toc27946"/>
      <w:bookmarkStart w:id="2746" w:name="_Toc5618"/>
      <w:bookmarkStart w:id="2747" w:name="_Toc20973"/>
      <w:r>
        <w:rPr>
          <w:rFonts w:hint="eastAsia" w:ascii="宋体" w:hAnsi="宋体" w:eastAsia="宋体"/>
          <w:color w:val="auto"/>
          <w:highlight w:val="none"/>
          <w:lang w:val="en-US" w:eastAsia="zh-CN"/>
        </w:rPr>
        <w:t>6</w:t>
      </w:r>
      <w:r>
        <w:rPr>
          <w:rFonts w:hint="eastAsia" w:ascii="宋体" w:hAnsi="宋体" w:eastAsia="宋体"/>
          <w:color w:val="auto"/>
          <w:highlight w:val="none"/>
        </w:rPr>
        <w:t>、</w:t>
      </w:r>
      <w:r>
        <w:rPr>
          <w:rFonts w:hint="eastAsia" w:ascii="宋体" w:hAnsi="宋体" w:eastAsia="宋体" w:cs="Times New Roman"/>
          <w:color w:val="auto"/>
          <w:szCs w:val="32"/>
          <w:highlight w:val="none"/>
          <w:lang w:val="en-US" w:eastAsia="zh-CN"/>
        </w:rPr>
        <w:t>公司服务团队素质及</w:t>
      </w:r>
      <w:r>
        <w:rPr>
          <w:rFonts w:hint="eastAsia" w:ascii="宋体" w:hAnsi="宋体" w:eastAsia="宋体" w:cs="Times New Roman"/>
          <w:color w:val="auto"/>
          <w:highlight w:val="none"/>
        </w:rPr>
        <w:t>本项目负责人情况表</w:t>
      </w:r>
      <w:bookmarkEnd w:id="2699"/>
      <w:bookmarkEnd w:id="2700"/>
      <w:bookmarkEnd w:id="2701"/>
      <w:bookmarkEnd w:id="2702"/>
      <w:bookmarkEnd w:id="2703"/>
      <w:bookmarkEnd w:id="2704"/>
      <w:bookmarkEnd w:id="2705"/>
      <w:bookmarkEnd w:id="2706"/>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pPr>
        <w:spacing w:line="560" w:lineRule="exact"/>
        <w:rPr>
          <w:rFonts w:eastAsia="黑体"/>
          <w:b/>
          <w:color w:val="auto"/>
          <w:sz w:val="23"/>
          <w:szCs w:val="23"/>
          <w:highlight w:val="none"/>
        </w:rPr>
      </w:pPr>
      <w:r>
        <w:rPr>
          <w:rFonts w:hint="eastAsia"/>
          <w:b/>
          <w:color w:val="auto"/>
          <w:highlight w:val="none"/>
          <w:lang w:val="en-US" w:eastAsia="zh-CN"/>
        </w:rPr>
        <w:t>投标</w:t>
      </w:r>
      <w:r>
        <w:rPr>
          <w:rFonts w:hint="eastAsia"/>
          <w:b/>
          <w:color w:val="auto"/>
          <w:highlight w:val="none"/>
        </w:rPr>
        <w:t>人拟针对本项目的人员配置表（介绍项目负责人、全程跟踪服务等主要人员信息）</w:t>
      </w:r>
    </w:p>
    <w:tbl>
      <w:tblPr>
        <w:tblStyle w:val="41"/>
        <w:tblW w:w="8965" w:type="dxa"/>
        <w:tblInd w:w="-7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0"/>
        <w:gridCol w:w="1200"/>
        <w:gridCol w:w="925"/>
        <w:gridCol w:w="1080"/>
        <w:gridCol w:w="1875"/>
        <w:gridCol w:w="142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30" w:type="dxa"/>
            <w:vAlign w:val="center"/>
          </w:tcPr>
          <w:p>
            <w:pPr>
              <w:spacing w:line="360" w:lineRule="auto"/>
              <w:jc w:val="center"/>
              <w:rPr>
                <w:rFonts w:ascii="宋体" w:hAnsi="宋体"/>
                <w:color w:val="auto"/>
                <w:highlight w:val="none"/>
              </w:rPr>
            </w:pPr>
            <w:r>
              <w:rPr>
                <w:rFonts w:hint="eastAsia" w:ascii="宋体" w:hAnsi="宋体"/>
                <w:color w:val="auto"/>
                <w:highlight w:val="none"/>
              </w:rPr>
              <w:t>序号</w:t>
            </w:r>
          </w:p>
        </w:tc>
        <w:tc>
          <w:tcPr>
            <w:tcW w:w="1200" w:type="dxa"/>
            <w:vAlign w:val="center"/>
          </w:tcPr>
          <w:p>
            <w:pPr>
              <w:spacing w:line="360" w:lineRule="auto"/>
              <w:jc w:val="center"/>
              <w:rPr>
                <w:rFonts w:ascii="宋体" w:hAnsi="宋体"/>
                <w:color w:val="auto"/>
                <w:highlight w:val="none"/>
              </w:rPr>
            </w:pPr>
            <w:r>
              <w:rPr>
                <w:rFonts w:hint="eastAsia" w:ascii="宋体" w:hAnsi="宋体"/>
                <w:color w:val="auto"/>
                <w:highlight w:val="none"/>
              </w:rPr>
              <w:t>内容</w:t>
            </w:r>
          </w:p>
        </w:tc>
        <w:tc>
          <w:tcPr>
            <w:tcW w:w="925" w:type="dxa"/>
            <w:vAlign w:val="center"/>
          </w:tcPr>
          <w:p>
            <w:pPr>
              <w:spacing w:line="360" w:lineRule="auto"/>
              <w:jc w:val="center"/>
              <w:rPr>
                <w:rFonts w:ascii="宋体" w:hAnsi="宋体"/>
                <w:color w:val="auto"/>
                <w:highlight w:val="none"/>
              </w:rPr>
            </w:pPr>
            <w:r>
              <w:rPr>
                <w:rFonts w:hint="eastAsia" w:ascii="宋体" w:hAnsi="宋体"/>
                <w:color w:val="auto"/>
                <w:highlight w:val="none"/>
              </w:rPr>
              <w:t>姓名</w:t>
            </w:r>
          </w:p>
        </w:tc>
        <w:tc>
          <w:tcPr>
            <w:tcW w:w="1080" w:type="dxa"/>
            <w:vAlign w:val="center"/>
          </w:tcPr>
          <w:p>
            <w:pPr>
              <w:spacing w:line="360" w:lineRule="auto"/>
              <w:jc w:val="center"/>
              <w:rPr>
                <w:rFonts w:ascii="宋体" w:hAnsi="宋体"/>
                <w:color w:val="auto"/>
                <w:highlight w:val="none"/>
              </w:rPr>
            </w:pPr>
            <w:r>
              <w:rPr>
                <w:rFonts w:hint="eastAsia" w:ascii="宋体" w:hAnsi="宋体"/>
                <w:color w:val="auto"/>
                <w:highlight w:val="none"/>
              </w:rPr>
              <w:t>公司职务</w:t>
            </w:r>
          </w:p>
        </w:tc>
        <w:tc>
          <w:tcPr>
            <w:tcW w:w="1875" w:type="dxa"/>
            <w:vAlign w:val="center"/>
          </w:tcPr>
          <w:p>
            <w:pPr>
              <w:spacing w:line="360" w:lineRule="auto"/>
              <w:jc w:val="center"/>
              <w:rPr>
                <w:rFonts w:ascii="宋体" w:hAnsi="宋体"/>
                <w:color w:val="auto"/>
                <w:highlight w:val="none"/>
              </w:rPr>
            </w:pPr>
            <w:r>
              <w:rPr>
                <w:rFonts w:hint="eastAsia" w:ascii="宋体" w:hAnsi="宋体"/>
                <w:color w:val="auto"/>
                <w:highlight w:val="none"/>
              </w:rPr>
              <w:t>岗位职责</w:t>
            </w:r>
          </w:p>
        </w:tc>
        <w:tc>
          <w:tcPr>
            <w:tcW w:w="1425" w:type="dxa"/>
            <w:vAlign w:val="center"/>
          </w:tcPr>
          <w:p>
            <w:pPr>
              <w:spacing w:line="360" w:lineRule="auto"/>
              <w:jc w:val="center"/>
              <w:rPr>
                <w:rFonts w:ascii="宋体" w:hAnsi="宋体"/>
                <w:color w:val="auto"/>
                <w:highlight w:val="none"/>
              </w:rPr>
            </w:pPr>
            <w:r>
              <w:rPr>
                <w:rFonts w:hint="eastAsia" w:ascii="宋体" w:hAnsi="宋体"/>
                <w:color w:val="auto"/>
                <w:highlight w:val="none"/>
              </w:rPr>
              <w:t>参加工作时间</w:t>
            </w:r>
          </w:p>
        </w:tc>
        <w:tc>
          <w:tcPr>
            <w:tcW w:w="1530" w:type="dxa"/>
            <w:vAlign w:val="center"/>
          </w:tcPr>
          <w:p>
            <w:pPr>
              <w:spacing w:line="360" w:lineRule="auto"/>
              <w:jc w:val="center"/>
              <w:rPr>
                <w:rFonts w:ascii="宋体" w:hAnsi="宋体"/>
                <w:color w:val="auto"/>
                <w:highlight w:val="none"/>
              </w:rPr>
            </w:pPr>
            <w:r>
              <w:rPr>
                <w:rFonts w:hint="eastAsia" w:ascii="宋体" w:hAnsi="宋体"/>
                <w:color w:val="auto"/>
                <w:highlight w:val="none"/>
              </w:rPr>
              <w:t>任职年限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30" w:type="dxa"/>
            <w:vAlign w:val="center"/>
          </w:tcPr>
          <w:p>
            <w:pPr>
              <w:spacing w:line="360" w:lineRule="auto"/>
              <w:jc w:val="center"/>
              <w:rPr>
                <w:rFonts w:ascii="宋体" w:hAnsi="宋体"/>
                <w:color w:val="auto"/>
                <w:highlight w:val="none"/>
              </w:rPr>
            </w:pPr>
            <w:r>
              <w:rPr>
                <w:rFonts w:hint="eastAsia" w:ascii="宋体" w:hAnsi="宋体"/>
                <w:color w:val="auto"/>
                <w:highlight w:val="none"/>
              </w:rPr>
              <w:t>1</w:t>
            </w:r>
          </w:p>
        </w:tc>
        <w:tc>
          <w:tcPr>
            <w:tcW w:w="1200" w:type="dxa"/>
            <w:vAlign w:val="center"/>
          </w:tcPr>
          <w:p>
            <w:pPr>
              <w:spacing w:line="360" w:lineRule="auto"/>
              <w:jc w:val="center"/>
              <w:rPr>
                <w:rFonts w:ascii="宋体" w:hAnsi="宋体"/>
                <w:color w:val="auto"/>
                <w:highlight w:val="none"/>
              </w:rPr>
            </w:pPr>
            <w:r>
              <w:rPr>
                <w:rFonts w:hint="eastAsia" w:ascii="宋体" w:hAnsi="宋体"/>
                <w:color w:val="auto"/>
                <w:highlight w:val="none"/>
              </w:rPr>
              <w:t>项目负责人</w:t>
            </w:r>
          </w:p>
        </w:tc>
        <w:tc>
          <w:tcPr>
            <w:tcW w:w="925" w:type="dxa"/>
            <w:vAlign w:val="center"/>
          </w:tcPr>
          <w:p>
            <w:pPr>
              <w:spacing w:line="360" w:lineRule="auto"/>
              <w:ind w:firstLine="420" w:firstLineChars="200"/>
              <w:rPr>
                <w:rFonts w:ascii="宋体" w:hAnsi="宋体"/>
                <w:color w:val="auto"/>
                <w:highlight w:val="none"/>
              </w:rPr>
            </w:pPr>
            <w:r>
              <w:rPr>
                <w:rFonts w:ascii="宋体" w:hAnsi="宋体"/>
                <w:color w:val="auto"/>
                <w:highlight w:val="none"/>
              </w:rPr>
              <w:t>…</w:t>
            </w:r>
          </w:p>
        </w:tc>
        <w:tc>
          <w:tcPr>
            <w:tcW w:w="1080" w:type="dxa"/>
            <w:vAlign w:val="center"/>
          </w:tcPr>
          <w:p>
            <w:pPr>
              <w:spacing w:line="360" w:lineRule="auto"/>
              <w:ind w:firstLine="420" w:firstLineChars="200"/>
              <w:rPr>
                <w:rFonts w:ascii="宋体" w:hAnsi="宋体"/>
                <w:color w:val="auto"/>
                <w:highlight w:val="none"/>
              </w:rPr>
            </w:pPr>
          </w:p>
        </w:tc>
        <w:tc>
          <w:tcPr>
            <w:tcW w:w="1875" w:type="dxa"/>
            <w:vAlign w:val="center"/>
          </w:tcPr>
          <w:p>
            <w:pPr>
              <w:spacing w:line="360" w:lineRule="auto"/>
              <w:ind w:firstLine="420" w:firstLineChars="200"/>
              <w:rPr>
                <w:rFonts w:ascii="宋体" w:hAnsi="宋体"/>
                <w:color w:val="auto"/>
                <w:highlight w:val="none"/>
              </w:rPr>
            </w:pPr>
          </w:p>
        </w:tc>
        <w:tc>
          <w:tcPr>
            <w:tcW w:w="1425" w:type="dxa"/>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30" w:type="dxa"/>
            <w:vAlign w:val="center"/>
          </w:tcPr>
          <w:p>
            <w:pPr>
              <w:spacing w:line="360" w:lineRule="auto"/>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2</w:t>
            </w:r>
          </w:p>
        </w:tc>
        <w:tc>
          <w:tcPr>
            <w:tcW w:w="1200" w:type="dxa"/>
            <w:vAlign w:val="center"/>
          </w:tcPr>
          <w:p>
            <w:pPr>
              <w:spacing w:line="360" w:lineRule="auto"/>
              <w:jc w:val="center"/>
              <w:rPr>
                <w:rFonts w:hint="eastAsia" w:ascii="宋体" w:hAnsi="宋体"/>
                <w:color w:val="auto"/>
                <w:highlight w:val="none"/>
              </w:rPr>
            </w:pPr>
          </w:p>
        </w:tc>
        <w:tc>
          <w:tcPr>
            <w:tcW w:w="925" w:type="dxa"/>
            <w:vAlign w:val="center"/>
          </w:tcPr>
          <w:p>
            <w:pPr>
              <w:spacing w:line="360" w:lineRule="auto"/>
              <w:ind w:firstLine="420" w:firstLineChars="200"/>
              <w:rPr>
                <w:rFonts w:ascii="宋体" w:hAnsi="宋体"/>
                <w:color w:val="auto"/>
                <w:highlight w:val="none"/>
              </w:rPr>
            </w:pPr>
          </w:p>
        </w:tc>
        <w:tc>
          <w:tcPr>
            <w:tcW w:w="1080" w:type="dxa"/>
            <w:vAlign w:val="center"/>
          </w:tcPr>
          <w:p>
            <w:pPr>
              <w:spacing w:line="360" w:lineRule="auto"/>
              <w:ind w:firstLine="420" w:firstLineChars="200"/>
              <w:rPr>
                <w:rFonts w:ascii="宋体" w:hAnsi="宋体"/>
                <w:color w:val="auto"/>
                <w:highlight w:val="none"/>
              </w:rPr>
            </w:pPr>
          </w:p>
        </w:tc>
        <w:tc>
          <w:tcPr>
            <w:tcW w:w="1875" w:type="dxa"/>
            <w:vAlign w:val="center"/>
          </w:tcPr>
          <w:p>
            <w:pPr>
              <w:spacing w:line="360" w:lineRule="auto"/>
              <w:ind w:firstLine="420" w:firstLineChars="200"/>
              <w:rPr>
                <w:rFonts w:ascii="宋体" w:hAnsi="宋体"/>
                <w:color w:val="auto"/>
                <w:highlight w:val="none"/>
              </w:rPr>
            </w:pPr>
          </w:p>
        </w:tc>
        <w:tc>
          <w:tcPr>
            <w:tcW w:w="1425" w:type="dxa"/>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930" w:type="dxa"/>
            <w:vAlign w:val="center"/>
          </w:tcPr>
          <w:p>
            <w:pPr>
              <w:spacing w:line="360" w:lineRule="auto"/>
              <w:jc w:val="center"/>
              <w:rPr>
                <w:rFonts w:hint="eastAsia" w:ascii="宋体" w:hAnsi="宋体" w:eastAsia="宋体"/>
                <w:color w:val="auto"/>
                <w:highlight w:val="none"/>
                <w:lang w:val="en-US" w:eastAsia="zh-CN"/>
              </w:rPr>
            </w:pPr>
            <w:r>
              <w:rPr>
                <w:rFonts w:hint="eastAsia" w:ascii="宋体" w:hAnsi="宋体"/>
                <w:color w:val="auto"/>
                <w:highlight w:val="none"/>
                <w:lang w:val="en-US" w:eastAsia="zh-CN"/>
              </w:rPr>
              <w:t>3</w:t>
            </w:r>
          </w:p>
        </w:tc>
        <w:tc>
          <w:tcPr>
            <w:tcW w:w="1200" w:type="dxa"/>
            <w:vAlign w:val="center"/>
          </w:tcPr>
          <w:p>
            <w:pPr>
              <w:spacing w:line="360" w:lineRule="auto"/>
              <w:jc w:val="center"/>
              <w:rPr>
                <w:rFonts w:hint="eastAsia" w:ascii="宋体" w:hAnsi="宋体"/>
                <w:color w:val="auto"/>
                <w:highlight w:val="none"/>
              </w:rPr>
            </w:pPr>
          </w:p>
        </w:tc>
        <w:tc>
          <w:tcPr>
            <w:tcW w:w="925" w:type="dxa"/>
            <w:vAlign w:val="center"/>
          </w:tcPr>
          <w:p>
            <w:pPr>
              <w:spacing w:line="360" w:lineRule="auto"/>
              <w:ind w:firstLine="420" w:firstLineChars="200"/>
              <w:rPr>
                <w:rFonts w:ascii="宋体" w:hAnsi="宋体"/>
                <w:color w:val="auto"/>
                <w:highlight w:val="none"/>
              </w:rPr>
            </w:pPr>
          </w:p>
        </w:tc>
        <w:tc>
          <w:tcPr>
            <w:tcW w:w="1080" w:type="dxa"/>
            <w:vAlign w:val="center"/>
          </w:tcPr>
          <w:p>
            <w:pPr>
              <w:spacing w:line="360" w:lineRule="auto"/>
              <w:ind w:firstLine="420" w:firstLineChars="200"/>
              <w:rPr>
                <w:rFonts w:ascii="宋体" w:hAnsi="宋体"/>
                <w:color w:val="auto"/>
                <w:highlight w:val="none"/>
              </w:rPr>
            </w:pPr>
          </w:p>
        </w:tc>
        <w:tc>
          <w:tcPr>
            <w:tcW w:w="1875" w:type="dxa"/>
            <w:vAlign w:val="center"/>
          </w:tcPr>
          <w:p>
            <w:pPr>
              <w:spacing w:line="360" w:lineRule="auto"/>
              <w:ind w:firstLine="420" w:firstLineChars="200"/>
              <w:rPr>
                <w:rFonts w:ascii="宋体" w:hAnsi="宋体"/>
                <w:color w:val="auto"/>
                <w:highlight w:val="none"/>
              </w:rPr>
            </w:pPr>
          </w:p>
        </w:tc>
        <w:tc>
          <w:tcPr>
            <w:tcW w:w="1425" w:type="dxa"/>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r>
              <w:rPr>
                <w:rFonts w:hint="eastAsia" w:ascii="宋体" w:hAnsi="宋体"/>
                <w:color w:val="auto"/>
                <w:highlight w:val="none"/>
              </w:rPr>
              <w:t>服务单位</w:t>
            </w:r>
          </w:p>
        </w:tc>
        <w:tc>
          <w:tcPr>
            <w:tcW w:w="3205" w:type="dxa"/>
            <w:gridSpan w:val="3"/>
            <w:vAlign w:val="center"/>
          </w:tcPr>
          <w:p>
            <w:pPr>
              <w:spacing w:line="360" w:lineRule="auto"/>
              <w:ind w:firstLine="1050" w:firstLineChars="500"/>
              <w:rPr>
                <w:rFonts w:ascii="宋体" w:hAnsi="宋体"/>
                <w:color w:val="auto"/>
                <w:highlight w:val="none"/>
              </w:rPr>
            </w:pPr>
            <w:r>
              <w:rPr>
                <w:rFonts w:hint="eastAsia" w:ascii="宋体" w:hAnsi="宋体"/>
                <w:color w:val="auto"/>
                <w:highlight w:val="none"/>
              </w:rPr>
              <w:t>项目名称</w:t>
            </w:r>
          </w:p>
        </w:tc>
        <w:tc>
          <w:tcPr>
            <w:tcW w:w="3300" w:type="dxa"/>
            <w:gridSpan w:val="2"/>
            <w:vAlign w:val="center"/>
          </w:tcPr>
          <w:p>
            <w:pPr>
              <w:spacing w:line="360" w:lineRule="auto"/>
              <w:ind w:firstLine="420" w:firstLineChars="200"/>
              <w:jc w:val="center"/>
              <w:rPr>
                <w:rFonts w:ascii="宋体" w:hAnsi="宋体"/>
                <w:color w:val="auto"/>
                <w:highlight w:val="none"/>
              </w:rPr>
            </w:pPr>
            <w:r>
              <w:rPr>
                <w:rFonts w:hint="eastAsia" w:ascii="宋体" w:hAnsi="宋体"/>
                <w:color w:val="auto"/>
                <w:highlight w:val="none"/>
              </w:rPr>
              <w:t>担任职务或承担工作内容</w:t>
            </w:r>
          </w:p>
        </w:tc>
        <w:tc>
          <w:tcPr>
            <w:tcW w:w="1530" w:type="dxa"/>
            <w:vAlign w:val="center"/>
          </w:tcPr>
          <w:p>
            <w:pPr>
              <w:spacing w:line="360" w:lineRule="auto"/>
              <w:jc w:val="center"/>
              <w:rPr>
                <w:rFonts w:ascii="宋体" w:hAnsi="宋体"/>
                <w:color w:val="auto"/>
                <w:highlight w:val="none"/>
              </w:rPr>
            </w:pPr>
            <w:r>
              <w:rPr>
                <w:rFonts w:hint="eastAsia" w:ascii="宋体" w:hAnsi="宋体"/>
                <w:color w:val="auto"/>
                <w:highlight w:val="none"/>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p>
        </w:tc>
        <w:tc>
          <w:tcPr>
            <w:tcW w:w="3205" w:type="dxa"/>
            <w:gridSpan w:val="3"/>
            <w:vAlign w:val="center"/>
          </w:tcPr>
          <w:p>
            <w:pPr>
              <w:spacing w:line="360" w:lineRule="auto"/>
              <w:ind w:firstLine="420" w:firstLineChars="200"/>
              <w:rPr>
                <w:rFonts w:ascii="宋体" w:hAnsi="宋体"/>
                <w:color w:val="auto"/>
                <w:highlight w:val="none"/>
              </w:rPr>
            </w:pPr>
          </w:p>
        </w:tc>
        <w:tc>
          <w:tcPr>
            <w:tcW w:w="3300" w:type="dxa"/>
            <w:gridSpan w:val="2"/>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p>
        </w:tc>
        <w:tc>
          <w:tcPr>
            <w:tcW w:w="3205" w:type="dxa"/>
            <w:gridSpan w:val="3"/>
            <w:vAlign w:val="center"/>
          </w:tcPr>
          <w:p>
            <w:pPr>
              <w:spacing w:line="360" w:lineRule="auto"/>
              <w:ind w:firstLine="420" w:firstLineChars="200"/>
              <w:rPr>
                <w:rFonts w:ascii="宋体" w:hAnsi="宋体"/>
                <w:color w:val="auto"/>
                <w:highlight w:val="none"/>
              </w:rPr>
            </w:pPr>
          </w:p>
        </w:tc>
        <w:tc>
          <w:tcPr>
            <w:tcW w:w="3300" w:type="dxa"/>
            <w:gridSpan w:val="2"/>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p>
        </w:tc>
        <w:tc>
          <w:tcPr>
            <w:tcW w:w="3205" w:type="dxa"/>
            <w:gridSpan w:val="3"/>
            <w:vAlign w:val="center"/>
          </w:tcPr>
          <w:p>
            <w:pPr>
              <w:spacing w:line="360" w:lineRule="auto"/>
              <w:ind w:firstLine="420" w:firstLineChars="200"/>
              <w:rPr>
                <w:rFonts w:ascii="宋体" w:hAnsi="宋体"/>
                <w:color w:val="auto"/>
                <w:highlight w:val="none"/>
              </w:rPr>
            </w:pPr>
          </w:p>
        </w:tc>
        <w:tc>
          <w:tcPr>
            <w:tcW w:w="3300" w:type="dxa"/>
            <w:gridSpan w:val="2"/>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p>
        </w:tc>
        <w:tc>
          <w:tcPr>
            <w:tcW w:w="3205" w:type="dxa"/>
            <w:gridSpan w:val="3"/>
            <w:vAlign w:val="center"/>
          </w:tcPr>
          <w:p>
            <w:pPr>
              <w:spacing w:line="360" w:lineRule="auto"/>
              <w:ind w:firstLine="420" w:firstLineChars="200"/>
              <w:rPr>
                <w:rFonts w:ascii="宋体" w:hAnsi="宋体"/>
                <w:color w:val="auto"/>
                <w:highlight w:val="none"/>
              </w:rPr>
            </w:pPr>
          </w:p>
        </w:tc>
        <w:tc>
          <w:tcPr>
            <w:tcW w:w="3300" w:type="dxa"/>
            <w:gridSpan w:val="2"/>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p>
        </w:tc>
        <w:tc>
          <w:tcPr>
            <w:tcW w:w="3205" w:type="dxa"/>
            <w:gridSpan w:val="3"/>
            <w:vAlign w:val="center"/>
          </w:tcPr>
          <w:p>
            <w:pPr>
              <w:spacing w:line="360" w:lineRule="auto"/>
              <w:ind w:firstLine="420" w:firstLineChars="200"/>
              <w:rPr>
                <w:rFonts w:ascii="宋体" w:hAnsi="宋体"/>
                <w:color w:val="auto"/>
                <w:highlight w:val="none"/>
              </w:rPr>
            </w:pPr>
          </w:p>
        </w:tc>
        <w:tc>
          <w:tcPr>
            <w:tcW w:w="3300" w:type="dxa"/>
            <w:gridSpan w:val="2"/>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30" w:type="dxa"/>
            <w:vAlign w:val="center"/>
          </w:tcPr>
          <w:p>
            <w:pPr>
              <w:spacing w:line="360" w:lineRule="auto"/>
              <w:jc w:val="center"/>
              <w:rPr>
                <w:rFonts w:ascii="宋体" w:hAnsi="宋体"/>
                <w:color w:val="auto"/>
                <w:highlight w:val="none"/>
              </w:rPr>
            </w:pPr>
          </w:p>
        </w:tc>
        <w:tc>
          <w:tcPr>
            <w:tcW w:w="3205" w:type="dxa"/>
            <w:gridSpan w:val="3"/>
            <w:vAlign w:val="center"/>
          </w:tcPr>
          <w:p>
            <w:pPr>
              <w:spacing w:line="360" w:lineRule="auto"/>
              <w:ind w:firstLine="420" w:firstLineChars="200"/>
              <w:rPr>
                <w:rFonts w:ascii="宋体" w:hAnsi="宋体"/>
                <w:color w:val="auto"/>
                <w:highlight w:val="none"/>
              </w:rPr>
            </w:pPr>
          </w:p>
        </w:tc>
        <w:tc>
          <w:tcPr>
            <w:tcW w:w="3300" w:type="dxa"/>
            <w:gridSpan w:val="2"/>
            <w:vAlign w:val="center"/>
          </w:tcPr>
          <w:p>
            <w:pPr>
              <w:spacing w:line="360" w:lineRule="auto"/>
              <w:ind w:firstLine="420" w:firstLineChars="200"/>
              <w:rPr>
                <w:rFonts w:ascii="宋体" w:hAnsi="宋体"/>
                <w:color w:val="auto"/>
                <w:highlight w:val="none"/>
              </w:rPr>
            </w:pPr>
          </w:p>
        </w:tc>
        <w:tc>
          <w:tcPr>
            <w:tcW w:w="1530"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8965" w:type="dxa"/>
            <w:gridSpan w:val="7"/>
            <w:vAlign w:val="center"/>
          </w:tcPr>
          <w:p>
            <w:pPr>
              <w:spacing w:line="360" w:lineRule="auto"/>
              <w:rPr>
                <w:rFonts w:ascii="宋体" w:hAnsi="宋体"/>
                <w:color w:val="auto"/>
                <w:highlight w:val="none"/>
              </w:rPr>
            </w:pPr>
            <w:r>
              <w:rPr>
                <w:rFonts w:hint="eastAsia" w:ascii="宋体" w:hAnsi="宋体"/>
                <w:color w:val="auto"/>
                <w:highlight w:val="none"/>
              </w:rPr>
              <w:t>备注：</w:t>
            </w:r>
            <w:r>
              <w:rPr>
                <w:rFonts w:hint="eastAsia" w:ascii="宋体" w:hAnsi="宋体"/>
                <w:color w:val="auto"/>
                <w:highlight w:val="none"/>
                <w:lang w:val="en-US" w:eastAsia="zh-CN"/>
              </w:rPr>
              <w:t>投标</w:t>
            </w:r>
            <w:r>
              <w:rPr>
                <w:rFonts w:hint="eastAsia" w:ascii="宋体" w:hAnsi="宋体"/>
                <w:color w:val="auto"/>
                <w:highlight w:val="none"/>
              </w:rPr>
              <w:t>人需附上以上人员学历、资质证书、社保等证明文件复印件。</w:t>
            </w:r>
          </w:p>
        </w:tc>
      </w:tr>
    </w:tbl>
    <w:p>
      <w:pPr>
        <w:tabs>
          <w:tab w:val="left" w:pos="676"/>
          <w:tab w:val="left" w:pos="2330"/>
          <w:tab w:val="left" w:pos="9230"/>
        </w:tabs>
        <w:autoSpaceDE w:val="0"/>
        <w:autoSpaceDN w:val="0"/>
        <w:adjustRightInd w:val="0"/>
        <w:spacing w:before="120" w:line="360" w:lineRule="auto"/>
        <w:ind w:left="525" w:leftChars="250"/>
        <w:jc w:val="center"/>
        <w:rPr>
          <w:rFonts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lang w:val="en-US" w:eastAsia="zh-CN"/>
        </w:rPr>
        <w:t>投标</w:t>
      </w:r>
      <w:r>
        <w:rPr>
          <w:rFonts w:hint="eastAsia" w:ascii="宋体" w:hAnsi="宋体"/>
          <w:color w:val="auto"/>
          <w:highlight w:val="none"/>
        </w:rPr>
        <w:t>人（公章）：</w:t>
      </w:r>
    </w:p>
    <w:p>
      <w:pPr>
        <w:pStyle w:val="40"/>
        <w:spacing w:line="360" w:lineRule="auto"/>
        <w:ind w:left="525" w:leftChars="250" w:firstLine="280"/>
        <w:jc w:val="center"/>
        <w:rPr>
          <w:rFonts w:ascii="宋体" w:hAnsi="宋体"/>
          <w:color w:val="auto"/>
          <w:sz w:val="21"/>
          <w:szCs w:val="24"/>
          <w:highlight w:val="none"/>
        </w:rPr>
      </w:pPr>
      <w:r>
        <w:rPr>
          <w:rFonts w:hint="eastAsia" w:hAnsi="宋体"/>
          <w:color w:val="auto"/>
          <w:highlight w:val="none"/>
        </w:rPr>
        <w:t xml:space="preserve">               </w:t>
      </w:r>
      <w:r>
        <w:rPr>
          <w:rFonts w:hint="eastAsia" w:ascii="宋体" w:hAnsi="宋体"/>
          <w:color w:val="auto"/>
          <w:sz w:val="21"/>
          <w:szCs w:val="24"/>
          <w:highlight w:val="none"/>
        </w:rPr>
        <w:t xml:space="preserve">日  期   ：  </w:t>
      </w:r>
      <w:bookmarkEnd w:id="528"/>
      <w:bookmarkEnd w:id="529"/>
      <w:bookmarkEnd w:id="530"/>
      <w:bookmarkEnd w:id="531"/>
      <w:bookmarkEnd w:id="532"/>
      <w:bookmarkEnd w:id="2707"/>
      <w:bookmarkEnd w:id="2708"/>
      <w:bookmarkEnd w:id="2709"/>
      <w:bookmarkEnd w:id="2710"/>
      <w:bookmarkEnd w:id="2711"/>
      <w:bookmarkEnd w:id="2712"/>
      <w:bookmarkEnd w:id="2713"/>
    </w:p>
    <w:p>
      <w:pPr>
        <w:pStyle w:val="5"/>
        <w:spacing w:line="560" w:lineRule="exact"/>
        <w:jc w:val="left"/>
        <w:rPr>
          <w:rFonts w:hint="eastAsia" w:ascii="宋体" w:hAnsi="宋体" w:eastAsia="宋体" w:cs="宋体"/>
          <w:color w:val="auto"/>
          <w:highlight w:val="none"/>
        </w:rPr>
      </w:pPr>
      <w:bookmarkStart w:id="2748" w:name="_Toc19657"/>
      <w:bookmarkStart w:id="2749" w:name="_Toc8940"/>
      <w:bookmarkStart w:id="2750" w:name="_Toc6968"/>
      <w:bookmarkStart w:id="2751" w:name="_Toc18271"/>
      <w:bookmarkStart w:id="2752" w:name="_Toc14150"/>
      <w:bookmarkStart w:id="2753" w:name="_Toc9152"/>
      <w:bookmarkStart w:id="2754" w:name="_Toc16135"/>
      <w:bookmarkStart w:id="2755" w:name="_Toc31916"/>
      <w:bookmarkStart w:id="2756" w:name="_Toc17546"/>
      <w:bookmarkStart w:id="2757" w:name="_Toc12193"/>
      <w:bookmarkStart w:id="2758" w:name="_Toc15361"/>
      <w:bookmarkStart w:id="2759" w:name="_Toc8591"/>
      <w:bookmarkStart w:id="2760" w:name="_Toc6125"/>
      <w:bookmarkStart w:id="2761" w:name="_Toc4960"/>
      <w:bookmarkStart w:id="2762" w:name="_Toc5802"/>
      <w:bookmarkStart w:id="2763" w:name="_Toc6403"/>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、外包服务方案</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pPr>
        <w:pStyle w:val="5"/>
        <w:spacing w:line="560" w:lineRule="exact"/>
        <w:jc w:val="left"/>
        <w:rPr>
          <w:rFonts w:hint="eastAsia" w:ascii="宋体" w:hAnsi="宋体" w:eastAsia="宋体"/>
          <w:color w:val="auto"/>
          <w:highlight w:val="none"/>
          <w:lang w:val="en-US" w:eastAsia="zh-CN" w:bidi="ar"/>
        </w:rPr>
      </w:pPr>
      <w:bookmarkStart w:id="2764" w:name="_Toc11071"/>
      <w:bookmarkStart w:id="2765" w:name="_Toc14660"/>
      <w:bookmarkStart w:id="2766" w:name="_Toc1025"/>
      <w:bookmarkStart w:id="2767" w:name="_Toc10680"/>
      <w:bookmarkStart w:id="2768" w:name="_Toc23815"/>
      <w:r>
        <w:rPr>
          <w:rFonts w:hint="eastAsia" w:ascii="宋体" w:hAnsi="宋体" w:eastAsia="宋体" w:cs="宋体"/>
          <w:b/>
          <w:bCs/>
          <w:color w:val="auto"/>
          <w:sz w:val="32"/>
          <w:szCs w:val="32"/>
          <w:highlight w:val="none"/>
          <w:lang w:val="en-US" w:eastAsia="zh-CN"/>
        </w:rPr>
        <w:t>8、</w:t>
      </w:r>
      <w:bookmarkStart w:id="2769" w:name="_Toc29405"/>
      <w:bookmarkStart w:id="2770" w:name="_Toc9059"/>
      <w:bookmarkStart w:id="2771" w:name="_Toc19295"/>
      <w:r>
        <w:rPr>
          <w:rFonts w:hint="eastAsia" w:ascii="宋体" w:hAnsi="宋体" w:eastAsia="宋体" w:cs="Times New Roman"/>
          <w:color w:val="auto"/>
          <w:szCs w:val="32"/>
          <w:highlight w:val="none"/>
          <w:lang w:val="en-US" w:eastAsia="zh-CN" w:bidi="ar"/>
        </w:rPr>
        <w:t>企业荣誉情况</w:t>
      </w:r>
      <w:bookmarkEnd w:id="2764"/>
      <w:bookmarkEnd w:id="2765"/>
      <w:bookmarkEnd w:id="2766"/>
      <w:bookmarkEnd w:id="2767"/>
      <w:bookmarkEnd w:id="2768"/>
      <w:bookmarkEnd w:id="2769"/>
      <w:bookmarkEnd w:id="2770"/>
      <w:bookmarkEnd w:id="2771"/>
    </w:p>
    <w:p>
      <w:pPr>
        <w:pStyle w:val="5"/>
        <w:spacing w:line="560" w:lineRule="exact"/>
        <w:jc w:val="left"/>
        <w:rPr>
          <w:rFonts w:hint="eastAsia" w:ascii="宋体" w:hAnsi="宋体" w:eastAsia="宋体"/>
          <w:color w:val="auto"/>
          <w:highlight w:val="none"/>
        </w:rPr>
      </w:pPr>
      <w:bookmarkStart w:id="2772" w:name="_Toc5936"/>
      <w:bookmarkStart w:id="2773" w:name="_Toc13919"/>
      <w:bookmarkStart w:id="2774" w:name="_Toc23654"/>
      <w:bookmarkStart w:id="2775" w:name="_Toc17756"/>
      <w:bookmarkStart w:id="2776" w:name="_Toc29856"/>
      <w:bookmarkStart w:id="2777" w:name="_Toc18919"/>
      <w:bookmarkStart w:id="2778" w:name="_Toc9593"/>
      <w:bookmarkStart w:id="2779" w:name="_Toc10681"/>
      <w:r>
        <w:rPr>
          <w:rFonts w:hint="eastAsia" w:ascii="宋体" w:hAnsi="宋体" w:eastAsia="宋体" w:cs="Times New Roman"/>
          <w:b/>
          <w:bCs/>
          <w:color w:val="auto"/>
          <w:sz w:val="32"/>
          <w:szCs w:val="32"/>
          <w:highlight w:val="none"/>
          <w:lang w:val="en-US" w:eastAsia="zh-CN"/>
        </w:rPr>
        <w:t>9</w:t>
      </w:r>
      <w:r>
        <w:rPr>
          <w:rFonts w:hint="eastAsia" w:ascii="宋体" w:hAnsi="宋体" w:eastAsia="宋体" w:cs="Times New Roman"/>
          <w:b/>
          <w:bCs/>
          <w:color w:val="auto"/>
          <w:sz w:val="32"/>
          <w:szCs w:val="32"/>
          <w:highlight w:val="none"/>
        </w:rPr>
        <w:t>、</w:t>
      </w:r>
      <w:r>
        <w:rPr>
          <w:rFonts w:hint="eastAsia" w:ascii="宋体" w:hAnsi="宋体" w:eastAsia="宋体" w:cs="Times New Roman"/>
          <w:b/>
          <w:bCs/>
          <w:color w:val="auto"/>
          <w:sz w:val="32"/>
          <w:szCs w:val="32"/>
          <w:highlight w:val="none"/>
          <w:lang w:val="en-US" w:eastAsia="zh-CN"/>
        </w:rPr>
        <w:t>投标</w:t>
      </w:r>
      <w:r>
        <w:rPr>
          <w:rFonts w:hint="eastAsia" w:ascii="宋体" w:hAnsi="宋体" w:eastAsia="宋体" w:cs="Times New Roman"/>
          <w:b/>
          <w:bCs/>
          <w:color w:val="auto"/>
          <w:sz w:val="32"/>
          <w:szCs w:val="32"/>
          <w:highlight w:val="none"/>
        </w:rPr>
        <w:t>人认为需要补充的其他资料（由</w:t>
      </w:r>
      <w:r>
        <w:rPr>
          <w:rFonts w:hint="eastAsia" w:ascii="宋体" w:hAnsi="宋体" w:eastAsia="宋体" w:cs="Times New Roman"/>
          <w:b/>
          <w:bCs/>
          <w:color w:val="auto"/>
          <w:sz w:val="32"/>
          <w:szCs w:val="32"/>
          <w:highlight w:val="none"/>
          <w:lang w:val="en-US" w:eastAsia="zh-CN"/>
        </w:rPr>
        <w:t>投标</w:t>
      </w:r>
      <w:r>
        <w:rPr>
          <w:rFonts w:hint="eastAsia" w:ascii="宋体" w:hAnsi="宋体" w:eastAsia="宋体" w:cs="Times New Roman"/>
          <w:b/>
          <w:bCs/>
          <w:color w:val="auto"/>
          <w:sz w:val="32"/>
          <w:szCs w:val="32"/>
          <w:highlight w:val="none"/>
        </w:rPr>
        <w:t>人自行补充）</w:t>
      </w:r>
      <w:bookmarkEnd w:id="2772"/>
      <w:bookmarkEnd w:id="2773"/>
      <w:bookmarkEnd w:id="2774"/>
      <w:bookmarkEnd w:id="2775"/>
      <w:bookmarkEnd w:id="2776"/>
      <w:bookmarkEnd w:id="2777"/>
      <w:bookmarkEnd w:id="2778"/>
      <w:bookmarkEnd w:id="2779"/>
    </w:p>
    <w:p>
      <w:pPr>
        <w:pStyle w:val="40"/>
        <w:spacing w:line="360" w:lineRule="auto"/>
        <w:ind w:hanging="5" w:firstLineChars="0"/>
        <w:jc w:val="left"/>
        <w:rPr>
          <w:rFonts w:ascii="宋体" w:hAnsi="宋体"/>
          <w:color w:val="auto"/>
          <w:sz w:val="21"/>
          <w:szCs w:val="24"/>
          <w:highlight w:val="none"/>
        </w:rPr>
      </w:pPr>
    </w:p>
    <w:sectPr>
      <w:footerReference r:id="rId6" w:type="default"/>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w:t>
        </w:r>
        <w:r>
          <w:rPr>
            <w:rFonts w:ascii="宋体" w:hAnsi="宋体"/>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rPr>
        <w:rStyle w:val="45"/>
      </w:rPr>
      <w:instrText xml:space="preserve"> PAGE </w:instrText>
    </w:r>
    <w:r>
      <w:fldChar w:fldCharType="separate"/>
    </w:r>
    <w:r>
      <w:rPr>
        <w:rStyle w:val="45"/>
      </w:rPr>
      <w:t>44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587626"/>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32</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93D357"/>
    <w:multiLevelType w:val="singleLevel"/>
    <w:tmpl w:val="9C93D357"/>
    <w:lvl w:ilvl="0" w:tentative="0">
      <w:start w:val="4"/>
      <w:numFmt w:val="chineseCounting"/>
      <w:suff w:val="space"/>
      <w:lvlText w:val="第%1章"/>
      <w:lvlJc w:val="left"/>
      <w:rPr>
        <w:rFonts w:hint="eastAsia"/>
      </w:rPr>
    </w:lvl>
  </w:abstractNum>
  <w:abstractNum w:abstractNumId="1">
    <w:nsid w:val="DE92BE8F"/>
    <w:multiLevelType w:val="singleLevel"/>
    <w:tmpl w:val="DE92BE8F"/>
    <w:lvl w:ilvl="0" w:tentative="0">
      <w:start w:val="5"/>
      <w:numFmt w:val="chineseCounting"/>
      <w:lvlText w:val="%1."/>
      <w:lvlJc w:val="left"/>
      <w:rPr>
        <w:rFonts w:hint="eastAsia"/>
      </w:rPr>
    </w:lvl>
  </w:abstractNum>
  <w:abstractNum w:abstractNumId="2">
    <w:nsid w:val="FA7F4030"/>
    <w:multiLevelType w:val="singleLevel"/>
    <w:tmpl w:val="FA7F4030"/>
    <w:lvl w:ilvl="0" w:tentative="0">
      <w:start w:val="1"/>
      <w:numFmt w:val="chineseCounting"/>
      <w:suff w:val="nothing"/>
      <w:lvlText w:val="%1、"/>
      <w:lvlJc w:val="left"/>
      <w:rPr>
        <w:rFonts w:hint="eastAsia"/>
      </w:rPr>
    </w:lvl>
  </w:abstractNum>
  <w:abstractNum w:abstractNumId="3">
    <w:nsid w:val="FCB307C9"/>
    <w:multiLevelType w:val="singleLevel"/>
    <w:tmpl w:val="FCB307C9"/>
    <w:lvl w:ilvl="0" w:tentative="0">
      <w:start w:val="6"/>
      <w:numFmt w:val="chineseCounting"/>
      <w:lvlText w:val="%1."/>
      <w:lvlJc w:val="left"/>
      <w:rPr>
        <w:rFonts w:hint="eastAsia"/>
      </w:rPr>
    </w:lvl>
  </w:abstractNum>
  <w:abstractNum w:abstractNumId="4">
    <w:nsid w:val="081E4F20"/>
    <w:multiLevelType w:val="singleLevel"/>
    <w:tmpl w:val="081E4F20"/>
    <w:lvl w:ilvl="0" w:tentative="0">
      <w:start w:val="13"/>
      <w:numFmt w:val="chineseCounting"/>
      <w:suff w:val="space"/>
      <w:lvlText w:val="第%1条"/>
      <w:lvlJc w:val="left"/>
      <w:rPr>
        <w:rFonts w:hint="eastAsia"/>
      </w:rPr>
    </w:lvl>
  </w:abstractNum>
  <w:abstractNum w:abstractNumId="5">
    <w:nsid w:val="1BB234D7"/>
    <w:multiLevelType w:val="multilevel"/>
    <w:tmpl w:val="1BB234D7"/>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DCA0931"/>
    <w:multiLevelType w:val="multilevel"/>
    <w:tmpl w:val="1DCA0931"/>
    <w:lvl w:ilvl="0" w:tentative="0">
      <w:start w:val="1"/>
      <w:numFmt w:val="decimal"/>
      <w:lvlText w:val="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332E4"/>
    <w:multiLevelType w:val="multilevel"/>
    <w:tmpl w:val="35C332E4"/>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3F6E4681"/>
    <w:multiLevelType w:val="singleLevel"/>
    <w:tmpl w:val="3F6E4681"/>
    <w:lvl w:ilvl="0" w:tentative="0">
      <w:start w:val="2"/>
      <w:numFmt w:val="chineseCounting"/>
      <w:suff w:val="nothing"/>
      <w:lvlText w:val="%1．"/>
      <w:lvlJc w:val="left"/>
      <w:pPr>
        <w:ind w:left="-63"/>
      </w:pPr>
      <w:rPr>
        <w:rFonts w:hint="eastAsia"/>
      </w:rPr>
    </w:lvl>
  </w:abstractNum>
  <w:abstractNum w:abstractNumId="9">
    <w:nsid w:val="4EE51EF5"/>
    <w:multiLevelType w:val="singleLevel"/>
    <w:tmpl w:val="4EE51EF5"/>
    <w:lvl w:ilvl="0" w:tentative="0">
      <w:start w:val="1"/>
      <w:numFmt w:val="chineseCounting"/>
      <w:suff w:val="nothing"/>
      <w:lvlText w:val="（%1）"/>
      <w:lvlJc w:val="left"/>
      <w:rPr>
        <w:rFonts w:hint="eastAsia"/>
      </w:rPr>
    </w:lvl>
  </w:abstractNum>
  <w:abstractNum w:abstractNumId="10">
    <w:nsid w:val="52ED0E0F"/>
    <w:multiLevelType w:val="multilevel"/>
    <w:tmpl w:val="52ED0E0F"/>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E6F60E7"/>
    <w:multiLevelType w:val="multilevel"/>
    <w:tmpl w:val="6E6F60E7"/>
    <w:lvl w:ilvl="0" w:tentative="0">
      <w:start w:val="1"/>
      <w:numFmt w:val="decimal"/>
      <w:lvlText w:val="2.3.5.%1"/>
      <w:lvlJc w:val="left"/>
      <w:pPr>
        <w:tabs>
          <w:tab w:val="left" w:pos="1440"/>
        </w:tabs>
        <w:ind w:left="0" w:firstLine="0"/>
      </w:pPr>
      <w:rPr>
        <w:rFonts w:hint="eastAsia"/>
        <w:b/>
        <w:i w:val="0"/>
        <w:sz w:val="36"/>
      </w:rPr>
    </w:lvl>
    <w:lvl w:ilvl="1" w:tentative="0">
      <w:start w:val="1"/>
      <w:numFmt w:val="decimal"/>
      <w:lvlText w:val="第 %2 章 "/>
      <w:lvlJc w:val="left"/>
      <w:pPr>
        <w:tabs>
          <w:tab w:val="left" w:pos="1932"/>
        </w:tabs>
        <w:ind w:left="852" w:firstLine="0"/>
      </w:pPr>
      <w:rPr>
        <w:rFonts w:hint="eastAsia" w:eastAsia="黑体"/>
        <w:b/>
        <w:i w:val="0"/>
        <w:sz w:val="30"/>
      </w:rPr>
    </w:lvl>
    <w:lvl w:ilvl="2" w:tentative="0">
      <w:start w:val="1"/>
      <w:numFmt w:val="decimal"/>
      <w:pStyle w:val="146"/>
      <w:lvlText w:val="%2.%3"/>
      <w:lvlJc w:val="left"/>
      <w:pPr>
        <w:tabs>
          <w:tab w:val="left" w:pos="2880"/>
        </w:tabs>
        <w:ind w:left="2160" w:firstLine="0"/>
      </w:pPr>
      <w:rPr>
        <w:rFonts w:hint="default" w:ascii="Times New Roman" w:hAnsi="Times New Roman" w:eastAsia="黑体" w:cs="Times New Roman"/>
        <w:b/>
        <w:i w:val="0"/>
        <w:sz w:val="28"/>
      </w:rPr>
    </w:lvl>
    <w:lvl w:ilvl="3" w:tentative="0">
      <w:start w:val="1"/>
      <w:numFmt w:val="decimal"/>
      <w:lvlText w:val="%2.%3.%4"/>
      <w:lvlJc w:val="left"/>
      <w:pPr>
        <w:tabs>
          <w:tab w:val="left" w:pos="720"/>
        </w:tabs>
        <w:ind w:left="0" w:firstLine="0"/>
      </w:pPr>
      <w:rPr>
        <w:rFonts w:hint="default" w:ascii="Times New Roman" w:hAnsi="Times New Roman" w:eastAsia="黑体" w:cs="Times New Roman"/>
        <w:b/>
        <w:i w:val="0"/>
        <w:sz w:val="24"/>
        <w:lang w:val="en-US"/>
      </w:rPr>
    </w:lvl>
    <w:lvl w:ilvl="4" w:tentative="0">
      <w:start w:val="1"/>
      <w:numFmt w:val="decimal"/>
      <w:lvlText w:val="%2.%3.%4.%5"/>
      <w:lvlJc w:val="left"/>
      <w:pPr>
        <w:tabs>
          <w:tab w:val="left" w:pos="1080"/>
        </w:tabs>
        <w:ind w:left="0" w:firstLine="0"/>
      </w:pPr>
      <w:rPr>
        <w:rFonts w:hint="eastAsia" w:eastAsia="宋体"/>
        <w:b/>
        <w:i w:val="0"/>
        <w:sz w:val="24"/>
      </w:rPr>
    </w:lvl>
    <w:lvl w:ilvl="5" w:tentative="0">
      <w:start w:val="1"/>
      <w:numFmt w:val="decimal"/>
      <w:lvlText w:val="%2.%3.%4.%5.%6"/>
      <w:lvlJc w:val="left"/>
      <w:pPr>
        <w:tabs>
          <w:tab w:val="left" w:pos="1440"/>
        </w:tabs>
        <w:ind w:left="0" w:firstLine="0"/>
      </w:pPr>
      <w:rPr>
        <w:rFonts w:hint="eastAsia"/>
      </w:rPr>
    </w:lvl>
    <w:lvl w:ilvl="6" w:tentative="0">
      <w:start w:val="1"/>
      <w:numFmt w:val="decimal"/>
      <w:lvlText w:val="%2.%3.%4.%5.%6.%7"/>
      <w:lvlJc w:val="left"/>
      <w:pPr>
        <w:tabs>
          <w:tab w:val="left" w:pos="1800"/>
        </w:tabs>
        <w:ind w:left="0" w:firstLine="0"/>
      </w:pPr>
      <w:rPr>
        <w:rFonts w:hint="eastAsia"/>
      </w:rPr>
    </w:lvl>
    <w:lvl w:ilvl="7" w:tentative="0">
      <w:start w:val="1"/>
      <w:numFmt w:val="decimal"/>
      <w:lvlText w:val="%2.%3.%4.%5.%6.%7.%8"/>
      <w:lvlJc w:val="left"/>
      <w:pPr>
        <w:tabs>
          <w:tab w:val="left" w:pos="1800"/>
        </w:tabs>
        <w:ind w:left="0" w:firstLine="0"/>
      </w:pPr>
      <w:rPr>
        <w:rFonts w:hint="eastAsia"/>
      </w:rPr>
    </w:lvl>
    <w:lvl w:ilvl="8" w:tentative="0">
      <w:start w:val="1"/>
      <w:numFmt w:val="decimal"/>
      <w:lvlText w:val="%2.%3.%4.%5.%6.%7.%8.%9"/>
      <w:lvlJc w:val="left"/>
      <w:pPr>
        <w:tabs>
          <w:tab w:val="left" w:pos="2160"/>
        </w:tabs>
        <w:ind w:left="0" w:firstLine="0"/>
      </w:pPr>
      <w:rPr>
        <w:rFonts w:hint="eastAsia"/>
      </w:rPr>
    </w:lvl>
  </w:abstractNum>
  <w:num w:numId="1">
    <w:abstractNumId w:val="11"/>
  </w:num>
  <w:num w:numId="2">
    <w:abstractNumId w:val="7"/>
  </w:num>
  <w:num w:numId="3">
    <w:abstractNumId w:val="5"/>
  </w:num>
  <w:num w:numId="4">
    <w:abstractNumId w:val="6"/>
  </w:num>
  <w:num w:numId="5">
    <w:abstractNumId w:val="10"/>
  </w:num>
  <w:num w:numId="6">
    <w:abstractNumId w:val="0"/>
  </w:num>
  <w:num w:numId="7">
    <w:abstractNumId w:val="4"/>
  </w:num>
  <w:num w:numId="8">
    <w:abstractNumId w:val="9"/>
  </w:num>
  <w:num w:numId="9">
    <w:abstractNumId w:val="3"/>
  </w:num>
  <w:num w:numId="10">
    <w:abstractNumId w:val="8"/>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kZGVkMzI3M2M1NDhkYWU0NGJkNDM1ZTYzNzBjMmEifQ=="/>
  </w:docVars>
  <w:rsids>
    <w:rsidRoot w:val="006D1E24"/>
    <w:rsid w:val="00000937"/>
    <w:rsid w:val="0000160A"/>
    <w:rsid w:val="00001D14"/>
    <w:rsid w:val="000034D2"/>
    <w:rsid w:val="00004907"/>
    <w:rsid w:val="00005295"/>
    <w:rsid w:val="00005869"/>
    <w:rsid w:val="0000597B"/>
    <w:rsid w:val="00006FC6"/>
    <w:rsid w:val="00010968"/>
    <w:rsid w:val="0001147D"/>
    <w:rsid w:val="0001194C"/>
    <w:rsid w:val="000124DB"/>
    <w:rsid w:val="00013089"/>
    <w:rsid w:val="00013768"/>
    <w:rsid w:val="000160B5"/>
    <w:rsid w:val="0001622F"/>
    <w:rsid w:val="00016B34"/>
    <w:rsid w:val="00016CB3"/>
    <w:rsid w:val="000170B1"/>
    <w:rsid w:val="000209C2"/>
    <w:rsid w:val="00020D9C"/>
    <w:rsid w:val="0002129D"/>
    <w:rsid w:val="00021317"/>
    <w:rsid w:val="00021A02"/>
    <w:rsid w:val="00021A11"/>
    <w:rsid w:val="00021A6A"/>
    <w:rsid w:val="00022786"/>
    <w:rsid w:val="00022C0A"/>
    <w:rsid w:val="000233AE"/>
    <w:rsid w:val="0002398D"/>
    <w:rsid w:val="0002403D"/>
    <w:rsid w:val="000240BD"/>
    <w:rsid w:val="00024E09"/>
    <w:rsid w:val="00027253"/>
    <w:rsid w:val="00027794"/>
    <w:rsid w:val="00027BA3"/>
    <w:rsid w:val="00030009"/>
    <w:rsid w:val="0003018F"/>
    <w:rsid w:val="00031090"/>
    <w:rsid w:val="000314B1"/>
    <w:rsid w:val="00033025"/>
    <w:rsid w:val="00033ED9"/>
    <w:rsid w:val="00034D5C"/>
    <w:rsid w:val="00036202"/>
    <w:rsid w:val="0003775A"/>
    <w:rsid w:val="00041066"/>
    <w:rsid w:val="0004206C"/>
    <w:rsid w:val="0004255D"/>
    <w:rsid w:val="00042C2B"/>
    <w:rsid w:val="0004440A"/>
    <w:rsid w:val="000445C6"/>
    <w:rsid w:val="00044F4F"/>
    <w:rsid w:val="00047CB9"/>
    <w:rsid w:val="00047E9C"/>
    <w:rsid w:val="00050D06"/>
    <w:rsid w:val="000516A9"/>
    <w:rsid w:val="00051CBD"/>
    <w:rsid w:val="00053276"/>
    <w:rsid w:val="00054844"/>
    <w:rsid w:val="00055D7F"/>
    <w:rsid w:val="000560BC"/>
    <w:rsid w:val="000579F1"/>
    <w:rsid w:val="00057DF5"/>
    <w:rsid w:val="00057EE3"/>
    <w:rsid w:val="00060384"/>
    <w:rsid w:val="00060985"/>
    <w:rsid w:val="00060A8B"/>
    <w:rsid w:val="00060AEF"/>
    <w:rsid w:val="00061B23"/>
    <w:rsid w:val="00062473"/>
    <w:rsid w:val="00062A74"/>
    <w:rsid w:val="00062F4A"/>
    <w:rsid w:val="00063079"/>
    <w:rsid w:val="00064630"/>
    <w:rsid w:val="00064CCA"/>
    <w:rsid w:val="00065FCA"/>
    <w:rsid w:val="00066687"/>
    <w:rsid w:val="000676BC"/>
    <w:rsid w:val="0006789B"/>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2750"/>
    <w:rsid w:val="000835FA"/>
    <w:rsid w:val="000846CA"/>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3D14"/>
    <w:rsid w:val="000A4808"/>
    <w:rsid w:val="000A4F8D"/>
    <w:rsid w:val="000A5194"/>
    <w:rsid w:val="000A6B60"/>
    <w:rsid w:val="000A71E6"/>
    <w:rsid w:val="000B0B41"/>
    <w:rsid w:val="000B16C1"/>
    <w:rsid w:val="000B256E"/>
    <w:rsid w:val="000B262F"/>
    <w:rsid w:val="000B4277"/>
    <w:rsid w:val="000B49A3"/>
    <w:rsid w:val="000B55EC"/>
    <w:rsid w:val="000B6EB8"/>
    <w:rsid w:val="000B731B"/>
    <w:rsid w:val="000C0284"/>
    <w:rsid w:val="000C04F4"/>
    <w:rsid w:val="000C09BF"/>
    <w:rsid w:val="000C0E81"/>
    <w:rsid w:val="000C111F"/>
    <w:rsid w:val="000C1A26"/>
    <w:rsid w:val="000C1E9B"/>
    <w:rsid w:val="000C2F6A"/>
    <w:rsid w:val="000C3138"/>
    <w:rsid w:val="000C37EF"/>
    <w:rsid w:val="000C3D1F"/>
    <w:rsid w:val="000C3E63"/>
    <w:rsid w:val="000C44DA"/>
    <w:rsid w:val="000C4C17"/>
    <w:rsid w:val="000C5446"/>
    <w:rsid w:val="000D02B7"/>
    <w:rsid w:val="000D08CC"/>
    <w:rsid w:val="000D090B"/>
    <w:rsid w:val="000D0F64"/>
    <w:rsid w:val="000D1E52"/>
    <w:rsid w:val="000D2C2A"/>
    <w:rsid w:val="000D4214"/>
    <w:rsid w:val="000D43D9"/>
    <w:rsid w:val="000D74EC"/>
    <w:rsid w:val="000D7AC4"/>
    <w:rsid w:val="000E0247"/>
    <w:rsid w:val="000E045B"/>
    <w:rsid w:val="000E098F"/>
    <w:rsid w:val="000E1C06"/>
    <w:rsid w:val="000E1DFA"/>
    <w:rsid w:val="000E220A"/>
    <w:rsid w:val="000E2523"/>
    <w:rsid w:val="000E28EF"/>
    <w:rsid w:val="000E2DD2"/>
    <w:rsid w:val="000E4B58"/>
    <w:rsid w:val="000E5F8C"/>
    <w:rsid w:val="000E6427"/>
    <w:rsid w:val="000E649C"/>
    <w:rsid w:val="000E65C0"/>
    <w:rsid w:val="000E68A1"/>
    <w:rsid w:val="000E6CB7"/>
    <w:rsid w:val="000E78D4"/>
    <w:rsid w:val="000F0346"/>
    <w:rsid w:val="000F1501"/>
    <w:rsid w:val="000F1B76"/>
    <w:rsid w:val="000F4585"/>
    <w:rsid w:val="000F6AD7"/>
    <w:rsid w:val="000F6C5A"/>
    <w:rsid w:val="001003DA"/>
    <w:rsid w:val="001006B1"/>
    <w:rsid w:val="00100F7D"/>
    <w:rsid w:val="00102BE9"/>
    <w:rsid w:val="00102CC8"/>
    <w:rsid w:val="00104246"/>
    <w:rsid w:val="00104542"/>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2700"/>
    <w:rsid w:val="00122ED6"/>
    <w:rsid w:val="00123DD0"/>
    <w:rsid w:val="00124FFB"/>
    <w:rsid w:val="00125EC5"/>
    <w:rsid w:val="00126C0B"/>
    <w:rsid w:val="001306E5"/>
    <w:rsid w:val="00130D49"/>
    <w:rsid w:val="00132D5B"/>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23B"/>
    <w:rsid w:val="001564B8"/>
    <w:rsid w:val="00156AD9"/>
    <w:rsid w:val="00157E10"/>
    <w:rsid w:val="00162177"/>
    <w:rsid w:val="001627EE"/>
    <w:rsid w:val="00163CA6"/>
    <w:rsid w:val="00166761"/>
    <w:rsid w:val="001672F8"/>
    <w:rsid w:val="00167FF3"/>
    <w:rsid w:val="00170760"/>
    <w:rsid w:val="001712B8"/>
    <w:rsid w:val="001739AA"/>
    <w:rsid w:val="00173C41"/>
    <w:rsid w:val="00174AD1"/>
    <w:rsid w:val="00174CD7"/>
    <w:rsid w:val="00174F8F"/>
    <w:rsid w:val="00175880"/>
    <w:rsid w:val="00176386"/>
    <w:rsid w:val="00176E83"/>
    <w:rsid w:val="00176F7E"/>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2A5E"/>
    <w:rsid w:val="001A4CC4"/>
    <w:rsid w:val="001A5BFE"/>
    <w:rsid w:val="001A607F"/>
    <w:rsid w:val="001A7549"/>
    <w:rsid w:val="001A7B9F"/>
    <w:rsid w:val="001A7C37"/>
    <w:rsid w:val="001B0424"/>
    <w:rsid w:val="001B109E"/>
    <w:rsid w:val="001B1E47"/>
    <w:rsid w:val="001B2099"/>
    <w:rsid w:val="001B2883"/>
    <w:rsid w:val="001B2AC2"/>
    <w:rsid w:val="001B2B07"/>
    <w:rsid w:val="001B3F0F"/>
    <w:rsid w:val="001B57D1"/>
    <w:rsid w:val="001B5B09"/>
    <w:rsid w:val="001B641A"/>
    <w:rsid w:val="001B66D2"/>
    <w:rsid w:val="001B79BF"/>
    <w:rsid w:val="001C162C"/>
    <w:rsid w:val="001C17D9"/>
    <w:rsid w:val="001C189C"/>
    <w:rsid w:val="001C1A61"/>
    <w:rsid w:val="001C1E3D"/>
    <w:rsid w:val="001C228D"/>
    <w:rsid w:val="001C2359"/>
    <w:rsid w:val="001C2649"/>
    <w:rsid w:val="001C2B03"/>
    <w:rsid w:val="001C3630"/>
    <w:rsid w:val="001C374D"/>
    <w:rsid w:val="001C3F5C"/>
    <w:rsid w:val="001C412B"/>
    <w:rsid w:val="001C4386"/>
    <w:rsid w:val="001C5001"/>
    <w:rsid w:val="001C5464"/>
    <w:rsid w:val="001C560E"/>
    <w:rsid w:val="001C59FC"/>
    <w:rsid w:val="001C5D49"/>
    <w:rsid w:val="001C7B94"/>
    <w:rsid w:val="001D0369"/>
    <w:rsid w:val="001D0D90"/>
    <w:rsid w:val="001D0D9F"/>
    <w:rsid w:val="001D0DDC"/>
    <w:rsid w:val="001D1275"/>
    <w:rsid w:val="001D1D9C"/>
    <w:rsid w:val="001D201F"/>
    <w:rsid w:val="001D3099"/>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E7D"/>
    <w:rsid w:val="001E3F05"/>
    <w:rsid w:val="001E4B1F"/>
    <w:rsid w:val="001E5650"/>
    <w:rsid w:val="001E640A"/>
    <w:rsid w:val="001E66A9"/>
    <w:rsid w:val="001E7596"/>
    <w:rsid w:val="001E7788"/>
    <w:rsid w:val="001F07E9"/>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5DA1"/>
    <w:rsid w:val="00206268"/>
    <w:rsid w:val="00207A8F"/>
    <w:rsid w:val="00207C31"/>
    <w:rsid w:val="00207C73"/>
    <w:rsid w:val="00210392"/>
    <w:rsid w:val="0021081A"/>
    <w:rsid w:val="002109CC"/>
    <w:rsid w:val="00210EED"/>
    <w:rsid w:val="00210FE3"/>
    <w:rsid w:val="00211BFA"/>
    <w:rsid w:val="002125A4"/>
    <w:rsid w:val="00213454"/>
    <w:rsid w:val="00213470"/>
    <w:rsid w:val="002166C1"/>
    <w:rsid w:val="00217911"/>
    <w:rsid w:val="00217BF5"/>
    <w:rsid w:val="00217C16"/>
    <w:rsid w:val="0022246C"/>
    <w:rsid w:val="00222817"/>
    <w:rsid w:val="00224C6B"/>
    <w:rsid w:val="002255BE"/>
    <w:rsid w:val="00227847"/>
    <w:rsid w:val="00227F7C"/>
    <w:rsid w:val="00230F6A"/>
    <w:rsid w:val="00230FFD"/>
    <w:rsid w:val="002315C9"/>
    <w:rsid w:val="00231C47"/>
    <w:rsid w:val="00232E61"/>
    <w:rsid w:val="00233045"/>
    <w:rsid w:val="00233E6B"/>
    <w:rsid w:val="00234542"/>
    <w:rsid w:val="00234EA4"/>
    <w:rsid w:val="0023604B"/>
    <w:rsid w:val="002369FE"/>
    <w:rsid w:val="00237DDB"/>
    <w:rsid w:val="00242938"/>
    <w:rsid w:val="00243101"/>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B96"/>
    <w:rsid w:val="00261C39"/>
    <w:rsid w:val="00261D39"/>
    <w:rsid w:val="00263504"/>
    <w:rsid w:val="00263D8B"/>
    <w:rsid w:val="00264853"/>
    <w:rsid w:val="002649EF"/>
    <w:rsid w:val="00264F8F"/>
    <w:rsid w:val="00265137"/>
    <w:rsid w:val="002653E4"/>
    <w:rsid w:val="0026596A"/>
    <w:rsid w:val="00265D3C"/>
    <w:rsid w:val="00266376"/>
    <w:rsid w:val="0026656B"/>
    <w:rsid w:val="00266DAC"/>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2972"/>
    <w:rsid w:val="002830EC"/>
    <w:rsid w:val="0028403A"/>
    <w:rsid w:val="002854FF"/>
    <w:rsid w:val="002857E7"/>
    <w:rsid w:val="0028594B"/>
    <w:rsid w:val="00286425"/>
    <w:rsid w:val="002864CD"/>
    <w:rsid w:val="00287A8C"/>
    <w:rsid w:val="00287C4F"/>
    <w:rsid w:val="00287F56"/>
    <w:rsid w:val="002911F1"/>
    <w:rsid w:val="0029151D"/>
    <w:rsid w:val="00291EFA"/>
    <w:rsid w:val="00292157"/>
    <w:rsid w:val="00292689"/>
    <w:rsid w:val="00293222"/>
    <w:rsid w:val="002933A4"/>
    <w:rsid w:val="00293652"/>
    <w:rsid w:val="00293C7A"/>
    <w:rsid w:val="00294025"/>
    <w:rsid w:val="00294153"/>
    <w:rsid w:val="00294F3F"/>
    <w:rsid w:val="00295D81"/>
    <w:rsid w:val="00296112"/>
    <w:rsid w:val="00296535"/>
    <w:rsid w:val="00297635"/>
    <w:rsid w:val="002A0120"/>
    <w:rsid w:val="002A411E"/>
    <w:rsid w:val="002A4BF5"/>
    <w:rsid w:val="002A50BE"/>
    <w:rsid w:val="002A5F03"/>
    <w:rsid w:val="002A5F70"/>
    <w:rsid w:val="002A6DBF"/>
    <w:rsid w:val="002A6E2F"/>
    <w:rsid w:val="002A6F11"/>
    <w:rsid w:val="002A7107"/>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564D"/>
    <w:rsid w:val="002C5E1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1A4E"/>
    <w:rsid w:val="002E2131"/>
    <w:rsid w:val="002E2446"/>
    <w:rsid w:val="002E2A86"/>
    <w:rsid w:val="002E3181"/>
    <w:rsid w:val="002E31E7"/>
    <w:rsid w:val="002E32AA"/>
    <w:rsid w:val="002E398E"/>
    <w:rsid w:val="002E3D8B"/>
    <w:rsid w:val="002E46B7"/>
    <w:rsid w:val="002E5528"/>
    <w:rsid w:val="002E55B4"/>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63B8"/>
    <w:rsid w:val="002F67EF"/>
    <w:rsid w:val="002F6854"/>
    <w:rsid w:val="002F6CEC"/>
    <w:rsid w:val="002F758B"/>
    <w:rsid w:val="002F7B43"/>
    <w:rsid w:val="00300CCB"/>
    <w:rsid w:val="003019EF"/>
    <w:rsid w:val="00303312"/>
    <w:rsid w:val="00303B14"/>
    <w:rsid w:val="0030400F"/>
    <w:rsid w:val="00304B7C"/>
    <w:rsid w:val="003051BE"/>
    <w:rsid w:val="00305E5F"/>
    <w:rsid w:val="00306195"/>
    <w:rsid w:val="00306EB1"/>
    <w:rsid w:val="00307F24"/>
    <w:rsid w:val="00310C54"/>
    <w:rsid w:val="00311579"/>
    <w:rsid w:val="003116CF"/>
    <w:rsid w:val="00312E67"/>
    <w:rsid w:val="00313178"/>
    <w:rsid w:val="00313C13"/>
    <w:rsid w:val="0031454E"/>
    <w:rsid w:val="00314673"/>
    <w:rsid w:val="003151A7"/>
    <w:rsid w:val="0031612A"/>
    <w:rsid w:val="0031700A"/>
    <w:rsid w:val="0031734A"/>
    <w:rsid w:val="00317B40"/>
    <w:rsid w:val="00320956"/>
    <w:rsid w:val="003221CE"/>
    <w:rsid w:val="00322665"/>
    <w:rsid w:val="00322D96"/>
    <w:rsid w:val="0032418D"/>
    <w:rsid w:val="0032552A"/>
    <w:rsid w:val="00325834"/>
    <w:rsid w:val="00326DB4"/>
    <w:rsid w:val="00330A21"/>
    <w:rsid w:val="00331C2B"/>
    <w:rsid w:val="00331E14"/>
    <w:rsid w:val="003330C2"/>
    <w:rsid w:val="00333A44"/>
    <w:rsid w:val="00335852"/>
    <w:rsid w:val="00336072"/>
    <w:rsid w:val="00337135"/>
    <w:rsid w:val="00337BFB"/>
    <w:rsid w:val="0034044C"/>
    <w:rsid w:val="003424C5"/>
    <w:rsid w:val="00342C93"/>
    <w:rsid w:val="00342D42"/>
    <w:rsid w:val="00343DAF"/>
    <w:rsid w:val="00343FD9"/>
    <w:rsid w:val="00344BCE"/>
    <w:rsid w:val="003456D0"/>
    <w:rsid w:val="00345EF8"/>
    <w:rsid w:val="003469D9"/>
    <w:rsid w:val="00346D3F"/>
    <w:rsid w:val="00347031"/>
    <w:rsid w:val="0035050E"/>
    <w:rsid w:val="00350628"/>
    <w:rsid w:val="00350963"/>
    <w:rsid w:val="0035366E"/>
    <w:rsid w:val="00355398"/>
    <w:rsid w:val="0035687C"/>
    <w:rsid w:val="00356B01"/>
    <w:rsid w:val="00356F98"/>
    <w:rsid w:val="00357AC3"/>
    <w:rsid w:val="003617B9"/>
    <w:rsid w:val="00361C00"/>
    <w:rsid w:val="00361EDB"/>
    <w:rsid w:val="003620DF"/>
    <w:rsid w:val="003627D2"/>
    <w:rsid w:val="00363D4F"/>
    <w:rsid w:val="0036458A"/>
    <w:rsid w:val="00367944"/>
    <w:rsid w:val="003707B6"/>
    <w:rsid w:val="00370B66"/>
    <w:rsid w:val="00370FFF"/>
    <w:rsid w:val="00372139"/>
    <w:rsid w:val="00372779"/>
    <w:rsid w:val="00372D5B"/>
    <w:rsid w:val="0037342B"/>
    <w:rsid w:val="00373F68"/>
    <w:rsid w:val="003744A2"/>
    <w:rsid w:val="0037478D"/>
    <w:rsid w:val="00375A09"/>
    <w:rsid w:val="00381A65"/>
    <w:rsid w:val="00381BC0"/>
    <w:rsid w:val="00381F10"/>
    <w:rsid w:val="00382D7B"/>
    <w:rsid w:val="0038375C"/>
    <w:rsid w:val="00385016"/>
    <w:rsid w:val="003850A8"/>
    <w:rsid w:val="00385140"/>
    <w:rsid w:val="00385730"/>
    <w:rsid w:val="00386842"/>
    <w:rsid w:val="003869B6"/>
    <w:rsid w:val="00386F7B"/>
    <w:rsid w:val="00387AB5"/>
    <w:rsid w:val="00387E4C"/>
    <w:rsid w:val="00387FCF"/>
    <w:rsid w:val="0039040B"/>
    <w:rsid w:val="00390BDE"/>
    <w:rsid w:val="00391035"/>
    <w:rsid w:val="00391474"/>
    <w:rsid w:val="003918C6"/>
    <w:rsid w:val="00392269"/>
    <w:rsid w:val="00392F4F"/>
    <w:rsid w:val="003935C5"/>
    <w:rsid w:val="00394DFC"/>
    <w:rsid w:val="00396D2D"/>
    <w:rsid w:val="00397815"/>
    <w:rsid w:val="00397BE2"/>
    <w:rsid w:val="003A006E"/>
    <w:rsid w:val="003A119C"/>
    <w:rsid w:val="003A12E8"/>
    <w:rsid w:val="003A166E"/>
    <w:rsid w:val="003A1F65"/>
    <w:rsid w:val="003A2C04"/>
    <w:rsid w:val="003A2C0F"/>
    <w:rsid w:val="003A2D7F"/>
    <w:rsid w:val="003A3719"/>
    <w:rsid w:val="003A500C"/>
    <w:rsid w:val="003A62D8"/>
    <w:rsid w:val="003A71C4"/>
    <w:rsid w:val="003B09CC"/>
    <w:rsid w:val="003B1BFF"/>
    <w:rsid w:val="003B3325"/>
    <w:rsid w:val="003B3418"/>
    <w:rsid w:val="003B34FF"/>
    <w:rsid w:val="003B3C91"/>
    <w:rsid w:val="003B3CC3"/>
    <w:rsid w:val="003B6288"/>
    <w:rsid w:val="003B654E"/>
    <w:rsid w:val="003B7A52"/>
    <w:rsid w:val="003C0EF7"/>
    <w:rsid w:val="003C169E"/>
    <w:rsid w:val="003C1BD2"/>
    <w:rsid w:val="003C2639"/>
    <w:rsid w:val="003C32CB"/>
    <w:rsid w:val="003C3666"/>
    <w:rsid w:val="003C3983"/>
    <w:rsid w:val="003C4255"/>
    <w:rsid w:val="003C4FC0"/>
    <w:rsid w:val="003C51A7"/>
    <w:rsid w:val="003C5CE8"/>
    <w:rsid w:val="003C5EDB"/>
    <w:rsid w:val="003C6389"/>
    <w:rsid w:val="003C6727"/>
    <w:rsid w:val="003C74B6"/>
    <w:rsid w:val="003C7B23"/>
    <w:rsid w:val="003D0802"/>
    <w:rsid w:val="003D149E"/>
    <w:rsid w:val="003D247C"/>
    <w:rsid w:val="003D2EE1"/>
    <w:rsid w:val="003D7616"/>
    <w:rsid w:val="003D7FD8"/>
    <w:rsid w:val="003E1168"/>
    <w:rsid w:val="003E2D43"/>
    <w:rsid w:val="003E32C0"/>
    <w:rsid w:val="003E5604"/>
    <w:rsid w:val="003E5DAE"/>
    <w:rsid w:val="003E6406"/>
    <w:rsid w:val="003E6D78"/>
    <w:rsid w:val="003E717C"/>
    <w:rsid w:val="003E7A8A"/>
    <w:rsid w:val="003E7E3A"/>
    <w:rsid w:val="003F00CD"/>
    <w:rsid w:val="003F0418"/>
    <w:rsid w:val="003F0C44"/>
    <w:rsid w:val="003F1B43"/>
    <w:rsid w:val="003F227F"/>
    <w:rsid w:val="003F2AF9"/>
    <w:rsid w:val="003F311F"/>
    <w:rsid w:val="003F3580"/>
    <w:rsid w:val="003F360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A1"/>
    <w:rsid w:val="00404ABE"/>
    <w:rsid w:val="004062F8"/>
    <w:rsid w:val="00407F26"/>
    <w:rsid w:val="004112EF"/>
    <w:rsid w:val="004121C5"/>
    <w:rsid w:val="00412D47"/>
    <w:rsid w:val="0041494B"/>
    <w:rsid w:val="00414E5D"/>
    <w:rsid w:val="004159C7"/>
    <w:rsid w:val="004165A9"/>
    <w:rsid w:val="00416AF9"/>
    <w:rsid w:val="00420FA4"/>
    <w:rsid w:val="00421449"/>
    <w:rsid w:val="0042197E"/>
    <w:rsid w:val="00422D64"/>
    <w:rsid w:val="00423465"/>
    <w:rsid w:val="00423DB6"/>
    <w:rsid w:val="00423DCE"/>
    <w:rsid w:val="00424495"/>
    <w:rsid w:val="00425096"/>
    <w:rsid w:val="004250FC"/>
    <w:rsid w:val="00425128"/>
    <w:rsid w:val="00425CE3"/>
    <w:rsid w:val="00426094"/>
    <w:rsid w:val="0042656E"/>
    <w:rsid w:val="00426B48"/>
    <w:rsid w:val="00426CB9"/>
    <w:rsid w:val="004277D7"/>
    <w:rsid w:val="004307EB"/>
    <w:rsid w:val="00431EED"/>
    <w:rsid w:val="00432010"/>
    <w:rsid w:val="00432214"/>
    <w:rsid w:val="00432F0C"/>
    <w:rsid w:val="00433686"/>
    <w:rsid w:val="00434F05"/>
    <w:rsid w:val="004352D7"/>
    <w:rsid w:val="00436072"/>
    <w:rsid w:val="004362FE"/>
    <w:rsid w:val="00437C38"/>
    <w:rsid w:val="00440381"/>
    <w:rsid w:val="00440853"/>
    <w:rsid w:val="00441824"/>
    <w:rsid w:val="004423F0"/>
    <w:rsid w:val="00443218"/>
    <w:rsid w:val="00443826"/>
    <w:rsid w:val="004458B1"/>
    <w:rsid w:val="00446E59"/>
    <w:rsid w:val="0044758F"/>
    <w:rsid w:val="00450DE0"/>
    <w:rsid w:val="00450FDB"/>
    <w:rsid w:val="0045173E"/>
    <w:rsid w:val="00451C55"/>
    <w:rsid w:val="00452340"/>
    <w:rsid w:val="00452403"/>
    <w:rsid w:val="00452A98"/>
    <w:rsid w:val="00453834"/>
    <w:rsid w:val="00454D2C"/>
    <w:rsid w:val="0045530D"/>
    <w:rsid w:val="004554D6"/>
    <w:rsid w:val="00456845"/>
    <w:rsid w:val="00456C5A"/>
    <w:rsid w:val="00456CE8"/>
    <w:rsid w:val="0045728D"/>
    <w:rsid w:val="00457F1E"/>
    <w:rsid w:val="0046099A"/>
    <w:rsid w:val="0046130B"/>
    <w:rsid w:val="004613BF"/>
    <w:rsid w:val="004615E7"/>
    <w:rsid w:val="004619CB"/>
    <w:rsid w:val="00461A4C"/>
    <w:rsid w:val="004629BF"/>
    <w:rsid w:val="00462CE0"/>
    <w:rsid w:val="00463CF7"/>
    <w:rsid w:val="00463D6C"/>
    <w:rsid w:val="0046422B"/>
    <w:rsid w:val="0046483A"/>
    <w:rsid w:val="00464A94"/>
    <w:rsid w:val="00464BED"/>
    <w:rsid w:val="0046568F"/>
    <w:rsid w:val="00465707"/>
    <w:rsid w:val="00465C58"/>
    <w:rsid w:val="00465F14"/>
    <w:rsid w:val="0046735C"/>
    <w:rsid w:val="004706A5"/>
    <w:rsid w:val="00470BBF"/>
    <w:rsid w:val="00470DFB"/>
    <w:rsid w:val="00472611"/>
    <w:rsid w:val="0047319A"/>
    <w:rsid w:val="004732B5"/>
    <w:rsid w:val="00474A74"/>
    <w:rsid w:val="00482B1F"/>
    <w:rsid w:val="00482F9B"/>
    <w:rsid w:val="00483139"/>
    <w:rsid w:val="00483BB5"/>
    <w:rsid w:val="00484A5B"/>
    <w:rsid w:val="00484C32"/>
    <w:rsid w:val="00484D35"/>
    <w:rsid w:val="00485149"/>
    <w:rsid w:val="00485FDC"/>
    <w:rsid w:val="00486247"/>
    <w:rsid w:val="00486C53"/>
    <w:rsid w:val="0048715D"/>
    <w:rsid w:val="004876D5"/>
    <w:rsid w:val="004905DE"/>
    <w:rsid w:val="004908F9"/>
    <w:rsid w:val="0049098E"/>
    <w:rsid w:val="0049133B"/>
    <w:rsid w:val="00492A9C"/>
    <w:rsid w:val="00492BFC"/>
    <w:rsid w:val="00493539"/>
    <w:rsid w:val="00494DEE"/>
    <w:rsid w:val="004951C8"/>
    <w:rsid w:val="004954AA"/>
    <w:rsid w:val="00495667"/>
    <w:rsid w:val="00497D45"/>
    <w:rsid w:val="004A02D3"/>
    <w:rsid w:val="004A09A6"/>
    <w:rsid w:val="004A189F"/>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8C4"/>
    <w:rsid w:val="004C3A03"/>
    <w:rsid w:val="004C3BF4"/>
    <w:rsid w:val="004C4628"/>
    <w:rsid w:val="004C48E2"/>
    <w:rsid w:val="004C57EB"/>
    <w:rsid w:val="004C57EF"/>
    <w:rsid w:val="004C7964"/>
    <w:rsid w:val="004D07CA"/>
    <w:rsid w:val="004D13C1"/>
    <w:rsid w:val="004D1552"/>
    <w:rsid w:val="004D1731"/>
    <w:rsid w:val="004D2272"/>
    <w:rsid w:val="004D22F4"/>
    <w:rsid w:val="004D27D7"/>
    <w:rsid w:val="004D3245"/>
    <w:rsid w:val="004D3285"/>
    <w:rsid w:val="004D3651"/>
    <w:rsid w:val="004D3927"/>
    <w:rsid w:val="004D42BF"/>
    <w:rsid w:val="004D4BD2"/>
    <w:rsid w:val="004D4BFE"/>
    <w:rsid w:val="004D602F"/>
    <w:rsid w:val="004D69AC"/>
    <w:rsid w:val="004D7C71"/>
    <w:rsid w:val="004D7C84"/>
    <w:rsid w:val="004E033D"/>
    <w:rsid w:val="004E0925"/>
    <w:rsid w:val="004E0F59"/>
    <w:rsid w:val="004E18C8"/>
    <w:rsid w:val="004E1970"/>
    <w:rsid w:val="004E21C6"/>
    <w:rsid w:val="004E24FF"/>
    <w:rsid w:val="004E3223"/>
    <w:rsid w:val="004E49BC"/>
    <w:rsid w:val="004E6E5B"/>
    <w:rsid w:val="004E70C5"/>
    <w:rsid w:val="004E7D6B"/>
    <w:rsid w:val="004F0F17"/>
    <w:rsid w:val="004F11B4"/>
    <w:rsid w:val="004F1C32"/>
    <w:rsid w:val="004F549E"/>
    <w:rsid w:val="004F5728"/>
    <w:rsid w:val="004F57F0"/>
    <w:rsid w:val="004F5BEE"/>
    <w:rsid w:val="004F6437"/>
    <w:rsid w:val="004F65F8"/>
    <w:rsid w:val="004F6CC5"/>
    <w:rsid w:val="00501229"/>
    <w:rsid w:val="005014EC"/>
    <w:rsid w:val="005018E0"/>
    <w:rsid w:val="00502DF9"/>
    <w:rsid w:val="00503230"/>
    <w:rsid w:val="00505CD4"/>
    <w:rsid w:val="00507658"/>
    <w:rsid w:val="0051241B"/>
    <w:rsid w:val="00512735"/>
    <w:rsid w:val="00513163"/>
    <w:rsid w:val="00514234"/>
    <w:rsid w:val="00514297"/>
    <w:rsid w:val="00514617"/>
    <w:rsid w:val="005154CA"/>
    <w:rsid w:val="00515C1E"/>
    <w:rsid w:val="00515EB1"/>
    <w:rsid w:val="005165FB"/>
    <w:rsid w:val="00516EDF"/>
    <w:rsid w:val="00516FE7"/>
    <w:rsid w:val="00517B5D"/>
    <w:rsid w:val="00520559"/>
    <w:rsid w:val="00520659"/>
    <w:rsid w:val="00522064"/>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0AD"/>
    <w:rsid w:val="00542212"/>
    <w:rsid w:val="00542516"/>
    <w:rsid w:val="0054294C"/>
    <w:rsid w:val="00542A7E"/>
    <w:rsid w:val="00543CA0"/>
    <w:rsid w:val="00543E79"/>
    <w:rsid w:val="00544CFA"/>
    <w:rsid w:val="005465C9"/>
    <w:rsid w:val="005473AE"/>
    <w:rsid w:val="0054749A"/>
    <w:rsid w:val="00550E53"/>
    <w:rsid w:val="00550FB1"/>
    <w:rsid w:val="005514A7"/>
    <w:rsid w:val="00552292"/>
    <w:rsid w:val="00552AB9"/>
    <w:rsid w:val="00553505"/>
    <w:rsid w:val="00554475"/>
    <w:rsid w:val="005547C4"/>
    <w:rsid w:val="00555E86"/>
    <w:rsid w:val="00555F21"/>
    <w:rsid w:val="005567FD"/>
    <w:rsid w:val="0056030C"/>
    <w:rsid w:val="005605AE"/>
    <w:rsid w:val="0056080C"/>
    <w:rsid w:val="00560D74"/>
    <w:rsid w:val="00560E96"/>
    <w:rsid w:val="00561EBB"/>
    <w:rsid w:val="00562124"/>
    <w:rsid w:val="005628C9"/>
    <w:rsid w:val="005632CF"/>
    <w:rsid w:val="0056360F"/>
    <w:rsid w:val="00563B14"/>
    <w:rsid w:val="00564925"/>
    <w:rsid w:val="00564D16"/>
    <w:rsid w:val="00565324"/>
    <w:rsid w:val="00565391"/>
    <w:rsid w:val="00566849"/>
    <w:rsid w:val="005677A4"/>
    <w:rsid w:val="0056789E"/>
    <w:rsid w:val="00567CC0"/>
    <w:rsid w:val="00567F63"/>
    <w:rsid w:val="00571214"/>
    <w:rsid w:val="0057201B"/>
    <w:rsid w:val="00572308"/>
    <w:rsid w:val="0057232D"/>
    <w:rsid w:val="005729DE"/>
    <w:rsid w:val="00572AE9"/>
    <w:rsid w:val="00572BCA"/>
    <w:rsid w:val="00573490"/>
    <w:rsid w:val="005738E9"/>
    <w:rsid w:val="005739E4"/>
    <w:rsid w:val="0057400A"/>
    <w:rsid w:val="00575101"/>
    <w:rsid w:val="005771F3"/>
    <w:rsid w:val="0057736F"/>
    <w:rsid w:val="005774C5"/>
    <w:rsid w:val="00577690"/>
    <w:rsid w:val="005809A2"/>
    <w:rsid w:val="00580D19"/>
    <w:rsid w:val="0058173A"/>
    <w:rsid w:val="00581A41"/>
    <w:rsid w:val="00581B14"/>
    <w:rsid w:val="0058259F"/>
    <w:rsid w:val="0058372C"/>
    <w:rsid w:val="00583873"/>
    <w:rsid w:val="00583ADB"/>
    <w:rsid w:val="00583FB6"/>
    <w:rsid w:val="005849F1"/>
    <w:rsid w:val="00584C9C"/>
    <w:rsid w:val="00584D54"/>
    <w:rsid w:val="00584F2B"/>
    <w:rsid w:val="00585F9E"/>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4590"/>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A09"/>
    <w:rsid w:val="005B5B1D"/>
    <w:rsid w:val="005B5D99"/>
    <w:rsid w:val="005B65E5"/>
    <w:rsid w:val="005B667D"/>
    <w:rsid w:val="005B6BB6"/>
    <w:rsid w:val="005C0710"/>
    <w:rsid w:val="005C1766"/>
    <w:rsid w:val="005C377E"/>
    <w:rsid w:val="005C3928"/>
    <w:rsid w:val="005C4D56"/>
    <w:rsid w:val="005C55D3"/>
    <w:rsid w:val="005C584A"/>
    <w:rsid w:val="005C5B43"/>
    <w:rsid w:val="005C5D21"/>
    <w:rsid w:val="005C5DF9"/>
    <w:rsid w:val="005C5E79"/>
    <w:rsid w:val="005C689F"/>
    <w:rsid w:val="005C7045"/>
    <w:rsid w:val="005C7472"/>
    <w:rsid w:val="005C7874"/>
    <w:rsid w:val="005D06E1"/>
    <w:rsid w:val="005D0E48"/>
    <w:rsid w:val="005D13BE"/>
    <w:rsid w:val="005D26BE"/>
    <w:rsid w:val="005D3114"/>
    <w:rsid w:val="005D335D"/>
    <w:rsid w:val="005D3821"/>
    <w:rsid w:val="005D38A9"/>
    <w:rsid w:val="005D4C85"/>
    <w:rsid w:val="005D4ED8"/>
    <w:rsid w:val="005D4F96"/>
    <w:rsid w:val="005D5404"/>
    <w:rsid w:val="005D59AD"/>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26D"/>
    <w:rsid w:val="005E3394"/>
    <w:rsid w:val="005E40D8"/>
    <w:rsid w:val="005E4FEE"/>
    <w:rsid w:val="005E5131"/>
    <w:rsid w:val="005E6798"/>
    <w:rsid w:val="005E68C1"/>
    <w:rsid w:val="005E7C2F"/>
    <w:rsid w:val="005F002C"/>
    <w:rsid w:val="005F0B8D"/>
    <w:rsid w:val="005F1BA7"/>
    <w:rsid w:val="005F20F9"/>
    <w:rsid w:val="005F216C"/>
    <w:rsid w:val="005F23ED"/>
    <w:rsid w:val="005F2F82"/>
    <w:rsid w:val="005F3889"/>
    <w:rsid w:val="005F466F"/>
    <w:rsid w:val="005F4BAA"/>
    <w:rsid w:val="005F4F0C"/>
    <w:rsid w:val="005F5026"/>
    <w:rsid w:val="005F57B9"/>
    <w:rsid w:val="005F60B4"/>
    <w:rsid w:val="005F612F"/>
    <w:rsid w:val="005F6314"/>
    <w:rsid w:val="005F7249"/>
    <w:rsid w:val="005F728F"/>
    <w:rsid w:val="005F77A0"/>
    <w:rsid w:val="00601C5D"/>
    <w:rsid w:val="0060299F"/>
    <w:rsid w:val="006034F5"/>
    <w:rsid w:val="006041B3"/>
    <w:rsid w:val="0060594D"/>
    <w:rsid w:val="00606456"/>
    <w:rsid w:val="00606804"/>
    <w:rsid w:val="00606B8B"/>
    <w:rsid w:val="006107B3"/>
    <w:rsid w:val="00610E5B"/>
    <w:rsid w:val="00611573"/>
    <w:rsid w:val="00611C60"/>
    <w:rsid w:val="00611CC4"/>
    <w:rsid w:val="00611F8D"/>
    <w:rsid w:val="00612801"/>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7CB"/>
    <w:rsid w:val="00621A1D"/>
    <w:rsid w:val="00621C45"/>
    <w:rsid w:val="00624503"/>
    <w:rsid w:val="00624C79"/>
    <w:rsid w:val="00625629"/>
    <w:rsid w:val="006256CE"/>
    <w:rsid w:val="00625C11"/>
    <w:rsid w:val="00627DB9"/>
    <w:rsid w:val="006300D3"/>
    <w:rsid w:val="00630224"/>
    <w:rsid w:val="00631C8B"/>
    <w:rsid w:val="00631CAC"/>
    <w:rsid w:val="00631E05"/>
    <w:rsid w:val="006325A2"/>
    <w:rsid w:val="006330C0"/>
    <w:rsid w:val="006336B2"/>
    <w:rsid w:val="00633E3E"/>
    <w:rsid w:val="00635155"/>
    <w:rsid w:val="00637451"/>
    <w:rsid w:val="00637613"/>
    <w:rsid w:val="00637FAB"/>
    <w:rsid w:val="00640B13"/>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05F7"/>
    <w:rsid w:val="006514E7"/>
    <w:rsid w:val="00651C60"/>
    <w:rsid w:val="006558F9"/>
    <w:rsid w:val="00656749"/>
    <w:rsid w:val="00656F1A"/>
    <w:rsid w:val="00660400"/>
    <w:rsid w:val="006610FF"/>
    <w:rsid w:val="0066130A"/>
    <w:rsid w:val="00661B94"/>
    <w:rsid w:val="00662671"/>
    <w:rsid w:val="00662BFA"/>
    <w:rsid w:val="00662F8A"/>
    <w:rsid w:val="00663DCA"/>
    <w:rsid w:val="0066477D"/>
    <w:rsid w:val="00664F6A"/>
    <w:rsid w:val="00665735"/>
    <w:rsid w:val="00665D2F"/>
    <w:rsid w:val="00666445"/>
    <w:rsid w:val="00666475"/>
    <w:rsid w:val="00666734"/>
    <w:rsid w:val="00666B01"/>
    <w:rsid w:val="00666D04"/>
    <w:rsid w:val="006675EC"/>
    <w:rsid w:val="00667E25"/>
    <w:rsid w:val="0067082B"/>
    <w:rsid w:val="0067206D"/>
    <w:rsid w:val="006731E3"/>
    <w:rsid w:val="00675619"/>
    <w:rsid w:val="0067638A"/>
    <w:rsid w:val="006765AB"/>
    <w:rsid w:val="00677E41"/>
    <w:rsid w:val="00680BB9"/>
    <w:rsid w:val="00680D0B"/>
    <w:rsid w:val="00680EBD"/>
    <w:rsid w:val="0068278C"/>
    <w:rsid w:val="006830D4"/>
    <w:rsid w:val="00683ED3"/>
    <w:rsid w:val="00685D83"/>
    <w:rsid w:val="006868C0"/>
    <w:rsid w:val="00686D3C"/>
    <w:rsid w:val="00687244"/>
    <w:rsid w:val="00687EDF"/>
    <w:rsid w:val="006912DA"/>
    <w:rsid w:val="006915A9"/>
    <w:rsid w:val="00692529"/>
    <w:rsid w:val="00692DA8"/>
    <w:rsid w:val="00693415"/>
    <w:rsid w:val="00694AAE"/>
    <w:rsid w:val="006958FA"/>
    <w:rsid w:val="00695A73"/>
    <w:rsid w:val="00695BE5"/>
    <w:rsid w:val="0069643C"/>
    <w:rsid w:val="006979BF"/>
    <w:rsid w:val="00697E9A"/>
    <w:rsid w:val="006A05E2"/>
    <w:rsid w:val="006A0B6D"/>
    <w:rsid w:val="006A0B75"/>
    <w:rsid w:val="006A1B5A"/>
    <w:rsid w:val="006A281F"/>
    <w:rsid w:val="006A2C2D"/>
    <w:rsid w:val="006A4251"/>
    <w:rsid w:val="006A44A0"/>
    <w:rsid w:val="006A5B08"/>
    <w:rsid w:val="006A61E8"/>
    <w:rsid w:val="006A66F8"/>
    <w:rsid w:val="006A6AB0"/>
    <w:rsid w:val="006A700D"/>
    <w:rsid w:val="006A7706"/>
    <w:rsid w:val="006A77A9"/>
    <w:rsid w:val="006B1612"/>
    <w:rsid w:val="006B2F38"/>
    <w:rsid w:val="006B45C6"/>
    <w:rsid w:val="006B4BFA"/>
    <w:rsid w:val="006B5212"/>
    <w:rsid w:val="006B548E"/>
    <w:rsid w:val="006B6131"/>
    <w:rsid w:val="006B7EE6"/>
    <w:rsid w:val="006C070D"/>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715"/>
    <w:rsid w:val="006D4B1F"/>
    <w:rsid w:val="006D6C33"/>
    <w:rsid w:val="006D73B0"/>
    <w:rsid w:val="006D763D"/>
    <w:rsid w:val="006E0CE4"/>
    <w:rsid w:val="006E1E5E"/>
    <w:rsid w:val="006E4787"/>
    <w:rsid w:val="006E4FF8"/>
    <w:rsid w:val="006E5A5C"/>
    <w:rsid w:val="006E6538"/>
    <w:rsid w:val="006E6625"/>
    <w:rsid w:val="006F0AEC"/>
    <w:rsid w:val="006F1779"/>
    <w:rsid w:val="006F19F8"/>
    <w:rsid w:val="006F1DA7"/>
    <w:rsid w:val="006F2060"/>
    <w:rsid w:val="006F2801"/>
    <w:rsid w:val="006F3050"/>
    <w:rsid w:val="006F3722"/>
    <w:rsid w:val="006F3B3B"/>
    <w:rsid w:val="006F4D5F"/>
    <w:rsid w:val="006F5741"/>
    <w:rsid w:val="006F6795"/>
    <w:rsid w:val="006F702F"/>
    <w:rsid w:val="006F787A"/>
    <w:rsid w:val="006F79E9"/>
    <w:rsid w:val="00701E8C"/>
    <w:rsid w:val="00702627"/>
    <w:rsid w:val="00702B0D"/>
    <w:rsid w:val="00704F0D"/>
    <w:rsid w:val="00705425"/>
    <w:rsid w:val="0070651A"/>
    <w:rsid w:val="007076CD"/>
    <w:rsid w:val="00707F17"/>
    <w:rsid w:val="00710157"/>
    <w:rsid w:val="00711072"/>
    <w:rsid w:val="00711513"/>
    <w:rsid w:val="007116E4"/>
    <w:rsid w:val="007117C8"/>
    <w:rsid w:val="00711852"/>
    <w:rsid w:val="00712655"/>
    <w:rsid w:val="00712674"/>
    <w:rsid w:val="00713189"/>
    <w:rsid w:val="00714423"/>
    <w:rsid w:val="00714A2F"/>
    <w:rsid w:val="00714CAB"/>
    <w:rsid w:val="00714DD9"/>
    <w:rsid w:val="00714F6F"/>
    <w:rsid w:val="00715132"/>
    <w:rsid w:val="007156F5"/>
    <w:rsid w:val="00715F54"/>
    <w:rsid w:val="007168F6"/>
    <w:rsid w:val="007179FE"/>
    <w:rsid w:val="00717A58"/>
    <w:rsid w:val="007207A0"/>
    <w:rsid w:val="007218C3"/>
    <w:rsid w:val="007228F4"/>
    <w:rsid w:val="007241FC"/>
    <w:rsid w:val="007243F8"/>
    <w:rsid w:val="00724945"/>
    <w:rsid w:val="00725462"/>
    <w:rsid w:val="00726492"/>
    <w:rsid w:val="0072687B"/>
    <w:rsid w:val="00730BE3"/>
    <w:rsid w:val="00732D8D"/>
    <w:rsid w:val="0073308E"/>
    <w:rsid w:val="007341CF"/>
    <w:rsid w:val="0073456F"/>
    <w:rsid w:val="00735EB9"/>
    <w:rsid w:val="00737467"/>
    <w:rsid w:val="00737B4B"/>
    <w:rsid w:val="00737F97"/>
    <w:rsid w:val="00740236"/>
    <w:rsid w:val="00741DD5"/>
    <w:rsid w:val="00743CFC"/>
    <w:rsid w:val="00743F5A"/>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57CA4"/>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3781"/>
    <w:rsid w:val="007744AD"/>
    <w:rsid w:val="0077458F"/>
    <w:rsid w:val="007746A1"/>
    <w:rsid w:val="00774C21"/>
    <w:rsid w:val="00777C0A"/>
    <w:rsid w:val="007815E6"/>
    <w:rsid w:val="007817B6"/>
    <w:rsid w:val="0078188A"/>
    <w:rsid w:val="00782DB8"/>
    <w:rsid w:val="00782FEE"/>
    <w:rsid w:val="007832E9"/>
    <w:rsid w:val="00784770"/>
    <w:rsid w:val="00785084"/>
    <w:rsid w:val="00786348"/>
    <w:rsid w:val="00786D9E"/>
    <w:rsid w:val="007877AB"/>
    <w:rsid w:val="007877D5"/>
    <w:rsid w:val="00790047"/>
    <w:rsid w:val="007910F7"/>
    <w:rsid w:val="00791622"/>
    <w:rsid w:val="00791A34"/>
    <w:rsid w:val="00791CFD"/>
    <w:rsid w:val="00791E69"/>
    <w:rsid w:val="007929B4"/>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A7FCB"/>
    <w:rsid w:val="007B0491"/>
    <w:rsid w:val="007B057B"/>
    <w:rsid w:val="007B0BAC"/>
    <w:rsid w:val="007B0F68"/>
    <w:rsid w:val="007B16A6"/>
    <w:rsid w:val="007B218E"/>
    <w:rsid w:val="007B3149"/>
    <w:rsid w:val="007B432B"/>
    <w:rsid w:val="007B5036"/>
    <w:rsid w:val="007B6278"/>
    <w:rsid w:val="007B6419"/>
    <w:rsid w:val="007B703A"/>
    <w:rsid w:val="007B7131"/>
    <w:rsid w:val="007B7660"/>
    <w:rsid w:val="007C07A8"/>
    <w:rsid w:val="007C0D9D"/>
    <w:rsid w:val="007C24C4"/>
    <w:rsid w:val="007C3369"/>
    <w:rsid w:val="007C4A06"/>
    <w:rsid w:val="007C4A3F"/>
    <w:rsid w:val="007C4C1C"/>
    <w:rsid w:val="007C5755"/>
    <w:rsid w:val="007C7480"/>
    <w:rsid w:val="007D254F"/>
    <w:rsid w:val="007D38DB"/>
    <w:rsid w:val="007D411F"/>
    <w:rsid w:val="007D43F3"/>
    <w:rsid w:val="007D4699"/>
    <w:rsid w:val="007D55FF"/>
    <w:rsid w:val="007D6736"/>
    <w:rsid w:val="007D702C"/>
    <w:rsid w:val="007D70E5"/>
    <w:rsid w:val="007D7152"/>
    <w:rsid w:val="007D772E"/>
    <w:rsid w:val="007E05A9"/>
    <w:rsid w:val="007E0769"/>
    <w:rsid w:val="007E07B6"/>
    <w:rsid w:val="007E0A86"/>
    <w:rsid w:val="007E0CA3"/>
    <w:rsid w:val="007E12E8"/>
    <w:rsid w:val="007E1A8D"/>
    <w:rsid w:val="007E262A"/>
    <w:rsid w:val="007E2B79"/>
    <w:rsid w:val="007E3150"/>
    <w:rsid w:val="007E7E11"/>
    <w:rsid w:val="007F0F41"/>
    <w:rsid w:val="007F169F"/>
    <w:rsid w:val="007F306F"/>
    <w:rsid w:val="007F3375"/>
    <w:rsid w:val="007F6722"/>
    <w:rsid w:val="007F6996"/>
    <w:rsid w:val="007F7554"/>
    <w:rsid w:val="0080007B"/>
    <w:rsid w:val="00800580"/>
    <w:rsid w:val="008009FF"/>
    <w:rsid w:val="0080180B"/>
    <w:rsid w:val="0080185D"/>
    <w:rsid w:val="00801B42"/>
    <w:rsid w:val="0080277F"/>
    <w:rsid w:val="00802FD2"/>
    <w:rsid w:val="008035E3"/>
    <w:rsid w:val="00803645"/>
    <w:rsid w:val="00805C93"/>
    <w:rsid w:val="0080646B"/>
    <w:rsid w:val="008072D4"/>
    <w:rsid w:val="00807B0E"/>
    <w:rsid w:val="00807BCD"/>
    <w:rsid w:val="00810316"/>
    <w:rsid w:val="00810C97"/>
    <w:rsid w:val="00810E84"/>
    <w:rsid w:val="00813087"/>
    <w:rsid w:val="00813C16"/>
    <w:rsid w:val="00815B1A"/>
    <w:rsid w:val="008163A1"/>
    <w:rsid w:val="00816614"/>
    <w:rsid w:val="00816620"/>
    <w:rsid w:val="0081732F"/>
    <w:rsid w:val="008173AA"/>
    <w:rsid w:val="00821B06"/>
    <w:rsid w:val="008227B9"/>
    <w:rsid w:val="00822871"/>
    <w:rsid w:val="00823BA6"/>
    <w:rsid w:val="00823BF8"/>
    <w:rsid w:val="00824B53"/>
    <w:rsid w:val="00825EB1"/>
    <w:rsid w:val="00825F17"/>
    <w:rsid w:val="0082728A"/>
    <w:rsid w:val="00830214"/>
    <w:rsid w:val="00830B76"/>
    <w:rsid w:val="008312B8"/>
    <w:rsid w:val="00832641"/>
    <w:rsid w:val="00832C2E"/>
    <w:rsid w:val="00832E46"/>
    <w:rsid w:val="00833425"/>
    <w:rsid w:val="0083474E"/>
    <w:rsid w:val="00837ECC"/>
    <w:rsid w:val="00840B52"/>
    <w:rsid w:val="00840EA0"/>
    <w:rsid w:val="0084207A"/>
    <w:rsid w:val="008420EB"/>
    <w:rsid w:val="008428D4"/>
    <w:rsid w:val="00843D83"/>
    <w:rsid w:val="00844633"/>
    <w:rsid w:val="0084528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33B2"/>
    <w:rsid w:val="0085545F"/>
    <w:rsid w:val="00855AC3"/>
    <w:rsid w:val="00855DD4"/>
    <w:rsid w:val="00855FA8"/>
    <w:rsid w:val="0085627B"/>
    <w:rsid w:val="0086008B"/>
    <w:rsid w:val="00860699"/>
    <w:rsid w:val="00860BFC"/>
    <w:rsid w:val="00860C7B"/>
    <w:rsid w:val="008611FF"/>
    <w:rsid w:val="00861638"/>
    <w:rsid w:val="00861FB6"/>
    <w:rsid w:val="008629B6"/>
    <w:rsid w:val="00863311"/>
    <w:rsid w:val="00864B0D"/>
    <w:rsid w:val="00866FEA"/>
    <w:rsid w:val="00870002"/>
    <w:rsid w:val="00870F1D"/>
    <w:rsid w:val="008717BD"/>
    <w:rsid w:val="00871F69"/>
    <w:rsid w:val="008722E5"/>
    <w:rsid w:val="0087275B"/>
    <w:rsid w:val="00873FFF"/>
    <w:rsid w:val="008741E8"/>
    <w:rsid w:val="00874B24"/>
    <w:rsid w:val="00874B8A"/>
    <w:rsid w:val="008754EB"/>
    <w:rsid w:val="00875676"/>
    <w:rsid w:val="00875D54"/>
    <w:rsid w:val="00875F68"/>
    <w:rsid w:val="0087618B"/>
    <w:rsid w:val="0087730E"/>
    <w:rsid w:val="008778A2"/>
    <w:rsid w:val="008779E9"/>
    <w:rsid w:val="0088000D"/>
    <w:rsid w:val="00880BE2"/>
    <w:rsid w:val="00880DBE"/>
    <w:rsid w:val="00880FE3"/>
    <w:rsid w:val="00881074"/>
    <w:rsid w:val="008816BF"/>
    <w:rsid w:val="0088341A"/>
    <w:rsid w:val="008837BA"/>
    <w:rsid w:val="00884775"/>
    <w:rsid w:val="008849BF"/>
    <w:rsid w:val="008878CB"/>
    <w:rsid w:val="00887E8A"/>
    <w:rsid w:val="00887F75"/>
    <w:rsid w:val="00890BCD"/>
    <w:rsid w:val="008927D5"/>
    <w:rsid w:val="008932A8"/>
    <w:rsid w:val="00893678"/>
    <w:rsid w:val="00894693"/>
    <w:rsid w:val="00895F3F"/>
    <w:rsid w:val="0089678B"/>
    <w:rsid w:val="008972F7"/>
    <w:rsid w:val="0089787D"/>
    <w:rsid w:val="00897DAC"/>
    <w:rsid w:val="00897F13"/>
    <w:rsid w:val="00897F65"/>
    <w:rsid w:val="008A1733"/>
    <w:rsid w:val="008A1D39"/>
    <w:rsid w:val="008A1E16"/>
    <w:rsid w:val="008A2629"/>
    <w:rsid w:val="008A26F8"/>
    <w:rsid w:val="008A39C4"/>
    <w:rsid w:val="008A5A51"/>
    <w:rsid w:val="008A6502"/>
    <w:rsid w:val="008B18FD"/>
    <w:rsid w:val="008B206D"/>
    <w:rsid w:val="008B2B8D"/>
    <w:rsid w:val="008B3FE6"/>
    <w:rsid w:val="008B4311"/>
    <w:rsid w:val="008B431E"/>
    <w:rsid w:val="008B4FEB"/>
    <w:rsid w:val="008B5708"/>
    <w:rsid w:val="008B5EF5"/>
    <w:rsid w:val="008B6145"/>
    <w:rsid w:val="008B7FE5"/>
    <w:rsid w:val="008C0C67"/>
    <w:rsid w:val="008C111D"/>
    <w:rsid w:val="008C178B"/>
    <w:rsid w:val="008C1BC7"/>
    <w:rsid w:val="008C2A4D"/>
    <w:rsid w:val="008C37BA"/>
    <w:rsid w:val="008C3840"/>
    <w:rsid w:val="008C70AE"/>
    <w:rsid w:val="008C7266"/>
    <w:rsid w:val="008C75BE"/>
    <w:rsid w:val="008C781C"/>
    <w:rsid w:val="008C7855"/>
    <w:rsid w:val="008D0081"/>
    <w:rsid w:val="008D03E0"/>
    <w:rsid w:val="008D0E03"/>
    <w:rsid w:val="008D1946"/>
    <w:rsid w:val="008D1CF6"/>
    <w:rsid w:val="008D2353"/>
    <w:rsid w:val="008D3078"/>
    <w:rsid w:val="008D3A42"/>
    <w:rsid w:val="008D48C8"/>
    <w:rsid w:val="008D5679"/>
    <w:rsid w:val="008D5A1D"/>
    <w:rsid w:val="008D5C77"/>
    <w:rsid w:val="008D61DF"/>
    <w:rsid w:val="008E0010"/>
    <w:rsid w:val="008E00EE"/>
    <w:rsid w:val="008E0C4F"/>
    <w:rsid w:val="008E1082"/>
    <w:rsid w:val="008E1562"/>
    <w:rsid w:val="008E2F98"/>
    <w:rsid w:val="008E32C0"/>
    <w:rsid w:val="008E3586"/>
    <w:rsid w:val="008E3BE6"/>
    <w:rsid w:val="008E3EE4"/>
    <w:rsid w:val="008E3F6F"/>
    <w:rsid w:val="008E4538"/>
    <w:rsid w:val="008E4874"/>
    <w:rsid w:val="008E49D5"/>
    <w:rsid w:val="008E58DE"/>
    <w:rsid w:val="008E5E74"/>
    <w:rsid w:val="008F004B"/>
    <w:rsid w:val="008F4E02"/>
    <w:rsid w:val="008F56EC"/>
    <w:rsid w:val="008F5B84"/>
    <w:rsid w:val="008F697F"/>
    <w:rsid w:val="008F777C"/>
    <w:rsid w:val="00900307"/>
    <w:rsid w:val="0090060E"/>
    <w:rsid w:val="00901B48"/>
    <w:rsid w:val="00902408"/>
    <w:rsid w:val="00903041"/>
    <w:rsid w:val="00903101"/>
    <w:rsid w:val="00905185"/>
    <w:rsid w:val="00905370"/>
    <w:rsid w:val="00906503"/>
    <w:rsid w:val="00907680"/>
    <w:rsid w:val="009077E8"/>
    <w:rsid w:val="009077FF"/>
    <w:rsid w:val="009103C1"/>
    <w:rsid w:val="00911BA0"/>
    <w:rsid w:val="00911D21"/>
    <w:rsid w:val="00914503"/>
    <w:rsid w:val="00916C5B"/>
    <w:rsid w:val="00916E62"/>
    <w:rsid w:val="0092084A"/>
    <w:rsid w:val="00921E2A"/>
    <w:rsid w:val="00921E50"/>
    <w:rsid w:val="0092333A"/>
    <w:rsid w:val="009233C8"/>
    <w:rsid w:val="0092350F"/>
    <w:rsid w:val="0092382C"/>
    <w:rsid w:val="009254F1"/>
    <w:rsid w:val="00925D45"/>
    <w:rsid w:val="00925D89"/>
    <w:rsid w:val="00927629"/>
    <w:rsid w:val="009302EE"/>
    <w:rsid w:val="00930321"/>
    <w:rsid w:val="009304CD"/>
    <w:rsid w:val="00930B74"/>
    <w:rsid w:val="0093175D"/>
    <w:rsid w:val="00931DA4"/>
    <w:rsid w:val="00931FB8"/>
    <w:rsid w:val="00932F4B"/>
    <w:rsid w:val="00932FA6"/>
    <w:rsid w:val="00934DE7"/>
    <w:rsid w:val="0093500C"/>
    <w:rsid w:val="00937277"/>
    <w:rsid w:val="009379AD"/>
    <w:rsid w:val="00937AC8"/>
    <w:rsid w:val="0094038E"/>
    <w:rsid w:val="00940D99"/>
    <w:rsid w:val="00941D0C"/>
    <w:rsid w:val="00943DA6"/>
    <w:rsid w:val="00945F08"/>
    <w:rsid w:val="0094774A"/>
    <w:rsid w:val="00950C71"/>
    <w:rsid w:val="00951230"/>
    <w:rsid w:val="00952287"/>
    <w:rsid w:val="00952C61"/>
    <w:rsid w:val="00952E75"/>
    <w:rsid w:val="00953518"/>
    <w:rsid w:val="00955CE1"/>
    <w:rsid w:val="00956633"/>
    <w:rsid w:val="00956D35"/>
    <w:rsid w:val="00957742"/>
    <w:rsid w:val="00957C81"/>
    <w:rsid w:val="00962957"/>
    <w:rsid w:val="00962FAF"/>
    <w:rsid w:val="00963822"/>
    <w:rsid w:val="00963E4D"/>
    <w:rsid w:val="00963ED1"/>
    <w:rsid w:val="00965D3C"/>
    <w:rsid w:val="00965DEC"/>
    <w:rsid w:val="0096602C"/>
    <w:rsid w:val="00966182"/>
    <w:rsid w:val="009661FA"/>
    <w:rsid w:val="00966853"/>
    <w:rsid w:val="00966B34"/>
    <w:rsid w:val="00970D3C"/>
    <w:rsid w:val="00971B9D"/>
    <w:rsid w:val="00971CA4"/>
    <w:rsid w:val="009727C5"/>
    <w:rsid w:val="00972928"/>
    <w:rsid w:val="00974FE6"/>
    <w:rsid w:val="00975F09"/>
    <w:rsid w:val="00976D44"/>
    <w:rsid w:val="0098063F"/>
    <w:rsid w:val="00980F02"/>
    <w:rsid w:val="0098201D"/>
    <w:rsid w:val="0098258C"/>
    <w:rsid w:val="009827CB"/>
    <w:rsid w:val="0098340C"/>
    <w:rsid w:val="00983518"/>
    <w:rsid w:val="00983604"/>
    <w:rsid w:val="009838B2"/>
    <w:rsid w:val="009839C4"/>
    <w:rsid w:val="00984F6F"/>
    <w:rsid w:val="009853D3"/>
    <w:rsid w:val="0098572E"/>
    <w:rsid w:val="009863D3"/>
    <w:rsid w:val="00986813"/>
    <w:rsid w:val="0098690A"/>
    <w:rsid w:val="0098733C"/>
    <w:rsid w:val="009873DC"/>
    <w:rsid w:val="009876B2"/>
    <w:rsid w:val="00991447"/>
    <w:rsid w:val="009917AE"/>
    <w:rsid w:val="00991FA2"/>
    <w:rsid w:val="00992E4A"/>
    <w:rsid w:val="00992FA8"/>
    <w:rsid w:val="00993858"/>
    <w:rsid w:val="00993FA5"/>
    <w:rsid w:val="00994596"/>
    <w:rsid w:val="0099463C"/>
    <w:rsid w:val="009946B9"/>
    <w:rsid w:val="00994D79"/>
    <w:rsid w:val="00995B69"/>
    <w:rsid w:val="0099603A"/>
    <w:rsid w:val="009972B7"/>
    <w:rsid w:val="009A0DAC"/>
    <w:rsid w:val="009A0F50"/>
    <w:rsid w:val="009A1129"/>
    <w:rsid w:val="009A184D"/>
    <w:rsid w:val="009A2F08"/>
    <w:rsid w:val="009A31D4"/>
    <w:rsid w:val="009A43F5"/>
    <w:rsid w:val="009A47FB"/>
    <w:rsid w:val="009A5DB0"/>
    <w:rsid w:val="009A61B8"/>
    <w:rsid w:val="009A6F8A"/>
    <w:rsid w:val="009A70FF"/>
    <w:rsid w:val="009A7438"/>
    <w:rsid w:val="009B0C1E"/>
    <w:rsid w:val="009B1E34"/>
    <w:rsid w:val="009B2760"/>
    <w:rsid w:val="009B33ED"/>
    <w:rsid w:val="009B3539"/>
    <w:rsid w:val="009B3775"/>
    <w:rsid w:val="009B409E"/>
    <w:rsid w:val="009B435E"/>
    <w:rsid w:val="009B4749"/>
    <w:rsid w:val="009B5947"/>
    <w:rsid w:val="009B6748"/>
    <w:rsid w:val="009C0737"/>
    <w:rsid w:val="009C0BC2"/>
    <w:rsid w:val="009C1319"/>
    <w:rsid w:val="009C1B32"/>
    <w:rsid w:val="009C26A7"/>
    <w:rsid w:val="009C2E4B"/>
    <w:rsid w:val="009C37E7"/>
    <w:rsid w:val="009C436E"/>
    <w:rsid w:val="009C446B"/>
    <w:rsid w:val="009C4750"/>
    <w:rsid w:val="009C60D0"/>
    <w:rsid w:val="009C654E"/>
    <w:rsid w:val="009C6D08"/>
    <w:rsid w:val="009C6D90"/>
    <w:rsid w:val="009C7E11"/>
    <w:rsid w:val="009D0301"/>
    <w:rsid w:val="009D0828"/>
    <w:rsid w:val="009D0AF9"/>
    <w:rsid w:val="009D1C07"/>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55A"/>
    <w:rsid w:val="009F1A10"/>
    <w:rsid w:val="009F1F93"/>
    <w:rsid w:val="009F2931"/>
    <w:rsid w:val="009F2A36"/>
    <w:rsid w:val="009F2C5C"/>
    <w:rsid w:val="009F2DF8"/>
    <w:rsid w:val="009F34D1"/>
    <w:rsid w:val="009F4A4D"/>
    <w:rsid w:val="009F4EF4"/>
    <w:rsid w:val="009F5E3B"/>
    <w:rsid w:val="009F60E9"/>
    <w:rsid w:val="009F6275"/>
    <w:rsid w:val="009F7F8B"/>
    <w:rsid w:val="00A00023"/>
    <w:rsid w:val="00A003E6"/>
    <w:rsid w:val="00A01134"/>
    <w:rsid w:val="00A027A8"/>
    <w:rsid w:val="00A03872"/>
    <w:rsid w:val="00A03EAC"/>
    <w:rsid w:val="00A05C83"/>
    <w:rsid w:val="00A05EB1"/>
    <w:rsid w:val="00A06708"/>
    <w:rsid w:val="00A0760D"/>
    <w:rsid w:val="00A077D4"/>
    <w:rsid w:val="00A0789E"/>
    <w:rsid w:val="00A10D29"/>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1C1F"/>
    <w:rsid w:val="00A22B78"/>
    <w:rsid w:val="00A238D7"/>
    <w:rsid w:val="00A24095"/>
    <w:rsid w:val="00A240BB"/>
    <w:rsid w:val="00A24819"/>
    <w:rsid w:val="00A24B66"/>
    <w:rsid w:val="00A24ECF"/>
    <w:rsid w:val="00A25EDF"/>
    <w:rsid w:val="00A26F33"/>
    <w:rsid w:val="00A2705E"/>
    <w:rsid w:val="00A3024E"/>
    <w:rsid w:val="00A30C14"/>
    <w:rsid w:val="00A30FAC"/>
    <w:rsid w:val="00A3195D"/>
    <w:rsid w:val="00A31A42"/>
    <w:rsid w:val="00A321DA"/>
    <w:rsid w:val="00A3278D"/>
    <w:rsid w:val="00A327EA"/>
    <w:rsid w:val="00A3280E"/>
    <w:rsid w:val="00A339BF"/>
    <w:rsid w:val="00A3504D"/>
    <w:rsid w:val="00A356D5"/>
    <w:rsid w:val="00A35CBC"/>
    <w:rsid w:val="00A3700C"/>
    <w:rsid w:val="00A37A44"/>
    <w:rsid w:val="00A40440"/>
    <w:rsid w:val="00A41475"/>
    <w:rsid w:val="00A44BCB"/>
    <w:rsid w:val="00A44F6D"/>
    <w:rsid w:val="00A45888"/>
    <w:rsid w:val="00A46D78"/>
    <w:rsid w:val="00A47B91"/>
    <w:rsid w:val="00A50242"/>
    <w:rsid w:val="00A50C0C"/>
    <w:rsid w:val="00A50EB0"/>
    <w:rsid w:val="00A5116D"/>
    <w:rsid w:val="00A514C2"/>
    <w:rsid w:val="00A5164F"/>
    <w:rsid w:val="00A51D6E"/>
    <w:rsid w:val="00A52642"/>
    <w:rsid w:val="00A526BC"/>
    <w:rsid w:val="00A52FDF"/>
    <w:rsid w:val="00A54402"/>
    <w:rsid w:val="00A54998"/>
    <w:rsid w:val="00A54A05"/>
    <w:rsid w:val="00A54ED3"/>
    <w:rsid w:val="00A60A03"/>
    <w:rsid w:val="00A613AC"/>
    <w:rsid w:val="00A62061"/>
    <w:rsid w:val="00A62B95"/>
    <w:rsid w:val="00A6371D"/>
    <w:rsid w:val="00A65011"/>
    <w:rsid w:val="00A6565C"/>
    <w:rsid w:val="00A659D5"/>
    <w:rsid w:val="00A6603F"/>
    <w:rsid w:val="00A66FA9"/>
    <w:rsid w:val="00A708C4"/>
    <w:rsid w:val="00A70DC6"/>
    <w:rsid w:val="00A70DC8"/>
    <w:rsid w:val="00A7289A"/>
    <w:rsid w:val="00A73942"/>
    <w:rsid w:val="00A73B0D"/>
    <w:rsid w:val="00A73B72"/>
    <w:rsid w:val="00A748C4"/>
    <w:rsid w:val="00A74ADB"/>
    <w:rsid w:val="00A758DA"/>
    <w:rsid w:val="00A76420"/>
    <w:rsid w:val="00A81304"/>
    <w:rsid w:val="00A83162"/>
    <w:rsid w:val="00A83D1B"/>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0CA1"/>
    <w:rsid w:val="00AA1554"/>
    <w:rsid w:val="00AA209C"/>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3EDB"/>
    <w:rsid w:val="00AB47A2"/>
    <w:rsid w:val="00AB5164"/>
    <w:rsid w:val="00AB56D8"/>
    <w:rsid w:val="00AB5CBB"/>
    <w:rsid w:val="00AB693A"/>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8C5"/>
    <w:rsid w:val="00AD1D93"/>
    <w:rsid w:val="00AD354A"/>
    <w:rsid w:val="00AD392E"/>
    <w:rsid w:val="00AD401E"/>
    <w:rsid w:val="00AD43B2"/>
    <w:rsid w:val="00AD4488"/>
    <w:rsid w:val="00AD501A"/>
    <w:rsid w:val="00AD5EDA"/>
    <w:rsid w:val="00AD67FC"/>
    <w:rsid w:val="00AD7B26"/>
    <w:rsid w:val="00AD7D63"/>
    <w:rsid w:val="00AD7D70"/>
    <w:rsid w:val="00AE0207"/>
    <w:rsid w:val="00AE0D0F"/>
    <w:rsid w:val="00AE1BAA"/>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6711"/>
    <w:rsid w:val="00AF7017"/>
    <w:rsid w:val="00AF76EC"/>
    <w:rsid w:val="00AF7BCF"/>
    <w:rsid w:val="00AF7D5B"/>
    <w:rsid w:val="00B004FA"/>
    <w:rsid w:val="00B00D84"/>
    <w:rsid w:val="00B00EA8"/>
    <w:rsid w:val="00B029E7"/>
    <w:rsid w:val="00B02BDA"/>
    <w:rsid w:val="00B02C8C"/>
    <w:rsid w:val="00B02F92"/>
    <w:rsid w:val="00B032A1"/>
    <w:rsid w:val="00B04192"/>
    <w:rsid w:val="00B04F08"/>
    <w:rsid w:val="00B06B80"/>
    <w:rsid w:val="00B077CC"/>
    <w:rsid w:val="00B07FB7"/>
    <w:rsid w:val="00B1038B"/>
    <w:rsid w:val="00B1092D"/>
    <w:rsid w:val="00B11232"/>
    <w:rsid w:val="00B11587"/>
    <w:rsid w:val="00B11A67"/>
    <w:rsid w:val="00B12648"/>
    <w:rsid w:val="00B13203"/>
    <w:rsid w:val="00B13CB7"/>
    <w:rsid w:val="00B13DFA"/>
    <w:rsid w:val="00B15480"/>
    <w:rsid w:val="00B15580"/>
    <w:rsid w:val="00B15768"/>
    <w:rsid w:val="00B15ACE"/>
    <w:rsid w:val="00B16686"/>
    <w:rsid w:val="00B17C93"/>
    <w:rsid w:val="00B17CF1"/>
    <w:rsid w:val="00B20DE6"/>
    <w:rsid w:val="00B21C42"/>
    <w:rsid w:val="00B222E0"/>
    <w:rsid w:val="00B23364"/>
    <w:rsid w:val="00B2362D"/>
    <w:rsid w:val="00B23EA6"/>
    <w:rsid w:val="00B24183"/>
    <w:rsid w:val="00B249FB"/>
    <w:rsid w:val="00B24C1D"/>
    <w:rsid w:val="00B2525B"/>
    <w:rsid w:val="00B25905"/>
    <w:rsid w:val="00B27B02"/>
    <w:rsid w:val="00B305FA"/>
    <w:rsid w:val="00B30A50"/>
    <w:rsid w:val="00B31BDC"/>
    <w:rsid w:val="00B31F4F"/>
    <w:rsid w:val="00B33CC1"/>
    <w:rsid w:val="00B33D5B"/>
    <w:rsid w:val="00B33EDC"/>
    <w:rsid w:val="00B3411C"/>
    <w:rsid w:val="00B341D2"/>
    <w:rsid w:val="00B342EB"/>
    <w:rsid w:val="00B34320"/>
    <w:rsid w:val="00B35E7A"/>
    <w:rsid w:val="00B3659D"/>
    <w:rsid w:val="00B37948"/>
    <w:rsid w:val="00B405CE"/>
    <w:rsid w:val="00B42701"/>
    <w:rsid w:val="00B43E52"/>
    <w:rsid w:val="00B448F1"/>
    <w:rsid w:val="00B45217"/>
    <w:rsid w:val="00B46456"/>
    <w:rsid w:val="00B464A3"/>
    <w:rsid w:val="00B46DB4"/>
    <w:rsid w:val="00B4723C"/>
    <w:rsid w:val="00B50005"/>
    <w:rsid w:val="00B511F9"/>
    <w:rsid w:val="00B52EB1"/>
    <w:rsid w:val="00B53C37"/>
    <w:rsid w:val="00B53FB6"/>
    <w:rsid w:val="00B54425"/>
    <w:rsid w:val="00B54BA5"/>
    <w:rsid w:val="00B550DB"/>
    <w:rsid w:val="00B55476"/>
    <w:rsid w:val="00B555B8"/>
    <w:rsid w:val="00B56479"/>
    <w:rsid w:val="00B578BD"/>
    <w:rsid w:val="00B57FC2"/>
    <w:rsid w:val="00B606C1"/>
    <w:rsid w:val="00B607F1"/>
    <w:rsid w:val="00B614B8"/>
    <w:rsid w:val="00B61E6B"/>
    <w:rsid w:val="00B628CF"/>
    <w:rsid w:val="00B6403A"/>
    <w:rsid w:val="00B6416B"/>
    <w:rsid w:val="00B64A0F"/>
    <w:rsid w:val="00B6581E"/>
    <w:rsid w:val="00B65A77"/>
    <w:rsid w:val="00B65D23"/>
    <w:rsid w:val="00B66093"/>
    <w:rsid w:val="00B668A7"/>
    <w:rsid w:val="00B66BD4"/>
    <w:rsid w:val="00B67910"/>
    <w:rsid w:val="00B70F37"/>
    <w:rsid w:val="00B712C7"/>
    <w:rsid w:val="00B71D6D"/>
    <w:rsid w:val="00B72274"/>
    <w:rsid w:val="00B727C3"/>
    <w:rsid w:val="00B72935"/>
    <w:rsid w:val="00B74869"/>
    <w:rsid w:val="00B75177"/>
    <w:rsid w:val="00B75A97"/>
    <w:rsid w:val="00B75DB6"/>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069"/>
    <w:rsid w:val="00B937BD"/>
    <w:rsid w:val="00B93FC6"/>
    <w:rsid w:val="00B9448A"/>
    <w:rsid w:val="00B953A0"/>
    <w:rsid w:val="00B959E5"/>
    <w:rsid w:val="00B96D4B"/>
    <w:rsid w:val="00BA038C"/>
    <w:rsid w:val="00BA049A"/>
    <w:rsid w:val="00BA0B0F"/>
    <w:rsid w:val="00BA260F"/>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4392"/>
    <w:rsid w:val="00BD2655"/>
    <w:rsid w:val="00BD3614"/>
    <w:rsid w:val="00BD49A3"/>
    <w:rsid w:val="00BD6921"/>
    <w:rsid w:val="00BD73CB"/>
    <w:rsid w:val="00BD7441"/>
    <w:rsid w:val="00BD7E4F"/>
    <w:rsid w:val="00BE0793"/>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3BA8"/>
    <w:rsid w:val="00BF57DC"/>
    <w:rsid w:val="00BF580F"/>
    <w:rsid w:val="00BF6218"/>
    <w:rsid w:val="00BF6455"/>
    <w:rsid w:val="00BF7A38"/>
    <w:rsid w:val="00C00EB6"/>
    <w:rsid w:val="00C011F7"/>
    <w:rsid w:val="00C017D3"/>
    <w:rsid w:val="00C0187E"/>
    <w:rsid w:val="00C018EF"/>
    <w:rsid w:val="00C01D62"/>
    <w:rsid w:val="00C0357B"/>
    <w:rsid w:val="00C04680"/>
    <w:rsid w:val="00C04AC0"/>
    <w:rsid w:val="00C057FD"/>
    <w:rsid w:val="00C05B0D"/>
    <w:rsid w:val="00C07AC6"/>
    <w:rsid w:val="00C10007"/>
    <w:rsid w:val="00C10682"/>
    <w:rsid w:val="00C10A73"/>
    <w:rsid w:val="00C1202B"/>
    <w:rsid w:val="00C12155"/>
    <w:rsid w:val="00C12723"/>
    <w:rsid w:val="00C12A84"/>
    <w:rsid w:val="00C12D62"/>
    <w:rsid w:val="00C131DB"/>
    <w:rsid w:val="00C138CF"/>
    <w:rsid w:val="00C1455E"/>
    <w:rsid w:val="00C15CF0"/>
    <w:rsid w:val="00C17208"/>
    <w:rsid w:val="00C17D62"/>
    <w:rsid w:val="00C2016C"/>
    <w:rsid w:val="00C22172"/>
    <w:rsid w:val="00C228D1"/>
    <w:rsid w:val="00C2356D"/>
    <w:rsid w:val="00C2375F"/>
    <w:rsid w:val="00C23B89"/>
    <w:rsid w:val="00C2471B"/>
    <w:rsid w:val="00C249E9"/>
    <w:rsid w:val="00C24E26"/>
    <w:rsid w:val="00C25075"/>
    <w:rsid w:val="00C2513F"/>
    <w:rsid w:val="00C251EA"/>
    <w:rsid w:val="00C257C1"/>
    <w:rsid w:val="00C267AF"/>
    <w:rsid w:val="00C26CB0"/>
    <w:rsid w:val="00C2738A"/>
    <w:rsid w:val="00C31337"/>
    <w:rsid w:val="00C31B6E"/>
    <w:rsid w:val="00C33550"/>
    <w:rsid w:val="00C33810"/>
    <w:rsid w:val="00C33A8B"/>
    <w:rsid w:val="00C350EB"/>
    <w:rsid w:val="00C356ED"/>
    <w:rsid w:val="00C35ECE"/>
    <w:rsid w:val="00C40F7C"/>
    <w:rsid w:val="00C41D3C"/>
    <w:rsid w:val="00C43FE2"/>
    <w:rsid w:val="00C4439C"/>
    <w:rsid w:val="00C4654C"/>
    <w:rsid w:val="00C466B2"/>
    <w:rsid w:val="00C46E3F"/>
    <w:rsid w:val="00C47153"/>
    <w:rsid w:val="00C4789D"/>
    <w:rsid w:val="00C47A25"/>
    <w:rsid w:val="00C511C4"/>
    <w:rsid w:val="00C52262"/>
    <w:rsid w:val="00C53E65"/>
    <w:rsid w:val="00C53F57"/>
    <w:rsid w:val="00C55321"/>
    <w:rsid w:val="00C55E81"/>
    <w:rsid w:val="00C561AE"/>
    <w:rsid w:val="00C569DF"/>
    <w:rsid w:val="00C57ACB"/>
    <w:rsid w:val="00C57DF4"/>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129"/>
    <w:rsid w:val="00C8392C"/>
    <w:rsid w:val="00C8504B"/>
    <w:rsid w:val="00C855D9"/>
    <w:rsid w:val="00C87453"/>
    <w:rsid w:val="00C90004"/>
    <w:rsid w:val="00C90BDF"/>
    <w:rsid w:val="00C91390"/>
    <w:rsid w:val="00C92FA0"/>
    <w:rsid w:val="00C94864"/>
    <w:rsid w:val="00C94AB6"/>
    <w:rsid w:val="00C95BFA"/>
    <w:rsid w:val="00C97552"/>
    <w:rsid w:val="00C97925"/>
    <w:rsid w:val="00C97B3F"/>
    <w:rsid w:val="00CA05D2"/>
    <w:rsid w:val="00CA1669"/>
    <w:rsid w:val="00CA17DD"/>
    <w:rsid w:val="00CA2E38"/>
    <w:rsid w:val="00CA2E53"/>
    <w:rsid w:val="00CA441A"/>
    <w:rsid w:val="00CA4BB3"/>
    <w:rsid w:val="00CA5C62"/>
    <w:rsid w:val="00CA61E5"/>
    <w:rsid w:val="00CA6243"/>
    <w:rsid w:val="00CA6FB0"/>
    <w:rsid w:val="00CA70A7"/>
    <w:rsid w:val="00CA71BC"/>
    <w:rsid w:val="00CA7501"/>
    <w:rsid w:val="00CB0191"/>
    <w:rsid w:val="00CB0E6B"/>
    <w:rsid w:val="00CB109F"/>
    <w:rsid w:val="00CB1484"/>
    <w:rsid w:val="00CB1A96"/>
    <w:rsid w:val="00CB1DD0"/>
    <w:rsid w:val="00CB28CF"/>
    <w:rsid w:val="00CB5C83"/>
    <w:rsid w:val="00CB5FE5"/>
    <w:rsid w:val="00CB69F2"/>
    <w:rsid w:val="00CB6DE0"/>
    <w:rsid w:val="00CB6F03"/>
    <w:rsid w:val="00CB7445"/>
    <w:rsid w:val="00CC02EB"/>
    <w:rsid w:val="00CC0981"/>
    <w:rsid w:val="00CC1C16"/>
    <w:rsid w:val="00CC20F9"/>
    <w:rsid w:val="00CC2798"/>
    <w:rsid w:val="00CC48A5"/>
    <w:rsid w:val="00CC6075"/>
    <w:rsid w:val="00CC6640"/>
    <w:rsid w:val="00CC6781"/>
    <w:rsid w:val="00CC6A16"/>
    <w:rsid w:val="00CC7467"/>
    <w:rsid w:val="00CD0552"/>
    <w:rsid w:val="00CD0E17"/>
    <w:rsid w:val="00CD1FCB"/>
    <w:rsid w:val="00CD2DE0"/>
    <w:rsid w:val="00CD31BA"/>
    <w:rsid w:val="00CD3BC0"/>
    <w:rsid w:val="00CD5967"/>
    <w:rsid w:val="00CE25F0"/>
    <w:rsid w:val="00CE299A"/>
    <w:rsid w:val="00CE2CEE"/>
    <w:rsid w:val="00CE31C3"/>
    <w:rsid w:val="00CE336C"/>
    <w:rsid w:val="00CE41B5"/>
    <w:rsid w:val="00CE420C"/>
    <w:rsid w:val="00CE4D9B"/>
    <w:rsid w:val="00CE5A8C"/>
    <w:rsid w:val="00CE5ABD"/>
    <w:rsid w:val="00CE61C7"/>
    <w:rsid w:val="00CE634F"/>
    <w:rsid w:val="00CE69F2"/>
    <w:rsid w:val="00CE706E"/>
    <w:rsid w:val="00CF00D4"/>
    <w:rsid w:val="00CF071E"/>
    <w:rsid w:val="00CF0727"/>
    <w:rsid w:val="00CF1F05"/>
    <w:rsid w:val="00CF2712"/>
    <w:rsid w:val="00CF36EF"/>
    <w:rsid w:val="00CF3761"/>
    <w:rsid w:val="00CF39D2"/>
    <w:rsid w:val="00CF3C2A"/>
    <w:rsid w:val="00CF4BC2"/>
    <w:rsid w:val="00CF4DAF"/>
    <w:rsid w:val="00CF4E71"/>
    <w:rsid w:val="00CF55A0"/>
    <w:rsid w:val="00CF5FB9"/>
    <w:rsid w:val="00CF6DD8"/>
    <w:rsid w:val="00CF7D8C"/>
    <w:rsid w:val="00D00E7A"/>
    <w:rsid w:val="00D0113F"/>
    <w:rsid w:val="00D01BC1"/>
    <w:rsid w:val="00D02C3A"/>
    <w:rsid w:val="00D0457F"/>
    <w:rsid w:val="00D05260"/>
    <w:rsid w:val="00D055E9"/>
    <w:rsid w:val="00D05D79"/>
    <w:rsid w:val="00D05E22"/>
    <w:rsid w:val="00D06433"/>
    <w:rsid w:val="00D06B19"/>
    <w:rsid w:val="00D06F1A"/>
    <w:rsid w:val="00D077AE"/>
    <w:rsid w:val="00D078C8"/>
    <w:rsid w:val="00D10552"/>
    <w:rsid w:val="00D1056B"/>
    <w:rsid w:val="00D10F74"/>
    <w:rsid w:val="00D12A4E"/>
    <w:rsid w:val="00D12AF4"/>
    <w:rsid w:val="00D13E87"/>
    <w:rsid w:val="00D1412D"/>
    <w:rsid w:val="00D14875"/>
    <w:rsid w:val="00D14CEE"/>
    <w:rsid w:val="00D15F70"/>
    <w:rsid w:val="00D16979"/>
    <w:rsid w:val="00D16BAC"/>
    <w:rsid w:val="00D17477"/>
    <w:rsid w:val="00D178E8"/>
    <w:rsid w:val="00D200E4"/>
    <w:rsid w:val="00D2193A"/>
    <w:rsid w:val="00D21A57"/>
    <w:rsid w:val="00D230A6"/>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0CDE"/>
    <w:rsid w:val="00D31049"/>
    <w:rsid w:val="00D31464"/>
    <w:rsid w:val="00D3325F"/>
    <w:rsid w:val="00D346D4"/>
    <w:rsid w:val="00D3584A"/>
    <w:rsid w:val="00D35CF8"/>
    <w:rsid w:val="00D36070"/>
    <w:rsid w:val="00D36514"/>
    <w:rsid w:val="00D36C7D"/>
    <w:rsid w:val="00D36FBF"/>
    <w:rsid w:val="00D40444"/>
    <w:rsid w:val="00D4076B"/>
    <w:rsid w:val="00D40D44"/>
    <w:rsid w:val="00D425D7"/>
    <w:rsid w:val="00D43824"/>
    <w:rsid w:val="00D4393B"/>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57460"/>
    <w:rsid w:val="00D57AD2"/>
    <w:rsid w:val="00D60656"/>
    <w:rsid w:val="00D6111F"/>
    <w:rsid w:val="00D61791"/>
    <w:rsid w:val="00D61EEA"/>
    <w:rsid w:val="00D627F2"/>
    <w:rsid w:val="00D62B98"/>
    <w:rsid w:val="00D62CEE"/>
    <w:rsid w:val="00D63E3C"/>
    <w:rsid w:val="00D63F85"/>
    <w:rsid w:val="00D6546D"/>
    <w:rsid w:val="00D65B14"/>
    <w:rsid w:val="00D65D0D"/>
    <w:rsid w:val="00D66C40"/>
    <w:rsid w:val="00D70D57"/>
    <w:rsid w:val="00D71A2C"/>
    <w:rsid w:val="00D71E2A"/>
    <w:rsid w:val="00D72483"/>
    <w:rsid w:val="00D727D8"/>
    <w:rsid w:val="00D73B08"/>
    <w:rsid w:val="00D74CBB"/>
    <w:rsid w:val="00D751EB"/>
    <w:rsid w:val="00D75E7A"/>
    <w:rsid w:val="00D76D9A"/>
    <w:rsid w:val="00D77249"/>
    <w:rsid w:val="00D77377"/>
    <w:rsid w:val="00D773C1"/>
    <w:rsid w:val="00D77A92"/>
    <w:rsid w:val="00D77B92"/>
    <w:rsid w:val="00D80FD0"/>
    <w:rsid w:val="00D8104F"/>
    <w:rsid w:val="00D81C77"/>
    <w:rsid w:val="00D81EEC"/>
    <w:rsid w:val="00D8268E"/>
    <w:rsid w:val="00D829CE"/>
    <w:rsid w:val="00D82D0A"/>
    <w:rsid w:val="00D833A5"/>
    <w:rsid w:val="00D84085"/>
    <w:rsid w:val="00D857A8"/>
    <w:rsid w:val="00D8693A"/>
    <w:rsid w:val="00D86977"/>
    <w:rsid w:val="00D86F0F"/>
    <w:rsid w:val="00D87F16"/>
    <w:rsid w:val="00D91433"/>
    <w:rsid w:val="00D91A13"/>
    <w:rsid w:val="00D9288B"/>
    <w:rsid w:val="00D9307E"/>
    <w:rsid w:val="00D95526"/>
    <w:rsid w:val="00D96A88"/>
    <w:rsid w:val="00D96C52"/>
    <w:rsid w:val="00D974F6"/>
    <w:rsid w:val="00D9750E"/>
    <w:rsid w:val="00D976E6"/>
    <w:rsid w:val="00DA0534"/>
    <w:rsid w:val="00DA1831"/>
    <w:rsid w:val="00DA1A45"/>
    <w:rsid w:val="00DA267B"/>
    <w:rsid w:val="00DA45E9"/>
    <w:rsid w:val="00DA53D2"/>
    <w:rsid w:val="00DA560D"/>
    <w:rsid w:val="00DA70B4"/>
    <w:rsid w:val="00DA7B7F"/>
    <w:rsid w:val="00DA7CA8"/>
    <w:rsid w:val="00DA7F6C"/>
    <w:rsid w:val="00DB1CE4"/>
    <w:rsid w:val="00DB2BC7"/>
    <w:rsid w:val="00DB2DE0"/>
    <w:rsid w:val="00DB312B"/>
    <w:rsid w:val="00DB337C"/>
    <w:rsid w:val="00DB5593"/>
    <w:rsid w:val="00DB6102"/>
    <w:rsid w:val="00DB6BF1"/>
    <w:rsid w:val="00DB6CE4"/>
    <w:rsid w:val="00DB6D48"/>
    <w:rsid w:val="00DB7D9F"/>
    <w:rsid w:val="00DC057F"/>
    <w:rsid w:val="00DC0740"/>
    <w:rsid w:val="00DC12A4"/>
    <w:rsid w:val="00DC131E"/>
    <w:rsid w:val="00DC2E29"/>
    <w:rsid w:val="00DC4216"/>
    <w:rsid w:val="00DC44CB"/>
    <w:rsid w:val="00DC44E3"/>
    <w:rsid w:val="00DC5946"/>
    <w:rsid w:val="00DC5A3D"/>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D745C"/>
    <w:rsid w:val="00DE0680"/>
    <w:rsid w:val="00DE18A6"/>
    <w:rsid w:val="00DE2140"/>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238"/>
    <w:rsid w:val="00DF6A02"/>
    <w:rsid w:val="00E00252"/>
    <w:rsid w:val="00E003DE"/>
    <w:rsid w:val="00E01EFE"/>
    <w:rsid w:val="00E033EB"/>
    <w:rsid w:val="00E05429"/>
    <w:rsid w:val="00E05491"/>
    <w:rsid w:val="00E05A24"/>
    <w:rsid w:val="00E05B06"/>
    <w:rsid w:val="00E06598"/>
    <w:rsid w:val="00E067A6"/>
    <w:rsid w:val="00E1015E"/>
    <w:rsid w:val="00E10D3C"/>
    <w:rsid w:val="00E11988"/>
    <w:rsid w:val="00E12476"/>
    <w:rsid w:val="00E128C3"/>
    <w:rsid w:val="00E12ECC"/>
    <w:rsid w:val="00E138AF"/>
    <w:rsid w:val="00E14266"/>
    <w:rsid w:val="00E15243"/>
    <w:rsid w:val="00E15833"/>
    <w:rsid w:val="00E161D2"/>
    <w:rsid w:val="00E169F4"/>
    <w:rsid w:val="00E16F9E"/>
    <w:rsid w:val="00E174DA"/>
    <w:rsid w:val="00E21E6F"/>
    <w:rsid w:val="00E22899"/>
    <w:rsid w:val="00E228B8"/>
    <w:rsid w:val="00E23D0C"/>
    <w:rsid w:val="00E23E50"/>
    <w:rsid w:val="00E25382"/>
    <w:rsid w:val="00E253E0"/>
    <w:rsid w:val="00E259E7"/>
    <w:rsid w:val="00E262E2"/>
    <w:rsid w:val="00E27E5B"/>
    <w:rsid w:val="00E30389"/>
    <w:rsid w:val="00E30500"/>
    <w:rsid w:val="00E30E0B"/>
    <w:rsid w:val="00E32226"/>
    <w:rsid w:val="00E328B1"/>
    <w:rsid w:val="00E342F9"/>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4CB"/>
    <w:rsid w:val="00E527D1"/>
    <w:rsid w:val="00E52D91"/>
    <w:rsid w:val="00E545E4"/>
    <w:rsid w:val="00E54F9F"/>
    <w:rsid w:val="00E54FC8"/>
    <w:rsid w:val="00E5539D"/>
    <w:rsid w:val="00E553F4"/>
    <w:rsid w:val="00E555BF"/>
    <w:rsid w:val="00E55A02"/>
    <w:rsid w:val="00E600CA"/>
    <w:rsid w:val="00E60AA3"/>
    <w:rsid w:val="00E61D18"/>
    <w:rsid w:val="00E61EC7"/>
    <w:rsid w:val="00E62302"/>
    <w:rsid w:val="00E6275C"/>
    <w:rsid w:val="00E63CF3"/>
    <w:rsid w:val="00E64101"/>
    <w:rsid w:val="00E642E3"/>
    <w:rsid w:val="00E647C6"/>
    <w:rsid w:val="00E64A75"/>
    <w:rsid w:val="00E6516A"/>
    <w:rsid w:val="00E65CA7"/>
    <w:rsid w:val="00E66CB8"/>
    <w:rsid w:val="00E67565"/>
    <w:rsid w:val="00E67E9F"/>
    <w:rsid w:val="00E67F84"/>
    <w:rsid w:val="00E70EA2"/>
    <w:rsid w:val="00E715FF"/>
    <w:rsid w:val="00E71B79"/>
    <w:rsid w:val="00E72CEC"/>
    <w:rsid w:val="00E73CC1"/>
    <w:rsid w:val="00E74706"/>
    <w:rsid w:val="00E75736"/>
    <w:rsid w:val="00E75F05"/>
    <w:rsid w:val="00E76617"/>
    <w:rsid w:val="00E76ADB"/>
    <w:rsid w:val="00E76BAC"/>
    <w:rsid w:val="00E76C13"/>
    <w:rsid w:val="00E76EC2"/>
    <w:rsid w:val="00E76FA4"/>
    <w:rsid w:val="00E7794A"/>
    <w:rsid w:val="00E8015D"/>
    <w:rsid w:val="00E80D27"/>
    <w:rsid w:val="00E83653"/>
    <w:rsid w:val="00E83EA1"/>
    <w:rsid w:val="00E83FAA"/>
    <w:rsid w:val="00E8473F"/>
    <w:rsid w:val="00E85BEA"/>
    <w:rsid w:val="00E85D29"/>
    <w:rsid w:val="00E8697F"/>
    <w:rsid w:val="00E87698"/>
    <w:rsid w:val="00E877B4"/>
    <w:rsid w:val="00E87FDA"/>
    <w:rsid w:val="00E90004"/>
    <w:rsid w:val="00E9098E"/>
    <w:rsid w:val="00E90D5D"/>
    <w:rsid w:val="00E912A3"/>
    <w:rsid w:val="00E91E2D"/>
    <w:rsid w:val="00E945FB"/>
    <w:rsid w:val="00E951A6"/>
    <w:rsid w:val="00E95839"/>
    <w:rsid w:val="00E97396"/>
    <w:rsid w:val="00EA039B"/>
    <w:rsid w:val="00EA0E55"/>
    <w:rsid w:val="00EA1279"/>
    <w:rsid w:val="00EA1457"/>
    <w:rsid w:val="00EA30A6"/>
    <w:rsid w:val="00EA3FAA"/>
    <w:rsid w:val="00EA4E24"/>
    <w:rsid w:val="00EA66E1"/>
    <w:rsid w:val="00EA69B6"/>
    <w:rsid w:val="00EB1364"/>
    <w:rsid w:val="00EB15F0"/>
    <w:rsid w:val="00EB17DA"/>
    <w:rsid w:val="00EB273D"/>
    <w:rsid w:val="00EB2D26"/>
    <w:rsid w:val="00EB306E"/>
    <w:rsid w:val="00EB48A8"/>
    <w:rsid w:val="00EB4D67"/>
    <w:rsid w:val="00EB563B"/>
    <w:rsid w:val="00EB5E79"/>
    <w:rsid w:val="00EB67CA"/>
    <w:rsid w:val="00EB77FA"/>
    <w:rsid w:val="00EC01A9"/>
    <w:rsid w:val="00EC08AF"/>
    <w:rsid w:val="00EC0AF6"/>
    <w:rsid w:val="00EC1B83"/>
    <w:rsid w:val="00EC1F59"/>
    <w:rsid w:val="00EC30C4"/>
    <w:rsid w:val="00EC30CC"/>
    <w:rsid w:val="00EC3688"/>
    <w:rsid w:val="00EC59F0"/>
    <w:rsid w:val="00EC5E85"/>
    <w:rsid w:val="00EC604A"/>
    <w:rsid w:val="00EC61D9"/>
    <w:rsid w:val="00EC7317"/>
    <w:rsid w:val="00EC7E71"/>
    <w:rsid w:val="00EC7F4C"/>
    <w:rsid w:val="00ED0A2D"/>
    <w:rsid w:val="00ED1B8E"/>
    <w:rsid w:val="00ED21E7"/>
    <w:rsid w:val="00ED22AE"/>
    <w:rsid w:val="00ED2F89"/>
    <w:rsid w:val="00ED2FCF"/>
    <w:rsid w:val="00ED3323"/>
    <w:rsid w:val="00ED3481"/>
    <w:rsid w:val="00ED37ED"/>
    <w:rsid w:val="00ED3B1B"/>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19A"/>
    <w:rsid w:val="00F05298"/>
    <w:rsid w:val="00F05C14"/>
    <w:rsid w:val="00F06ABC"/>
    <w:rsid w:val="00F07504"/>
    <w:rsid w:val="00F07567"/>
    <w:rsid w:val="00F10354"/>
    <w:rsid w:val="00F1115C"/>
    <w:rsid w:val="00F153C6"/>
    <w:rsid w:val="00F155BD"/>
    <w:rsid w:val="00F15659"/>
    <w:rsid w:val="00F16857"/>
    <w:rsid w:val="00F16D7B"/>
    <w:rsid w:val="00F20261"/>
    <w:rsid w:val="00F20689"/>
    <w:rsid w:val="00F20AD1"/>
    <w:rsid w:val="00F20DC5"/>
    <w:rsid w:val="00F2131D"/>
    <w:rsid w:val="00F215D2"/>
    <w:rsid w:val="00F217D4"/>
    <w:rsid w:val="00F2259D"/>
    <w:rsid w:val="00F2262D"/>
    <w:rsid w:val="00F2273E"/>
    <w:rsid w:val="00F22AE3"/>
    <w:rsid w:val="00F23F7D"/>
    <w:rsid w:val="00F26306"/>
    <w:rsid w:val="00F27207"/>
    <w:rsid w:val="00F3060C"/>
    <w:rsid w:val="00F31372"/>
    <w:rsid w:val="00F3188B"/>
    <w:rsid w:val="00F320CE"/>
    <w:rsid w:val="00F32296"/>
    <w:rsid w:val="00F32638"/>
    <w:rsid w:val="00F33854"/>
    <w:rsid w:val="00F33CC0"/>
    <w:rsid w:val="00F34141"/>
    <w:rsid w:val="00F346A3"/>
    <w:rsid w:val="00F34BBE"/>
    <w:rsid w:val="00F34FE0"/>
    <w:rsid w:val="00F35B6D"/>
    <w:rsid w:val="00F36A15"/>
    <w:rsid w:val="00F377DC"/>
    <w:rsid w:val="00F40B5B"/>
    <w:rsid w:val="00F4121F"/>
    <w:rsid w:val="00F417CB"/>
    <w:rsid w:val="00F41B4C"/>
    <w:rsid w:val="00F41BF6"/>
    <w:rsid w:val="00F41CA6"/>
    <w:rsid w:val="00F427ED"/>
    <w:rsid w:val="00F427FC"/>
    <w:rsid w:val="00F42B59"/>
    <w:rsid w:val="00F4340B"/>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56832"/>
    <w:rsid w:val="00F6005E"/>
    <w:rsid w:val="00F6189B"/>
    <w:rsid w:val="00F63C70"/>
    <w:rsid w:val="00F64154"/>
    <w:rsid w:val="00F64945"/>
    <w:rsid w:val="00F64D4C"/>
    <w:rsid w:val="00F6549B"/>
    <w:rsid w:val="00F65C9D"/>
    <w:rsid w:val="00F65F20"/>
    <w:rsid w:val="00F66494"/>
    <w:rsid w:val="00F664B2"/>
    <w:rsid w:val="00F700E3"/>
    <w:rsid w:val="00F702DD"/>
    <w:rsid w:val="00F703AD"/>
    <w:rsid w:val="00F7120A"/>
    <w:rsid w:val="00F715CF"/>
    <w:rsid w:val="00F71E0C"/>
    <w:rsid w:val="00F720E2"/>
    <w:rsid w:val="00F736CB"/>
    <w:rsid w:val="00F73FAA"/>
    <w:rsid w:val="00F74E71"/>
    <w:rsid w:val="00F75D23"/>
    <w:rsid w:val="00F767DF"/>
    <w:rsid w:val="00F76C94"/>
    <w:rsid w:val="00F76CDC"/>
    <w:rsid w:val="00F8315C"/>
    <w:rsid w:val="00F84219"/>
    <w:rsid w:val="00F84A72"/>
    <w:rsid w:val="00F8506F"/>
    <w:rsid w:val="00F854C8"/>
    <w:rsid w:val="00F8594D"/>
    <w:rsid w:val="00F86012"/>
    <w:rsid w:val="00F8643A"/>
    <w:rsid w:val="00F866A8"/>
    <w:rsid w:val="00F87E20"/>
    <w:rsid w:val="00F91887"/>
    <w:rsid w:val="00F91BD8"/>
    <w:rsid w:val="00F92E71"/>
    <w:rsid w:val="00F9319F"/>
    <w:rsid w:val="00F935A4"/>
    <w:rsid w:val="00F938B4"/>
    <w:rsid w:val="00F94247"/>
    <w:rsid w:val="00F9437D"/>
    <w:rsid w:val="00F946D9"/>
    <w:rsid w:val="00F94C14"/>
    <w:rsid w:val="00F94F37"/>
    <w:rsid w:val="00F94FFE"/>
    <w:rsid w:val="00F96A56"/>
    <w:rsid w:val="00F96DA8"/>
    <w:rsid w:val="00FA0183"/>
    <w:rsid w:val="00FA14C0"/>
    <w:rsid w:val="00FA153E"/>
    <w:rsid w:val="00FA178E"/>
    <w:rsid w:val="00FA278D"/>
    <w:rsid w:val="00FA3154"/>
    <w:rsid w:val="00FA320E"/>
    <w:rsid w:val="00FA537A"/>
    <w:rsid w:val="00FA597D"/>
    <w:rsid w:val="00FA5F16"/>
    <w:rsid w:val="00FA74C5"/>
    <w:rsid w:val="00FA79C7"/>
    <w:rsid w:val="00FA7CDB"/>
    <w:rsid w:val="00FB1E63"/>
    <w:rsid w:val="00FB32C2"/>
    <w:rsid w:val="00FB38AF"/>
    <w:rsid w:val="00FB5225"/>
    <w:rsid w:val="00FB5B3F"/>
    <w:rsid w:val="00FB5CD0"/>
    <w:rsid w:val="00FB63C7"/>
    <w:rsid w:val="00FB71C4"/>
    <w:rsid w:val="00FB7358"/>
    <w:rsid w:val="00FB7A3C"/>
    <w:rsid w:val="00FB7D1A"/>
    <w:rsid w:val="00FC0C89"/>
    <w:rsid w:val="00FC1EC1"/>
    <w:rsid w:val="00FC22A6"/>
    <w:rsid w:val="00FC3C97"/>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6F0"/>
    <w:rsid w:val="00FE1755"/>
    <w:rsid w:val="00FE1819"/>
    <w:rsid w:val="00FE1B91"/>
    <w:rsid w:val="00FE1DB5"/>
    <w:rsid w:val="00FE28B8"/>
    <w:rsid w:val="00FE2B7D"/>
    <w:rsid w:val="00FE39BB"/>
    <w:rsid w:val="00FE3AFF"/>
    <w:rsid w:val="00FE3B8D"/>
    <w:rsid w:val="00FE4E08"/>
    <w:rsid w:val="00FE5B21"/>
    <w:rsid w:val="00FE5DDF"/>
    <w:rsid w:val="00FE5FEB"/>
    <w:rsid w:val="00FE6B12"/>
    <w:rsid w:val="00FE780D"/>
    <w:rsid w:val="00FE7D09"/>
    <w:rsid w:val="00FF424C"/>
    <w:rsid w:val="00FF4DE0"/>
    <w:rsid w:val="00FF636D"/>
    <w:rsid w:val="00FF64F2"/>
    <w:rsid w:val="00FF6C7B"/>
    <w:rsid w:val="00FF748B"/>
    <w:rsid w:val="01031673"/>
    <w:rsid w:val="011A4D5A"/>
    <w:rsid w:val="01591183"/>
    <w:rsid w:val="017E4684"/>
    <w:rsid w:val="019B6E5B"/>
    <w:rsid w:val="01A572C2"/>
    <w:rsid w:val="01AA7E2D"/>
    <w:rsid w:val="01AF5332"/>
    <w:rsid w:val="01B76060"/>
    <w:rsid w:val="01BD5EE1"/>
    <w:rsid w:val="01D7458E"/>
    <w:rsid w:val="0223372C"/>
    <w:rsid w:val="024E7BB8"/>
    <w:rsid w:val="02724107"/>
    <w:rsid w:val="02873BB9"/>
    <w:rsid w:val="02A12EA7"/>
    <w:rsid w:val="02E3014B"/>
    <w:rsid w:val="02FE0706"/>
    <w:rsid w:val="03085CCB"/>
    <w:rsid w:val="03134554"/>
    <w:rsid w:val="036411A9"/>
    <w:rsid w:val="036909A2"/>
    <w:rsid w:val="037E62D4"/>
    <w:rsid w:val="03B32626"/>
    <w:rsid w:val="044847DB"/>
    <w:rsid w:val="04920992"/>
    <w:rsid w:val="04A520D3"/>
    <w:rsid w:val="04B10A95"/>
    <w:rsid w:val="04E079E3"/>
    <w:rsid w:val="0529637E"/>
    <w:rsid w:val="05763644"/>
    <w:rsid w:val="0578754B"/>
    <w:rsid w:val="05812923"/>
    <w:rsid w:val="05B027D2"/>
    <w:rsid w:val="05CE051B"/>
    <w:rsid w:val="05F186D1"/>
    <w:rsid w:val="05F53D8C"/>
    <w:rsid w:val="061C7244"/>
    <w:rsid w:val="06447858"/>
    <w:rsid w:val="069138E3"/>
    <w:rsid w:val="06C92B82"/>
    <w:rsid w:val="07240178"/>
    <w:rsid w:val="07386069"/>
    <w:rsid w:val="073A3B94"/>
    <w:rsid w:val="07517424"/>
    <w:rsid w:val="078C5B39"/>
    <w:rsid w:val="079945A2"/>
    <w:rsid w:val="07BA496F"/>
    <w:rsid w:val="07D7585B"/>
    <w:rsid w:val="07FE3355"/>
    <w:rsid w:val="083C630F"/>
    <w:rsid w:val="0842770C"/>
    <w:rsid w:val="0880670A"/>
    <w:rsid w:val="08C25FDC"/>
    <w:rsid w:val="08F905C3"/>
    <w:rsid w:val="09000665"/>
    <w:rsid w:val="09367DA4"/>
    <w:rsid w:val="09372EA4"/>
    <w:rsid w:val="093E0CAD"/>
    <w:rsid w:val="09865064"/>
    <w:rsid w:val="09991DF2"/>
    <w:rsid w:val="09B20931"/>
    <w:rsid w:val="09BD01B5"/>
    <w:rsid w:val="09E03747"/>
    <w:rsid w:val="0A0671CD"/>
    <w:rsid w:val="0A2E6355"/>
    <w:rsid w:val="0A305AF7"/>
    <w:rsid w:val="0A3D0E73"/>
    <w:rsid w:val="0AC576BE"/>
    <w:rsid w:val="0AD400B9"/>
    <w:rsid w:val="0AEA7909"/>
    <w:rsid w:val="0AEF24C8"/>
    <w:rsid w:val="0B4F3CCC"/>
    <w:rsid w:val="0B660459"/>
    <w:rsid w:val="0B8615FF"/>
    <w:rsid w:val="0B8C1EB1"/>
    <w:rsid w:val="0C136957"/>
    <w:rsid w:val="0C4B4CC5"/>
    <w:rsid w:val="0C6002A2"/>
    <w:rsid w:val="0C7F00FE"/>
    <w:rsid w:val="0C803340"/>
    <w:rsid w:val="0C910FD7"/>
    <w:rsid w:val="0CA83894"/>
    <w:rsid w:val="0CB26A0B"/>
    <w:rsid w:val="0CE11D04"/>
    <w:rsid w:val="0CE403CA"/>
    <w:rsid w:val="0D49063B"/>
    <w:rsid w:val="0DA60AB5"/>
    <w:rsid w:val="0DAA0122"/>
    <w:rsid w:val="0DAD20B0"/>
    <w:rsid w:val="0DB2104F"/>
    <w:rsid w:val="0DD92A95"/>
    <w:rsid w:val="0DE7211A"/>
    <w:rsid w:val="0DEB4692"/>
    <w:rsid w:val="0DED3EA0"/>
    <w:rsid w:val="0E2B27FF"/>
    <w:rsid w:val="0E5D6A96"/>
    <w:rsid w:val="0E942590"/>
    <w:rsid w:val="0F1738A1"/>
    <w:rsid w:val="0F4A5AE6"/>
    <w:rsid w:val="0F653D3B"/>
    <w:rsid w:val="0F8A0EB4"/>
    <w:rsid w:val="0FB16810"/>
    <w:rsid w:val="0FC301A2"/>
    <w:rsid w:val="0FCE4061"/>
    <w:rsid w:val="102B2AA8"/>
    <w:rsid w:val="10310CE2"/>
    <w:rsid w:val="10504CF7"/>
    <w:rsid w:val="10714446"/>
    <w:rsid w:val="107E671F"/>
    <w:rsid w:val="10966B53"/>
    <w:rsid w:val="10B03A48"/>
    <w:rsid w:val="10F61066"/>
    <w:rsid w:val="11294667"/>
    <w:rsid w:val="114627C9"/>
    <w:rsid w:val="11500BEC"/>
    <w:rsid w:val="11C25DB7"/>
    <w:rsid w:val="11E456F8"/>
    <w:rsid w:val="11E55183"/>
    <w:rsid w:val="121D7032"/>
    <w:rsid w:val="124401BA"/>
    <w:rsid w:val="127F4D54"/>
    <w:rsid w:val="129D361A"/>
    <w:rsid w:val="12BF1861"/>
    <w:rsid w:val="13000B05"/>
    <w:rsid w:val="132F4978"/>
    <w:rsid w:val="136C166A"/>
    <w:rsid w:val="137711CB"/>
    <w:rsid w:val="13881016"/>
    <w:rsid w:val="13AC7923"/>
    <w:rsid w:val="13BC5284"/>
    <w:rsid w:val="14277A2E"/>
    <w:rsid w:val="145A16C6"/>
    <w:rsid w:val="1484529B"/>
    <w:rsid w:val="14B3232E"/>
    <w:rsid w:val="150064B8"/>
    <w:rsid w:val="15395FCB"/>
    <w:rsid w:val="153C17DB"/>
    <w:rsid w:val="15554F18"/>
    <w:rsid w:val="15556A44"/>
    <w:rsid w:val="15782045"/>
    <w:rsid w:val="15A64D79"/>
    <w:rsid w:val="15AF35F5"/>
    <w:rsid w:val="15FC66F9"/>
    <w:rsid w:val="15FE489C"/>
    <w:rsid w:val="161F4683"/>
    <w:rsid w:val="165C75B9"/>
    <w:rsid w:val="167116DE"/>
    <w:rsid w:val="167D4E04"/>
    <w:rsid w:val="167D7483"/>
    <w:rsid w:val="16B52C7E"/>
    <w:rsid w:val="171337F7"/>
    <w:rsid w:val="177E673D"/>
    <w:rsid w:val="17AA3A42"/>
    <w:rsid w:val="17B02D5B"/>
    <w:rsid w:val="17C535D7"/>
    <w:rsid w:val="17D276F8"/>
    <w:rsid w:val="184A3AAF"/>
    <w:rsid w:val="184C7B40"/>
    <w:rsid w:val="1850302E"/>
    <w:rsid w:val="187D5CFC"/>
    <w:rsid w:val="188361BF"/>
    <w:rsid w:val="18A70482"/>
    <w:rsid w:val="19477264"/>
    <w:rsid w:val="194F0CA6"/>
    <w:rsid w:val="195E21C5"/>
    <w:rsid w:val="19C46D56"/>
    <w:rsid w:val="19E53D51"/>
    <w:rsid w:val="19F23FD0"/>
    <w:rsid w:val="1A044B71"/>
    <w:rsid w:val="1A0E783C"/>
    <w:rsid w:val="1A2024D1"/>
    <w:rsid w:val="1AB10FCD"/>
    <w:rsid w:val="1ABA4597"/>
    <w:rsid w:val="1ACE4F42"/>
    <w:rsid w:val="1AE53164"/>
    <w:rsid w:val="1AFD0547"/>
    <w:rsid w:val="1B101C96"/>
    <w:rsid w:val="1B1875ED"/>
    <w:rsid w:val="1B231BC3"/>
    <w:rsid w:val="1B372A94"/>
    <w:rsid w:val="1B3939DF"/>
    <w:rsid w:val="1B6C5935"/>
    <w:rsid w:val="1B8B2B71"/>
    <w:rsid w:val="1B9350FE"/>
    <w:rsid w:val="1B966833"/>
    <w:rsid w:val="1B9C25FF"/>
    <w:rsid w:val="1BAD66BE"/>
    <w:rsid w:val="1BBC1952"/>
    <w:rsid w:val="1BD20B74"/>
    <w:rsid w:val="1BDA3F76"/>
    <w:rsid w:val="1BE36C4D"/>
    <w:rsid w:val="1C194427"/>
    <w:rsid w:val="1C1C5CEC"/>
    <w:rsid w:val="1C2D7FD8"/>
    <w:rsid w:val="1C5460E1"/>
    <w:rsid w:val="1C5706D9"/>
    <w:rsid w:val="1CD8293A"/>
    <w:rsid w:val="1CD96BE2"/>
    <w:rsid w:val="1CF45F16"/>
    <w:rsid w:val="1D2812AE"/>
    <w:rsid w:val="1D4D5877"/>
    <w:rsid w:val="1D7757E7"/>
    <w:rsid w:val="1D7F7FF1"/>
    <w:rsid w:val="1D850C9D"/>
    <w:rsid w:val="1DB62CA8"/>
    <w:rsid w:val="1DDC7B43"/>
    <w:rsid w:val="1DEC9A83"/>
    <w:rsid w:val="1DFBCB9E"/>
    <w:rsid w:val="1E063786"/>
    <w:rsid w:val="1E10461D"/>
    <w:rsid w:val="1E4D32E3"/>
    <w:rsid w:val="1E5C118E"/>
    <w:rsid w:val="1E5E3272"/>
    <w:rsid w:val="1E875225"/>
    <w:rsid w:val="1E8D2251"/>
    <w:rsid w:val="1EB97598"/>
    <w:rsid w:val="1ECB008E"/>
    <w:rsid w:val="1F07796A"/>
    <w:rsid w:val="1F2943A4"/>
    <w:rsid w:val="1F2E270A"/>
    <w:rsid w:val="1F54662A"/>
    <w:rsid w:val="1F593414"/>
    <w:rsid w:val="1FA56B94"/>
    <w:rsid w:val="1FB61579"/>
    <w:rsid w:val="1FDA63BB"/>
    <w:rsid w:val="201B00B0"/>
    <w:rsid w:val="20571A9E"/>
    <w:rsid w:val="205A2AE6"/>
    <w:rsid w:val="20AA0BD6"/>
    <w:rsid w:val="20BF70D3"/>
    <w:rsid w:val="20D125E5"/>
    <w:rsid w:val="21011EAE"/>
    <w:rsid w:val="21343C17"/>
    <w:rsid w:val="21CA27D3"/>
    <w:rsid w:val="226909F4"/>
    <w:rsid w:val="22764801"/>
    <w:rsid w:val="22B04D29"/>
    <w:rsid w:val="22F10571"/>
    <w:rsid w:val="22F643F8"/>
    <w:rsid w:val="233A315C"/>
    <w:rsid w:val="238D4A0E"/>
    <w:rsid w:val="239E30F5"/>
    <w:rsid w:val="23F8522E"/>
    <w:rsid w:val="24036136"/>
    <w:rsid w:val="2423463D"/>
    <w:rsid w:val="24CF2147"/>
    <w:rsid w:val="24EB799F"/>
    <w:rsid w:val="252A07EB"/>
    <w:rsid w:val="252A6E60"/>
    <w:rsid w:val="2535371B"/>
    <w:rsid w:val="25450FC9"/>
    <w:rsid w:val="254A6A83"/>
    <w:rsid w:val="25910727"/>
    <w:rsid w:val="25BF6D06"/>
    <w:rsid w:val="25CB11E0"/>
    <w:rsid w:val="25D54FCA"/>
    <w:rsid w:val="267454C1"/>
    <w:rsid w:val="26D94183"/>
    <w:rsid w:val="272F17CB"/>
    <w:rsid w:val="27315DD3"/>
    <w:rsid w:val="2799330E"/>
    <w:rsid w:val="27A977C5"/>
    <w:rsid w:val="27D33278"/>
    <w:rsid w:val="28A473D7"/>
    <w:rsid w:val="28BE1EB8"/>
    <w:rsid w:val="28D24539"/>
    <w:rsid w:val="28D647E3"/>
    <w:rsid w:val="2947366F"/>
    <w:rsid w:val="29B6081C"/>
    <w:rsid w:val="2A092A3C"/>
    <w:rsid w:val="2A137134"/>
    <w:rsid w:val="2A2C58AE"/>
    <w:rsid w:val="2A577D69"/>
    <w:rsid w:val="2A953374"/>
    <w:rsid w:val="2A9F5945"/>
    <w:rsid w:val="2AA00F59"/>
    <w:rsid w:val="2AD920D9"/>
    <w:rsid w:val="2B33424F"/>
    <w:rsid w:val="2B6A7885"/>
    <w:rsid w:val="2B7326BE"/>
    <w:rsid w:val="2BC57D4F"/>
    <w:rsid w:val="2BDE39D9"/>
    <w:rsid w:val="2BE41B4A"/>
    <w:rsid w:val="2BF00B4C"/>
    <w:rsid w:val="2BF6265D"/>
    <w:rsid w:val="2C137599"/>
    <w:rsid w:val="2C42133B"/>
    <w:rsid w:val="2CD234CF"/>
    <w:rsid w:val="2CD877CC"/>
    <w:rsid w:val="2D1C25B9"/>
    <w:rsid w:val="2D290A26"/>
    <w:rsid w:val="2D3B1ABA"/>
    <w:rsid w:val="2DD77B0B"/>
    <w:rsid w:val="2E167AB8"/>
    <w:rsid w:val="2E6D24D3"/>
    <w:rsid w:val="2E7B70DC"/>
    <w:rsid w:val="2E7F7504"/>
    <w:rsid w:val="2ED4266C"/>
    <w:rsid w:val="2EDD5573"/>
    <w:rsid w:val="2EF81E19"/>
    <w:rsid w:val="2F03405B"/>
    <w:rsid w:val="2F2366E0"/>
    <w:rsid w:val="2F473B2B"/>
    <w:rsid w:val="2F6529D8"/>
    <w:rsid w:val="2FA72901"/>
    <w:rsid w:val="2FAE1404"/>
    <w:rsid w:val="2FAE2AF9"/>
    <w:rsid w:val="2FCA7E7D"/>
    <w:rsid w:val="2FF84ACE"/>
    <w:rsid w:val="301B6F89"/>
    <w:rsid w:val="30234019"/>
    <w:rsid w:val="3094195F"/>
    <w:rsid w:val="30C45EC8"/>
    <w:rsid w:val="30E772EF"/>
    <w:rsid w:val="30F4754C"/>
    <w:rsid w:val="318F1CB4"/>
    <w:rsid w:val="31AA0C0A"/>
    <w:rsid w:val="31BB1DAB"/>
    <w:rsid w:val="31CD7699"/>
    <w:rsid w:val="31F9418B"/>
    <w:rsid w:val="320F2A7B"/>
    <w:rsid w:val="324C3F04"/>
    <w:rsid w:val="328107C5"/>
    <w:rsid w:val="328323C6"/>
    <w:rsid w:val="3286219E"/>
    <w:rsid w:val="32A7158A"/>
    <w:rsid w:val="32BC205E"/>
    <w:rsid w:val="337D24B6"/>
    <w:rsid w:val="33863EA5"/>
    <w:rsid w:val="33AC21EB"/>
    <w:rsid w:val="33BB2CD6"/>
    <w:rsid w:val="33D91DD4"/>
    <w:rsid w:val="33E42A56"/>
    <w:rsid w:val="33E762F4"/>
    <w:rsid w:val="341A77C9"/>
    <w:rsid w:val="345362A0"/>
    <w:rsid w:val="34E73CAC"/>
    <w:rsid w:val="35104918"/>
    <w:rsid w:val="351C0EE5"/>
    <w:rsid w:val="3545073D"/>
    <w:rsid w:val="35FE7470"/>
    <w:rsid w:val="360B4F40"/>
    <w:rsid w:val="3610620E"/>
    <w:rsid w:val="363B3D8B"/>
    <w:rsid w:val="36AF433D"/>
    <w:rsid w:val="36B43330"/>
    <w:rsid w:val="36B66A56"/>
    <w:rsid w:val="375D2E2F"/>
    <w:rsid w:val="376D3D8A"/>
    <w:rsid w:val="377F85F7"/>
    <w:rsid w:val="3796167F"/>
    <w:rsid w:val="37A313FC"/>
    <w:rsid w:val="37B224FC"/>
    <w:rsid w:val="37C67E4C"/>
    <w:rsid w:val="37D10366"/>
    <w:rsid w:val="37F12364"/>
    <w:rsid w:val="385829D9"/>
    <w:rsid w:val="38634262"/>
    <w:rsid w:val="386C7793"/>
    <w:rsid w:val="39361621"/>
    <w:rsid w:val="39A03481"/>
    <w:rsid w:val="3A0A5A94"/>
    <w:rsid w:val="3A0E6C6E"/>
    <w:rsid w:val="3A2122C5"/>
    <w:rsid w:val="3A2908E1"/>
    <w:rsid w:val="3A2E75F3"/>
    <w:rsid w:val="3A3DCE49"/>
    <w:rsid w:val="3A5E059F"/>
    <w:rsid w:val="3A63625D"/>
    <w:rsid w:val="3A7502AF"/>
    <w:rsid w:val="3AF51D2E"/>
    <w:rsid w:val="3B023329"/>
    <w:rsid w:val="3B0502BE"/>
    <w:rsid w:val="3B1E672F"/>
    <w:rsid w:val="3B7F5CF5"/>
    <w:rsid w:val="3B8B3A23"/>
    <w:rsid w:val="3B990D34"/>
    <w:rsid w:val="3B9B58DB"/>
    <w:rsid w:val="3BAEBDBF"/>
    <w:rsid w:val="3BBD4BDD"/>
    <w:rsid w:val="3C213FF7"/>
    <w:rsid w:val="3C30419D"/>
    <w:rsid w:val="3C3834BC"/>
    <w:rsid w:val="3C616837"/>
    <w:rsid w:val="3C9227A7"/>
    <w:rsid w:val="3CE24B4C"/>
    <w:rsid w:val="3D2E1904"/>
    <w:rsid w:val="3D73A09B"/>
    <w:rsid w:val="3DDE3401"/>
    <w:rsid w:val="3E3F2FCA"/>
    <w:rsid w:val="3E6A3DFC"/>
    <w:rsid w:val="3E8A2508"/>
    <w:rsid w:val="3EA71D7F"/>
    <w:rsid w:val="3EAC3B39"/>
    <w:rsid w:val="3EE86984"/>
    <w:rsid w:val="3EFE3307"/>
    <w:rsid w:val="3F11417D"/>
    <w:rsid w:val="3F1B309B"/>
    <w:rsid w:val="3F3361BD"/>
    <w:rsid w:val="3F557254"/>
    <w:rsid w:val="3F6648D9"/>
    <w:rsid w:val="3F755890"/>
    <w:rsid w:val="3F9C4EB3"/>
    <w:rsid w:val="3FE33CB2"/>
    <w:rsid w:val="3FEF8F70"/>
    <w:rsid w:val="40766E08"/>
    <w:rsid w:val="408C12BD"/>
    <w:rsid w:val="40B83554"/>
    <w:rsid w:val="40E373B2"/>
    <w:rsid w:val="40F45458"/>
    <w:rsid w:val="40FD63BF"/>
    <w:rsid w:val="411419D0"/>
    <w:rsid w:val="416D20C1"/>
    <w:rsid w:val="41744039"/>
    <w:rsid w:val="41BC078A"/>
    <w:rsid w:val="41CD5F20"/>
    <w:rsid w:val="41FF372C"/>
    <w:rsid w:val="4220325F"/>
    <w:rsid w:val="42767EF1"/>
    <w:rsid w:val="427C6750"/>
    <w:rsid w:val="42AD5460"/>
    <w:rsid w:val="42B95D01"/>
    <w:rsid w:val="42BA6C0A"/>
    <w:rsid w:val="42E64558"/>
    <w:rsid w:val="431C247E"/>
    <w:rsid w:val="43203DF2"/>
    <w:rsid w:val="43226E7B"/>
    <w:rsid w:val="434F77FF"/>
    <w:rsid w:val="437C064B"/>
    <w:rsid w:val="43950263"/>
    <w:rsid w:val="43A974EA"/>
    <w:rsid w:val="43C053B1"/>
    <w:rsid w:val="43C8731D"/>
    <w:rsid w:val="443C5B8E"/>
    <w:rsid w:val="446E1913"/>
    <w:rsid w:val="44752510"/>
    <w:rsid w:val="448771F8"/>
    <w:rsid w:val="44972096"/>
    <w:rsid w:val="44BC72E2"/>
    <w:rsid w:val="44DD1033"/>
    <w:rsid w:val="44EE7AE3"/>
    <w:rsid w:val="450902C3"/>
    <w:rsid w:val="454C34AC"/>
    <w:rsid w:val="455D485B"/>
    <w:rsid w:val="45902473"/>
    <w:rsid w:val="45AF66F3"/>
    <w:rsid w:val="45F020BA"/>
    <w:rsid w:val="461F261F"/>
    <w:rsid w:val="465157C7"/>
    <w:rsid w:val="46A43BC1"/>
    <w:rsid w:val="46C10611"/>
    <w:rsid w:val="46C51BF8"/>
    <w:rsid w:val="47286544"/>
    <w:rsid w:val="476A6995"/>
    <w:rsid w:val="47AA302A"/>
    <w:rsid w:val="47B47236"/>
    <w:rsid w:val="47E063AC"/>
    <w:rsid w:val="47EE579B"/>
    <w:rsid w:val="481351B0"/>
    <w:rsid w:val="48622A3D"/>
    <w:rsid w:val="4867497F"/>
    <w:rsid w:val="487E577F"/>
    <w:rsid w:val="48857B56"/>
    <w:rsid w:val="48A40D33"/>
    <w:rsid w:val="48CC36A0"/>
    <w:rsid w:val="49071B2A"/>
    <w:rsid w:val="490800F5"/>
    <w:rsid w:val="491054AA"/>
    <w:rsid w:val="49D92699"/>
    <w:rsid w:val="49E7590E"/>
    <w:rsid w:val="4A037229"/>
    <w:rsid w:val="4A14355C"/>
    <w:rsid w:val="4A3D1F42"/>
    <w:rsid w:val="4A523EC6"/>
    <w:rsid w:val="4A8600EE"/>
    <w:rsid w:val="4AAA0E60"/>
    <w:rsid w:val="4AEA6C89"/>
    <w:rsid w:val="4AEC533E"/>
    <w:rsid w:val="4AEC69C0"/>
    <w:rsid w:val="4B036F48"/>
    <w:rsid w:val="4B3D39E3"/>
    <w:rsid w:val="4B402DCD"/>
    <w:rsid w:val="4B426EBD"/>
    <w:rsid w:val="4B5F3B70"/>
    <w:rsid w:val="4B67645A"/>
    <w:rsid w:val="4B9832C2"/>
    <w:rsid w:val="4BBC3761"/>
    <w:rsid w:val="4BE54CF1"/>
    <w:rsid w:val="4BF432B8"/>
    <w:rsid w:val="4C0203D7"/>
    <w:rsid w:val="4C4D2D4A"/>
    <w:rsid w:val="4C8011B4"/>
    <w:rsid w:val="4CA31E28"/>
    <w:rsid w:val="4CA97AB4"/>
    <w:rsid w:val="4CB7107B"/>
    <w:rsid w:val="4CBB7E1C"/>
    <w:rsid w:val="4D0C7ED9"/>
    <w:rsid w:val="4E2065B9"/>
    <w:rsid w:val="4E3F346D"/>
    <w:rsid w:val="4ECC7EDB"/>
    <w:rsid w:val="4EFA3E33"/>
    <w:rsid w:val="4F741450"/>
    <w:rsid w:val="4F8E3C5A"/>
    <w:rsid w:val="4F8E54C1"/>
    <w:rsid w:val="4F8E5B53"/>
    <w:rsid w:val="4FA47EEA"/>
    <w:rsid w:val="503825F9"/>
    <w:rsid w:val="505521CD"/>
    <w:rsid w:val="508539B7"/>
    <w:rsid w:val="50E36135"/>
    <w:rsid w:val="514900B1"/>
    <w:rsid w:val="515208AC"/>
    <w:rsid w:val="51A63CB5"/>
    <w:rsid w:val="51C16649"/>
    <w:rsid w:val="51C56629"/>
    <w:rsid w:val="52484CBE"/>
    <w:rsid w:val="52721B1B"/>
    <w:rsid w:val="529D6645"/>
    <w:rsid w:val="52B7373D"/>
    <w:rsid w:val="52D244AD"/>
    <w:rsid w:val="52D844E6"/>
    <w:rsid w:val="52DB26BC"/>
    <w:rsid w:val="52FA2008"/>
    <w:rsid w:val="5306147E"/>
    <w:rsid w:val="53072C41"/>
    <w:rsid w:val="53324972"/>
    <w:rsid w:val="53472D43"/>
    <w:rsid w:val="53526B9F"/>
    <w:rsid w:val="537E7E86"/>
    <w:rsid w:val="53CD0004"/>
    <w:rsid w:val="53E458B8"/>
    <w:rsid w:val="54275FF2"/>
    <w:rsid w:val="55073BC3"/>
    <w:rsid w:val="55081FD6"/>
    <w:rsid w:val="551A298B"/>
    <w:rsid w:val="555F21B0"/>
    <w:rsid w:val="557B10EC"/>
    <w:rsid w:val="559F7783"/>
    <w:rsid w:val="55C904F4"/>
    <w:rsid w:val="55D31C6A"/>
    <w:rsid w:val="55E036B6"/>
    <w:rsid w:val="55E17DAE"/>
    <w:rsid w:val="56226E50"/>
    <w:rsid w:val="564B3B0F"/>
    <w:rsid w:val="566F44BB"/>
    <w:rsid w:val="5677154E"/>
    <w:rsid w:val="56A81994"/>
    <w:rsid w:val="56DF6C36"/>
    <w:rsid w:val="56E01034"/>
    <w:rsid w:val="56EE4CE0"/>
    <w:rsid w:val="56FD550F"/>
    <w:rsid w:val="573A49B9"/>
    <w:rsid w:val="57672288"/>
    <w:rsid w:val="57777920"/>
    <w:rsid w:val="57887955"/>
    <w:rsid w:val="58435433"/>
    <w:rsid w:val="58746757"/>
    <w:rsid w:val="5885204F"/>
    <w:rsid w:val="588D6265"/>
    <w:rsid w:val="58BB08ED"/>
    <w:rsid w:val="58DA29EE"/>
    <w:rsid w:val="59043705"/>
    <w:rsid w:val="591E5B38"/>
    <w:rsid w:val="593503BB"/>
    <w:rsid w:val="594124FF"/>
    <w:rsid w:val="594B2301"/>
    <w:rsid w:val="59961C59"/>
    <w:rsid w:val="59EF5E45"/>
    <w:rsid w:val="5A146C55"/>
    <w:rsid w:val="5A1E3EC9"/>
    <w:rsid w:val="5A303702"/>
    <w:rsid w:val="5A5D3036"/>
    <w:rsid w:val="5A783781"/>
    <w:rsid w:val="5A7A6B08"/>
    <w:rsid w:val="5A9C2031"/>
    <w:rsid w:val="5B1000D8"/>
    <w:rsid w:val="5B123B5B"/>
    <w:rsid w:val="5B355C5F"/>
    <w:rsid w:val="5B57B184"/>
    <w:rsid w:val="5B621759"/>
    <w:rsid w:val="5BD333AC"/>
    <w:rsid w:val="5BF30816"/>
    <w:rsid w:val="5C115F48"/>
    <w:rsid w:val="5C162652"/>
    <w:rsid w:val="5C3D3EC6"/>
    <w:rsid w:val="5C7E7355"/>
    <w:rsid w:val="5CC93458"/>
    <w:rsid w:val="5D672430"/>
    <w:rsid w:val="5DF83818"/>
    <w:rsid w:val="5E0F3DF9"/>
    <w:rsid w:val="5E2B3502"/>
    <w:rsid w:val="5E567D56"/>
    <w:rsid w:val="5E5A46B1"/>
    <w:rsid w:val="5E5B259F"/>
    <w:rsid w:val="5EAE7D77"/>
    <w:rsid w:val="5EAF2F21"/>
    <w:rsid w:val="5EDC3512"/>
    <w:rsid w:val="5F3614B0"/>
    <w:rsid w:val="5F3C79EC"/>
    <w:rsid w:val="5FAA7CB5"/>
    <w:rsid w:val="5FC16BA1"/>
    <w:rsid w:val="5FCF0583"/>
    <w:rsid w:val="5FEF52B2"/>
    <w:rsid w:val="5FF98581"/>
    <w:rsid w:val="5FFEFAAF"/>
    <w:rsid w:val="60077C83"/>
    <w:rsid w:val="600A2A58"/>
    <w:rsid w:val="602A179C"/>
    <w:rsid w:val="603178E4"/>
    <w:rsid w:val="603A0EE5"/>
    <w:rsid w:val="605060C1"/>
    <w:rsid w:val="605A3989"/>
    <w:rsid w:val="607436C8"/>
    <w:rsid w:val="60B50256"/>
    <w:rsid w:val="60B57EE1"/>
    <w:rsid w:val="60F3336C"/>
    <w:rsid w:val="6116361C"/>
    <w:rsid w:val="61556215"/>
    <w:rsid w:val="615A17F1"/>
    <w:rsid w:val="61883264"/>
    <w:rsid w:val="61A73A0C"/>
    <w:rsid w:val="61B5557F"/>
    <w:rsid w:val="61C12720"/>
    <w:rsid w:val="61CA776D"/>
    <w:rsid w:val="626C2906"/>
    <w:rsid w:val="6286690E"/>
    <w:rsid w:val="628D1DDC"/>
    <w:rsid w:val="62C26C68"/>
    <w:rsid w:val="62E14864"/>
    <w:rsid w:val="62E17D7B"/>
    <w:rsid w:val="6305308B"/>
    <w:rsid w:val="637A0658"/>
    <w:rsid w:val="637F18B0"/>
    <w:rsid w:val="63A92A75"/>
    <w:rsid w:val="63E213BE"/>
    <w:rsid w:val="64374C26"/>
    <w:rsid w:val="645C449C"/>
    <w:rsid w:val="6488138E"/>
    <w:rsid w:val="64891552"/>
    <w:rsid w:val="64942F87"/>
    <w:rsid w:val="64C60513"/>
    <w:rsid w:val="64D13E75"/>
    <w:rsid w:val="64F6698C"/>
    <w:rsid w:val="654E7056"/>
    <w:rsid w:val="65673DF2"/>
    <w:rsid w:val="657C687A"/>
    <w:rsid w:val="65965811"/>
    <w:rsid w:val="65B5656A"/>
    <w:rsid w:val="65D73942"/>
    <w:rsid w:val="65DB7995"/>
    <w:rsid w:val="6621763B"/>
    <w:rsid w:val="66403BC4"/>
    <w:rsid w:val="66577AE6"/>
    <w:rsid w:val="666201D0"/>
    <w:rsid w:val="666530F7"/>
    <w:rsid w:val="66840BE0"/>
    <w:rsid w:val="66A27171"/>
    <w:rsid w:val="66A41664"/>
    <w:rsid w:val="66A67B24"/>
    <w:rsid w:val="66C664AB"/>
    <w:rsid w:val="66DF3E29"/>
    <w:rsid w:val="66FA0527"/>
    <w:rsid w:val="67064B36"/>
    <w:rsid w:val="673F3E2C"/>
    <w:rsid w:val="67530EA0"/>
    <w:rsid w:val="676470CE"/>
    <w:rsid w:val="677683B7"/>
    <w:rsid w:val="678021DF"/>
    <w:rsid w:val="678E4F5D"/>
    <w:rsid w:val="67A02363"/>
    <w:rsid w:val="67A17048"/>
    <w:rsid w:val="67A81B24"/>
    <w:rsid w:val="67B35234"/>
    <w:rsid w:val="67C047EF"/>
    <w:rsid w:val="67C21CE4"/>
    <w:rsid w:val="67C37D5D"/>
    <w:rsid w:val="67D93482"/>
    <w:rsid w:val="67DE5B76"/>
    <w:rsid w:val="67FC34BB"/>
    <w:rsid w:val="68046AA3"/>
    <w:rsid w:val="68072D81"/>
    <w:rsid w:val="681442AE"/>
    <w:rsid w:val="681F736B"/>
    <w:rsid w:val="68334494"/>
    <w:rsid w:val="68335FDC"/>
    <w:rsid w:val="686434FE"/>
    <w:rsid w:val="68696EB1"/>
    <w:rsid w:val="68795E76"/>
    <w:rsid w:val="68A56B5F"/>
    <w:rsid w:val="68BF68A9"/>
    <w:rsid w:val="68D32C1E"/>
    <w:rsid w:val="68E96ECE"/>
    <w:rsid w:val="696D6A24"/>
    <w:rsid w:val="69907117"/>
    <w:rsid w:val="69D4001D"/>
    <w:rsid w:val="6A131E06"/>
    <w:rsid w:val="6A2D5507"/>
    <w:rsid w:val="6A3A4C5F"/>
    <w:rsid w:val="6A4616AF"/>
    <w:rsid w:val="6A471166"/>
    <w:rsid w:val="6A62644C"/>
    <w:rsid w:val="6A711008"/>
    <w:rsid w:val="6AB748CD"/>
    <w:rsid w:val="6AD97C6D"/>
    <w:rsid w:val="6AFE275E"/>
    <w:rsid w:val="6B064B96"/>
    <w:rsid w:val="6B100FDF"/>
    <w:rsid w:val="6B204474"/>
    <w:rsid w:val="6B22293E"/>
    <w:rsid w:val="6B6961A0"/>
    <w:rsid w:val="6B900247"/>
    <w:rsid w:val="6BBC4AD4"/>
    <w:rsid w:val="6C07486C"/>
    <w:rsid w:val="6C0C17E7"/>
    <w:rsid w:val="6C1B6551"/>
    <w:rsid w:val="6C1D1A10"/>
    <w:rsid w:val="6C2E2729"/>
    <w:rsid w:val="6C5422C7"/>
    <w:rsid w:val="6C9674AB"/>
    <w:rsid w:val="6CB627B8"/>
    <w:rsid w:val="6CE15F80"/>
    <w:rsid w:val="6D1159A2"/>
    <w:rsid w:val="6D336A02"/>
    <w:rsid w:val="6D3F74CE"/>
    <w:rsid w:val="6D467160"/>
    <w:rsid w:val="6D4B0377"/>
    <w:rsid w:val="6D4F1056"/>
    <w:rsid w:val="6D605399"/>
    <w:rsid w:val="6DB84C76"/>
    <w:rsid w:val="6DCF434C"/>
    <w:rsid w:val="6DEA03C6"/>
    <w:rsid w:val="6E0D0B0F"/>
    <w:rsid w:val="6E4E5C51"/>
    <w:rsid w:val="6EC21D3B"/>
    <w:rsid w:val="6ED1430D"/>
    <w:rsid w:val="6EFF0DD8"/>
    <w:rsid w:val="6F4067B7"/>
    <w:rsid w:val="6F5B358B"/>
    <w:rsid w:val="6F877AFE"/>
    <w:rsid w:val="6F96850C"/>
    <w:rsid w:val="6FD71255"/>
    <w:rsid w:val="700F4FBB"/>
    <w:rsid w:val="70620BD3"/>
    <w:rsid w:val="707556A3"/>
    <w:rsid w:val="70891654"/>
    <w:rsid w:val="70B04F4F"/>
    <w:rsid w:val="70C8281B"/>
    <w:rsid w:val="70FF7CF9"/>
    <w:rsid w:val="711B149B"/>
    <w:rsid w:val="715700E9"/>
    <w:rsid w:val="71AA030C"/>
    <w:rsid w:val="71DB02E2"/>
    <w:rsid w:val="71DE3886"/>
    <w:rsid w:val="721647D0"/>
    <w:rsid w:val="726F3674"/>
    <w:rsid w:val="72744078"/>
    <w:rsid w:val="72796507"/>
    <w:rsid w:val="73077CAA"/>
    <w:rsid w:val="731B5CAB"/>
    <w:rsid w:val="731F2A10"/>
    <w:rsid w:val="732771E1"/>
    <w:rsid w:val="73883560"/>
    <w:rsid w:val="738A2DE8"/>
    <w:rsid w:val="73994CFD"/>
    <w:rsid w:val="73CF54FE"/>
    <w:rsid w:val="73D75975"/>
    <w:rsid w:val="740022F2"/>
    <w:rsid w:val="74416441"/>
    <w:rsid w:val="747D61D5"/>
    <w:rsid w:val="7492114D"/>
    <w:rsid w:val="74C81746"/>
    <w:rsid w:val="74DC173A"/>
    <w:rsid w:val="74E91185"/>
    <w:rsid w:val="75226588"/>
    <w:rsid w:val="75273484"/>
    <w:rsid w:val="755559E0"/>
    <w:rsid w:val="758A6552"/>
    <w:rsid w:val="75B13CF6"/>
    <w:rsid w:val="75B675A3"/>
    <w:rsid w:val="75F50690"/>
    <w:rsid w:val="75F605A8"/>
    <w:rsid w:val="76387F19"/>
    <w:rsid w:val="76977D2F"/>
    <w:rsid w:val="76AA3287"/>
    <w:rsid w:val="76BE18B8"/>
    <w:rsid w:val="77395ACF"/>
    <w:rsid w:val="773B0084"/>
    <w:rsid w:val="77791B39"/>
    <w:rsid w:val="777E0893"/>
    <w:rsid w:val="779C6F09"/>
    <w:rsid w:val="77E054E8"/>
    <w:rsid w:val="77ECA3E2"/>
    <w:rsid w:val="77F22A44"/>
    <w:rsid w:val="77F91C5F"/>
    <w:rsid w:val="780530EF"/>
    <w:rsid w:val="78316DBD"/>
    <w:rsid w:val="786763B3"/>
    <w:rsid w:val="78C625DB"/>
    <w:rsid w:val="78C774D6"/>
    <w:rsid w:val="78D41EBB"/>
    <w:rsid w:val="78F40B19"/>
    <w:rsid w:val="790931EB"/>
    <w:rsid w:val="7945606C"/>
    <w:rsid w:val="796D21F3"/>
    <w:rsid w:val="797A7BCD"/>
    <w:rsid w:val="79EF5E1E"/>
    <w:rsid w:val="7A1D5443"/>
    <w:rsid w:val="7A2B7977"/>
    <w:rsid w:val="7A317BB9"/>
    <w:rsid w:val="7A5B069F"/>
    <w:rsid w:val="7A5F102B"/>
    <w:rsid w:val="7A60326D"/>
    <w:rsid w:val="7A835A05"/>
    <w:rsid w:val="7AB47064"/>
    <w:rsid w:val="7AE83BB3"/>
    <w:rsid w:val="7AFC487E"/>
    <w:rsid w:val="7B306C2F"/>
    <w:rsid w:val="7BBD4F42"/>
    <w:rsid w:val="7BFB4E3F"/>
    <w:rsid w:val="7C225B08"/>
    <w:rsid w:val="7C236559"/>
    <w:rsid w:val="7C3002CC"/>
    <w:rsid w:val="7C36A8BC"/>
    <w:rsid w:val="7C703E5B"/>
    <w:rsid w:val="7CAA2EC0"/>
    <w:rsid w:val="7CBF7C75"/>
    <w:rsid w:val="7CC0706A"/>
    <w:rsid w:val="7CD65A9A"/>
    <w:rsid w:val="7CE73AD5"/>
    <w:rsid w:val="7D1A3E96"/>
    <w:rsid w:val="7D615DB9"/>
    <w:rsid w:val="7D74289E"/>
    <w:rsid w:val="7D792FD6"/>
    <w:rsid w:val="7DA3099F"/>
    <w:rsid w:val="7DAE64D9"/>
    <w:rsid w:val="7DF696FE"/>
    <w:rsid w:val="7DFF7D24"/>
    <w:rsid w:val="7E7D2889"/>
    <w:rsid w:val="7EA74C91"/>
    <w:rsid w:val="7EA77352"/>
    <w:rsid w:val="7EEF521D"/>
    <w:rsid w:val="7EEF9A6F"/>
    <w:rsid w:val="7F1B2861"/>
    <w:rsid w:val="7F22122D"/>
    <w:rsid w:val="7F2A517E"/>
    <w:rsid w:val="7F364F61"/>
    <w:rsid w:val="7F663A76"/>
    <w:rsid w:val="7F693A59"/>
    <w:rsid w:val="7F7B3B0F"/>
    <w:rsid w:val="7F97E66E"/>
    <w:rsid w:val="7F9F58D6"/>
    <w:rsid w:val="7FBF6A29"/>
    <w:rsid w:val="7FE1E17D"/>
    <w:rsid w:val="7FEC023B"/>
    <w:rsid w:val="7FEDD3E5"/>
    <w:rsid w:val="7FEF72DB"/>
    <w:rsid w:val="7FEFCC8E"/>
    <w:rsid w:val="7FFB9E3D"/>
    <w:rsid w:val="7FFDF2EF"/>
    <w:rsid w:val="7FFF334A"/>
    <w:rsid w:val="8FD14F4A"/>
    <w:rsid w:val="9BDD6B49"/>
    <w:rsid w:val="A8DF0A62"/>
    <w:rsid w:val="A93FE687"/>
    <w:rsid w:val="B7FD8F24"/>
    <w:rsid w:val="BCCF6467"/>
    <w:rsid w:val="BCD71ABC"/>
    <w:rsid w:val="BDFD82AF"/>
    <w:rsid w:val="BEADB718"/>
    <w:rsid w:val="BFEE48A2"/>
    <w:rsid w:val="C1FEFFBC"/>
    <w:rsid w:val="CDFE2331"/>
    <w:rsid w:val="D36DDD4D"/>
    <w:rsid w:val="D5BF61B5"/>
    <w:rsid w:val="DDEE9081"/>
    <w:rsid w:val="DED62258"/>
    <w:rsid w:val="DEF34F3F"/>
    <w:rsid w:val="DFAE3685"/>
    <w:rsid w:val="DFF9F571"/>
    <w:rsid w:val="E3CF9AA0"/>
    <w:rsid w:val="E7BBC4E0"/>
    <w:rsid w:val="E7FB6575"/>
    <w:rsid w:val="EDFFA6DC"/>
    <w:rsid w:val="EFCBC318"/>
    <w:rsid w:val="EFDF28BA"/>
    <w:rsid w:val="EFFC1D3A"/>
    <w:rsid w:val="F1FFD28A"/>
    <w:rsid w:val="F777C8DF"/>
    <w:rsid w:val="FAE49CD5"/>
    <w:rsid w:val="FBAA3E8B"/>
    <w:rsid w:val="FBCFA242"/>
    <w:rsid w:val="FDF9852D"/>
    <w:rsid w:val="FEBF37AF"/>
    <w:rsid w:val="FFA70237"/>
    <w:rsid w:val="FFF6FAC1"/>
    <w:rsid w:val="FFFF9C5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0"/>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2"/>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3">
    <w:name w:val="heading 4"/>
    <w:basedOn w:val="1"/>
    <w:next w:val="1"/>
    <w:link w:val="53"/>
    <w:qFormat/>
    <w:uiPriority w:val="0"/>
    <w:pPr>
      <w:keepNext/>
      <w:outlineLvl w:val="3"/>
    </w:pPr>
    <w:rPr>
      <w:sz w:val="28"/>
      <w:szCs w:val="20"/>
    </w:rPr>
  </w:style>
  <w:style w:type="paragraph" w:styleId="7">
    <w:name w:val="heading 5"/>
    <w:basedOn w:val="1"/>
    <w:next w:val="1"/>
    <w:link w:val="54"/>
    <w:qFormat/>
    <w:uiPriority w:val="0"/>
    <w:pPr>
      <w:keepNext/>
      <w:keepLines/>
      <w:spacing w:before="280" w:after="290" w:line="376" w:lineRule="auto"/>
      <w:outlineLvl w:val="4"/>
    </w:pPr>
    <w:rPr>
      <w:b/>
      <w:bCs/>
      <w:sz w:val="28"/>
      <w:szCs w:val="28"/>
    </w:rPr>
  </w:style>
  <w:style w:type="paragraph" w:styleId="8">
    <w:name w:val="heading 6"/>
    <w:basedOn w:val="1"/>
    <w:next w:val="1"/>
    <w:link w:val="55"/>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56"/>
    <w:qFormat/>
    <w:uiPriority w:val="0"/>
    <w:pPr>
      <w:keepNext/>
      <w:keepLines/>
      <w:spacing w:before="240" w:after="64" w:line="320" w:lineRule="auto"/>
      <w:outlineLvl w:val="6"/>
    </w:pPr>
    <w:rPr>
      <w:b/>
      <w:bCs/>
      <w:sz w:val="24"/>
    </w:rPr>
  </w:style>
  <w:style w:type="paragraph" w:styleId="10">
    <w:name w:val="heading 8"/>
    <w:basedOn w:val="1"/>
    <w:next w:val="1"/>
    <w:link w:val="57"/>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8"/>
    <w:qFormat/>
    <w:uiPriority w:val="0"/>
    <w:pPr>
      <w:keepNext/>
      <w:keepLines/>
      <w:spacing w:before="240" w:after="64" w:line="320" w:lineRule="auto"/>
      <w:outlineLvl w:val="8"/>
    </w:pPr>
    <w:rPr>
      <w:rFonts w:ascii="Arial" w:hAnsi="Arial" w:eastAsia="黑体"/>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3"/>
    <w:qFormat/>
    <w:uiPriority w:val="99"/>
    <w:rPr>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Normal Indent"/>
    <w:basedOn w:val="1"/>
    <w:link w:val="51"/>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4">
    <w:name w:val="Document Map"/>
    <w:basedOn w:val="1"/>
    <w:link w:val="61"/>
    <w:semiHidden/>
    <w:qFormat/>
    <w:uiPriority w:val="0"/>
    <w:rPr>
      <w:rFonts w:ascii="宋体"/>
      <w:sz w:val="18"/>
      <w:szCs w:val="18"/>
    </w:rPr>
  </w:style>
  <w:style w:type="paragraph" w:styleId="15">
    <w:name w:val="annotation text"/>
    <w:basedOn w:val="1"/>
    <w:link w:val="59"/>
    <w:unhideWhenUsed/>
    <w:qFormat/>
    <w:uiPriority w:val="99"/>
    <w:pPr>
      <w:jc w:val="left"/>
    </w:pPr>
  </w:style>
  <w:style w:type="paragraph" w:styleId="16">
    <w:name w:val="Body Text 3"/>
    <w:basedOn w:val="1"/>
    <w:link w:val="62"/>
    <w:unhideWhenUsed/>
    <w:qFormat/>
    <w:uiPriority w:val="99"/>
    <w:pPr>
      <w:spacing w:after="120"/>
    </w:pPr>
    <w:rPr>
      <w:sz w:val="16"/>
      <w:szCs w:val="16"/>
    </w:rPr>
  </w:style>
  <w:style w:type="paragraph" w:styleId="17">
    <w:name w:val="Body Text Indent"/>
    <w:basedOn w:val="1"/>
    <w:link w:val="6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5"/>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6"/>
    <w:qFormat/>
    <w:uiPriority w:val="0"/>
    <w:pPr>
      <w:ind w:left="100" w:leftChars="2500"/>
    </w:pPr>
    <w:rPr>
      <w:szCs w:val="20"/>
    </w:rPr>
  </w:style>
  <w:style w:type="paragraph" w:styleId="24">
    <w:name w:val="Body Text Indent 2"/>
    <w:basedOn w:val="1"/>
    <w:link w:val="67"/>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8"/>
    <w:unhideWhenUsed/>
    <w:qFormat/>
    <w:uiPriority w:val="0"/>
    <w:rPr>
      <w:sz w:val="18"/>
      <w:szCs w:val="18"/>
    </w:rPr>
  </w:style>
  <w:style w:type="paragraph" w:styleId="26">
    <w:name w:val="footer"/>
    <w:basedOn w:val="1"/>
    <w:link w:val="69"/>
    <w:unhideWhenUsed/>
    <w:qFormat/>
    <w:uiPriority w:val="0"/>
    <w:pPr>
      <w:tabs>
        <w:tab w:val="center" w:pos="4153"/>
        <w:tab w:val="right" w:pos="8306"/>
      </w:tabs>
      <w:snapToGrid w:val="0"/>
      <w:jc w:val="left"/>
    </w:pPr>
    <w:rPr>
      <w:sz w:val="18"/>
      <w:szCs w:val="18"/>
    </w:rPr>
  </w:style>
  <w:style w:type="paragraph" w:styleId="27">
    <w:name w:val="header"/>
    <w:basedOn w:val="1"/>
    <w:link w:val="70"/>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index heading"/>
    <w:basedOn w:val="1"/>
    <w:next w:val="31"/>
    <w:qFormat/>
    <w:uiPriority w:val="0"/>
    <w:rPr>
      <w:szCs w:val="20"/>
    </w:rPr>
  </w:style>
  <w:style w:type="paragraph" w:styleId="31">
    <w:name w:val="index 1"/>
    <w:basedOn w:val="1"/>
    <w:next w:val="1"/>
    <w:qFormat/>
    <w:uiPriority w:val="0"/>
  </w:style>
  <w:style w:type="paragraph" w:styleId="32">
    <w:name w:val="Subtitle"/>
    <w:basedOn w:val="1"/>
    <w:next w:val="1"/>
    <w:link w:val="71"/>
    <w:qFormat/>
    <w:uiPriority w:val="0"/>
    <w:pPr>
      <w:spacing w:before="240" w:after="60" w:line="312" w:lineRule="auto"/>
      <w:jc w:val="center"/>
      <w:outlineLvl w:val="1"/>
    </w:pPr>
    <w:rPr>
      <w:rFonts w:ascii="Cambria" w:hAnsi="Cambria" w:cs="黑体"/>
      <w:b/>
      <w:bCs/>
      <w:kern w:val="28"/>
      <w:sz w:val="32"/>
      <w:szCs w:val="32"/>
    </w:rPr>
  </w:style>
  <w:style w:type="paragraph" w:styleId="33">
    <w:name w:val="toc 6"/>
    <w:basedOn w:val="1"/>
    <w:next w:val="1"/>
    <w:unhideWhenUsed/>
    <w:qFormat/>
    <w:uiPriority w:val="39"/>
    <w:pPr>
      <w:ind w:left="2100" w:leftChars="1000"/>
    </w:pPr>
    <w:rPr>
      <w:rFonts w:ascii="Calibri" w:hAnsi="Calibri"/>
      <w:szCs w:val="22"/>
    </w:rPr>
  </w:style>
  <w:style w:type="paragraph" w:styleId="34">
    <w:name w:val="Body Text Indent 3"/>
    <w:basedOn w:val="1"/>
    <w:link w:val="72"/>
    <w:qFormat/>
    <w:uiPriority w:val="0"/>
    <w:pPr>
      <w:spacing w:after="120" w:line="360" w:lineRule="atLeast"/>
      <w:ind w:firstLine="720" w:firstLineChars="300"/>
    </w:pPr>
    <w:rPr>
      <w:sz w:val="24"/>
      <w:szCs w:val="20"/>
    </w:rPr>
  </w:style>
  <w:style w:type="paragraph" w:styleId="35">
    <w:name w:val="toc 2"/>
    <w:basedOn w:val="1"/>
    <w:next w:val="1"/>
    <w:qFormat/>
    <w:uiPriority w:val="39"/>
    <w:pPr>
      <w:tabs>
        <w:tab w:val="left" w:pos="567"/>
        <w:tab w:val="right" w:leader="dot" w:pos="8505"/>
        <w:tab w:val="right" w:leader="dot" w:pos="9628"/>
      </w:tabs>
      <w:spacing w:line="440" w:lineRule="exact"/>
    </w:pPr>
  </w:style>
  <w:style w:type="paragraph" w:styleId="36">
    <w:name w:val="toc 9"/>
    <w:basedOn w:val="1"/>
    <w:next w:val="1"/>
    <w:unhideWhenUsed/>
    <w:qFormat/>
    <w:uiPriority w:val="39"/>
    <w:pPr>
      <w:ind w:left="3360" w:leftChars="1600"/>
    </w:pPr>
    <w:rPr>
      <w:rFonts w:ascii="Calibri" w:hAnsi="Calibri"/>
      <w:szCs w:val="22"/>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8">
    <w:name w:val="Title"/>
    <w:basedOn w:val="1"/>
    <w:next w:val="1"/>
    <w:link w:val="73"/>
    <w:qFormat/>
    <w:uiPriority w:val="0"/>
    <w:pPr>
      <w:spacing w:before="240" w:after="60"/>
      <w:jc w:val="center"/>
      <w:outlineLvl w:val="0"/>
    </w:pPr>
    <w:rPr>
      <w:rFonts w:ascii="Cambria" w:hAnsi="Cambria"/>
      <w:b/>
      <w:bCs/>
      <w:sz w:val="32"/>
      <w:szCs w:val="32"/>
    </w:rPr>
  </w:style>
  <w:style w:type="paragraph" w:styleId="39">
    <w:name w:val="annotation subject"/>
    <w:basedOn w:val="15"/>
    <w:next w:val="15"/>
    <w:link w:val="60"/>
    <w:semiHidden/>
    <w:qFormat/>
    <w:uiPriority w:val="0"/>
    <w:rPr>
      <w:b/>
      <w:bCs/>
      <w:szCs w:val="20"/>
    </w:rPr>
  </w:style>
  <w:style w:type="paragraph" w:styleId="40">
    <w:name w:val="Body Text First Indent"/>
    <w:basedOn w:val="2"/>
    <w:qFormat/>
    <w:uiPriority w:val="0"/>
    <w:pPr>
      <w:ind w:firstLine="420" w:firstLineChars="100"/>
    </w:p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rPr>
  </w:style>
  <w:style w:type="character" w:styleId="45">
    <w:name w:val="page number"/>
    <w:basedOn w:val="43"/>
    <w:qFormat/>
    <w:uiPriority w:val="0"/>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21"/>
      <w:szCs w:val="21"/>
    </w:rPr>
  </w:style>
  <w:style w:type="character" w:customStyle="1" w:styleId="49">
    <w:name w:val="标题 1 字符"/>
    <w:basedOn w:val="43"/>
    <w:link w:val="4"/>
    <w:qFormat/>
    <w:uiPriority w:val="0"/>
    <w:rPr>
      <w:rFonts w:ascii="Times New Roman" w:hAnsi="Times New Roman" w:eastAsia="宋体" w:cs="Times New Roman"/>
      <w:b/>
      <w:bCs/>
      <w:kern w:val="44"/>
      <w:sz w:val="44"/>
      <w:szCs w:val="44"/>
    </w:rPr>
  </w:style>
  <w:style w:type="character" w:customStyle="1" w:styleId="50">
    <w:name w:val="标题 2 字符"/>
    <w:basedOn w:val="43"/>
    <w:link w:val="5"/>
    <w:qFormat/>
    <w:uiPriority w:val="0"/>
    <w:rPr>
      <w:rFonts w:ascii="Arial" w:hAnsi="Arial" w:eastAsia="黑体"/>
      <w:b/>
      <w:bCs/>
      <w:kern w:val="2"/>
      <w:sz w:val="32"/>
      <w:szCs w:val="32"/>
    </w:rPr>
  </w:style>
  <w:style w:type="character" w:customStyle="1" w:styleId="51">
    <w:name w:val="正文缩进 字符"/>
    <w:link w:val="13"/>
    <w:qFormat/>
    <w:uiPriority w:val="0"/>
    <w:rPr>
      <w:rFonts w:ascii="楷体_GB2312" w:eastAsia="楷体_GB2312"/>
      <w:sz w:val="28"/>
    </w:rPr>
  </w:style>
  <w:style w:type="character" w:customStyle="1" w:styleId="52">
    <w:name w:val="标题 3 字符"/>
    <w:basedOn w:val="43"/>
    <w:link w:val="6"/>
    <w:qFormat/>
    <w:uiPriority w:val="0"/>
    <w:rPr>
      <w:rFonts w:ascii="黑体" w:eastAsia="黑体"/>
      <w:sz w:val="28"/>
    </w:rPr>
  </w:style>
  <w:style w:type="character" w:customStyle="1" w:styleId="53">
    <w:name w:val="标题 4 字符"/>
    <w:basedOn w:val="43"/>
    <w:link w:val="3"/>
    <w:qFormat/>
    <w:uiPriority w:val="0"/>
    <w:rPr>
      <w:rFonts w:ascii="Times New Roman" w:hAnsi="Times New Roman" w:eastAsia="宋体" w:cs="Times New Roman"/>
      <w:sz w:val="28"/>
      <w:szCs w:val="20"/>
    </w:rPr>
  </w:style>
  <w:style w:type="character" w:customStyle="1" w:styleId="54">
    <w:name w:val="标题 5 字符"/>
    <w:basedOn w:val="43"/>
    <w:link w:val="7"/>
    <w:qFormat/>
    <w:uiPriority w:val="0"/>
    <w:rPr>
      <w:rFonts w:ascii="Times New Roman" w:hAnsi="Times New Roman" w:eastAsia="宋体" w:cs="Times New Roman"/>
      <w:b/>
      <w:bCs/>
      <w:sz w:val="28"/>
      <w:szCs w:val="28"/>
    </w:rPr>
  </w:style>
  <w:style w:type="character" w:customStyle="1" w:styleId="55">
    <w:name w:val="标题 6 字符"/>
    <w:basedOn w:val="43"/>
    <w:link w:val="8"/>
    <w:qFormat/>
    <w:uiPriority w:val="0"/>
    <w:rPr>
      <w:rFonts w:ascii="Arial" w:hAnsi="Arial" w:eastAsia="黑体" w:cs="Times New Roman"/>
      <w:b/>
      <w:bCs/>
      <w:sz w:val="24"/>
      <w:szCs w:val="24"/>
    </w:rPr>
  </w:style>
  <w:style w:type="character" w:customStyle="1" w:styleId="56">
    <w:name w:val="标题 7 字符"/>
    <w:basedOn w:val="43"/>
    <w:link w:val="9"/>
    <w:qFormat/>
    <w:uiPriority w:val="0"/>
    <w:rPr>
      <w:rFonts w:ascii="Times New Roman" w:hAnsi="Times New Roman" w:eastAsia="宋体" w:cs="Times New Roman"/>
      <w:b/>
      <w:bCs/>
      <w:sz w:val="24"/>
      <w:szCs w:val="24"/>
    </w:rPr>
  </w:style>
  <w:style w:type="character" w:customStyle="1" w:styleId="57">
    <w:name w:val="标题 8 字符"/>
    <w:basedOn w:val="43"/>
    <w:link w:val="10"/>
    <w:qFormat/>
    <w:uiPriority w:val="0"/>
    <w:rPr>
      <w:rFonts w:ascii="Arial" w:hAnsi="Arial" w:eastAsia="黑体" w:cs="Times New Roman"/>
      <w:sz w:val="24"/>
      <w:szCs w:val="24"/>
    </w:rPr>
  </w:style>
  <w:style w:type="character" w:customStyle="1" w:styleId="58">
    <w:name w:val="标题 9 字符"/>
    <w:basedOn w:val="43"/>
    <w:link w:val="11"/>
    <w:qFormat/>
    <w:uiPriority w:val="0"/>
    <w:rPr>
      <w:rFonts w:ascii="Arial" w:hAnsi="Arial" w:eastAsia="黑体" w:cs="Times New Roman"/>
      <w:szCs w:val="21"/>
    </w:rPr>
  </w:style>
  <w:style w:type="character" w:customStyle="1" w:styleId="59">
    <w:name w:val="批注文字 字符"/>
    <w:basedOn w:val="43"/>
    <w:link w:val="15"/>
    <w:qFormat/>
    <w:uiPriority w:val="99"/>
    <w:rPr>
      <w:rFonts w:ascii="Times New Roman" w:hAnsi="Times New Roman" w:eastAsia="宋体" w:cs="Times New Roman"/>
      <w:szCs w:val="24"/>
    </w:rPr>
  </w:style>
  <w:style w:type="character" w:customStyle="1" w:styleId="60">
    <w:name w:val="批注主题 字符"/>
    <w:basedOn w:val="59"/>
    <w:link w:val="39"/>
    <w:semiHidden/>
    <w:qFormat/>
    <w:uiPriority w:val="0"/>
    <w:rPr>
      <w:rFonts w:ascii="Times New Roman" w:hAnsi="Times New Roman" w:eastAsia="宋体" w:cs="Times New Roman"/>
      <w:b/>
      <w:bCs/>
      <w:szCs w:val="20"/>
    </w:rPr>
  </w:style>
  <w:style w:type="character" w:customStyle="1" w:styleId="61">
    <w:name w:val="文档结构图 字符"/>
    <w:basedOn w:val="43"/>
    <w:link w:val="14"/>
    <w:semiHidden/>
    <w:qFormat/>
    <w:uiPriority w:val="0"/>
    <w:rPr>
      <w:rFonts w:ascii="宋体" w:hAnsi="Times New Roman" w:eastAsia="宋体" w:cs="Times New Roman"/>
      <w:sz w:val="18"/>
      <w:szCs w:val="18"/>
    </w:rPr>
  </w:style>
  <w:style w:type="character" w:customStyle="1" w:styleId="62">
    <w:name w:val="正文文本 3 字符"/>
    <w:basedOn w:val="43"/>
    <w:link w:val="16"/>
    <w:semiHidden/>
    <w:qFormat/>
    <w:uiPriority w:val="99"/>
    <w:rPr>
      <w:rFonts w:ascii="Times New Roman" w:hAnsi="Times New Roman" w:eastAsia="宋体" w:cs="Times New Roman"/>
      <w:sz w:val="16"/>
      <w:szCs w:val="16"/>
    </w:rPr>
  </w:style>
  <w:style w:type="character" w:customStyle="1" w:styleId="63">
    <w:name w:val="正文文本 字符"/>
    <w:basedOn w:val="43"/>
    <w:link w:val="2"/>
    <w:qFormat/>
    <w:uiPriority w:val="0"/>
    <w:rPr>
      <w:rFonts w:ascii="Times New Roman" w:hAnsi="Times New Roman" w:eastAsia="宋体" w:cs="Times New Roman"/>
      <w:sz w:val="28"/>
      <w:szCs w:val="20"/>
    </w:rPr>
  </w:style>
  <w:style w:type="character" w:customStyle="1" w:styleId="64">
    <w:name w:val="正文文本缩进 字符"/>
    <w:basedOn w:val="43"/>
    <w:link w:val="17"/>
    <w:qFormat/>
    <w:uiPriority w:val="0"/>
    <w:rPr>
      <w:rFonts w:ascii="楷体_GB2312" w:hAnsi="Times New Roman" w:eastAsia="楷体_GB2312" w:cs="Times New Roman"/>
      <w:kern w:val="0"/>
      <w:sz w:val="28"/>
      <w:szCs w:val="20"/>
    </w:rPr>
  </w:style>
  <w:style w:type="character" w:customStyle="1" w:styleId="65">
    <w:name w:val="纯文本 字符"/>
    <w:basedOn w:val="43"/>
    <w:link w:val="21"/>
    <w:qFormat/>
    <w:uiPriority w:val="0"/>
    <w:rPr>
      <w:rFonts w:ascii="宋体" w:hAnsi="Courier New" w:eastAsia="宋体" w:cs="Times New Roman"/>
      <w:szCs w:val="20"/>
    </w:rPr>
  </w:style>
  <w:style w:type="character" w:customStyle="1" w:styleId="66">
    <w:name w:val="日期 字符"/>
    <w:basedOn w:val="43"/>
    <w:link w:val="23"/>
    <w:qFormat/>
    <w:uiPriority w:val="0"/>
    <w:rPr>
      <w:rFonts w:ascii="Times New Roman" w:hAnsi="Times New Roman" w:eastAsia="宋体" w:cs="Times New Roman"/>
      <w:szCs w:val="20"/>
    </w:rPr>
  </w:style>
  <w:style w:type="character" w:customStyle="1" w:styleId="67">
    <w:name w:val="正文文本缩进 2 字符"/>
    <w:basedOn w:val="43"/>
    <w:link w:val="24"/>
    <w:qFormat/>
    <w:uiPriority w:val="0"/>
    <w:rPr>
      <w:rFonts w:ascii="仿宋_GB2312" w:hAnsi="宋体" w:eastAsia="仿宋_GB2312" w:cs="Times New Roman"/>
      <w:sz w:val="24"/>
      <w:szCs w:val="24"/>
    </w:rPr>
  </w:style>
  <w:style w:type="character" w:customStyle="1" w:styleId="68">
    <w:name w:val="批注框文本 字符"/>
    <w:basedOn w:val="43"/>
    <w:link w:val="25"/>
    <w:semiHidden/>
    <w:qFormat/>
    <w:uiPriority w:val="0"/>
    <w:rPr>
      <w:rFonts w:ascii="Times New Roman" w:hAnsi="Times New Roman" w:eastAsia="宋体" w:cs="Times New Roman"/>
      <w:sz w:val="18"/>
      <w:szCs w:val="18"/>
    </w:rPr>
  </w:style>
  <w:style w:type="character" w:customStyle="1" w:styleId="69">
    <w:name w:val="页脚 字符"/>
    <w:basedOn w:val="43"/>
    <w:link w:val="26"/>
    <w:qFormat/>
    <w:uiPriority w:val="0"/>
    <w:rPr>
      <w:rFonts w:ascii="Times New Roman" w:hAnsi="Times New Roman" w:eastAsia="宋体" w:cs="Times New Roman"/>
      <w:sz w:val="18"/>
      <w:szCs w:val="18"/>
    </w:rPr>
  </w:style>
  <w:style w:type="character" w:customStyle="1" w:styleId="70">
    <w:name w:val="页眉 字符"/>
    <w:basedOn w:val="43"/>
    <w:link w:val="27"/>
    <w:qFormat/>
    <w:uiPriority w:val="0"/>
    <w:rPr>
      <w:rFonts w:ascii="Times New Roman" w:hAnsi="Times New Roman" w:eastAsia="宋体" w:cs="Times New Roman"/>
      <w:sz w:val="18"/>
      <w:szCs w:val="18"/>
    </w:rPr>
  </w:style>
  <w:style w:type="character" w:customStyle="1" w:styleId="71">
    <w:name w:val="副标题 字符"/>
    <w:basedOn w:val="43"/>
    <w:link w:val="32"/>
    <w:qFormat/>
    <w:uiPriority w:val="0"/>
    <w:rPr>
      <w:rFonts w:ascii="Cambria" w:hAnsi="Cambria" w:eastAsia="宋体" w:cs="黑体"/>
      <w:b/>
      <w:bCs/>
      <w:kern w:val="28"/>
      <w:sz w:val="32"/>
      <w:szCs w:val="32"/>
    </w:rPr>
  </w:style>
  <w:style w:type="character" w:customStyle="1" w:styleId="72">
    <w:name w:val="正文文本缩进 3 字符"/>
    <w:basedOn w:val="43"/>
    <w:link w:val="34"/>
    <w:qFormat/>
    <w:uiPriority w:val="0"/>
    <w:rPr>
      <w:rFonts w:ascii="Times New Roman" w:hAnsi="Times New Roman" w:eastAsia="宋体" w:cs="Times New Roman"/>
      <w:sz w:val="24"/>
      <w:szCs w:val="20"/>
    </w:rPr>
  </w:style>
  <w:style w:type="character" w:customStyle="1" w:styleId="73">
    <w:name w:val="标题 字符"/>
    <w:basedOn w:val="43"/>
    <w:link w:val="38"/>
    <w:qFormat/>
    <w:uiPriority w:val="0"/>
    <w:rPr>
      <w:rFonts w:ascii="Cambria" w:hAnsi="Cambria" w:eastAsia="宋体" w:cs="Times New Roman"/>
      <w:b/>
      <w:bCs/>
      <w:sz w:val="32"/>
      <w:szCs w:val="32"/>
    </w:rPr>
  </w:style>
  <w:style w:type="paragraph" w:customStyle="1" w:styleId="74">
    <w:name w:val="bt1bt1"/>
    <w:basedOn w:val="4"/>
    <w:qFormat/>
    <w:uiPriority w:val="0"/>
    <w:pPr>
      <w:spacing w:line="240" w:lineRule="auto"/>
      <w:jc w:val="center"/>
    </w:pPr>
    <w:rPr>
      <w:rFonts w:ascii="黑体" w:eastAsia="黑体"/>
      <w:b w:val="0"/>
      <w:sz w:val="36"/>
      <w:szCs w:val="36"/>
    </w:rPr>
  </w:style>
  <w:style w:type="paragraph" w:customStyle="1" w:styleId="75">
    <w:name w:val="列出段落1"/>
    <w:basedOn w:val="1"/>
    <w:link w:val="76"/>
    <w:unhideWhenUsed/>
    <w:qFormat/>
    <w:uiPriority w:val="0"/>
    <w:pPr>
      <w:ind w:firstLine="420" w:firstLineChars="200"/>
    </w:pPr>
  </w:style>
  <w:style w:type="character" w:customStyle="1" w:styleId="76">
    <w:name w:val="列表段落 字符"/>
    <w:link w:val="75"/>
    <w:qFormat/>
    <w:uiPriority w:val="0"/>
    <w:rPr>
      <w:rFonts w:ascii="Times New Roman" w:hAnsi="Times New Roman" w:eastAsia="宋体" w:cs="Times New Roman"/>
      <w:szCs w:val="24"/>
    </w:rPr>
  </w:style>
  <w:style w:type="paragraph" w:customStyle="1" w:styleId="77">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8">
    <w:name w:val="TOC 标题11"/>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qFormat/>
    <w:uiPriority w:val="34"/>
    <w:pPr>
      <w:ind w:firstLine="420" w:firstLineChars="200"/>
    </w:pPr>
    <w:rPr>
      <w:szCs w:val="20"/>
    </w:rPr>
  </w:style>
  <w:style w:type="paragraph" w:customStyle="1" w:styleId="80">
    <w:name w:val="Char Char Char Char Char Char Char Char Char Char Char Char Char"/>
    <w:basedOn w:val="14"/>
    <w:qFormat/>
    <w:uiPriority w:val="0"/>
    <w:pPr>
      <w:shd w:val="clear" w:color="auto" w:fill="000080"/>
    </w:pPr>
    <w:rPr>
      <w:rFonts w:ascii="Tahoma" w:hAnsi="Tahoma"/>
      <w:sz w:val="24"/>
      <w:szCs w:val="24"/>
    </w:rPr>
  </w:style>
  <w:style w:type="paragraph" w:customStyle="1" w:styleId="8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qFormat/>
    <w:uiPriority w:val="0"/>
    <w:pPr>
      <w:widowControl/>
    </w:pPr>
    <w:rPr>
      <w:color w:val="000000"/>
      <w:szCs w:val="21"/>
    </w:rPr>
  </w:style>
  <w:style w:type="paragraph" w:customStyle="1" w:styleId="84">
    <w:name w:val="节"/>
    <w:basedOn w:val="5"/>
    <w:qFormat/>
    <w:uiPriority w:val="0"/>
    <w:pPr>
      <w:tabs>
        <w:tab w:val="left" w:pos="432"/>
        <w:tab w:val="left" w:pos="576"/>
      </w:tabs>
      <w:spacing w:line="240" w:lineRule="auto"/>
    </w:pPr>
    <w:rPr>
      <w:rFonts w:ascii="黑体"/>
      <w:b w:val="0"/>
      <w:sz w:val="28"/>
      <w:szCs w:val="28"/>
    </w:rPr>
  </w:style>
  <w:style w:type="paragraph" w:customStyle="1" w:styleId="85">
    <w:name w:val="TOC 标题2"/>
    <w:basedOn w:val="4"/>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1"/>
    <w:basedOn w:val="1"/>
    <w:qFormat/>
    <w:uiPriority w:val="34"/>
    <w:pPr>
      <w:ind w:firstLine="420" w:firstLineChars="200"/>
    </w:pPr>
    <w:rPr>
      <w:szCs w:val="20"/>
    </w:rPr>
  </w:style>
  <w:style w:type="paragraph" w:customStyle="1" w:styleId="8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qFormat/>
    <w:uiPriority w:val="0"/>
    <w:rPr>
      <w:rFonts w:ascii="楷体_GB2312" w:eastAsia="楷体_GB2312"/>
      <w:sz w:val="28"/>
    </w:rPr>
  </w:style>
  <w:style w:type="character" w:customStyle="1" w:styleId="89">
    <w:name w:val="Char Char"/>
    <w:qFormat/>
    <w:uiPriority w:val="0"/>
    <w:rPr>
      <w:rFonts w:ascii="宋体"/>
      <w:kern w:val="2"/>
      <w:sz w:val="18"/>
      <w:szCs w:val="18"/>
    </w:rPr>
  </w:style>
  <w:style w:type="paragraph" w:customStyle="1" w:styleId="90">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6"/>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qFormat/>
    <w:uiPriority w:val="99"/>
    <w:rPr>
      <w:kern w:val="2"/>
      <w:sz w:val="21"/>
    </w:rPr>
  </w:style>
  <w:style w:type="paragraph" w:customStyle="1" w:styleId="93">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94">
    <w:name w:val="p0"/>
    <w:basedOn w:val="1"/>
    <w:qFormat/>
    <w:uiPriority w:val="0"/>
    <w:rPr>
      <w:szCs w:val="20"/>
    </w:rPr>
  </w:style>
  <w:style w:type="paragraph" w:customStyle="1" w:styleId="95">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6">
    <w:name w:val="normaltextrun"/>
    <w:basedOn w:val="43"/>
    <w:qFormat/>
    <w:uiPriority w:val="0"/>
  </w:style>
  <w:style w:type="character" w:customStyle="1" w:styleId="97">
    <w:name w:val="eop"/>
    <w:basedOn w:val="43"/>
    <w:qFormat/>
    <w:uiPriority w:val="0"/>
  </w:style>
  <w:style w:type="character" w:customStyle="1" w:styleId="98">
    <w:name w:val="列出段落 Char"/>
    <w:qFormat/>
    <w:uiPriority w:val="34"/>
    <w:rPr>
      <w:kern w:val="2"/>
      <w:sz w:val="21"/>
      <w:szCs w:val="24"/>
    </w:rPr>
  </w:style>
  <w:style w:type="character" w:customStyle="1" w:styleId="99">
    <w:name w:val="未处理的提及1"/>
    <w:basedOn w:val="43"/>
    <w:unhideWhenUsed/>
    <w:qFormat/>
    <w:uiPriority w:val="99"/>
    <w:rPr>
      <w:color w:val="605E5C"/>
      <w:shd w:val="clear" w:color="auto" w:fill="E1DFDD"/>
    </w:rPr>
  </w:style>
  <w:style w:type="paragraph" w:customStyle="1" w:styleId="100">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1">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02">
    <w:name w:val="文一 Char"/>
    <w:link w:val="103"/>
    <w:qFormat/>
    <w:locked/>
    <w:uiPriority w:val="0"/>
    <w:rPr>
      <w:spacing w:val="4"/>
      <w:sz w:val="24"/>
      <w:szCs w:val="24"/>
    </w:rPr>
  </w:style>
  <w:style w:type="paragraph" w:customStyle="1" w:styleId="103">
    <w:name w:val="文一"/>
    <w:basedOn w:val="1"/>
    <w:link w:val="102"/>
    <w:qFormat/>
    <w:uiPriority w:val="0"/>
    <w:pPr>
      <w:topLinePunct/>
      <w:adjustRightInd w:val="0"/>
      <w:snapToGrid w:val="0"/>
      <w:spacing w:line="360" w:lineRule="auto"/>
      <w:ind w:firstLine="200" w:firstLineChars="200"/>
    </w:pPr>
    <w:rPr>
      <w:spacing w:val="4"/>
      <w:kern w:val="0"/>
      <w:sz w:val="24"/>
    </w:rPr>
  </w:style>
  <w:style w:type="character" w:customStyle="1" w:styleId="104">
    <w:name w:val="未处理的提及2"/>
    <w:basedOn w:val="43"/>
    <w:unhideWhenUsed/>
    <w:qFormat/>
    <w:uiPriority w:val="99"/>
    <w:rPr>
      <w:color w:val="605E5C"/>
      <w:shd w:val="clear" w:color="auto" w:fill="E1DFDD"/>
    </w:rPr>
  </w:style>
  <w:style w:type="character" w:customStyle="1" w:styleId="105">
    <w:name w:val="p141"/>
    <w:qFormat/>
    <w:uiPriority w:val="0"/>
    <w:rPr>
      <w:sz w:val="21"/>
      <w:szCs w:val="21"/>
    </w:rPr>
  </w:style>
  <w:style w:type="paragraph" w:customStyle="1" w:styleId="106">
    <w:name w:val="列表段落1"/>
    <w:basedOn w:val="1"/>
    <w:unhideWhenUsed/>
    <w:qFormat/>
    <w:uiPriority w:val="34"/>
    <w:pPr>
      <w:ind w:firstLine="420" w:firstLineChars="200"/>
    </w:pPr>
  </w:style>
  <w:style w:type="paragraph" w:customStyle="1" w:styleId="107">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8">
    <w:name w:val="段"/>
    <w:link w:val="10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9">
    <w:name w:val="段 Char"/>
    <w:link w:val="108"/>
    <w:qFormat/>
    <w:uiPriority w:val="0"/>
    <w:rPr>
      <w:rFonts w:ascii="宋体"/>
      <w:sz w:val="21"/>
    </w:rPr>
  </w:style>
  <w:style w:type="paragraph" w:customStyle="1" w:styleId="110">
    <w:name w:val="列出段落2"/>
    <w:basedOn w:val="1"/>
    <w:unhideWhenUsed/>
    <w:qFormat/>
    <w:uiPriority w:val="34"/>
    <w:pPr>
      <w:ind w:firstLine="420" w:firstLineChars="200"/>
    </w:pPr>
  </w:style>
  <w:style w:type="table" w:customStyle="1" w:styleId="111">
    <w:name w:val="网格型1"/>
    <w:basedOn w:val="4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2"/>
    <w:basedOn w:val="4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H正_1"/>
    <w:basedOn w:val="114"/>
    <w:qFormat/>
    <w:uiPriority w:val="0"/>
    <w:pPr>
      <w:spacing w:after="0" w:line="420" w:lineRule="auto"/>
      <w:ind w:firstLine="200" w:firstLineChars="200"/>
      <w:jc w:val="left"/>
    </w:pPr>
    <w:rPr>
      <w:bCs/>
      <w:spacing w:val="0"/>
      <w:kern w:val="2"/>
      <w:szCs w:val="24"/>
    </w:rPr>
  </w:style>
  <w:style w:type="paragraph" w:customStyle="1" w:styleId="114">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5">
    <w:name w:val="H标_1"/>
    <w:basedOn w:val="116"/>
    <w:qFormat/>
    <w:uiPriority w:val="0"/>
    <w:pPr>
      <w:keepNext/>
      <w:keepLines/>
      <w:tabs>
        <w:tab w:val="left" w:pos="1300"/>
        <w:tab w:val="left" w:pos="1440"/>
        <w:tab w:val="left" w:pos="1932"/>
        <w:tab w:val="left" w:pos="6184"/>
      </w:tabs>
    </w:pPr>
    <w:rPr>
      <w:sz w:val="32"/>
    </w:rPr>
  </w:style>
  <w:style w:type="paragraph" w:customStyle="1" w:styleId="116">
    <w:name w:val="标题 1_0"/>
    <w:basedOn w:val="114"/>
    <w:next w:val="117"/>
    <w:qFormat/>
    <w:uiPriority w:val="0"/>
    <w:pPr>
      <w:pageBreakBefore/>
      <w:spacing w:before="120" w:after="60"/>
      <w:ind w:firstLine="0"/>
      <w:jc w:val="center"/>
      <w:outlineLvl w:val="0"/>
    </w:pPr>
    <w:rPr>
      <w:rFonts w:eastAsia="黑体"/>
      <w:b/>
      <w:sz w:val="36"/>
    </w:rPr>
  </w:style>
  <w:style w:type="paragraph" w:customStyle="1" w:styleId="117">
    <w:name w:val="方案正文"/>
    <w:basedOn w:val="114"/>
    <w:qFormat/>
    <w:uiPriority w:val="0"/>
    <w:pPr>
      <w:ind w:firstLine="200" w:firstLineChars="200"/>
    </w:pPr>
    <w:rPr>
      <w:bCs/>
    </w:rPr>
  </w:style>
  <w:style w:type="paragraph" w:customStyle="1" w:styleId="118">
    <w:name w:val="H表_1"/>
    <w:basedOn w:val="119"/>
    <w:qFormat/>
    <w:uiPriority w:val="0"/>
    <w:pPr>
      <w:widowControl/>
      <w:spacing w:line="240" w:lineRule="auto"/>
      <w:jc w:val="center"/>
    </w:pPr>
    <w:rPr>
      <w:rFonts w:ascii="宋体" w:hAnsi="宋体"/>
      <w:kern w:val="0"/>
      <w:sz w:val="20"/>
      <w:szCs w:val="20"/>
    </w:rPr>
  </w:style>
  <w:style w:type="paragraph" w:customStyle="1" w:styleId="119">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20">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21">
    <w:name w:val="文本"/>
    <w:basedOn w:val="114"/>
    <w:qFormat/>
    <w:uiPriority w:val="0"/>
    <w:pPr>
      <w:spacing w:after="0"/>
      <w:ind w:firstLine="420" w:firstLineChars="200"/>
      <w:jc w:val="left"/>
    </w:pPr>
    <w:rPr>
      <w:rFonts w:ascii="宋体" w:hAnsi="宋体"/>
      <w:spacing w:val="0"/>
      <w:kern w:val="2"/>
      <w:sz w:val="21"/>
      <w:szCs w:val="22"/>
    </w:rPr>
  </w:style>
  <w:style w:type="paragraph" w:customStyle="1" w:styleId="122">
    <w:name w:val="Table Paragraph"/>
    <w:basedOn w:val="120"/>
    <w:qFormat/>
    <w:uiPriority w:val="1"/>
    <w:pPr>
      <w:wordWrap/>
      <w:spacing w:line="240" w:lineRule="auto"/>
      <w:jc w:val="left"/>
    </w:pPr>
    <w:rPr>
      <w:rFonts w:ascii="等线" w:hAnsi="等线" w:eastAsia="等线"/>
      <w:kern w:val="0"/>
      <w:sz w:val="22"/>
      <w:lang w:eastAsia="en-US"/>
    </w:rPr>
  </w:style>
  <w:style w:type="paragraph" w:customStyle="1" w:styleId="123">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4">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H表正"/>
    <w:basedOn w:val="114"/>
    <w:qFormat/>
    <w:uiPriority w:val="0"/>
    <w:pPr>
      <w:widowControl/>
      <w:spacing w:after="0" w:line="240" w:lineRule="auto"/>
      <w:ind w:firstLine="0"/>
    </w:pPr>
    <w:rPr>
      <w:rFonts w:ascii="宋体" w:hAnsi="宋体"/>
      <w:color w:val="000000"/>
      <w:spacing w:val="0"/>
      <w:sz w:val="21"/>
      <w:szCs w:val="21"/>
    </w:rPr>
  </w:style>
  <w:style w:type="paragraph" w:customStyle="1" w:styleId="126">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7">
    <w:name w:val="正文缩进_0"/>
    <w:basedOn w:val="119"/>
    <w:qFormat/>
    <w:uiPriority w:val="0"/>
    <w:pPr>
      <w:wordWrap/>
      <w:autoSpaceDE w:val="0"/>
      <w:autoSpaceDN w:val="0"/>
      <w:spacing w:line="360" w:lineRule="auto"/>
      <w:ind w:left="181" w:firstLine="420"/>
    </w:pPr>
    <w:rPr>
      <w:kern w:val="0"/>
      <w:sz w:val="24"/>
      <w:szCs w:val="20"/>
    </w:rPr>
  </w:style>
  <w:style w:type="paragraph" w:customStyle="1" w:styleId="128">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正文缩进_1"/>
    <w:basedOn w:val="114"/>
    <w:qFormat/>
    <w:uiPriority w:val="0"/>
    <w:pPr>
      <w:spacing w:before="60" w:after="60"/>
      <w:ind w:firstLine="420"/>
    </w:pPr>
    <w:rPr>
      <w:rFonts w:ascii="宋体"/>
      <w:color w:val="000000"/>
      <w:spacing w:val="0"/>
      <w:kern w:val="2"/>
    </w:rPr>
  </w:style>
  <w:style w:type="paragraph" w:customStyle="1" w:styleId="130">
    <w:name w:val="正文首行缩进1"/>
    <w:basedOn w:val="131"/>
    <w:qFormat/>
    <w:uiPriority w:val="0"/>
    <w:pPr>
      <w:spacing w:after="60" w:line="400" w:lineRule="exact"/>
      <w:ind w:firstLine="476"/>
    </w:pPr>
    <w:rPr>
      <w:kern w:val="2"/>
    </w:rPr>
  </w:style>
  <w:style w:type="paragraph" w:customStyle="1" w:styleId="131">
    <w:name w:val="正文文本_0"/>
    <w:basedOn w:val="114"/>
    <w:qFormat/>
    <w:uiPriority w:val="99"/>
  </w:style>
  <w:style w:type="paragraph" w:customStyle="1" w:styleId="132">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3">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5">
    <w:name w:val="列出段落_1"/>
    <w:basedOn w:val="136"/>
    <w:qFormat/>
    <w:uiPriority w:val="0"/>
    <w:pPr>
      <w:ind w:firstLine="420" w:firstLineChars="200"/>
    </w:pPr>
    <w:rPr>
      <w:rFonts w:ascii="Times New Roman" w:hAnsi="Times New Roman"/>
      <w:sz w:val="20"/>
      <w:szCs w:val="24"/>
    </w:rPr>
  </w:style>
  <w:style w:type="paragraph" w:customStyle="1" w:styleId="136">
    <w:name w:val="正文_1_2"/>
    <w:qFormat/>
    <w:uiPriority w:val="0"/>
    <w:rPr>
      <w:rFonts w:ascii="Calibri" w:hAnsi="Calibri" w:eastAsia="宋体" w:cs="Times New Roman"/>
      <w:sz w:val="21"/>
      <w:lang w:val="en-US" w:eastAsia="zh-CN" w:bidi="ar-SA"/>
    </w:rPr>
  </w:style>
  <w:style w:type="paragraph" w:customStyle="1" w:styleId="137">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列出段落_0"/>
    <w:basedOn w:val="136"/>
    <w:qFormat/>
    <w:uiPriority w:val="0"/>
    <w:pPr>
      <w:ind w:firstLine="420" w:firstLineChars="200"/>
    </w:pPr>
    <w:rPr>
      <w:rFonts w:ascii="Times New Roman" w:hAnsi="Times New Roman"/>
      <w:sz w:val="20"/>
      <w:szCs w:val="24"/>
    </w:rPr>
  </w:style>
  <w:style w:type="paragraph" w:customStyle="1" w:styleId="139">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0">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41">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2">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43">
    <w:name w:val="列出段落3"/>
    <w:basedOn w:val="1"/>
    <w:unhideWhenUsed/>
    <w:qFormat/>
    <w:uiPriority w:val="99"/>
    <w:pPr>
      <w:ind w:firstLine="420" w:firstLineChars="200"/>
    </w:pPr>
  </w:style>
  <w:style w:type="paragraph" w:customStyle="1" w:styleId="144">
    <w:name w:val="列出段落4"/>
    <w:basedOn w:val="1"/>
    <w:unhideWhenUsed/>
    <w:qFormat/>
    <w:uiPriority w:val="99"/>
    <w:pPr>
      <w:ind w:firstLine="420" w:firstLineChars="200"/>
    </w:pPr>
  </w:style>
  <w:style w:type="paragraph" w:customStyle="1" w:styleId="145">
    <w:name w:val="符号列表"/>
    <w:basedOn w:val="1"/>
    <w:next w:val="75"/>
    <w:qFormat/>
    <w:uiPriority w:val="34"/>
    <w:pPr>
      <w:spacing w:line="500" w:lineRule="exact"/>
      <w:ind w:firstLine="480" w:firstLineChars="200"/>
    </w:pPr>
    <w:rPr>
      <w:rFonts w:eastAsia="仿宋_GB2312"/>
      <w:sz w:val="24"/>
      <w:szCs w:val="20"/>
    </w:rPr>
  </w:style>
  <w:style w:type="paragraph" w:customStyle="1" w:styleId="146">
    <w:name w:val="标题 3_0"/>
    <w:basedOn w:val="116"/>
    <w:next w:val="117"/>
    <w:qFormat/>
    <w:uiPriority w:val="0"/>
    <w:pPr>
      <w:pageBreakBefore w:val="0"/>
      <w:numPr>
        <w:ilvl w:val="2"/>
        <w:numId w:val="1"/>
      </w:numPr>
      <w:spacing w:before="60" w:line="240" w:lineRule="auto"/>
      <w:jc w:val="left"/>
      <w:outlineLvl w:val="2"/>
    </w:pPr>
    <w:rPr>
      <w:rFonts w:ascii="Calibri" w:hAnsi="Calibri"/>
      <w:spacing w:val="0"/>
      <w:kern w:val="2"/>
      <w:sz w:val="28"/>
      <w:szCs w:val="24"/>
      <w:lang w:val="zh-CN"/>
    </w:rPr>
  </w:style>
  <w:style w:type="paragraph" w:customStyle="1" w:styleId="147">
    <w:name w:val="列项●（二级）"/>
    <w:qFormat/>
    <w:uiPriority w:val="0"/>
    <w:pPr>
      <w:tabs>
        <w:tab w:val="left" w:pos="425"/>
        <w:tab w:val="left" w:pos="760"/>
        <w:tab w:val="left" w:pos="840"/>
      </w:tabs>
      <w:ind w:left="425" w:hanging="425"/>
      <w:jc w:val="both"/>
    </w:pPr>
    <w:rPr>
      <w:rFonts w:ascii="宋体" w:hAnsiTheme="minorHAnsi" w:eastAsiaTheme="minorEastAsia" w:cstheme="minorBidi"/>
      <w:sz w:val="21"/>
      <w:szCs w:val="22"/>
      <w:lang w:val="en-US" w:eastAsia="zh-CN" w:bidi="ar-SA"/>
    </w:rPr>
  </w:style>
  <w:style w:type="paragraph" w:customStyle="1" w:styleId="148">
    <w:name w:val="正文缩进1"/>
    <w:basedOn w:val="114"/>
    <w:qFormat/>
    <w:uiPriority w:val="0"/>
    <w:pPr>
      <w:autoSpaceDE w:val="0"/>
      <w:autoSpaceDN w:val="0"/>
      <w:spacing w:after="0" w:line="240" w:lineRule="auto"/>
      <w:ind w:left="181" w:firstLine="420"/>
    </w:pPr>
    <w:rPr>
      <w:rFonts w:ascii="Calibri" w:hAnsi="Calibri"/>
      <w:spacing w:val="0"/>
      <w:kern w:val="2"/>
      <w:sz w:val="21"/>
      <w:szCs w:val="24"/>
    </w:rPr>
  </w:style>
  <w:style w:type="paragraph" w:customStyle="1" w:styleId="149">
    <w:name w:val="正文缩进11"/>
    <w:basedOn w:val="114"/>
    <w:qFormat/>
    <w:uiPriority w:val="0"/>
    <w:pPr>
      <w:autoSpaceDE w:val="0"/>
      <w:autoSpaceDN w:val="0"/>
      <w:spacing w:after="0" w:line="240" w:lineRule="auto"/>
      <w:ind w:left="181" w:firstLine="420"/>
    </w:pPr>
    <w:rPr>
      <w:rFonts w:ascii="Calibri" w:hAnsi="Calibri"/>
      <w:spacing w:val="0"/>
      <w:kern w:val="2"/>
      <w:sz w:val="21"/>
      <w:szCs w:val="24"/>
    </w:rPr>
  </w:style>
  <w:style w:type="paragraph" w:customStyle="1" w:styleId="150">
    <w:name w:val="列出段落5"/>
    <w:basedOn w:val="1"/>
    <w:unhideWhenUsed/>
    <w:qFormat/>
    <w:uiPriority w:val="99"/>
    <w:pPr>
      <w:ind w:firstLine="420" w:firstLineChars="200"/>
    </w:pPr>
  </w:style>
  <w:style w:type="paragraph" w:customStyle="1" w:styleId="151">
    <w:name w:val="列出段落6"/>
    <w:basedOn w:val="1"/>
    <w:unhideWhenUsed/>
    <w:qFormat/>
    <w:uiPriority w:val="99"/>
    <w:pPr>
      <w:ind w:firstLine="420" w:firstLineChars="200"/>
    </w:pPr>
  </w:style>
  <w:style w:type="paragraph" w:customStyle="1" w:styleId="152">
    <w:name w:val="修订6"/>
    <w:hidden/>
    <w:unhideWhenUsed/>
    <w:qFormat/>
    <w:uiPriority w:val="99"/>
    <w:rPr>
      <w:rFonts w:ascii="Times New Roman" w:hAnsi="Times New Roman" w:eastAsia="宋体" w:cs="Times New Roman"/>
      <w:kern w:val="2"/>
      <w:sz w:val="21"/>
      <w:szCs w:val="24"/>
      <w:lang w:val="en-US" w:eastAsia="zh-CN" w:bidi="ar-SA"/>
    </w:rPr>
  </w:style>
  <w:style w:type="paragraph" w:styleId="153">
    <w:name w:val="List Paragraph"/>
    <w:basedOn w:val="1"/>
    <w:unhideWhenUsed/>
    <w:qFormat/>
    <w:uiPriority w:val="0"/>
    <w:pPr>
      <w:ind w:firstLine="420" w:firstLineChars="200"/>
    </w:pPr>
  </w:style>
  <w:style w:type="paragraph" w:customStyle="1" w:styleId="154">
    <w:name w:val="修订7"/>
    <w:hidden/>
    <w:semiHidden/>
    <w:qFormat/>
    <w:uiPriority w:val="99"/>
    <w:rPr>
      <w:rFonts w:ascii="Times New Roman" w:hAnsi="Times New Roman" w:eastAsia="宋体" w:cs="Times New Roman"/>
      <w:kern w:val="2"/>
      <w:sz w:val="21"/>
      <w:szCs w:val="24"/>
      <w:lang w:val="en-US" w:eastAsia="zh-CN" w:bidi="ar-SA"/>
    </w:rPr>
  </w:style>
  <w:style w:type="paragraph" w:customStyle="1" w:styleId="15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56">
    <w:name w:val="s11"/>
    <w:qFormat/>
    <w:uiPriority w:val="0"/>
    <w:rPr>
      <w:rFonts w:ascii="ˎ̥" w:hAnsi="ˎ̥" w:cs="宋体"/>
      <w:b/>
      <w:color w:val="51585D"/>
      <w:kern w:val="0"/>
      <w:sz w:val="24"/>
      <w:szCs w:val="18"/>
    </w:rPr>
  </w:style>
  <w:style w:type="character" w:customStyle="1" w:styleId="157">
    <w:name w:val="s41"/>
    <w:basedOn w:val="43"/>
    <w:qFormat/>
    <w:uiPriority w:val="0"/>
    <w:rPr>
      <w:rFonts w:ascii="ˎ̥" w:hAnsi="ˎ̥" w:cs="宋体"/>
      <w:color w:val="51585D"/>
      <w:kern w:val="0"/>
      <w:sz w:val="24"/>
      <w:szCs w:val="18"/>
    </w:rPr>
  </w:style>
  <w:style w:type="paragraph" w:customStyle="1" w:styleId="158">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59">
    <w:name w:val="p7"/>
    <w:basedOn w:val="1"/>
    <w:qFormat/>
    <w:uiPriority w:val="0"/>
    <w:pPr>
      <w:spacing w:before="100" w:after="100"/>
      <w:ind w:left="420" w:hanging="420"/>
      <w:jc w:val="left"/>
    </w:pPr>
    <w:rPr>
      <w:rFonts w:ascii="微软雅黑" w:hAnsi="微软雅黑" w:eastAsia="微软雅黑"/>
      <w:kern w:val="0"/>
      <w:sz w:val="32"/>
      <w:szCs w:val="32"/>
    </w:rPr>
  </w:style>
  <w:style w:type="paragraph" w:customStyle="1" w:styleId="160">
    <w:name w:val="缺省文本"/>
    <w:basedOn w:val="1"/>
    <w:qFormat/>
    <w:uiPriority w:val="0"/>
    <w:pPr>
      <w:autoSpaceDE w:val="0"/>
      <w:autoSpaceDN w:val="0"/>
      <w:adjustRightInd w:val="0"/>
      <w:jc w:val="left"/>
    </w:pPr>
    <w:rPr>
      <w:kern w:val="0"/>
      <w:sz w:val="24"/>
    </w:rPr>
  </w:style>
  <w:style w:type="character" w:customStyle="1" w:styleId="161">
    <w:name w:val="apple-converted-space"/>
    <w:basedOn w:val="43"/>
    <w:qFormat/>
    <w:uiPriority w:val="0"/>
  </w:style>
  <w:style w:type="paragraph" w:customStyle="1" w:styleId="162">
    <w:name w:val="1"/>
    <w:basedOn w:val="1"/>
    <w:next w:val="1"/>
    <w:qFormat/>
    <w:uiPriority w:val="0"/>
  </w:style>
  <w:style w:type="paragraph" w:customStyle="1" w:styleId="163">
    <w:name w:val="样式4"/>
    <w:basedOn w:val="6"/>
    <w:qFormat/>
    <w:uiPriority w:val="0"/>
    <w:rPr>
      <w:rFonts w:eastAsia="Arial"/>
    </w:rPr>
  </w:style>
  <w:style w:type="paragraph" w:customStyle="1" w:styleId="164">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65">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166">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Hewlett-Packard</Company>
  <Pages>51</Pages>
  <Words>53</Words>
  <Characters>72</Characters>
  <Lines>85</Lines>
  <Paragraphs>58</Paragraphs>
  <TotalTime>2</TotalTime>
  <ScaleCrop>false</ScaleCrop>
  <LinksUpToDate>false</LinksUpToDate>
  <CharactersWithSpaces>76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2021-05-23T14:52:00Z</dcterms:created>
  <dc:creator>MIIT</dc:creator>
  <cp:lastModifiedBy>caiwxi</cp:lastModifiedBy>
  <cp:lastPrinted>2025-07-16T09:14:00Z</cp:lastPrinted>
  <dcterms:modified xsi:type="dcterms:W3CDTF">2025-07-17T08:58:42Z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A15E6DF41B5E4FF9A3CA717BF57250AC</vt:lpwstr>
  </property>
  <property fmtid="{D5CDD505-2E9C-101B-9397-08002B2CF9AE}" pid="4" name="KSOTemplateDocerSaveRecord">
    <vt:lpwstr>eyJoZGlkIjoiMzEwNTM5NzYwMDRjMzkwZTVkZjY2ODkwMGIxNGU0OTUiLCJ1c2VySWQiOiIzNzc1MjQ3NDAifQ==</vt:lpwstr>
  </property>
</Properties>
</file>