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shd w:val="clear" w:color="auto" w:fill="FFFFFF"/>
          <w:lang w:val="en-US" w:eastAsia="zh-CN"/>
        </w:rPr>
      </w:pPr>
      <w:r>
        <w:rPr>
          <w:rFonts w:hint="eastAsia" w:ascii="仿宋" w:hAnsi="仿宋" w:eastAsia="仿宋" w:cs="仿宋"/>
          <w:b/>
          <w:bCs/>
          <w:sz w:val="44"/>
          <w:szCs w:val="44"/>
          <w:highlight w:val="none"/>
          <w:shd w:val="clear" w:color="auto" w:fill="FFFFFF"/>
          <w:lang w:val="en-US" w:eastAsia="zh-CN"/>
        </w:rPr>
        <w:t>2025云浮新兴香荔产业发展大会搭建服务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44"/>
          <w:szCs w:val="44"/>
          <w:highlight w:val="none"/>
          <w:shd w:val="clear" w:color="auto" w:fill="FFFFFF"/>
          <w:lang w:val="en-US" w:eastAsia="zh-CN"/>
        </w:rPr>
      </w:pPr>
      <w:r>
        <w:rPr>
          <w:rFonts w:hint="eastAsia" w:ascii="仿宋" w:hAnsi="仿宋" w:eastAsia="仿宋" w:cs="仿宋"/>
          <w:b/>
          <w:bCs/>
          <w:sz w:val="44"/>
          <w:szCs w:val="44"/>
          <w:highlight w:val="none"/>
          <w:shd w:val="clear" w:color="auto" w:fill="FFFFFF"/>
          <w:lang w:val="en-US" w:eastAsia="zh-CN"/>
        </w:rPr>
        <w:t>项目</w:t>
      </w:r>
    </w:p>
    <w:p>
      <w:pPr>
        <w:spacing w:line="276" w:lineRule="auto"/>
        <w:jc w:val="center"/>
        <w:rPr>
          <w:rFonts w:hint="eastAsia" w:ascii="仿宋" w:hAnsi="仿宋" w:eastAsia="仿宋" w:cs="仿宋"/>
          <w:b/>
          <w:bCs/>
          <w:sz w:val="44"/>
          <w:szCs w:val="44"/>
          <w:highlight w:val="none"/>
          <w:shd w:val="clear" w:color="auto" w:fill="FFFFFF"/>
        </w:rPr>
      </w:pPr>
    </w:p>
    <w:p>
      <w:pPr>
        <w:pStyle w:val="2"/>
        <w:rPr>
          <w:rFonts w:hint="eastAsia" w:ascii="仿宋" w:hAnsi="仿宋" w:eastAsia="仿宋" w:cs="仿宋"/>
          <w:b/>
          <w:bCs/>
          <w:sz w:val="44"/>
          <w:szCs w:val="44"/>
          <w:highlight w:val="none"/>
          <w:shd w:val="clear" w:color="auto" w:fill="FFFFFF"/>
        </w:rPr>
      </w:pPr>
    </w:p>
    <w:p>
      <w:pPr>
        <w:pStyle w:val="2"/>
        <w:rPr>
          <w:rFonts w:hint="eastAsia"/>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486" w:bottom="1440" w:left="1800" w:header="851" w:footer="992" w:gutter="0"/>
          <w:pgNumType w:fmt="decimal"/>
          <w:cols w:space="425" w:num="1"/>
          <w:titlePg/>
          <w:docGrid w:type="lines" w:linePitch="312" w:charSpace="0"/>
        </w:sectPr>
      </w:pPr>
      <w:bookmarkStart w:id="0" w:name="_Toc54357675"/>
      <w:bookmarkStart w:id="1" w:name="_Toc1651923"/>
    </w:p>
    <w:bookmarkEnd w:id="0"/>
    <w:bookmarkEnd w:id="1"/>
    <w:p>
      <w:pPr>
        <w:pStyle w:val="12"/>
        <w:widowControl/>
        <w:spacing w:beforeAutospacing="0" w:afterAutospacing="0" w:line="480" w:lineRule="exact"/>
        <w:ind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val="en-US" w:eastAsia="zh-CN"/>
        </w:rPr>
        <w:t>2025云浮新兴香荔产业发展大会搭建服务项目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numPr>
          <w:ilvl w:val="0"/>
          <w:numId w:val="1"/>
        </w:numPr>
        <w:spacing w:after="200" w:line="4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报价表</w:t>
      </w:r>
    </w:p>
    <w:tbl>
      <w:tblPr>
        <w:tblStyle w:val="15"/>
        <w:tblW w:w="9583" w:type="dxa"/>
        <w:tblInd w:w="-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3"/>
        <w:gridCol w:w="1355"/>
        <w:gridCol w:w="3400"/>
        <w:gridCol w:w="650"/>
        <w:gridCol w:w="675"/>
        <w:gridCol w:w="127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序号</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项目类别</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具体内容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单位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单价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LDE（主）显示屏</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P3户外led屏幕，1200cm×500cm×1个、200cm×450cm×2个、200cm×400cm×2个，含分屏器+锁屏器+控屏师傅、租用3天（含彩排+正式活动）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m</w:t>
            </w:r>
            <w:r>
              <w:rPr>
                <w:rFonts w:hint="eastAsia" w:ascii="仿宋" w:hAnsi="仿宋" w:eastAsia="仿宋" w:cs="仿宋"/>
                <w:b w:val="0"/>
                <w:bCs w:val="0"/>
                <w:i w:val="0"/>
                <w:iCs w:val="0"/>
                <w:color w:val="auto"/>
                <w:kern w:val="0"/>
                <w:sz w:val="28"/>
                <w:szCs w:val="28"/>
                <w:u w:val="none"/>
                <w:vertAlign w:val="superscript"/>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演出灯光</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38支光束，20支频闪，24条长条洗墙灯，60支染色，12支摇头面光，含控台、灯光师、满足不少于5000平方米场地使用，租用3天（含彩排+正式活动）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音响设备</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16+8+4+8线阵音响，含调音台、麦克风、调音师傅、满足不少于5000平方米场地使用，租用3天（含彩排+正式活动）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舞台背景</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尺寸约20m×5m，雷亚架（10+20+10）×8+副架，满足不少于5000平方米场地使用，租用3天（含彩排+正式活动）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m</w:t>
            </w:r>
            <w:r>
              <w:rPr>
                <w:rFonts w:hint="eastAsia" w:ascii="仿宋" w:hAnsi="仿宋" w:eastAsia="仿宋" w:cs="仿宋"/>
                <w:b w:val="0"/>
                <w:bCs w:val="0"/>
                <w:i w:val="0"/>
                <w:iCs w:val="0"/>
                <w:color w:val="auto"/>
                <w:kern w:val="0"/>
                <w:sz w:val="28"/>
                <w:szCs w:val="28"/>
                <w:u w:val="none"/>
                <w:vertAlign w:val="superscript"/>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舞台斜板</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单独铁架支撑，KT板制作。尺寸不少于20m×1.5m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m</w:t>
            </w:r>
            <w:r>
              <w:rPr>
                <w:rFonts w:hint="eastAsia" w:ascii="仿宋" w:hAnsi="仿宋" w:eastAsia="仿宋" w:cs="仿宋"/>
                <w:b w:val="0"/>
                <w:bCs w:val="0"/>
                <w:i w:val="0"/>
                <w:iCs w:val="0"/>
                <w:color w:val="auto"/>
                <w:kern w:val="0"/>
                <w:sz w:val="28"/>
                <w:szCs w:val="28"/>
                <w:u w:val="none"/>
                <w:vertAlign w:val="superscript"/>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帐篷（舞台区）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航空架户外大棚，宽2100cm×长1000cm×6米高</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帐篷（会场区）</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航空架户外大棚，宽2400cm×长3000cm，4.8米高</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桌子</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150cm×40cm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张</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椅子</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配椅枕+腰带</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320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张</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入口牌楼</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桁架+灯布+PVC造型，1200cm×500cm×120cm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m</w:t>
            </w:r>
            <w:r>
              <w:rPr>
                <w:rFonts w:hint="eastAsia" w:ascii="仿宋" w:hAnsi="仿宋" w:eastAsia="仿宋" w:cs="仿宋"/>
                <w:b w:val="0"/>
                <w:bCs w:val="0"/>
                <w:i w:val="0"/>
                <w:iCs w:val="0"/>
                <w:color w:val="auto"/>
                <w:kern w:val="0"/>
                <w:sz w:val="28"/>
                <w:szCs w:val="28"/>
                <w:u w:val="none"/>
                <w:vertAlign w:val="superscript"/>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网红打卡点</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异形PVC造型，300cm×250cm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m</w:t>
            </w:r>
            <w:r>
              <w:rPr>
                <w:rFonts w:hint="eastAsia" w:ascii="仿宋" w:hAnsi="仿宋" w:eastAsia="仿宋" w:cs="仿宋"/>
                <w:b w:val="0"/>
                <w:bCs w:val="0"/>
                <w:i w:val="0"/>
                <w:iCs w:val="0"/>
                <w:color w:val="auto"/>
                <w:kern w:val="0"/>
                <w:sz w:val="28"/>
                <w:szCs w:val="28"/>
                <w:u w:val="none"/>
                <w:vertAlign w:val="superscript"/>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网红打卡点</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异形PVC造型，500cm×250cm，2个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m</w:t>
            </w:r>
            <w:r>
              <w:rPr>
                <w:rFonts w:hint="eastAsia" w:ascii="仿宋" w:hAnsi="仿宋" w:eastAsia="仿宋" w:cs="仿宋"/>
                <w:b w:val="0"/>
                <w:bCs w:val="0"/>
                <w:i w:val="0"/>
                <w:iCs w:val="0"/>
                <w:color w:val="auto"/>
                <w:kern w:val="0"/>
                <w:sz w:val="28"/>
                <w:szCs w:val="28"/>
                <w:u w:val="none"/>
                <w:vertAlign w:val="superscript"/>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展板</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桁架+灯布，800cm×300cm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m</w:t>
            </w:r>
            <w:r>
              <w:rPr>
                <w:rFonts w:hint="eastAsia" w:ascii="仿宋" w:hAnsi="仿宋" w:eastAsia="仿宋" w:cs="仿宋"/>
                <w:b w:val="0"/>
                <w:bCs w:val="0"/>
                <w:i w:val="0"/>
                <w:iCs w:val="0"/>
                <w:color w:val="auto"/>
                <w:kern w:val="0"/>
                <w:sz w:val="28"/>
                <w:szCs w:val="28"/>
                <w:u w:val="none"/>
                <w:vertAlign w:val="superscript"/>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服务中心</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桁架+灯布 600cm×400cm，含一桌两椅、led灯或其他照明、排插，3天用电</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15</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展示摊位</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4m×4m展位，门头灯板贴画400cm*100cm，背景板灯布400cmx360cm，围档KT板300cmx70cm，含2张1.5米台+6张椅子、排插，3天用电</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16</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3m×3m展位，门头KT 板贴画300cmx100cm，背景板灯布300cmx360cm，围档KT板300cmx70cm，含2张1.2米台+4张红胶凳、排插，3天用电</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证件</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包括但不限于嘉宾证、参展证、工作证、媒体证，PVC材料含挂绳</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750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讲台租赁</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讲台，含KT版包边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彩旗</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画面40cm×120cm，含竹竿</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5米刀旗</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画面350cm×110cm，含杆子</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台牌打印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亚克力台牌+彩色内页印刷 20cm×12cm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座位贴纸</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高清车贴，背贴不干胶，20cm×17cm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张</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指示牌</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桁架+灯布，120cm×180cm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个</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饮用水</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瓶装水250ml</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设计服务</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主舞台</w:t>
            </w:r>
            <w:bookmarkStart w:id="5" w:name="_GoBack"/>
            <w:bookmarkEnd w:id="5"/>
            <w:r>
              <w:rPr>
                <w:rFonts w:hint="eastAsia" w:ascii="仿宋" w:hAnsi="仿宋" w:eastAsia="仿宋" w:cs="仿宋"/>
                <w:b w:val="0"/>
                <w:bCs w:val="0"/>
                <w:i w:val="0"/>
                <w:iCs w:val="0"/>
                <w:color w:val="auto"/>
                <w:kern w:val="0"/>
                <w:sz w:val="28"/>
                <w:szCs w:val="28"/>
                <w:u w:val="none"/>
                <w:lang w:val="en-US" w:eastAsia="zh-CN" w:bidi="ar"/>
              </w:rPr>
              <w:t>设计、活动现场布局图、展区、打卡区、周边氛围以及荔枝购手册等物料延展，含加急。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人工搭建及运输</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b w:val="0"/>
                <w:bCs w:val="0"/>
                <w:i w:val="0"/>
                <w:iCs w:val="0"/>
                <w:color w:val="auto"/>
                <w:sz w:val="28"/>
                <w:szCs w:val="28"/>
                <w:u w:val="none"/>
              </w:rPr>
            </w:pPr>
            <w:r>
              <w:rPr>
                <w:rFonts w:hint="eastAsia" w:ascii="仿宋" w:hAnsi="仿宋" w:eastAsia="仿宋" w:cs="仿宋"/>
                <w:b w:val="0"/>
                <w:bCs w:val="0"/>
                <w:i w:val="0"/>
                <w:iCs w:val="0"/>
                <w:color w:val="auto"/>
                <w:kern w:val="0"/>
                <w:sz w:val="28"/>
                <w:szCs w:val="28"/>
                <w:u w:val="none"/>
                <w:lang w:val="en-US" w:eastAsia="zh-CN" w:bidi="ar"/>
              </w:rPr>
              <w:t>搭建、进场及撤场运输服务，加急连夜施工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2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b w:val="0"/>
                <w:bCs w:val="0"/>
                <w:i w:val="0"/>
                <w:iCs w:val="0"/>
                <w:color w:val="auto"/>
                <w:kern w:val="0"/>
                <w:sz w:val="28"/>
                <w:szCs w:val="28"/>
                <w:u w:val="none"/>
                <w:lang w:val="en-US" w:eastAsia="zh-CN" w:bidi="ar"/>
              </w:rPr>
            </w:pPr>
          </w:p>
        </w:tc>
      </w:tr>
    </w:tbl>
    <w:p>
      <w:pPr>
        <w:pStyle w:val="11"/>
        <w:spacing w:line="570" w:lineRule="exact"/>
        <w:ind w:firstLine="562" w:firstLineChars="200"/>
        <w:jc w:val="left"/>
        <w:rPr>
          <w:rFonts w:hint="eastAsia" w:ascii="仿宋" w:hAnsi="仿宋" w:eastAsia="仿宋" w:cs="仿宋"/>
          <w:b/>
          <w:color w:val="000000"/>
          <w:kern w:val="0"/>
          <w:sz w:val="28"/>
          <w:szCs w:val="28"/>
          <w:highlight w:val="none"/>
        </w:rPr>
      </w:pPr>
    </w:p>
    <w:p>
      <w:pPr>
        <w:pStyle w:val="11"/>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spacing w:after="200" w:line="400" w:lineRule="exact"/>
        <w:jc w:val="center"/>
        <w:rPr>
          <w:rFonts w:hint="eastAsia" w:ascii="仿宋" w:hAnsi="仿宋" w:eastAsia="仿宋" w:cs="仿宋"/>
          <w:b/>
          <w:color w:val="000000"/>
          <w:sz w:val="28"/>
          <w:szCs w:val="28"/>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2" w:name="_Toc34146941"/>
      <w:bookmarkStart w:id="3" w:name="_Toc1651903"/>
      <w:bookmarkStart w:id="4" w:name="_Toc475472676"/>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提供2022年以来同类业绩（活动搭建）案例两项（附合同关键页）</w:t>
      </w:r>
      <w:r>
        <w:rPr>
          <w:rFonts w:hint="eastAsia" w:ascii="仿宋" w:hAnsi="仿宋" w:eastAsia="仿宋" w:cs="仿宋"/>
          <w:color w:val="000000"/>
          <w:sz w:val="28"/>
          <w:szCs w:val="28"/>
          <w:highlight w:val="none"/>
        </w:rPr>
        <w:t>。</w:t>
      </w:r>
    </w:p>
    <w:p>
      <w:pPr>
        <w:pStyle w:val="6"/>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w:t>
      </w:r>
      <w:r>
        <w:rPr>
          <w:rFonts w:hint="eastAsia" w:ascii="仿宋" w:hAnsi="仿宋" w:eastAsia="仿宋" w:cs="仿宋"/>
          <w:color w:val="000000"/>
          <w:kern w:val="2"/>
          <w:sz w:val="28"/>
          <w:szCs w:val="28"/>
          <w:highlight w:val="none"/>
          <w:lang w:val="en-US" w:eastAsia="zh-CN" w:bidi="ar-SA"/>
        </w:rPr>
        <w:t>资金</w:t>
      </w:r>
      <w:r>
        <w:rPr>
          <w:rFonts w:hint="eastAsia" w:ascii="仿宋" w:hAnsi="仿宋" w:eastAsia="仿宋" w:cs="仿宋"/>
          <w:bCs/>
          <w:color w:val="000000"/>
          <w:sz w:val="28"/>
          <w:szCs w:val="28"/>
          <w:highlight w:val="none"/>
        </w:rPr>
        <w:t>的良好记录。</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11"/>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spacing w:after="200" w:line="276" w:lineRule="auto"/>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四</w:t>
      </w:r>
      <w:r>
        <w:rPr>
          <w:rFonts w:hint="eastAsia" w:ascii="仿宋" w:hAnsi="仿宋" w:eastAsia="仿宋" w:cs="仿宋"/>
          <w:b/>
          <w:color w:val="000000"/>
          <w:sz w:val="28"/>
          <w:szCs w:val="28"/>
          <w:highlight w:val="none"/>
          <w:lang w:val="en-US" w:eastAsia="zh-CN"/>
        </w:rPr>
        <w:t>、</w:t>
      </w:r>
      <w:r>
        <w:rPr>
          <w:rFonts w:hint="eastAsia" w:ascii="仿宋" w:hAnsi="仿宋" w:eastAsia="仿宋" w:cs="仿宋"/>
          <w:b/>
          <w:color w:val="000000"/>
          <w:sz w:val="28"/>
          <w:szCs w:val="28"/>
          <w:highlight w:val="none"/>
        </w:rPr>
        <w:t>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hint="eastAsia" w:ascii="仿宋" w:hAnsi="仿宋" w:eastAsia="仿宋" w:cs="仿宋"/>
          <w:b/>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color w:val="000000"/>
          <w:sz w:val="28"/>
          <w:szCs w:val="28"/>
          <w:highlight w:val="none"/>
          <w:lang w:val="en-US" w:eastAsia="zh-CN"/>
        </w:rPr>
        <w:t>五</w:t>
      </w:r>
      <w:r>
        <w:rPr>
          <w:rFonts w:hint="eastAsia" w:ascii="仿宋" w:hAnsi="仿宋" w:eastAsia="仿宋" w:cs="仿宋"/>
          <w:b/>
          <w:color w:val="000000"/>
          <w:sz w:val="28"/>
          <w:szCs w:val="28"/>
          <w:highlight w:val="none"/>
          <w:lang w:val="en-GB"/>
        </w:rPr>
        <w:t>、</w:t>
      </w:r>
      <w:r>
        <w:rPr>
          <w:rFonts w:hint="eastAsia" w:ascii="仿宋" w:hAnsi="仿宋" w:eastAsia="仿宋" w:cs="仿宋"/>
          <w:b/>
          <w:color w:val="000000"/>
          <w:sz w:val="28"/>
          <w:szCs w:val="28"/>
          <w:highlight w:val="none"/>
        </w:rPr>
        <w:t>法定代表人</w:t>
      </w:r>
      <w:r>
        <w:rPr>
          <w:rFonts w:hint="eastAsia" w:ascii="仿宋" w:hAnsi="仿宋" w:eastAsia="仿宋" w:cs="仿宋"/>
          <w:b/>
          <w:color w:val="000000"/>
          <w:sz w:val="28"/>
          <w:szCs w:val="28"/>
          <w:highlight w:val="none"/>
          <w:lang w:val="en-GB"/>
        </w:rPr>
        <w:t>授权委托书</w:t>
      </w:r>
    </w:p>
    <w:p>
      <w:pPr>
        <w:pStyle w:val="12"/>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bCs/>
          <w:color w:val="000000"/>
          <w:sz w:val="28"/>
          <w:szCs w:val="28"/>
          <w:highlight w:val="none"/>
          <w:lang w:val="en-US" w:eastAsia="zh-CN"/>
        </w:rPr>
        <w:t>2025云浮新兴香荔产业发展大会搭建服务项目</w:t>
      </w:r>
      <w:r>
        <w:rPr>
          <w:rFonts w:hint="eastAsia" w:ascii="仿宋" w:hAnsi="仿宋" w:eastAsia="仿宋" w:cs="仿宋"/>
          <w:bCs/>
          <w:color w:val="000000"/>
          <w:sz w:val="28"/>
          <w:szCs w:val="28"/>
          <w:highlight w:val="none"/>
        </w:rPr>
        <w:t>】的【洽谈、签约、项目服务联络等】事宜。</w:t>
      </w:r>
    </w:p>
    <w:p>
      <w:pPr>
        <w:pStyle w:val="12"/>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12"/>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12"/>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12"/>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12"/>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2"/>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2"/>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12"/>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2"/>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12"/>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2"/>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hint="eastAsia"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2"/>
        <w:rPr>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bl>
    <w:p>
      <w:pPr>
        <w:pStyle w:val="13"/>
        <w:spacing w:after="200" w:line="276" w:lineRule="auto"/>
        <w:ind w:firstLine="0" w:firstLineChars="0"/>
        <w:jc w:val="left"/>
        <w:rPr>
          <w:rFonts w:ascii="仿宋" w:hAnsi="仿宋" w:eastAsia="仿宋" w:cs="仿宋"/>
          <w:b/>
          <w:kern w:val="0"/>
          <w:sz w:val="28"/>
          <w:szCs w:val="28"/>
          <w:highlight w:val="none"/>
        </w:rPr>
      </w:pPr>
    </w:p>
    <w:p>
      <w:pPr>
        <w:pStyle w:val="13"/>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【提供人员经社保局盖章的截止日前12个月内任意1个月的本单位缴纳社保的证明材料</w:t>
      </w:r>
      <w:r>
        <w:rPr>
          <w:rFonts w:hint="eastAsia" w:ascii="仿宋" w:hAnsi="仿宋" w:eastAsia="仿宋" w:cs="仿宋"/>
          <w:b/>
          <w:kern w:val="0"/>
          <w:sz w:val="28"/>
          <w:szCs w:val="28"/>
          <w:highlight w:val="none"/>
          <w:lang w:eastAsia="zh-CN"/>
        </w:rPr>
        <w:t>】</w:t>
      </w:r>
    </w:p>
    <w:p>
      <w:pPr>
        <w:pStyle w:val="13"/>
        <w:spacing w:after="0"/>
        <w:ind w:firstLine="0" w:firstLineChars="0"/>
        <w:jc w:val="center"/>
        <w:rPr>
          <w:rFonts w:hint="eastAsia" w:ascii="仿宋" w:hAnsi="仿宋" w:eastAsia="仿宋" w:cs="仿宋"/>
          <w:b/>
          <w:bCs/>
          <w:sz w:val="28"/>
          <w:szCs w:val="28"/>
          <w:highlight w:val="none"/>
        </w:rPr>
        <w:sectPr>
          <w:pgSz w:w="11906" w:h="16838"/>
          <w:pgMar w:top="1440" w:right="1800" w:bottom="1440" w:left="1800" w:header="851" w:footer="992" w:gutter="0"/>
          <w:pgNumType w:fmt="decimal"/>
          <w:cols w:space="425" w:num="1"/>
          <w:docGrid w:type="lines" w:linePitch="312" w:charSpace="0"/>
        </w:sectPr>
      </w:pPr>
    </w:p>
    <w:p>
      <w:pPr>
        <w:pStyle w:val="13"/>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w:t>
      </w:r>
      <w:r>
        <w:rPr>
          <w:rFonts w:hint="eastAsia" w:ascii="仿宋" w:hAnsi="仿宋" w:eastAsia="仿宋" w:cs="仿宋"/>
          <w:bCs/>
          <w:kern w:val="0"/>
          <w:sz w:val="28"/>
          <w:szCs w:val="28"/>
          <w:highlight w:val="none"/>
          <w:lang w:eastAsia="zh-CN"/>
        </w:rPr>
        <w:t>，</w:t>
      </w:r>
      <w:r>
        <w:rPr>
          <w:rFonts w:hint="eastAsia" w:ascii="仿宋" w:hAnsi="仿宋" w:eastAsia="仿宋" w:cs="仿宋"/>
          <w:bCs/>
          <w:kern w:val="0"/>
          <w:sz w:val="28"/>
          <w:szCs w:val="28"/>
          <w:highlight w:val="none"/>
          <w:lang w:val="en-US" w:eastAsia="zh-CN"/>
        </w:rPr>
        <w:t>格式自拟</w:t>
      </w:r>
      <w:r>
        <w:rPr>
          <w:rFonts w:hint="eastAsia" w:ascii="仿宋" w:hAnsi="仿宋" w:eastAsia="仿宋" w:cs="仿宋"/>
          <w:bCs/>
          <w:kern w:val="0"/>
          <w:sz w:val="28"/>
          <w:szCs w:val="28"/>
          <w:highlight w:val="none"/>
        </w:rPr>
        <w:t>）</w:t>
      </w:r>
    </w:p>
    <w:p>
      <w:pPr>
        <w:pStyle w:val="8"/>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13"/>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九、报价人认为需要补充的其他资料</w:t>
      </w:r>
    </w:p>
    <w:p>
      <w:pPr>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D29EE"/>
    <w:multiLevelType w:val="singleLevel"/>
    <w:tmpl w:val="357D29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bb9682b2-9e9a-4f79-8ae2-b36a7f3673af"/>
  </w:docVars>
  <w:rsids>
    <w:rsidRoot w:val="00172A27"/>
    <w:rsid w:val="00B514E9"/>
    <w:rsid w:val="02AB4C3E"/>
    <w:rsid w:val="057E6B02"/>
    <w:rsid w:val="06B96089"/>
    <w:rsid w:val="07DB2536"/>
    <w:rsid w:val="0F8A2F0C"/>
    <w:rsid w:val="12D70244"/>
    <w:rsid w:val="1C676ADD"/>
    <w:rsid w:val="1FAC6014"/>
    <w:rsid w:val="2D7C088F"/>
    <w:rsid w:val="2F92180C"/>
    <w:rsid w:val="31C64990"/>
    <w:rsid w:val="338D6E29"/>
    <w:rsid w:val="364B6993"/>
    <w:rsid w:val="394E537D"/>
    <w:rsid w:val="3F391D4B"/>
    <w:rsid w:val="427F7E2D"/>
    <w:rsid w:val="43030A5E"/>
    <w:rsid w:val="449328CD"/>
    <w:rsid w:val="47697B58"/>
    <w:rsid w:val="4C132817"/>
    <w:rsid w:val="4E9F0761"/>
    <w:rsid w:val="4EEE4370"/>
    <w:rsid w:val="517D4052"/>
    <w:rsid w:val="55C817C9"/>
    <w:rsid w:val="57B40D6A"/>
    <w:rsid w:val="59287FF3"/>
    <w:rsid w:val="59F878CF"/>
    <w:rsid w:val="5F0517A2"/>
    <w:rsid w:val="62194CB0"/>
    <w:rsid w:val="6F7F2737"/>
    <w:rsid w:val="70447E3C"/>
    <w:rsid w:val="72F559FA"/>
    <w:rsid w:val="74103D21"/>
    <w:rsid w:val="74A23B6A"/>
    <w:rsid w:val="760B6407"/>
    <w:rsid w:val="76BC1447"/>
    <w:rsid w:val="7C53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Title"/>
    <w:basedOn w:val="1"/>
    <w:next w:val="4"/>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4">
    <w:name w:val="Body Text Indent"/>
    <w:basedOn w:val="1"/>
    <w:next w:val="1"/>
    <w:qFormat/>
    <w:uiPriority w:val="0"/>
    <w:pPr>
      <w:autoSpaceDE w:val="0"/>
      <w:autoSpaceDN w:val="0"/>
      <w:spacing w:line="360" w:lineRule="auto"/>
      <w:ind w:firstLine="420" w:firstLineChars="200"/>
    </w:pPr>
    <w:rPr>
      <w:rFonts w:ascii="宋体" w:hAnsi="宋体"/>
      <w:szCs w:val="21"/>
    </w:rPr>
  </w:style>
  <w:style w:type="paragraph" w:styleId="6">
    <w:name w:val="Normal Indent"/>
    <w:basedOn w:val="1"/>
    <w:next w:val="7"/>
    <w:qFormat/>
    <w:uiPriority w:val="0"/>
    <w:pPr>
      <w:ind w:firstLine="420" w:firstLineChars="200"/>
    </w:pPr>
    <w:rPr>
      <w:rFonts w:ascii="Times New Roman" w:hAnsi="Times New Roman" w:eastAsia="宋体" w:cs="Times New Roman"/>
      <w:sz w:val="33"/>
      <w:szCs w:val="33"/>
    </w:rPr>
  </w:style>
  <w:style w:type="paragraph" w:styleId="7">
    <w:name w:val="toc 4"/>
    <w:basedOn w:val="1"/>
    <w:next w:val="1"/>
    <w:qFormat/>
    <w:uiPriority w:val="39"/>
    <w:pPr>
      <w:spacing w:line="360" w:lineRule="auto"/>
      <w:ind w:left="720" w:firstLine="425"/>
      <w:jc w:val="left"/>
    </w:pPr>
    <w:rPr>
      <w:spacing w:val="10"/>
      <w:kern w:val="0"/>
      <w:sz w:val="18"/>
      <w:szCs w:val="18"/>
    </w:rPr>
  </w:style>
  <w:style w:type="paragraph" w:styleId="8">
    <w:name w:val="index 8"/>
    <w:basedOn w:val="1"/>
    <w:next w:val="1"/>
    <w:unhideWhenUsed/>
    <w:qFormat/>
    <w:uiPriority w:val="99"/>
    <w:pPr>
      <w:ind w:left="2940"/>
      <w:jc w:val="left"/>
    </w:pPr>
  </w:style>
  <w:style w:type="paragraph" w:styleId="9">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4">
    <w:name w:val="Body Text First Indent 2"/>
    <w:basedOn w:val="4"/>
    <w:next w:val="1"/>
    <w:qFormat/>
    <w:uiPriority w:val="0"/>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nt41"/>
    <w:basedOn w:val="17"/>
    <w:qFormat/>
    <w:uiPriority w:val="0"/>
    <w:rPr>
      <w:rFonts w:hint="eastAsia" w:ascii="宋体" w:hAnsi="宋体" w:eastAsia="宋体" w:cs="宋体"/>
      <w:color w:val="000000"/>
      <w:sz w:val="22"/>
      <w:szCs w:val="22"/>
      <w:u w:val="none"/>
    </w:rPr>
  </w:style>
  <w:style w:type="character" w:customStyle="1" w:styleId="19">
    <w:name w:val="font121"/>
    <w:basedOn w:val="17"/>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2243</Words>
  <Characters>2637</Characters>
  <Lines>0</Lines>
  <Paragraphs>0</Paragraphs>
  <TotalTime>0</TotalTime>
  <ScaleCrop>false</ScaleCrop>
  <LinksUpToDate>false</LinksUpToDate>
  <CharactersWithSpaces>2847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2025-06-30T09:26:21Z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ABD2A60F99F94ED78743448A2EEB0337</vt:lpwstr>
  </property>
</Properties>
</file>