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76" w:lineRule="auto"/>
        <w:jc w:val="center"/>
        <w:rPr>
          <w:rFonts w:hint="eastAsia" w:ascii="仿宋" w:hAnsi="仿宋" w:eastAsia="仿宋" w:cs="仿宋"/>
          <w:b/>
          <w:bCs/>
          <w:sz w:val="44"/>
          <w:szCs w:val="44"/>
          <w:highlight w:val="none"/>
          <w:shd w:val="clear" w:color="auto" w:fill="FFFFFF"/>
        </w:rPr>
      </w:pPr>
      <w:r>
        <w:rPr>
          <w:rFonts w:hint="eastAsia" w:ascii="仿宋" w:hAnsi="仿宋" w:eastAsia="仿宋" w:cs="仿宋"/>
          <w:b/>
          <w:bCs/>
          <w:sz w:val="44"/>
          <w:szCs w:val="44"/>
          <w:highlight w:val="none"/>
          <w:shd w:val="clear" w:color="auto" w:fill="FFFFFF"/>
          <w:lang w:val="en-US" w:eastAsia="zh-CN"/>
        </w:rPr>
        <w:t>江门市“三支一扶”人员培训之接待服务项目</w:t>
      </w:r>
    </w:p>
    <w:p>
      <w:pPr>
        <w:pStyle w:val="6"/>
        <w:rPr>
          <w:rFonts w:hint="eastAsia" w:ascii="仿宋" w:hAnsi="仿宋" w:eastAsia="仿宋" w:cs="仿宋"/>
          <w:b/>
          <w:bCs/>
          <w:sz w:val="44"/>
          <w:szCs w:val="44"/>
          <w:highlight w:val="none"/>
          <w:shd w:val="clear" w:color="auto" w:fill="FFFFFF"/>
        </w:rPr>
      </w:pPr>
    </w:p>
    <w:p>
      <w:pPr>
        <w:pStyle w:val="6"/>
        <w:rPr>
          <w:rFonts w:hint="eastAsia"/>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报</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价</w:t>
      </w:r>
    </w:p>
    <w:p>
      <w:pPr>
        <w:spacing w:line="276" w:lineRule="auto"/>
        <w:jc w:val="center"/>
        <w:rPr>
          <w:rFonts w:ascii="方正小标宋简体" w:hAnsi="方正小标宋简体" w:eastAsia="方正小标宋简体" w:cs="方正小标宋简体"/>
          <w:color w:val="000000"/>
          <w:spacing w:val="40"/>
          <w:sz w:val="96"/>
          <w:szCs w:val="96"/>
          <w:highlight w:val="none"/>
        </w:rPr>
      </w:pPr>
    </w:p>
    <w:p>
      <w:pPr>
        <w:spacing w:line="276" w:lineRule="auto"/>
        <w:jc w:val="center"/>
        <w:rPr>
          <w:rFonts w:ascii="方正小标宋简体" w:hAnsi="方正小标宋简体" w:eastAsia="方正小标宋简体" w:cs="方正小标宋简体"/>
          <w:color w:val="000000"/>
          <w:spacing w:val="40"/>
          <w:sz w:val="96"/>
          <w:szCs w:val="96"/>
          <w:highlight w:val="none"/>
        </w:rPr>
      </w:pPr>
      <w:r>
        <w:rPr>
          <w:rFonts w:hint="eastAsia" w:ascii="方正小标宋简体" w:hAnsi="方正小标宋简体" w:eastAsia="方正小标宋简体" w:cs="方正小标宋简体"/>
          <w:color w:val="000000"/>
          <w:spacing w:val="40"/>
          <w:sz w:val="96"/>
          <w:szCs w:val="96"/>
          <w:highlight w:val="none"/>
        </w:rPr>
        <w:t>函</w:t>
      </w:r>
    </w:p>
    <w:p>
      <w:pPr>
        <w:spacing w:line="400" w:lineRule="exact"/>
        <w:jc w:val="center"/>
        <w:rPr>
          <w:rFonts w:ascii="仿宋" w:hAnsi="仿宋" w:eastAsia="仿宋" w:cs="仿宋"/>
          <w:color w:val="000000"/>
          <w:sz w:val="32"/>
          <w:szCs w:val="32"/>
          <w:highlight w:val="none"/>
        </w:rPr>
      </w:pPr>
    </w:p>
    <w:p>
      <w:pPr>
        <w:pStyle w:val="2"/>
      </w:pPr>
    </w:p>
    <w:p>
      <w:pPr>
        <w:spacing w:line="400" w:lineRule="exact"/>
        <w:jc w:val="center"/>
        <w:rPr>
          <w:rFonts w:ascii="仿宋" w:hAnsi="仿宋" w:eastAsia="仿宋" w:cs="仿宋"/>
          <w:color w:val="000000"/>
          <w:sz w:val="32"/>
          <w:szCs w:val="32"/>
          <w:highlight w:val="none"/>
        </w:rPr>
      </w:pP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报价供应商：</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联系人：</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联系电话：</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日期：  年  月  日</w:t>
      </w:r>
    </w:p>
    <w:p>
      <w:pPr>
        <w:spacing w:line="400" w:lineRule="exact"/>
        <w:jc w:val="center"/>
        <w:rPr>
          <w:rFonts w:ascii="仿宋" w:hAnsi="仿宋" w:eastAsia="仿宋" w:cs="仿宋"/>
          <w:color w:val="000000"/>
          <w:sz w:val="32"/>
          <w:szCs w:val="32"/>
          <w:highlight w:val="none"/>
        </w:rPr>
      </w:pPr>
      <w:r>
        <w:rPr>
          <w:rFonts w:hint="eastAsia" w:ascii="仿宋" w:hAnsi="仿宋" w:eastAsia="仿宋" w:cs="仿宋"/>
          <w:color w:val="000000"/>
          <w:sz w:val="32"/>
          <w:szCs w:val="32"/>
          <w:highlight w:val="none"/>
        </w:rPr>
        <w:t>（加盖公章）</w:t>
      </w:r>
    </w:p>
    <w:p>
      <w:pPr>
        <w:spacing w:line="480" w:lineRule="exact"/>
        <w:jc w:val="left"/>
        <w:rPr>
          <w:bCs/>
          <w:sz w:val="28"/>
          <w:szCs w:val="28"/>
          <w:highlight w:val="none"/>
        </w:rPr>
        <w:sectPr>
          <w:headerReference r:id="rId3" w:type="default"/>
          <w:footerReference r:id="rId4" w:type="default"/>
          <w:pgSz w:w="11906" w:h="16838"/>
          <w:pgMar w:top="1440" w:right="1486" w:bottom="1440" w:left="1800" w:header="851" w:footer="992" w:gutter="0"/>
          <w:pgNumType w:fmt="decimal"/>
          <w:cols w:space="425" w:num="1"/>
          <w:titlePg/>
          <w:docGrid w:type="lines" w:linePitch="312" w:charSpace="0"/>
        </w:sectPr>
      </w:pPr>
      <w:bookmarkStart w:id="0" w:name="_Toc54357675"/>
      <w:bookmarkStart w:id="1" w:name="_Toc1651923"/>
    </w:p>
    <w:bookmarkEnd w:id="0"/>
    <w:bookmarkEnd w:id="1"/>
    <w:p>
      <w:pPr>
        <w:pStyle w:val="11"/>
        <w:widowControl/>
        <w:spacing w:beforeAutospacing="0" w:afterAutospacing="0" w:line="480" w:lineRule="exact"/>
        <w:ind w:firstLine="560" w:firstLineChars="200"/>
        <w:jc w:val="both"/>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经认真阅读“</w:t>
      </w:r>
      <w:r>
        <w:rPr>
          <w:rFonts w:hint="eastAsia" w:ascii="仿宋" w:hAnsi="仿宋" w:eastAsia="仿宋" w:cs="仿宋"/>
          <w:color w:val="000000"/>
          <w:sz w:val="28"/>
          <w:szCs w:val="28"/>
          <w:highlight w:val="none"/>
          <w:lang w:val="en-US" w:eastAsia="zh-CN"/>
        </w:rPr>
        <w:t>江门市‘三支一扶’人员培训之接待服务项目</w:t>
      </w:r>
      <w:r>
        <w:rPr>
          <w:rFonts w:hint="eastAsia" w:ascii="仿宋" w:hAnsi="仿宋" w:eastAsia="仿宋" w:cs="仿宋"/>
          <w:color w:val="000000"/>
          <w:sz w:val="28"/>
          <w:szCs w:val="28"/>
          <w:highlight w:val="none"/>
        </w:rPr>
        <w:t>”采购公告，我司符合本项目的资格条件，已完全了解采购公告相关内容，承诺按照采购公告的要求提供产品和服务。分项明细报价与总报价（单位：人民币元）如下：</w:t>
      </w:r>
    </w:p>
    <w:p>
      <w:pPr>
        <w:numPr>
          <w:ilvl w:val="0"/>
          <w:numId w:val="1"/>
        </w:numPr>
        <w:spacing w:after="200" w:line="400" w:lineRule="exact"/>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报价表</w:t>
      </w:r>
    </w:p>
    <w:tbl>
      <w:tblPr>
        <w:tblStyle w:val="15"/>
        <w:tblW w:w="10137" w:type="dxa"/>
        <w:tblInd w:w="-7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4"/>
        <w:gridCol w:w="881"/>
        <w:gridCol w:w="4444"/>
        <w:gridCol w:w="787"/>
        <w:gridCol w:w="844"/>
        <w:gridCol w:w="1406"/>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39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bidi="ar"/>
              </w:rPr>
              <w:t>序号</w:t>
            </w:r>
          </w:p>
        </w:tc>
        <w:tc>
          <w:tcPr>
            <w:tcW w:w="88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b/>
                <w:bCs/>
                <w:color w:val="000000"/>
                <w:sz w:val="28"/>
                <w:szCs w:val="28"/>
                <w:lang w:eastAsia="zh-CN"/>
              </w:rPr>
            </w:pPr>
            <w:r>
              <w:rPr>
                <w:rFonts w:hint="eastAsia" w:ascii="仿宋" w:hAnsi="仿宋" w:eastAsia="仿宋" w:cs="仿宋"/>
                <w:b/>
                <w:bCs/>
                <w:color w:val="000000"/>
                <w:kern w:val="0"/>
                <w:sz w:val="28"/>
                <w:szCs w:val="28"/>
                <w:lang w:val="en-US" w:eastAsia="zh-CN" w:bidi="ar"/>
              </w:rPr>
              <w:t>项目类别</w:t>
            </w:r>
          </w:p>
        </w:tc>
        <w:tc>
          <w:tcPr>
            <w:tcW w:w="444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bidi="ar"/>
              </w:rPr>
              <w:t>具体事项</w:t>
            </w:r>
          </w:p>
        </w:tc>
        <w:tc>
          <w:tcPr>
            <w:tcW w:w="787"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bidi="ar"/>
              </w:rPr>
              <w:t>数量</w:t>
            </w:r>
          </w:p>
        </w:tc>
        <w:tc>
          <w:tcPr>
            <w:tcW w:w="84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bidi="ar"/>
              </w:rPr>
              <w:t>单位</w:t>
            </w:r>
          </w:p>
        </w:tc>
        <w:tc>
          <w:tcPr>
            <w:tcW w:w="1406"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0"/>
                <w:sz w:val="28"/>
                <w:szCs w:val="28"/>
                <w:lang w:bidi="ar"/>
              </w:rPr>
              <w:t>单价</w:t>
            </w:r>
            <w:bookmarkStart w:id="5" w:name="_GoBack"/>
            <w:r>
              <w:rPr>
                <w:rFonts w:hint="eastAsia" w:ascii="仿宋" w:hAnsi="仿宋" w:eastAsia="仿宋" w:cs="仿宋"/>
                <w:b/>
                <w:bCs/>
                <w:color w:val="000000"/>
                <w:kern w:val="0"/>
                <w:sz w:val="28"/>
                <w:szCs w:val="28"/>
                <w:lang w:bidi="ar"/>
              </w:rPr>
              <w:t>（元）</w:t>
            </w:r>
            <w:bookmarkEnd w:id="5"/>
          </w:p>
        </w:tc>
        <w:tc>
          <w:tcPr>
            <w:tcW w:w="138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center"/>
              <w:textAlignment w:val="center"/>
              <w:rPr>
                <w:rFonts w:hint="eastAsia" w:ascii="仿宋" w:hAnsi="仿宋" w:eastAsia="仿宋" w:cs="仿宋"/>
                <w:b/>
                <w:bCs/>
                <w:color w:val="000000"/>
                <w:kern w:val="2"/>
                <w:sz w:val="28"/>
                <w:szCs w:val="28"/>
                <w:lang w:val="en-US" w:eastAsia="zh-CN" w:bidi="ar-SA"/>
              </w:rPr>
            </w:pPr>
            <w:r>
              <w:rPr>
                <w:rFonts w:hint="eastAsia" w:ascii="仿宋" w:hAnsi="仿宋" w:eastAsia="仿宋" w:cs="仿宋"/>
                <w:b/>
                <w:bCs/>
                <w:color w:val="000000"/>
                <w:kern w:val="0"/>
                <w:sz w:val="28"/>
                <w:szCs w:val="28"/>
                <w:lang w:bidi="ar"/>
              </w:rPr>
              <w:t>总价（元）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trPr>
        <w:tc>
          <w:tcPr>
            <w:tcW w:w="39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1</w:t>
            </w:r>
          </w:p>
        </w:tc>
        <w:tc>
          <w:tcPr>
            <w:tcW w:w="88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培训住宿</w:t>
            </w:r>
          </w:p>
        </w:tc>
        <w:tc>
          <w:tcPr>
            <w:tcW w:w="444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1.在岗培训预计学员157名，以80间房计，预计3天，共计240间房次。</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2.离岗培训预计学员157名，以80间房计，预计2天，160间房次。</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3.“红色加速营”共计170人，以86间房计，预计4天，344间房次。</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bidi="ar"/>
              </w:rPr>
            </w:pPr>
            <w:r>
              <w:rPr>
                <w:rFonts w:hint="eastAsia" w:ascii="仿宋" w:hAnsi="仿宋" w:eastAsia="仿宋" w:cs="仿宋"/>
                <w:color w:val="000000"/>
                <w:kern w:val="0"/>
                <w:sz w:val="28"/>
                <w:szCs w:val="28"/>
                <w:lang w:val="en-US" w:eastAsia="zh-CN" w:bidi="ar"/>
              </w:rPr>
              <w:t>4.培训期间工作人员及嘉宾，27间房次。</w:t>
            </w:r>
          </w:p>
        </w:tc>
        <w:tc>
          <w:tcPr>
            <w:tcW w:w="78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lang w:val="en-US" w:eastAsia="zh-CN"/>
              </w:rPr>
            </w:pPr>
            <w:r>
              <w:rPr>
                <w:rFonts w:hint="eastAsia" w:ascii="仿宋" w:hAnsi="仿宋" w:eastAsia="仿宋" w:cs="仿宋"/>
                <w:i w:val="0"/>
                <w:iCs w:val="0"/>
                <w:color w:val="000000"/>
                <w:kern w:val="0"/>
                <w:sz w:val="28"/>
                <w:szCs w:val="28"/>
                <w:u w:val="none"/>
                <w:lang w:val="en-US" w:eastAsia="zh-CN" w:bidi="ar"/>
              </w:rPr>
              <w:t>771</w:t>
            </w:r>
          </w:p>
        </w:tc>
        <w:tc>
          <w:tcPr>
            <w:tcW w:w="84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rPr>
            </w:pPr>
            <w:r>
              <w:rPr>
                <w:rFonts w:hint="eastAsia" w:ascii="仿宋" w:hAnsi="仿宋" w:eastAsia="仿宋" w:cs="仿宋"/>
                <w:i w:val="0"/>
                <w:iCs w:val="0"/>
                <w:color w:val="000000"/>
                <w:kern w:val="0"/>
                <w:sz w:val="28"/>
                <w:szCs w:val="28"/>
                <w:u w:val="none"/>
                <w:lang w:val="en-US" w:eastAsia="zh-CN" w:bidi="ar"/>
              </w:rPr>
              <w:t>房次</w:t>
            </w:r>
          </w:p>
        </w:tc>
        <w:tc>
          <w:tcPr>
            <w:tcW w:w="140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kern w:val="2"/>
                <w:sz w:val="28"/>
                <w:szCs w:val="28"/>
                <w:lang w:val="en-US" w:eastAsia="zh-CN" w:bidi="ar-SA"/>
              </w:rPr>
            </w:pPr>
          </w:p>
        </w:tc>
        <w:tc>
          <w:tcPr>
            <w:tcW w:w="1381" w:type="dxa"/>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atLeast"/>
        </w:trPr>
        <w:tc>
          <w:tcPr>
            <w:tcW w:w="39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2</w:t>
            </w:r>
          </w:p>
        </w:tc>
        <w:tc>
          <w:tcPr>
            <w:tcW w:w="881"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培训期间用餐</w:t>
            </w:r>
          </w:p>
        </w:tc>
        <w:tc>
          <w:tcPr>
            <w:tcW w:w="4444"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1.在岗培训预计学员157名，3天，共5餐。</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2.离岗培训预计学员157名，2天，共3餐。</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3.“红色加速营”共计170人，4天，共7餐。</w:t>
            </w:r>
          </w:p>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default"/>
                <w:lang w:val="en-US"/>
              </w:rPr>
            </w:pPr>
            <w:r>
              <w:rPr>
                <w:rFonts w:hint="eastAsia" w:ascii="仿宋" w:hAnsi="仿宋" w:eastAsia="仿宋" w:cs="仿宋"/>
                <w:color w:val="000000"/>
                <w:kern w:val="0"/>
                <w:sz w:val="28"/>
                <w:szCs w:val="28"/>
                <w:lang w:val="en-US" w:eastAsia="zh-CN" w:bidi="ar"/>
              </w:rPr>
              <w:t>按80元/餐次计</w:t>
            </w:r>
          </w:p>
        </w:tc>
        <w:tc>
          <w:tcPr>
            <w:tcW w:w="78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lang w:val="en-US" w:eastAsia="zh-CN"/>
              </w:rPr>
            </w:pPr>
            <w:r>
              <w:rPr>
                <w:rFonts w:hint="eastAsia" w:ascii="仿宋" w:hAnsi="仿宋" w:eastAsia="仿宋" w:cs="仿宋"/>
                <w:i w:val="0"/>
                <w:iCs w:val="0"/>
                <w:color w:val="000000"/>
                <w:kern w:val="0"/>
                <w:sz w:val="28"/>
                <w:szCs w:val="28"/>
                <w:u w:val="none"/>
                <w:lang w:val="en-US" w:eastAsia="zh-CN" w:bidi="ar"/>
              </w:rPr>
              <w:t>2446</w:t>
            </w:r>
          </w:p>
        </w:tc>
        <w:tc>
          <w:tcPr>
            <w:tcW w:w="84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rPr>
            </w:pPr>
            <w:r>
              <w:rPr>
                <w:rFonts w:hint="eastAsia" w:ascii="仿宋" w:hAnsi="仿宋" w:eastAsia="仿宋" w:cs="仿宋"/>
                <w:i w:val="0"/>
                <w:iCs w:val="0"/>
                <w:color w:val="000000"/>
                <w:kern w:val="0"/>
                <w:sz w:val="28"/>
                <w:szCs w:val="28"/>
                <w:u w:val="none"/>
                <w:lang w:val="en-US" w:eastAsia="zh-CN" w:bidi="ar"/>
              </w:rPr>
              <w:t>人次</w:t>
            </w:r>
          </w:p>
        </w:tc>
        <w:tc>
          <w:tcPr>
            <w:tcW w:w="140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kern w:val="2"/>
                <w:sz w:val="28"/>
                <w:szCs w:val="28"/>
                <w:lang w:val="en-US" w:eastAsia="zh-CN" w:bidi="ar-SA"/>
              </w:rPr>
            </w:pPr>
          </w:p>
        </w:tc>
        <w:tc>
          <w:tcPr>
            <w:tcW w:w="138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trPr>
        <w:tc>
          <w:tcPr>
            <w:tcW w:w="39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3</w:t>
            </w:r>
          </w:p>
        </w:tc>
        <w:tc>
          <w:tcPr>
            <w:tcW w:w="881" w:type="dxa"/>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jc w:val="left"/>
              <w:rPr>
                <w:rFonts w:hint="eastAsia" w:ascii="仿宋" w:hAnsi="仿宋" w:eastAsia="仿宋" w:cs="仿宋"/>
                <w:color w:val="000000"/>
                <w:sz w:val="28"/>
                <w:szCs w:val="28"/>
              </w:rPr>
            </w:pPr>
          </w:p>
        </w:tc>
        <w:tc>
          <w:tcPr>
            <w:tcW w:w="444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培训期间，相关嘉宾等接待用餐，预计共</w:t>
            </w:r>
            <w:r>
              <w:rPr>
                <w:rFonts w:hint="eastAsia" w:ascii="仿宋" w:hAnsi="仿宋" w:eastAsia="仿宋" w:cs="仿宋"/>
                <w:color w:val="000000"/>
                <w:kern w:val="0"/>
                <w:sz w:val="28"/>
                <w:szCs w:val="28"/>
                <w:lang w:val="en-US" w:eastAsia="zh-CN" w:bidi="ar"/>
              </w:rPr>
              <w:t>36</w:t>
            </w:r>
            <w:r>
              <w:rPr>
                <w:rFonts w:hint="eastAsia" w:ascii="仿宋" w:hAnsi="仿宋" w:eastAsia="仿宋" w:cs="仿宋"/>
                <w:color w:val="000000"/>
                <w:kern w:val="0"/>
                <w:sz w:val="28"/>
                <w:szCs w:val="28"/>
                <w:lang w:bidi="ar"/>
              </w:rPr>
              <w:t>人次。</w:t>
            </w:r>
            <w:r>
              <w:rPr>
                <w:rFonts w:hint="eastAsia" w:ascii="仿宋" w:hAnsi="仿宋" w:eastAsia="仿宋" w:cs="仿宋"/>
                <w:color w:val="000000"/>
                <w:kern w:val="0"/>
                <w:sz w:val="28"/>
                <w:szCs w:val="28"/>
                <w:lang w:val="en-US" w:eastAsia="zh-CN" w:bidi="ar"/>
              </w:rPr>
              <w:t>按150元/餐次计</w:t>
            </w:r>
          </w:p>
        </w:tc>
        <w:tc>
          <w:tcPr>
            <w:tcW w:w="78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lang w:val="en-US" w:eastAsia="zh-CN"/>
              </w:rPr>
            </w:pPr>
            <w:r>
              <w:rPr>
                <w:rFonts w:hint="eastAsia" w:ascii="仿宋" w:hAnsi="仿宋" w:eastAsia="仿宋" w:cs="仿宋"/>
                <w:i w:val="0"/>
                <w:iCs w:val="0"/>
                <w:color w:val="000000"/>
                <w:kern w:val="0"/>
                <w:sz w:val="28"/>
                <w:szCs w:val="28"/>
                <w:u w:val="none"/>
                <w:lang w:val="en-US" w:eastAsia="zh-CN" w:bidi="ar"/>
              </w:rPr>
              <w:t>36</w:t>
            </w:r>
          </w:p>
        </w:tc>
        <w:tc>
          <w:tcPr>
            <w:tcW w:w="84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rPr>
            </w:pPr>
            <w:r>
              <w:rPr>
                <w:rFonts w:hint="eastAsia" w:ascii="仿宋" w:hAnsi="仿宋" w:eastAsia="仿宋" w:cs="仿宋"/>
                <w:i w:val="0"/>
                <w:iCs w:val="0"/>
                <w:color w:val="000000"/>
                <w:kern w:val="0"/>
                <w:sz w:val="28"/>
                <w:szCs w:val="28"/>
                <w:u w:val="none"/>
                <w:lang w:val="en-US" w:eastAsia="zh-CN" w:bidi="ar"/>
              </w:rPr>
              <w:t>人次</w:t>
            </w:r>
          </w:p>
        </w:tc>
        <w:tc>
          <w:tcPr>
            <w:tcW w:w="140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kern w:val="2"/>
                <w:sz w:val="28"/>
                <w:szCs w:val="28"/>
                <w:lang w:val="en-US" w:eastAsia="zh-CN" w:bidi="ar-SA"/>
              </w:rPr>
            </w:pPr>
          </w:p>
        </w:tc>
        <w:tc>
          <w:tcPr>
            <w:tcW w:w="138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4" w:hRule="atLeast"/>
        </w:trPr>
        <w:tc>
          <w:tcPr>
            <w:tcW w:w="39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4</w:t>
            </w:r>
          </w:p>
        </w:tc>
        <w:tc>
          <w:tcPr>
            <w:tcW w:w="881"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培训场地</w:t>
            </w:r>
          </w:p>
        </w:tc>
        <w:tc>
          <w:tcPr>
            <w:tcW w:w="4444" w:type="dxa"/>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val="en-US" w:eastAsia="zh-CN" w:bidi="ar"/>
              </w:rPr>
              <w:t>学员集中培训场地（初定江门丽宫），每场可容纳不少于200人，每场次租赁时长不少于3小时，含屏幕、麦克风、桌椅及瓶装水等。</w:t>
            </w:r>
          </w:p>
        </w:tc>
        <w:tc>
          <w:tcPr>
            <w:tcW w:w="787"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lang w:val="en-US" w:eastAsia="zh-CN"/>
              </w:rPr>
            </w:pPr>
            <w:r>
              <w:rPr>
                <w:rFonts w:hint="eastAsia" w:ascii="仿宋" w:hAnsi="仿宋" w:eastAsia="仿宋" w:cs="仿宋"/>
                <w:i w:val="0"/>
                <w:iCs w:val="0"/>
                <w:color w:val="000000"/>
                <w:kern w:val="0"/>
                <w:sz w:val="28"/>
                <w:szCs w:val="28"/>
                <w:u w:val="none"/>
                <w:lang w:val="en-US" w:eastAsia="zh-CN" w:bidi="ar"/>
              </w:rPr>
              <w:t>14</w:t>
            </w:r>
          </w:p>
        </w:tc>
        <w:tc>
          <w:tcPr>
            <w:tcW w:w="844"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场次</w:t>
            </w:r>
          </w:p>
        </w:tc>
        <w:tc>
          <w:tcPr>
            <w:tcW w:w="1406"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color w:val="000000"/>
                <w:kern w:val="2"/>
                <w:sz w:val="28"/>
                <w:szCs w:val="28"/>
                <w:lang w:val="en-US" w:eastAsia="zh-CN" w:bidi="ar-SA"/>
              </w:rPr>
            </w:pPr>
          </w:p>
        </w:tc>
        <w:tc>
          <w:tcPr>
            <w:tcW w:w="1381"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350" w:type="dxa"/>
            <w:gridSpan w:val="5"/>
            <w:shd w:val="clear" w:color="auto" w:fill="auto"/>
            <w:noWrap/>
            <w:vAlign w:val="center"/>
          </w:tcPr>
          <w:p>
            <w:pPr>
              <w:keepNext w:val="0"/>
              <w:keepLines w:val="0"/>
              <w:pageBreakBefore w:val="0"/>
              <w:kinsoku/>
              <w:wordWrap/>
              <w:overflowPunct/>
              <w:topLinePunct w:val="0"/>
              <w:autoSpaceDE/>
              <w:autoSpaceDN/>
              <w:bidi w:val="0"/>
              <w:adjustRightInd/>
              <w:snapToGrid/>
              <w:spacing w:line="360" w:lineRule="exact"/>
              <w:jc w:val="center"/>
              <w:rPr>
                <w:rFonts w:hint="eastAsia" w:ascii="仿宋" w:hAnsi="仿宋" w:eastAsia="仿宋" w:cs="仿宋"/>
                <w:color w:val="000000"/>
                <w:sz w:val="28"/>
                <w:szCs w:val="28"/>
              </w:rPr>
            </w:pPr>
            <w:r>
              <w:rPr>
                <w:rFonts w:hint="eastAsia" w:ascii="仿宋" w:hAnsi="仿宋" w:eastAsia="仿宋" w:cs="仿宋"/>
                <w:color w:val="000000"/>
                <w:kern w:val="0"/>
                <w:sz w:val="28"/>
                <w:szCs w:val="28"/>
                <w:lang w:bidi="ar"/>
              </w:rPr>
              <w:t>合计</w:t>
            </w:r>
          </w:p>
        </w:tc>
        <w:tc>
          <w:tcPr>
            <w:tcW w:w="2787" w:type="dxa"/>
            <w:gridSpan w:val="2"/>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仿宋" w:hAnsi="仿宋" w:eastAsia="仿宋" w:cs="仿宋"/>
                <w:i w:val="0"/>
                <w:iCs w:val="0"/>
                <w:color w:val="000000"/>
                <w:kern w:val="0"/>
                <w:sz w:val="28"/>
                <w:szCs w:val="28"/>
                <w:u w:val="none"/>
                <w:lang w:val="en-US" w:eastAsia="zh-CN" w:bidi="ar"/>
              </w:rPr>
            </w:pPr>
          </w:p>
        </w:tc>
      </w:tr>
    </w:tbl>
    <w:p>
      <w:pPr>
        <w:pStyle w:val="10"/>
        <w:spacing w:line="570" w:lineRule="exact"/>
        <w:ind w:firstLine="562" w:firstLineChars="200"/>
        <w:jc w:val="left"/>
        <w:rPr>
          <w:rFonts w:hint="eastAsia" w:ascii="仿宋" w:hAnsi="仿宋" w:eastAsia="仿宋" w:cs="仿宋"/>
          <w:b/>
          <w:color w:val="000000"/>
          <w:kern w:val="0"/>
          <w:sz w:val="28"/>
          <w:szCs w:val="28"/>
          <w:highlight w:val="none"/>
        </w:rPr>
      </w:pPr>
    </w:p>
    <w:p>
      <w:pPr>
        <w:pStyle w:val="1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备注：各供应商可根据实际情况附以上报价的明细列表。</w:t>
      </w:r>
    </w:p>
    <w:p>
      <w:pPr>
        <w:snapToGrid w:val="0"/>
        <w:spacing w:line="570" w:lineRule="exact"/>
        <w:ind w:firstLine="562" w:firstLineChars="200"/>
        <w:jc w:val="left"/>
        <w:rPr>
          <w:rFonts w:ascii="仿宋" w:hAnsi="仿宋" w:eastAsia="仿宋" w:cs="仿宋"/>
          <w:b/>
          <w:color w:val="000000"/>
          <w:kern w:val="0"/>
          <w:sz w:val="28"/>
          <w:szCs w:val="28"/>
          <w:highlight w:val="none"/>
        </w:rPr>
      </w:pPr>
      <w:r>
        <w:rPr>
          <w:rFonts w:hint="eastAsia" w:ascii="仿宋" w:hAnsi="仿宋" w:eastAsia="仿宋" w:cs="仿宋"/>
          <w:b/>
          <w:color w:val="000000"/>
          <w:kern w:val="0"/>
          <w:sz w:val="28"/>
          <w:szCs w:val="28"/>
          <w:highlight w:val="none"/>
        </w:rPr>
        <w:t>该项目总报价</w:t>
      </w:r>
      <w:r>
        <w:rPr>
          <w:rFonts w:hint="eastAsia" w:ascii="仿宋" w:hAnsi="仿宋" w:eastAsia="仿宋" w:cs="仿宋"/>
          <w:b/>
          <w:color w:val="000000"/>
          <w:kern w:val="0"/>
          <w:sz w:val="28"/>
          <w:szCs w:val="28"/>
          <w:highlight w:val="none"/>
          <w:u w:val="none"/>
        </w:rPr>
        <w:t>人民币</w:t>
      </w:r>
      <w:r>
        <w:rPr>
          <w:rFonts w:hint="eastAsia" w:ascii="仿宋" w:hAnsi="仿宋" w:eastAsia="仿宋" w:cs="仿宋"/>
          <w:b/>
          <w:color w:val="000000"/>
          <w:sz w:val="28"/>
          <w:szCs w:val="28"/>
          <w:highlight w:val="none"/>
          <w:u w:val="single"/>
        </w:rPr>
        <w:t xml:space="preserve">      </w:t>
      </w:r>
      <w:r>
        <w:rPr>
          <w:rFonts w:hint="eastAsia" w:ascii="仿宋" w:hAnsi="仿宋" w:eastAsia="仿宋" w:cs="仿宋"/>
          <w:b/>
          <w:color w:val="000000"/>
          <w:kern w:val="0"/>
          <w:sz w:val="28"/>
          <w:szCs w:val="28"/>
          <w:highlight w:val="none"/>
        </w:rPr>
        <w:t>圆整，小写：</w:t>
      </w:r>
      <w:r>
        <w:rPr>
          <w:rFonts w:hint="eastAsia" w:ascii="仿宋" w:hAnsi="仿宋" w:eastAsia="仿宋" w:cs="仿宋"/>
          <w:color w:val="000000"/>
          <w:sz w:val="28"/>
          <w:szCs w:val="28"/>
          <w:highlight w:val="none"/>
        </w:rPr>
        <w:t>（</w:t>
      </w:r>
      <w:r>
        <w:rPr>
          <w:rFonts w:hint="eastAsia" w:ascii="仿宋" w:hAnsi="仿宋" w:eastAsia="仿宋" w:cs="仿宋"/>
          <w:sz w:val="28"/>
          <w:szCs w:val="28"/>
          <w:highlight w:val="none"/>
        </w:rPr>
        <w:t xml:space="preserve">¥       </w:t>
      </w:r>
      <w:r>
        <w:rPr>
          <w:rFonts w:hint="eastAsia" w:ascii="仿宋" w:hAnsi="仿宋" w:eastAsia="仿宋" w:cs="仿宋"/>
          <w:color w:val="000000"/>
          <w:sz w:val="28"/>
          <w:szCs w:val="28"/>
          <w:highlight w:val="none"/>
        </w:rPr>
        <w:t>）</w:t>
      </w:r>
      <w:r>
        <w:rPr>
          <w:rFonts w:hint="eastAsia" w:ascii="仿宋" w:hAnsi="仿宋" w:eastAsia="仿宋" w:cs="仿宋"/>
          <w:b/>
          <w:color w:val="000000"/>
          <w:kern w:val="0"/>
          <w:sz w:val="28"/>
          <w:szCs w:val="28"/>
          <w:highlight w:val="none"/>
        </w:rPr>
        <w:t>，已包含全部税费；明细报价分项累计额如与总报价存在差额，以总报价（大写）为准，我们同意按照总报价履行应有的法律义务。</w:t>
      </w:r>
    </w:p>
    <w:p>
      <w:pPr>
        <w:spacing w:line="570" w:lineRule="exact"/>
        <w:jc w:val="left"/>
        <w:rPr>
          <w:rFonts w:ascii="仿宋" w:hAnsi="仿宋" w:eastAsia="仿宋" w:cs="仿宋"/>
          <w:bCs/>
          <w:color w:val="000000"/>
          <w:kern w:val="0"/>
          <w:sz w:val="28"/>
          <w:szCs w:val="28"/>
          <w:highlight w:val="none"/>
        </w:rPr>
      </w:pPr>
      <w:r>
        <w:rPr>
          <w:rFonts w:hint="eastAsia" w:ascii="仿宋" w:hAnsi="仿宋" w:eastAsia="仿宋" w:cs="仿宋"/>
          <w:b/>
          <w:color w:val="000000"/>
          <w:kern w:val="0"/>
          <w:sz w:val="28"/>
          <w:szCs w:val="28"/>
          <w:highlight w:val="none"/>
        </w:rPr>
        <w:t>其他情况说明：</w:t>
      </w:r>
      <w:r>
        <w:rPr>
          <w:rFonts w:hint="eastAsia" w:ascii="仿宋" w:hAnsi="仿宋" w:eastAsia="仿宋" w:cs="仿宋"/>
          <w:bCs/>
          <w:color w:val="000000"/>
          <w:kern w:val="0"/>
          <w:sz w:val="28"/>
          <w:szCs w:val="28"/>
          <w:highlight w:val="none"/>
        </w:rPr>
        <w:t>（可选填）</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供应商</w:t>
      </w:r>
      <w:r>
        <w:rPr>
          <w:rFonts w:hint="eastAsia" w:ascii="仿宋" w:hAnsi="仿宋" w:eastAsia="仿宋" w:cs="仿宋"/>
          <w:color w:val="000000"/>
          <w:sz w:val="30"/>
          <w:szCs w:val="30"/>
          <w:highlight w:val="none"/>
        </w:rPr>
        <w:t>名称（加盖公</w:t>
      </w:r>
      <w:r>
        <w:rPr>
          <w:rFonts w:hint="eastAsia" w:ascii="仿宋" w:hAnsi="仿宋" w:eastAsia="仿宋" w:cs="仿宋"/>
          <w:color w:val="000000"/>
          <w:sz w:val="28"/>
          <w:szCs w:val="28"/>
          <w:highlight w:val="none"/>
        </w:rPr>
        <w:t>章）：</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法定代表人或其委托代理人(签字)：</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联系电话：</w:t>
      </w:r>
    </w:p>
    <w:p>
      <w:pPr>
        <w:shd w:val="clear" w:color="auto" w:fill="FFFFFF"/>
        <w:spacing w:line="570" w:lineRule="exact"/>
        <w:jc w:val="left"/>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报价时间：  年   月   日</w:t>
      </w:r>
    </w:p>
    <w:p>
      <w:pPr>
        <w:spacing w:after="200" w:line="400" w:lineRule="exact"/>
        <w:jc w:val="center"/>
        <w:rPr>
          <w:rFonts w:hint="eastAsia" w:ascii="仿宋" w:hAnsi="仿宋" w:eastAsia="仿宋" w:cs="仿宋"/>
          <w:b/>
          <w:color w:val="000000"/>
          <w:sz w:val="28"/>
          <w:szCs w:val="28"/>
          <w:highlight w:val="none"/>
        </w:rPr>
        <w:sectPr>
          <w:footerReference r:id="rId5" w:type="default"/>
          <w:pgSz w:w="11906" w:h="16838"/>
          <w:pgMar w:top="1440" w:right="1800" w:bottom="1440" w:left="1800" w:header="851" w:footer="992" w:gutter="0"/>
          <w:pgNumType w:fmt="decimal" w:start="1"/>
          <w:cols w:space="720" w:num="1"/>
          <w:docGrid w:type="lines" w:linePitch="312" w:charSpace="0"/>
        </w:sectPr>
      </w:pPr>
      <w:bookmarkStart w:id="2" w:name="_Toc475472676"/>
      <w:bookmarkStart w:id="3" w:name="_Toc1651903"/>
      <w:bookmarkStart w:id="4" w:name="_Toc34146941"/>
    </w:p>
    <w:p>
      <w:pPr>
        <w:spacing w:after="200" w:line="400" w:lineRule="exact"/>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二、供应商资格证明资料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1、具有独立承担民事责任的能力：在中华人民共和国境内注册的法人或其他组织或自然人，报价时提交有效的营业执照（或事业法人登记证或身份证等相关证明）副本复印件。</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2、</w:t>
      </w:r>
      <w:r>
        <w:rPr>
          <w:rFonts w:hint="eastAsia" w:ascii="仿宋" w:hAnsi="仿宋" w:eastAsia="仿宋" w:cs="仿宋"/>
          <w:color w:val="000000"/>
          <w:sz w:val="28"/>
          <w:szCs w:val="28"/>
          <w:highlight w:val="none"/>
        </w:rPr>
        <w:t>有依法缴纳税收和社会保障资金的良好记录：提供截止日前12个月内任意1个月依法缴纳税收和社会保障资金的相关材料。如依法免税或不需要缴纳社会保障资金的，提供相应证明材料。</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3</w:t>
      </w:r>
      <w:r>
        <w:rPr>
          <w:rFonts w:hint="eastAsia" w:ascii="仿宋" w:hAnsi="仿宋" w:eastAsia="仿宋" w:cs="仿宋"/>
          <w:color w:val="000000"/>
          <w:sz w:val="28"/>
          <w:szCs w:val="28"/>
          <w:highlight w:val="none"/>
        </w:rPr>
        <w:t>、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pPr>
        <w:keepNext w:val="0"/>
        <w:keepLines w:val="0"/>
        <w:pageBreakBefore w:val="0"/>
        <w:widowControl w:val="0"/>
        <w:kinsoku/>
        <w:wordWrap/>
        <w:overflowPunct/>
        <w:topLinePunct w:val="0"/>
        <w:autoSpaceDE w:val="0"/>
        <w:autoSpaceDN w:val="0"/>
        <w:bidi w:val="0"/>
        <w:adjustRightInd w:val="0"/>
        <w:snapToGrid/>
        <w:spacing w:line="480" w:lineRule="atLeast"/>
        <w:ind w:firstLine="560" w:firstLineChars="200"/>
        <w:textAlignment w:val="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lang w:val="en-US" w:eastAsia="zh-CN"/>
        </w:rPr>
        <w:t>4</w:t>
      </w:r>
      <w:r>
        <w:rPr>
          <w:rFonts w:hint="eastAsia" w:ascii="仿宋" w:hAnsi="仿宋" w:eastAsia="仿宋" w:cs="仿宋"/>
          <w:color w:val="000000"/>
          <w:sz w:val="28"/>
          <w:szCs w:val="28"/>
          <w:highlight w:val="none"/>
        </w:rPr>
        <w:t>、</w:t>
      </w:r>
      <w:r>
        <w:rPr>
          <w:rFonts w:hint="eastAsia" w:ascii="仿宋" w:hAnsi="仿宋" w:eastAsia="仿宋" w:cs="仿宋"/>
          <w:color w:val="000000"/>
          <w:sz w:val="28"/>
          <w:szCs w:val="28"/>
          <w:highlight w:val="none"/>
          <w:lang w:val="en-US" w:eastAsia="zh-CN"/>
        </w:rPr>
        <w:t>提供自2022年以来同类项目（</w:t>
      </w:r>
      <w:r>
        <w:rPr>
          <w:rFonts w:hint="eastAsia" w:ascii="仿宋" w:hAnsi="仿宋" w:eastAsia="仿宋" w:cs="仿宋"/>
          <w:sz w:val="30"/>
          <w:szCs w:val="30"/>
          <w:lang w:val="en-US" w:eastAsia="zh-CN"/>
        </w:rPr>
        <w:t>会务执行服务</w:t>
      </w:r>
      <w:r>
        <w:rPr>
          <w:rFonts w:hint="eastAsia" w:ascii="仿宋" w:hAnsi="仿宋" w:eastAsia="仿宋" w:cs="仿宋"/>
          <w:color w:val="000000"/>
          <w:sz w:val="28"/>
          <w:szCs w:val="28"/>
          <w:highlight w:val="none"/>
          <w:lang w:val="en-US" w:eastAsia="zh-CN"/>
        </w:rPr>
        <w:t>）业绩两项（附合同关键页）</w:t>
      </w:r>
      <w:r>
        <w:rPr>
          <w:rFonts w:hint="eastAsia" w:ascii="仿宋" w:hAnsi="仿宋" w:eastAsia="仿宋" w:cs="仿宋"/>
          <w:color w:val="000000"/>
          <w:sz w:val="28"/>
          <w:szCs w:val="28"/>
          <w:highlight w:val="none"/>
        </w:rPr>
        <w:t>。</w:t>
      </w:r>
    </w:p>
    <w:p>
      <w:pPr>
        <w:pStyle w:val="2"/>
        <w:rPr>
          <w:rFonts w:ascii="仿宋" w:hAnsi="仿宋" w:eastAsia="仿宋" w:cs="仿宋"/>
          <w:kern w:val="0"/>
          <w:sz w:val="28"/>
          <w:szCs w:val="28"/>
          <w:highlight w:val="none"/>
        </w:rPr>
      </w:pPr>
    </w:p>
    <w:bookmarkEnd w:id="2"/>
    <w:bookmarkEnd w:id="3"/>
    <w:bookmarkEnd w:id="4"/>
    <w:p>
      <w:pPr>
        <w:rPr>
          <w:rFonts w:ascii="宋体" w:hAnsi="宋体" w:cs="宋体"/>
          <w:b/>
          <w:bCs/>
          <w:color w:val="000000"/>
          <w:kern w:val="0"/>
          <w:sz w:val="24"/>
          <w:highlight w:val="none"/>
          <w:lang w:bidi="ar"/>
        </w:rPr>
      </w:pPr>
      <w:r>
        <w:rPr>
          <w:rFonts w:hint="eastAsia" w:ascii="宋体" w:hAnsi="宋体" w:cs="宋体"/>
          <w:b/>
          <w:bCs/>
          <w:color w:val="000000"/>
          <w:kern w:val="0"/>
          <w:sz w:val="24"/>
          <w:highlight w:val="none"/>
          <w:lang w:bidi="ar"/>
        </w:rPr>
        <w:br w:type="page"/>
      </w:r>
    </w:p>
    <w:p>
      <w:pPr>
        <w:spacing w:after="200" w:line="276" w:lineRule="auto"/>
        <w:jc w:val="center"/>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三、报价承诺书</w:t>
      </w:r>
    </w:p>
    <w:p>
      <w:pPr>
        <w:snapToGrid w:val="0"/>
        <w:spacing w:line="440" w:lineRule="exact"/>
        <w:jc w:val="left"/>
        <w:rPr>
          <w:rFonts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广东南方农村报经营有限公司：</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我方参与本项目采购活动，承诺做到：</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1.我方已经详细地阅读了全部采购文件及其附件，已完全清晰理解采购文件的要求，不存在任何含糊不清和误解之处，同意放弃对这些文件所提出的异议和质疑的权利。</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2.我方为本次报价所提交的所有证明其合格和资格的文件是真实的和正确的，并愿为其真实性和正确性承担法律责任。</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3.我方为中华人民共和国境内的合法经营主体，具有独立的民事行为能力；我方具备履行合同所必需的设备和专业技术能力；我方有依法缴纳税收和社会保障</w:t>
      </w:r>
      <w:r>
        <w:rPr>
          <w:rFonts w:hint="eastAsia" w:ascii="仿宋" w:hAnsi="仿宋" w:eastAsia="仿宋" w:cs="仿宋"/>
          <w:color w:val="000000"/>
          <w:kern w:val="2"/>
          <w:sz w:val="28"/>
          <w:szCs w:val="28"/>
          <w:highlight w:val="none"/>
          <w:lang w:val="en-US" w:eastAsia="zh-CN" w:bidi="ar-SA"/>
        </w:rPr>
        <w:t>资金</w:t>
      </w:r>
      <w:r>
        <w:rPr>
          <w:rFonts w:hint="eastAsia" w:ascii="仿宋" w:hAnsi="仿宋" w:eastAsia="仿宋" w:cs="仿宋"/>
          <w:bCs/>
          <w:color w:val="000000"/>
          <w:sz w:val="28"/>
          <w:szCs w:val="28"/>
          <w:highlight w:val="none"/>
        </w:rPr>
        <w:t>的良好记录。</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4.我方承诺不向第三方透露与本项目报价相关的所有信息。</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5.我方承诺不存在财产被接管或冻结或破产清算状况，遵守国家有关的法律、法令和条例。</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6.我方承诺未与单位负责人为同一人或者具有直接控股、管理关系的不同供应商同时参加本次采购活动。</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7.我方承诺配合贵方要求及时签署合同，不分包、转包项目。</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供应商名称：     （加盖公章）</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jc w:val="left"/>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法定代表人或者其委托代理人：          （签字）</w:t>
      </w: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ascii="仿宋" w:hAnsi="仿宋" w:eastAsia="仿宋" w:cs="仿宋"/>
          <w:bCs/>
          <w:color w:val="000000"/>
          <w:sz w:val="28"/>
          <w:szCs w:val="28"/>
          <w:highlight w:val="none"/>
        </w:rPr>
      </w:pPr>
    </w:p>
    <w:p>
      <w:pPr>
        <w:pStyle w:val="10"/>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cs="宋体"/>
          <w:sz w:val="24"/>
          <w:szCs w:val="24"/>
          <w:highlight w:val="none"/>
        </w:rPr>
      </w:pPr>
      <w:r>
        <w:rPr>
          <w:rFonts w:hint="eastAsia" w:ascii="仿宋" w:hAnsi="仿宋" w:eastAsia="仿宋" w:cs="仿宋"/>
          <w:bCs/>
          <w:color w:val="000000"/>
          <w:sz w:val="28"/>
          <w:szCs w:val="28"/>
          <w:highlight w:val="none"/>
        </w:rPr>
        <w:t>日期：    年   月   日</w:t>
      </w:r>
      <w:r>
        <w:rPr>
          <w:rFonts w:hint="eastAsia" w:ascii="仿宋" w:hAnsi="仿宋" w:eastAsia="仿宋" w:cs="仿宋"/>
          <w:bCs/>
          <w:color w:val="000000"/>
          <w:sz w:val="28"/>
          <w:szCs w:val="28"/>
          <w:highlight w:val="none"/>
        </w:rPr>
        <w:br w:type="page"/>
      </w:r>
    </w:p>
    <w:p>
      <w:pPr>
        <w:spacing w:after="200" w:line="276" w:lineRule="auto"/>
        <w:jc w:val="center"/>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四</w:t>
      </w:r>
      <w:r>
        <w:rPr>
          <w:rFonts w:hint="eastAsia" w:ascii="仿宋" w:hAnsi="仿宋" w:eastAsia="仿宋" w:cs="仿宋"/>
          <w:b/>
          <w:color w:val="000000"/>
          <w:sz w:val="28"/>
          <w:szCs w:val="28"/>
          <w:highlight w:val="none"/>
          <w:lang w:val="en-US" w:eastAsia="zh-CN"/>
        </w:rPr>
        <w:t>、</w:t>
      </w:r>
      <w:r>
        <w:rPr>
          <w:rFonts w:hint="eastAsia" w:ascii="仿宋" w:hAnsi="仿宋" w:eastAsia="仿宋" w:cs="仿宋"/>
          <w:b/>
          <w:color w:val="000000"/>
          <w:sz w:val="28"/>
          <w:szCs w:val="28"/>
          <w:highlight w:val="none"/>
        </w:rPr>
        <w:t>法定代表人证明书</w:t>
      </w:r>
    </w:p>
    <w:p>
      <w:pPr>
        <w:spacing w:line="276" w:lineRule="auto"/>
        <w:jc w:val="center"/>
        <w:rPr>
          <w:rFonts w:ascii="宋体" w:hAnsi="宋体" w:cs="宋体"/>
          <w:b/>
          <w:sz w:val="24"/>
          <w:highlight w:val="none"/>
        </w:rPr>
      </w:pPr>
    </w:p>
    <w:p>
      <w:pPr>
        <w:tabs>
          <w:tab w:val="left" w:pos="8364"/>
        </w:tabs>
        <w:snapToGrid w:val="0"/>
        <w:spacing w:line="360" w:lineRule="auto"/>
        <w:ind w:right="-58"/>
        <w:rPr>
          <w:rFonts w:ascii="宋体" w:hAnsi="宋体" w:cs="宋体"/>
          <w:sz w:val="24"/>
          <w:highlight w:val="none"/>
          <w:u w:val="single"/>
        </w:rPr>
      </w:pPr>
    </w:p>
    <w:p>
      <w:pPr>
        <w:keepNext w:val="0"/>
        <w:keepLines w:val="0"/>
        <w:pageBreakBefore w:val="0"/>
        <w:widowControl w:val="0"/>
        <w:tabs>
          <w:tab w:val="left" w:pos="8364"/>
        </w:tabs>
        <w:kinsoku/>
        <w:wordWrap/>
        <w:overflowPunct/>
        <w:topLinePunct w:val="0"/>
        <w:autoSpaceDE/>
        <w:autoSpaceDN/>
        <w:bidi w:val="0"/>
        <w:adjustRightInd/>
        <w:snapToGrid w:val="0"/>
        <w:spacing w:line="480" w:lineRule="exact"/>
        <w:ind w:right="0" w:firstLine="560" w:firstLineChars="200"/>
        <w:textAlignment w:val="auto"/>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兹证明，</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先生/女士，现任我单位</w:t>
      </w:r>
      <w:r>
        <w:rPr>
          <w:rFonts w:hint="eastAsia" w:ascii="仿宋" w:hAnsi="仿宋" w:eastAsia="仿宋" w:cs="仿宋"/>
          <w:color w:val="000000"/>
          <w:sz w:val="28"/>
          <w:szCs w:val="28"/>
          <w:highlight w:val="none"/>
          <w:u w:val="single"/>
        </w:rPr>
        <w:t xml:space="preserve">          </w:t>
      </w:r>
      <w:r>
        <w:rPr>
          <w:rFonts w:hint="eastAsia" w:ascii="仿宋" w:hAnsi="仿宋" w:eastAsia="仿宋" w:cs="仿宋"/>
          <w:color w:val="000000"/>
          <w:sz w:val="28"/>
          <w:szCs w:val="28"/>
          <w:highlight w:val="none"/>
        </w:rPr>
        <w:t>职务，为我单位法定代表人。</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签发日期：</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单位名称：</w:t>
      </w: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（加盖公章）</w:t>
      </w:r>
    </w:p>
    <w:p>
      <w:pPr>
        <w:tabs>
          <w:tab w:val="left" w:pos="8364"/>
        </w:tabs>
        <w:snapToGrid w:val="0"/>
        <w:spacing w:line="360" w:lineRule="auto"/>
        <w:ind w:right="-58"/>
        <w:rPr>
          <w:rFonts w:ascii="仿宋" w:hAnsi="仿宋" w:eastAsia="仿宋" w:cs="仿宋"/>
          <w:color w:val="000000"/>
          <w:sz w:val="28"/>
          <w:szCs w:val="28"/>
          <w:highlight w:val="none"/>
        </w:rPr>
      </w:pPr>
    </w:p>
    <w:p>
      <w:pPr>
        <w:tabs>
          <w:tab w:val="left" w:pos="8364"/>
        </w:tabs>
        <w:snapToGrid w:val="0"/>
        <w:spacing w:line="360" w:lineRule="auto"/>
        <w:ind w:right="-58"/>
        <w:rPr>
          <w:rFonts w:ascii="仿宋" w:hAnsi="仿宋" w:eastAsia="仿宋" w:cs="仿宋"/>
          <w:color w:val="000000"/>
          <w:sz w:val="28"/>
          <w:szCs w:val="28"/>
          <w:highlight w:val="none"/>
        </w:rPr>
      </w:pPr>
      <w:r>
        <w:rPr>
          <w:rFonts w:hint="eastAsia" w:ascii="仿宋" w:hAnsi="仿宋" w:eastAsia="仿宋" w:cs="仿宋"/>
          <w:color w:val="000000"/>
          <w:sz w:val="28"/>
          <w:szCs w:val="28"/>
          <w:highlight w:val="none"/>
        </w:rPr>
        <w:t>附：法定代表人身份证复印件(需同时提供正面及背面)</w:t>
      </w:r>
    </w:p>
    <w:p>
      <w:pPr>
        <w:spacing w:line="500" w:lineRule="exact"/>
        <w:rPr>
          <w:rFonts w:ascii="宋体" w:hAnsi="宋体" w:cs="宋体"/>
          <w:sz w:val="24"/>
          <w:highlight w:val="none"/>
        </w:rPr>
      </w:pPr>
      <w:r>
        <w:rPr>
          <w:rFonts w:hint="eastAsia" w:ascii="宋体" w:hAnsi="宋体" w:cs="宋体"/>
          <w:sz w:val="24"/>
          <w:highlight w:val="none"/>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highlight w:val="none"/>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500" w:lineRule="exact"/>
        <w:rPr>
          <w:rFonts w:ascii="宋体" w:hAnsi="宋体" w:cs="宋体"/>
          <w:sz w:val="24"/>
          <w:highlight w:val="none"/>
        </w:rPr>
      </w:pPr>
    </w:p>
    <w:p>
      <w:pPr>
        <w:spacing w:line="440" w:lineRule="exact"/>
        <w:rPr>
          <w:rFonts w:ascii="宋体" w:hAnsi="宋体" w:cs="宋体"/>
          <w:sz w:val="24"/>
          <w:highlight w:val="none"/>
        </w:rPr>
      </w:pPr>
    </w:p>
    <w:p>
      <w:pPr>
        <w:spacing w:line="440" w:lineRule="exact"/>
        <w:rPr>
          <w:rFonts w:ascii="宋体" w:hAnsi="宋体" w:cs="宋体"/>
          <w:sz w:val="24"/>
          <w:highlight w:val="none"/>
        </w:rPr>
      </w:pPr>
      <w:r>
        <w:rPr>
          <w:rFonts w:hint="eastAsia" w:ascii="宋体" w:hAnsi="宋体" w:cs="宋体"/>
          <w:sz w:val="24"/>
          <w:highlight w:val="none"/>
        </w:rPr>
        <w:t xml:space="preserve">                          </w:t>
      </w:r>
    </w:p>
    <w:p>
      <w:pPr>
        <w:spacing w:line="276" w:lineRule="auto"/>
        <w:jc w:val="center"/>
        <w:rPr>
          <w:rFonts w:hint="eastAsia" w:ascii="仿宋" w:hAnsi="仿宋" w:eastAsia="仿宋" w:cs="仿宋"/>
          <w:b/>
          <w:color w:val="000000"/>
          <w:sz w:val="28"/>
          <w:szCs w:val="28"/>
          <w:highlight w:val="none"/>
          <w:lang w:val="en-GB"/>
        </w:rPr>
      </w:pPr>
      <w:r>
        <w:rPr>
          <w:rFonts w:hint="eastAsia" w:ascii="宋体" w:hAnsi="宋体" w:cs="宋体"/>
          <w:sz w:val="24"/>
          <w:highlight w:val="none"/>
        </w:rPr>
        <w:br w:type="page"/>
      </w:r>
      <w:r>
        <w:rPr>
          <w:rFonts w:hint="eastAsia" w:ascii="仿宋" w:hAnsi="仿宋" w:eastAsia="仿宋" w:cs="仿宋"/>
          <w:b/>
          <w:color w:val="000000"/>
          <w:sz w:val="28"/>
          <w:szCs w:val="28"/>
          <w:highlight w:val="none"/>
          <w:lang w:val="en-US" w:eastAsia="zh-CN"/>
        </w:rPr>
        <w:t>五</w:t>
      </w:r>
      <w:r>
        <w:rPr>
          <w:rFonts w:hint="eastAsia" w:ascii="仿宋" w:hAnsi="仿宋" w:eastAsia="仿宋" w:cs="仿宋"/>
          <w:b/>
          <w:color w:val="000000"/>
          <w:sz w:val="28"/>
          <w:szCs w:val="28"/>
          <w:highlight w:val="none"/>
          <w:lang w:val="en-GB"/>
        </w:rPr>
        <w:t>、</w:t>
      </w:r>
      <w:r>
        <w:rPr>
          <w:rFonts w:hint="eastAsia" w:ascii="仿宋" w:hAnsi="仿宋" w:eastAsia="仿宋" w:cs="仿宋"/>
          <w:b/>
          <w:color w:val="000000"/>
          <w:sz w:val="28"/>
          <w:szCs w:val="28"/>
          <w:highlight w:val="none"/>
        </w:rPr>
        <w:t>法定代表人</w:t>
      </w:r>
      <w:r>
        <w:rPr>
          <w:rFonts w:hint="eastAsia" w:ascii="仿宋" w:hAnsi="仿宋" w:eastAsia="仿宋" w:cs="仿宋"/>
          <w:b/>
          <w:color w:val="000000"/>
          <w:sz w:val="28"/>
          <w:szCs w:val="28"/>
          <w:highlight w:val="none"/>
          <w:lang w:val="en-GB"/>
        </w:rPr>
        <w:t>授权委托书</w:t>
      </w:r>
    </w:p>
    <w:p>
      <w:pPr>
        <w:pStyle w:val="11"/>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兹授权【***先生/女士，身份证号码***，职务为我单位***】为我方委托代理人，全权代表我单位办理【</w:t>
      </w:r>
      <w:r>
        <w:rPr>
          <w:rFonts w:hint="eastAsia" w:ascii="仿宋" w:hAnsi="仿宋" w:eastAsia="仿宋" w:cs="仿宋"/>
          <w:bCs/>
          <w:color w:val="000000"/>
          <w:sz w:val="28"/>
          <w:szCs w:val="28"/>
          <w:highlight w:val="none"/>
          <w:lang w:val="en-US" w:eastAsia="zh-CN"/>
        </w:rPr>
        <w:t>江门市“三支一扶”人员培训之接待服务项目</w:t>
      </w:r>
      <w:r>
        <w:rPr>
          <w:rFonts w:hint="eastAsia" w:ascii="仿宋" w:hAnsi="仿宋" w:eastAsia="仿宋" w:cs="仿宋"/>
          <w:bCs/>
          <w:color w:val="000000"/>
          <w:sz w:val="28"/>
          <w:szCs w:val="28"/>
          <w:highlight w:val="none"/>
        </w:rPr>
        <w:t>】的【洽谈、签约、项目服务联络等】事宜。</w:t>
      </w:r>
    </w:p>
    <w:p>
      <w:pPr>
        <w:pStyle w:val="11"/>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lang w:val="en-GB"/>
        </w:rPr>
      </w:pPr>
      <w:r>
        <w:rPr>
          <w:rFonts w:hint="eastAsia" w:ascii="仿宋" w:hAnsi="仿宋" w:eastAsia="仿宋" w:cs="仿宋"/>
          <w:bCs/>
          <w:color w:val="000000"/>
          <w:sz w:val="28"/>
          <w:szCs w:val="28"/>
          <w:highlight w:val="none"/>
          <w:lang w:val="en-GB"/>
        </w:rPr>
        <w:t>本</w:t>
      </w:r>
      <w:r>
        <w:rPr>
          <w:rFonts w:hint="eastAsia" w:ascii="仿宋" w:hAnsi="仿宋" w:eastAsia="仿宋" w:cs="仿宋"/>
          <w:bCs/>
          <w:color w:val="000000"/>
          <w:sz w:val="28"/>
          <w:szCs w:val="28"/>
          <w:highlight w:val="none"/>
        </w:rPr>
        <w:t>授权书在项目全周期内有效</w:t>
      </w:r>
      <w:r>
        <w:rPr>
          <w:rFonts w:hint="eastAsia" w:ascii="仿宋" w:hAnsi="仿宋" w:eastAsia="仿宋" w:cs="仿宋"/>
          <w:bCs/>
          <w:color w:val="000000"/>
          <w:sz w:val="28"/>
          <w:szCs w:val="28"/>
          <w:highlight w:val="none"/>
          <w:lang w:val="en-GB"/>
        </w:rPr>
        <w:t>，</w:t>
      </w:r>
      <w:r>
        <w:rPr>
          <w:rFonts w:hint="eastAsia" w:ascii="仿宋" w:hAnsi="仿宋" w:eastAsia="仿宋" w:cs="仿宋"/>
          <w:bCs/>
          <w:color w:val="000000"/>
          <w:sz w:val="28"/>
          <w:szCs w:val="28"/>
          <w:highlight w:val="none"/>
        </w:rPr>
        <w:t>其法律后果由我方承担，</w:t>
      </w:r>
      <w:r>
        <w:rPr>
          <w:rFonts w:hint="eastAsia" w:ascii="仿宋" w:hAnsi="仿宋" w:eastAsia="仿宋" w:cs="仿宋"/>
          <w:bCs/>
          <w:color w:val="000000"/>
          <w:sz w:val="28"/>
          <w:szCs w:val="28"/>
          <w:highlight w:val="none"/>
          <w:lang w:val="en-GB"/>
        </w:rPr>
        <w:t>自法定代表人签字之日起生效。</w:t>
      </w:r>
    </w:p>
    <w:p>
      <w:pPr>
        <w:pStyle w:val="11"/>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委托代理人无转委托权。</w:t>
      </w:r>
    </w:p>
    <w:p>
      <w:pPr>
        <w:pStyle w:val="11"/>
        <w:widowControl/>
        <w:spacing w:beforeAutospacing="0" w:after="200" w:afterAutospacing="0" w:line="480" w:lineRule="exact"/>
        <w:ind w:firstLine="560" w:firstLineChars="200"/>
        <w:jc w:val="both"/>
        <w:rPr>
          <w:rFonts w:ascii="仿宋" w:hAnsi="仿宋" w:eastAsia="仿宋" w:cs="仿宋"/>
          <w:bCs/>
          <w:color w:val="000000"/>
          <w:sz w:val="28"/>
          <w:szCs w:val="28"/>
          <w:highlight w:val="none"/>
        </w:rPr>
      </w:pPr>
    </w:p>
    <w:p>
      <w:pPr>
        <w:pStyle w:val="11"/>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法定代表人（签名或盖章）：       </w:t>
      </w:r>
    </w:p>
    <w:p>
      <w:pPr>
        <w:pStyle w:val="11"/>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1"/>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1"/>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授权单位（加盖公章）：       </w:t>
      </w:r>
    </w:p>
    <w:p>
      <w:pPr>
        <w:pStyle w:val="11"/>
        <w:widowControl/>
        <w:spacing w:beforeAutospacing="0" w:after="200" w:afterAutospacing="0" w:line="480" w:lineRule="exact"/>
        <w:ind w:firstLine="560" w:firstLineChars="200"/>
        <w:jc w:val="right"/>
        <w:rPr>
          <w:rFonts w:ascii="仿宋" w:hAnsi="仿宋" w:eastAsia="仿宋" w:cs="仿宋"/>
          <w:bCs/>
          <w:color w:val="000000"/>
          <w:sz w:val="28"/>
          <w:szCs w:val="28"/>
          <w:highlight w:val="none"/>
        </w:rPr>
      </w:pPr>
    </w:p>
    <w:p>
      <w:pPr>
        <w:pStyle w:val="11"/>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委托代理人：（签名或盖章）       </w:t>
      </w:r>
    </w:p>
    <w:p>
      <w:pPr>
        <w:pStyle w:val="11"/>
        <w:widowControl/>
        <w:wordWrap w:val="0"/>
        <w:spacing w:beforeAutospacing="0" w:after="200" w:afterAutospacing="0" w:line="480" w:lineRule="exact"/>
        <w:ind w:firstLine="560" w:firstLineChars="200"/>
        <w:jc w:val="right"/>
        <w:rPr>
          <w:rFonts w:ascii="仿宋" w:hAnsi="仿宋" w:eastAsia="仿宋" w:cs="仿宋"/>
          <w:bCs/>
          <w:color w:val="000000"/>
          <w:sz w:val="28"/>
          <w:szCs w:val="28"/>
          <w:highlight w:val="none"/>
        </w:rPr>
      </w:pPr>
      <w:r>
        <w:rPr>
          <w:rFonts w:hint="eastAsia" w:ascii="仿宋" w:hAnsi="仿宋" w:eastAsia="仿宋" w:cs="仿宋"/>
          <w:bCs/>
          <w:color w:val="000000"/>
          <w:sz w:val="28"/>
          <w:szCs w:val="28"/>
          <w:highlight w:val="none"/>
        </w:rPr>
        <w:t xml:space="preserve">                                   年   月   日       </w:t>
      </w:r>
    </w:p>
    <w:p>
      <w:pPr>
        <w:pStyle w:val="11"/>
        <w:widowControl/>
        <w:spacing w:beforeAutospacing="0" w:after="200" w:afterAutospacing="0" w:line="480" w:lineRule="exact"/>
        <w:ind w:firstLine="480" w:firstLineChars="200"/>
        <w:jc w:val="both"/>
        <w:rPr>
          <w:rFonts w:ascii="宋体" w:hAnsi="宋体" w:cs="宋体"/>
          <w:highlight w:val="none"/>
        </w:rPr>
      </w:pPr>
      <w:r>
        <w:rPr>
          <w:rFonts w:hint="eastAsia" w:ascii="宋体" w:hAnsi="宋体" w:cs="宋体"/>
          <w:kern w:val="2"/>
          <w:highlight w:val="none"/>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highlight w:val="none"/>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pPr>
                        <w:spacing w:after="200" w:line="276" w:lineRule="auto"/>
                        <w:jc w:val="center"/>
                        <w:rPr>
                          <w:rFonts w:cs="宋体"/>
                        </w:rPr>
                      </w:pPr>
                    </w:p>
                  </w:txbxContent>
                </v:textbox>
              </v:shape>
            </w:pict>
          </mc:Fallback>
        </mc:AlternateContent>
      </w: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spacing w:after="200" w:line="276" w:lineRule="auto"/>
        <w:rPr>
          <w:rFonts w:ascii="宋体" w:hAnsi="宋体" w:cs="宋体"/>
          <w:sz w:val="24"/>
          <w:highlight w:val="none"/>
        </w:rPr>
      </w:pPr>
    </w:p>
    <w:p>
      <w:pPr>
        <w:tabs>
          <w:tab w:val="left" w:pos="917"/>
        </w:tabs>
        <w:spacing w:after="200" w:line="276" w:lineRule="auto"/>
        <w:jc w:val="left"/>
        <w:rPr>
          <w:rFonts w:hint="eastAsia" w:ascii="宋体" w:hAnsi="宋体" w:cs="宋体"/>
          <w:b/>
          <w:bCs/>
          <w:sz w:val="24"/>
          <w:highlight w:val="none"/>
        </w:rPr>
      </w:pPr>
      <w:r>
        <w:rPr>
          <w:rFonts w:hint="eastAsia" w:ascii="宋体" w:hAnsi="宋体" w:cs="宋体"/>
          <w:b/>
          <w:bCs/>
          <w:sz w:val="24"/>
          <w:highlight w:val="none"/>
        </w:rPr>
        <w:br w:type="page"/>
      </w:r>
    </w:p>
    <w:p>
      <w:pPr>
        <w:spacing w:line="276" w:lineRule="auto"/>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六、公司简介</w:t>
      </w:r>
    </w:p>
    <w:p>
      <w:pPr>
        <w:spacing w:line="276" w:lineRule="auto"/>
        <w:jc w:val="center"/>
        <w:rPr>
          <w:rFonts w:hint="eastAsia" w:ascii="仿宋" w:hAnsi="仿宋" w:eastAsia="仿宋" w:cs="仿宋"/>
          <w:b/>
          <w:bCs/>
          <w:sz w:val="28"/>
          <w:szCs w:val="28"/>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ascii="仿宋_GB2312" w:hAnsi="仿宋_GB2312" w:eastAsia="仿宋_GB2312" w:cs="仿宋_GB2312"/>
          <w:sz w:val="28"/>
          <w:szCs w:val="28"/>
          <w:highlight w:val="none"/>
          <w:shd w:val="clear" w:color="auto" w:fill="FFFFFF"/>
          <w:lang w:val="en-US" w:eastAsia="zh-CN"/>
        </w:rPr>
        <w:t>（简要介绍公司基本情况、规模实力、获奖情况等）</w:t>
      </w:r>
    </w:p>
    <w:p>
      <w:pPr>
        <w:spacing w:line="276" w:lineRule="auto"/>
        <w:jc w:val="center"/>
        <w:rPr>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项目人员配置表</w:t>
      </w:r>
    </w:p>
    <w:p>
      <w:pPr>
        <w:pStyle w:val="6"/>
        <w:rPr>
          <w:highlight w:val="none"/>
        </w:rPr>
      </w:pP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序号</w:t>
            </w:r>
          </w:p>
        </w:tc>
        <w:tc>
          <w:tcPr>
            <w:tcW w:w="1567"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姓名</w:t>
            </w:r>
          </w:p>
        </w:tc>
        <w:tc>
          <w:tcPr>
            <w:tcW w:w="2200"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职务</w:t>
            </w:r>
          </w:p>
        </w:tc>
        <w:tc>
          <w:tcPr>
            <w:tcW w:w="3350"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5</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pPr>
              <w:pStyle w:val="14"/>
              <w:ind w:left="0" w:leftChars="0" w:firstLine="0" w:firstLineChars="0"/>
              <w:jc w:val="center"/>
              <w:rPr>
                <w:rFonts w:ascii="仿宋" w:hAnsi="仿宋" w:eastAsia="仿宋" w:cs="仿宋"/>
                <w:sz w:val="28"/>
                <w:szCs w:val="28"/>
                <w:highlight w:val="none"/>
              </w:rPr>
            </w:pPr>
            <w:r>
              <w:rPr>
                <w:rFonts w:hint="eastAsia" w:ascii="仿宋" w:hAnsi="仿宋" w:eastAsia="仿宋" w:cs="仿宋"/>
                <w:sz w:val="28"/>
                <w:szCs w:val="28"/>
                <w:highlight w:val="none"/>
              </w:rPr>
              <w:t>……</w:t>
            </w:r>
          </w:p>
        </w:tc>
        <w:tc>
          <w:tcPr>
            <w:tcW w:w="1567" w:type="dxa"/>
          </w:tcPr>
          <w:p>
            <w:pPr>
              <w:pStyle w:val="14"/>
              <w:ind w:firstLine="0"/>
              <w:jc w:val="center"/>
              <w:rPr>
                <w:rFonts w:ascii="仿宋" w:hAnsi="仿宋" w:eastAsia="仿宋" w:cs="仿宋"/>
                <w:sz w:val="28"/>
                <w:szCs w:val="28"/>
                <w:highlight w:val="none"/>
              </w:rPr>
            </w:pPr>
          </w:p>
        </w:tc>
        <w:tc>
          <w:tcPr>
            <w:tcW w:w="2200" w:type="dxa"/>
          </w:tcPr>
          <w:p>
            <w:pPr>
              <w:pStyle w:val="14"/>
              <w:ind w:firstLine="0"/>
              <w:jc w:val="center"/>
              <w:rPr>
                <w:rFonts w:ascii="仿宋" w:hAnsi="仿宋" w:eastAsia="仿宋" w:cs="仿宋"/>
                <w:sz w:val="28"/>
                <w:szCs w:val="28"/>
                <w:highlight w:val="none"/>
              </w:rPr>
            </w:pPr>
          </w:p>
        </w:tc>
        <w:tc>
          <w:tcPr>
            <w:tcW w:w="3350" w:type="dxa"/>
          </w:tcPr>
          <w:p>
            <w:pPr>
              <w:pStyle w:val="14"/>
              <w:ind w:firstLine="0"/>
              <w:jc w:val="center"/>
              <w:rPr>
                <w:rFonts w:ascii="仿宋" w:hAnsi="仿宋" w:eastAsia="仿宋" w:cs="仿宋"/>
                <w:sz w:val="28"/>
                <w:szCs w:val="28"/>
                <w:highlight w:val="none"/>
              </w:rPr>
            </w:pPr>
          </w:p>
        </w:tc>
      </w:tr>
    </w:tbl>
    <w:p>
      <w:pPr>
        <w:pStyle w:val="13"/>
        <w:spacing w:after="200" w:line="276" w:lineRule="auto"/>
        <w:ind w:firstLine="0" w:firstLineChars="0"/>
        <w:jc w:val="left"/>
        <w:rPr>
          <w:rFonts w:ascii="仿宋" w:hAnsi="仿宋" w:eastAsia="仿宋" w:cs="仿宋"/>
          <w:b/>
          <w:kern w:val="0"/>
          <w:sz w:val="28"/>
          <w:szCs w:val="28"/>
          <w:highlight w:val="none"/>
        </w:rPr>
      </w:pPr>
    </w:p>
    <w:p>
      <w:pPr>
        <w:pStyle w:val="13"/>
        <w:spacing w:after="200" w:line="276" w:lineRule="auto"/>
        <w:ind w:firstLine="0" w:firstLineChars="0"/>
        <w:jc w:val="left"/>
        <w:rPr>
          <w:rFonts w:ascii="仿宋" w:hAnsi="仿宋" w:eastAsia="仿宋" w:cs="仿宋"/>
          <w:b/>
          <w:kern w:val="0"/>
          <w:sz w:val="28"/>
          <w:szCs w:val="28"/>
          <w:highlight w:val="none"/>
        </w:rPr>
      </w:pPr>
      <w:r>
        <w:rPr>
          <w:rFonts w:hint="eastAsia" w:ascii="仿宋" w:hAnsi="仿宋" w:eastAsia="仿宋" w:cs="仿宋"/>
          <w:b/>
          <w:kern w:val="0"/>
          <w:sz w:val="28"/>
          <w:szCs w:val="28"/>
          <w:highlight w:val="none"/>
        </w:rPr>
        <w:t>【提供人员经社保局盖章的截止日前12个月内任意1个月的本单位缴纳社保的证明材料</w:t>
      </w:r>
      <w:r>
        <w:rPr>
          <w:rFonts w:hint="eastAsia" w:ascii="仿宋" w:hAnsi="仿宋" w:eastAsia="仿宋" w:cs="仿宋"/>
          <w:b/>
          <w:kern w:val="0"/>
          <w:sz w:val="28"/>
          <w:szCs w:val="28"/>
          <w:highlight w:val="none"/>
          <w:lang w:eastAsia="zh-CN"/>
        </w:rPr>
        <w:t>】</w:t>
      </w:r>
    </w:p>
    <w:p>
      <w:pPr>
        <w:pStyle w:val="13"/>
        <w:spacing w:after="0"/>
        <w:ind w:firstLine="0" w:firstLineChars="0"/>
        <w:jc w:val="center"/>
        <w:rPr>
          <w:rFonts w:hint="eastAsia" w:ascii="仿宋" w:hAnsi="仿宋" w:eastAsia="仿宋" w:cs="仿宋"/>
          <w:b/>
          <w:bCs/>
          <w:sz w:val="28"/>
          <w:szCs w:val="28"/>
          <w:highlight w:val="none"/>
        </w:rPr>
        <w:sectPr>
          <w:pgSz w:w="11906" w:h="16838"/>
          <w:pgMar w:top="1440" w:right="1800" w:bottom="1440" w:left="1800" w:header="851" w:footer="992" w:gutter="0"/>
          <w:pgNumType w:fmt="decimal"/>
          <w:cols w:space="425" w:num="1"/>
          <w:docGrid w:type="lines" w:linePitch="312" w:charSpace="0"/>
        </w:sectPr>
      </w:pPr>
    </w:p>
    <w:p>
      <w:pPr>
        <w:pStyle w:val="13"/>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八、项目服务方案</w:t>
      </w:r>
    </w:p>
    <w:p>
      <w:pPr>
        <w:spacing w:after="200" w:line="340" w:lineRule="exact"/>
        <w:jc w:val="center"/>
        <w:rPr>
          <w:rFonts w:ascii="仿宋" w:hAnsi="仿宋" w:eastAsia="仿宋" w:cs="仿宋"/>
          <w:bCs/>
          <w:kern w:val="0"/>
          <w:sz w:val="28"/>
          <w:szCs w:val="28"/>
          <w:highlight w:val="none"/>
        </w:rPr>
      </w:pPr>
      <w:r>
        <w:rPr>
          <w:rFonts w:hint="eastAsia" w:ascii="仿宋" w:hAnsi="仿宋" w:eastAsia="仿宋" w:cs="仿宋"/>
          <w:bCs/>
          <w:kern w:val="0"/>
          <w:sz w:val="28"/>
          <w:szCs w:val="28"/>
          <w:highlight w:val="none"/>
        </w:rPr>
        <w:t>（提供项目服务方案</w:t>
      </w:r>
      <w:r>
        <w:rPr>
          <w:rFonts w:hint="eastAsia" w:ascii="仿宋" w:hAnsi="仿宋" w:eastAsia="仿宋" w:cs="仿宋"/>
          <w:bCs/>
          <w:kern w:val="0"/>
          <w:sz w:val="28"/>
          <w:szCs w:val="28"/>
          <w:highlight w:val="none"/>
          <w:lang w:eastAsia="zh-CN"/>
        </w:rPr>
        <w:t>，</w:t>
      </w:r>
      <w:r>
        <w:rPr>
          <w:rFonts w:hint="eastAsia" w:ascii="仿宋" w:hAnsi="仿宋" w:eastAsia="仿宋" w:cs="仿宋"/>
          <w:bCs/>
          <w:kern w:val="0"/>
          <w:sz w:val="28"/>
          <w:szCs w:val="28"/>
          <w:highlight w:val="none"/>
          <w:lang w:val="en-US" w:eastAsia="zh-CN"/>
        </w:rPr>
        <w:t>格式自拟</w:t>
      </w:r>
      <w:r>
        <w:rPr>
          <w:rFonts w:hint="eastAsia" w:ascii="仿宋" w:hAnsi="仿宋" w:eastAsia="仿宋" w:cs="仿宋"/>
          <w:bCs/>
          <w:kern w:val="0"/>
          <w:sz w:val="28"/>
          <w:szCs w:val="28"/>
          <w:highlight w:val="none"/>
        </w:rPr>
        <w:t>）</w:t>
      </w:r>
    </w:p>
    <w:p>
      <w:pPr>
        <w:pStyle w:val="5"/>
        <w:rPr>
          <w:rFonts w:hint="eastAsia"/>
          <w:lang w:val="en-US" w:eastAsia="zh-CN"/>
        </w:rPr>
        <w:sectPr>
          <w:pgSz w:w="11906" w:h="16838"/>
          <w:pgMar w:top="1440" w:right="1800" w:bottom="1440" w:left="1800" w:header="851" w:footer="992" w:gutter="0"/>
          <w:pgNumType w:fmt="decimal"/>
          <w:cols w:space="425" w:num="1"/>
          <w:docGrid w:type="lines" w:linePitch="312" w:charSpace="0"/>
        </w:sectPr>
      </w:pPr>
    </w:p>
    <w:p>
      <w:pPr>
        <w:pStyle w:val="13"/>
        <w:spacing w:after="0"/>
        <w:ind w:firstLine="0" w:firstLineChars="0"/>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九、报价人认为需要补充的其他资料</w:t>
      </w:r>
    </w:p>
    <w:p>
      <w:pPr>
        <w:rPr>
          <w:rFonts w:hint="eastAsia"/>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  \* MERGEFORMAT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0" w:lineRule="auto"/>
      <w:jc w:val="center"/>
      <w:rPr>
        <w:rFonts w:asciiTheme="minorEastAsia" w:hAnsiTheme="minorEastAsia" w:eastAsia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D29EE"/>
    <w:multiLevelType w:val="singleLevel"/>
    <w:tmpl w:val="357D29E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3MjAwMWMwYWI3MDFhYzIwZjdiYjFjZDVmOTM1M2MifQ=="/>
    <w:docVar w:name="KSO_WPS_MARK_KEY" w:val="bb9682b2-9e9a-4f79-8ae2-b36a7f3673af"/>
  </w:docVars>
  <w:rsids>
    <w:rsidRoot w:val="2F92180C"/>
    <w:rsid w:val="00B514E9"/>
    <w:rsid w:val="057E6B02"/>
    <w:rsid w:val="07DB2536"/>
    <w:rsid w:val="12D70244"/>
    <w:rsid w:val="1C676ADD"/>
    <w:rsid w:val="1FAC6014"/>
    <w:rsid w:val="2C304AD7"/>
    <w:rsid w:val="2F92180C"/>
    <w:rsid w:val="2F9A185D"/>
    <w:rsid w:val="31C64990"/>
    <w:rsid w:val="338D6E29"/>
    <w:rsid w:val="364B6993"/>
    <w:rsid w:val="3F391D4B"/>
    <w:rsid w:val="427F7E2D"/>
    <w:rsid w:val="43030A5E"/>
    <w:rsid w:val="449328CD"/>
    <w:rsid w:val="47697B58"/>
    <w:rsid w:val="4C132817"/>
    <w:rsid w:val="4EEE4370"/>
    <w:rsid w:val="517D4052"/>
    <w:rsid w:val="55C817C9"/>
    <w:rsid w:val="57B40D6A"/>
    <w:rsid w:val="59287FF3"/>
    <w:rsid w:val="59F878CF"/>
    <w:rsid w:val="5E6C22AA"/>
    <w:rsid w:val="5F0517A2"/>
    <w:rsid w:val="62194CB0"/>
    <w:rsid w:val="6BA46859"/>
    <w:rsid w:val="6F7F2737"/>
    <w:rsid w:val="70447E3C"/>
    <w:rsid w:val="72F559FA"/>
    <w:rsid w:val="74A23B6A"/>
    <w:rsid w:val="760B6407"/>
    <w:rsid w:val="76BC1447"/>
    <w:rsid w:val="7C537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iPriority="99"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2"/>
    <w:qFormat/>
    <w:uiPriority w:val="0"/>
    <w:pPr>
      <w:keepNext/>
      <w:keepLines/>
      <w:spacing w:before="260" w:after="260" w:line="416" w:lineRule="auto"/>
      <w:outlineLvl w:val="1"/>
    </w:pPr>
    <w:rPr>
      <w:rFonts w:ascii="Arial" w:hAnsi="Arial" w:eastAsia="黑体"/>
      <w:b/>
      <w:bCs/>
      <w:sz w:val="32"/>
      <w:szCs w:val="32"/>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rPr>
      <w:rFonts w:ascii="Times New Roman" w:hAnsi="Times New Roman" w:eastAsia="宋体" w:cs="Times New Roman"/>
      <w:sz w:val="33"/>
      <w:szCs w:val="33"/>
    </w:rPr>
  </w:style>
  <w:style w:type="paragraph" w:styleId="3">
    <w:name w:val="toc 4"/>
    <w:basedOn w:val="1"/>
    <w:next w:val="1"/>
    <w:qFormat/>
    <w:uiPriority w:val="39"/>
    <w:pPr>
      <w:spacing w:line="360" w:lineRule="auto"/>
      <w:ind w:left="720" w:firstLine="425"/>
      <w:jc w:val="left"/>
    </w:pPr>
    <w:rPr>
      <w:spacing w:val="10"/>
      <w:kern w:val="0"/>
      <w:sz w:val="18"/>
      <w:szCs w:val="18"/>
    </w:rPr>
  </w:style>
  <w:style w:type="paragraph" w:styleId="5">
    <w:name w:val="index 8"/>
    <w:basedOn w:val="1"/>
    <w:next w:val="1"/>
    <w:unhideWhenUsed/>
    <w:qFormat/>
    <w:uiPriority w:val="99"/>
    <w:pPr>
      <w:ind w:left="2940"/>
      <w:jc w:val="left"/>
    </w:pPr>
  </w:style>
  <w:style w:type="paragraph" w:styleId="6">
    <w:name w:val="Body Text"/>
    <w:basedOn w:val="1"/>
    <w:next w:val="5"/>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7">
    <w:name w:val="Body Text Indent"/>
    <w:basedOn w:val="1"/>
    <w:next w:val="1"/>
    <w:qFormat/>
    <w:uiPriority w:val="0"/>
    <w:pPr>
      <w:autoSpaceDE w:val="0"/>
      <w:autoSpaceDN w:val="0"/>
      <w:spacing w:line="360" w:lineRule="auto"/>
      <w:ind w:firstLine="420" w:firstLineChars="200"/>
    </w:pPr>
    <w:rPr>
      <w:rFonts w:ascii="宋体" w:hAnsi="宋体"/>
      <w:szCs w:val="21"/>
    </w:rPr>
  </w:style>
  <w:style w:type="paragraph" w:styleId="8">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11">
    <w:name w:val="Normal (Web)"/>
    <w:basedOn w:val="1"/>
    <w:qFormat/>
    <w:uiPriority w:val="0"/>
    <w:pPr>
      <w:spacing w:beforeAutospacing="1" w:afterAutospacing="1"/>
      <w:jc w:val="left"/>
    </w:pPr>
    <w:rPr>
      <w:rFonts w:cs="Times New Roman"/>
      <w:kern w:val="0"/>
      <w:sz w:val="24"/>
    </w:rPr>
  </w:style>
  <w:style w:type="paragraph" w:styleId="12">
    <w:name w:val="Title"/>
    <w:basedOn w:val="1"/>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3">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4">
    <w:name w:val="Body Text First Indent 2"/>
    <w:basedOn w:val="7"/>
    <w:next w:val="1"/>
    <w:qFormat/>
    <w:uiPriority w:val="0"/>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font41"/>
    <w:basedOn w:val="17"/>
    <w:qFormat/>
    <w:uiPriority w:val="0"/>
    <w:rPr>
      <w:rFonts w:hint="eastAsia" w:ascii="宋体" w:hAnsi="宋体" w:eastAsia="宋体" w:cs="宋体"/>
      <w:color w:val="000000"/>
      <w:sz w:val="22"/>
      <w:szCs w:val="22"/>
      <w:u w:val="none"/>
    </w:rPr>
  </w:style>
  <w:style w:type="character" w:customStyle="1" w:styleId="19">
    <w:name w:val="font121"/>
    <w:basedOn w:val="17"/>
    <w:qFormat/>
    <w:uiPriority w:val="0"/>
    <w:rPr>
      <w:rFonts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1746</Words>
  <Characters>1858</Characters>
  <Lines>0</Lines>
  <Paragraphs>0</Paragraphs>
  <TotalTime>2</TotalTime>
  <ScaleCrop>false</ScaleCrop>
  <LinksUpToDate>false</LinksUpToDate>
  <CharactersWithSpaces>2065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2024-09-27T09:37:00Z</dcterms:created>
  <dc:creator>玉婷</dc:creator>
  <cp:lastModifiedBy>玉婷</cp:lastModifiedBy>
  <dcterms:modified xsi:type="dcterms:W3CDTF">2025-05-16T00:48:00Z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A4EDA234A06C4CE498EF9B6B118092E7</vt:lpwstr>
  </property>
</Properties>
</file>