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小标宋简体" w:hAnsi="方正小标宋简体" w:eastAsia="方正小标宋简体" w:cs="方正小标宋简体"/>
          <w:b/>
          <w:sz w:val="32"/>
          <w:szCs w:val="32"/>
        </w:rPr>
      </w:pPr>
      <w:bookmarkStart w:id="24" w:name="_GoBack"/>
      <w:bookmarkEnd w:id="24"/>
      <w:bookmarkStart w:id="0" w:name="_Toc25688_WPSOffice_Level1"/>
      <w:bookmarkStart w:id="1" w:name="_Toc8603_WPSOffice_Level1"/>
      <w:bookmarkStart w:id="2" w:name="_Toc19720_WPSOffice_Level1"/>
      <w:bookmarkStart w:id="3" w:name="_Toc28241_WPSOffice_Level1"/>
      <w:bookmarkStart w:id="4" w:name="_Toc20396_WPSOffice_Level1"/>
      <w:bookmarkStart w:id="5" w:name="_Toc11357_WPSOffice_Level1"/>
      <w:r>
        <w:rPr>
          <w:rFonts w:hint="eastAsia" w:ascii="方正小标宋简体" w:hAnsi="方正小标宋简体" w:eastAsia="方正小标宋简体" w:cs="方正小标宋简体"/>
          <w:b/>
          <w:sz w:val="32"/>
          <w:szCs w:val="32"/>
        </w:rPr>
        <w:t>附件一：响应</w:t>
      </w:r>
      <w:bookmarkEnd w:id="0"/>
      <w:bookmarkEnd w:id="1"/>
      <w:r>
        <w:rPr>
          <w:rFonts w:hint="eastAsia" w:ascii="方正小标宋简体" w:hAnsi="方正小标宋简体" w:eastAsia="方正小标宋简体" w:cs="方正小标宋简体"/>
          <w:b/>
          <w:sz w:val="32"/>
          <w:szCs w:val="32"/>
        </w:rPr>
        <w:t>报价文件编制模板</w:t>
      </w:r>
    </w:p>
    <w:p>
      <w:pPr>
        <w:pStyle w:val="2"/>
        <w:rPr>
          <w:rFonts w:ascii="仿宋_GB2312" w:hAnsi="仿宋_GB2312" w:eastAsia="仿宋_GB2312" w:cs="仿宋_GB2312"/>
          <w:sz w:val="28"/>
          <w:szCs w:val="28"/>
        </w:rPr>
      </w:pPr>
      <w:r>
        <w:rPr>
          <w:rFonts w:hint="eastAsia" w:ascii="仿宋_GB2312" w:hAnsi="仿宋_GB2312" w:eastAsia="仿宋_GB2312" w:cs="仿宋_GB2312"/>
          <w:b/>
          <w:sz w:val="28"/>
          <w:szCs w:val="28"/>
        </w:rPr>
        <w:t>附件1：响应报价函</w:t>
      </w:r>
    </w:p>
    <w:bookmarkEnd w:id="2"/>
    <w:bookmarkEnd w:id="3"/>
    <w:bookmarkEnd w:id="4"/>
    <w:bookmarkEnd w:id="5"/>
    <w:p>
      <w:pPr>
        <w:spacing w:line="360" w:lineRule="auto"/>
        <w:jc w:val="center"/>
        <w:rPr>
          <w:rFonts w:ascii="仿宋_GB2312" w:hAnsi="仿宋_GB2312" w:eastAsia="仿宋_GB2312" w:cs="仿宋_GB2312"/>
          <w:b/>
          <w:sz w:val="28"/>
          <w:szCs w:val="28"/>
        </w:rPr>
      </w:pPr>
      <w:bookmarkStart w:id="6" w:name="_Toc5219_WPSOffice_Level1"/>
      <w:bookmarkStart w:id="7" w:name="_Toc8130_WPSOffice_Level1"/>
      <w:bookmarkStart w:id="8" w:name="_Toc26245_WPSOffice_Level1"/>
      <w:bookmarkStart w:id="9" w:name="_Toc22189_WPSOffice_Level1"/>
      <w:r>
        <w:rPr>
          <w:rFonts w:hint="eastAsia" w:ascii="方正小标宋简体" w:hAnsi="方正小标宋简体" w:eastAsia="方正小标宋简体" w:cs="方正小标宋简体"/>
          <w:b/>
          <w:sz w:val="32"/>
          <w:szCs w:val="32"/>
        </w:rPr>
        <w:t>网站绩效诊断服务项目项目响应报价函</w:t>
      </w:r>
      <w:bookmarkEnd w:id="6"/>
      <w:bookmarkEnd w:id="7"/>
      <w:bookmarkEnd w:id="8"/>
      <w:bookmarkEnd w:id="9"/>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广东南方网络信息科技有限公司：</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根据贵单位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
          <w:sz w:val="28"/>
          <w:szCs w:val="28"/>
          <w:u w:val="single"/>
        </w:rPr>
        <w:t>网站绩效诊断服务项目</w:t>
      </w:r>
      <w:r>
        <w:rPr>
          <w:rFonts w:hint="eastAsia" w:ascii="仿宋_GB2312" w:hAnsi="仿宋_GB2312" w:eastAsia="仿宋_GB2312" w:cs="仿宋_GB2312"/>
          <w:sz w:val="28"/>
          <w:szCs w:val="28"/>
          <w:u w:val="single"/>
        </w:rPr>
        <w:t>（</w:t>
      </w:r>
      <w:r>
        <w:rPr>
          <w:rFonts w:hint="eastAsia" w:ascii="仿宋_GB2312" w:hAnsi="仿宋_GB2312" w:eastAsia="仿宋_GB2312" w:cs="仿宋_GB2312"/>
          <w:b/>
          <w:sz w:val="28"/>
          <w:szCs w:val="28"/>
          <w:u w:val="single"/>
        </w:rPr>
        <w:t>项目编号：</w:t>
      </w:r>
      <w:r>
        <w:rPr>
          <w:rFonts w:ascii="仿宋_GB2312" w:hAnsi="仿宋_GB2312" w:eastAsia="仿宋_GB2312" w:cs="仿宋_GB2312"/>
          <w:b/>
          <w:sz w:val="28"/>
          <w:szCs w:val="28"/>
          <w:u w:val="single"/>
        </w:rPr>
        <w:t>NFWJYCG2024014</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采购文件要求，我单位/司已完全了解相关内容，承诺按要求提供产品和服务，现按人民币报价如下：</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9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服务内容</w:t>
            </w:r>
          </w:p>
        </w:tc>
        <w:tc>
          <w:tcPr>
            <w:tcW w:w="4035" w:type="pct"/>
            <w:tcBorders>
              <w:top w:val="single" w:color="auto" w:sz="4" w:space="0"/>
              <w:left w:val="single" w:color="auto" w:sz="4" w:space="0"/>
              <w:bottom w:val="single" w:color="auto" w:sz="4" w:space="0"/>
              <w:right w:val="single" w:color="auto" w:sz="4" w:space="0"/>
            </w:tcBorders>
            <w:vAlign w:val="center"/>
          </w:tcPr>
          <w:p>
            <w:pPr>
              <w:widowControl/>
              <w:textAlignment w:val="center"/>
            </w:pPr>
          </w:p>
          <w:p>
            <w:pPr>
              <w:pStyle w:val="4"/>
              <w:ind w:firstLine="0" w:firstLineChars="0"/>
            </w:pPr>
          </w:p>
          <w:p/>
          <w:p/>
          <w:p>
            <w:pPr>
              <w:pStyle w:val="4"/>
              <w:ind w:firstLine="0" w:firstLineChars="0"/>
            </w:pPr>
          </w:p>
          <w:p/>
          <w:p>
            <w:pPr>
              <w:pStyle w:val="4"/>
              <w:ind w:firstLine="0" w:firstLineChars="0"/>
            </w:pPr>
          </w:p>
          <w:p/>
          <w:p>
            <w:pPr>
              <w:pStyle w:val="4"/>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项目报价</w:t>
            </w:r>
          </w:p>
        </w:tc>
        <w:tc>
          <w:tcPr>
            <w:tcW w:w="403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color w:val="000000"/>
                <w:sz w:val="28"/>
                <w:szCs w:val="28"/>
                <w:u w:val="single"/>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color w:val="000000"/>
                <w:kern w:val="0"/>
                <w:sz w:val="28"/>
                <w:szCs w:val="28"/>
              </w:rPr>
            </w:pPr>
            <w:r>
              <w:rPr>
                <w:rFonts w:hint="eastAsia" w:ascii="仿宋_GB2312" w:hAnsi="仿宋_GB2312" w:eastAsia="仿宋_GB2312" w:cs="仿宋_GB2312"/>
                <w:kern w:val="0"/>
                <w:sz w:val="28"/>
                <w:szCs w:val="28"/>
              </w:rPr>
              <w:t>增值税率</w:t>
            </w:r>
          </w:p>
        </w:tc>
        <w:tc>
          <w:tcPr>
            <w:tcW w:w="403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color w:val="000000"/>
                <w:sz w:val="28"/>
                <w:szCs w:val="28"/>
                <w:u w:val="single"/>
              </w:rPr>
            </w:pPr>
            <w:r>
              <w:rPr>
                <w:rFonts w:hint="eastAsia" w:ascii="仿宋_GB2312" w:hAnsi="仿宋" w:eastAsia="仿宋_GB2312" w:cs="宋体"/>
                <w:color w:val="000000"/>
                <w:sz w:val="28"/>
                <w:szCs w:val="28"/>
                <w:u w:val="single"/>
              </w:rPr>
              <w:t xml:space="preserve">          </w:t>
            </w:r>
            <w:r>
              <w:rPr>
                <w:rFonts w:hint="eastAsia" w:ascii="仿宋_GB2312" w:hAnsi="仿宋" w:eastAsia="仿宋_GB2312"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96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宋体"/>
                <w:color w:val="000000"/>
                <w:kern w:val="0"/>
                <w:sz w:val="28"/>
                <w:szCs w:val="28"/>
              </w:rPr>
            </w:pPr>
            <w:r>
              <w:rPr>
                <w:rFonts w:hint="eastAsia" w:ascii="仿宋_GB2312" w:hAnsi="仿宋_GB2312" w:eastAsia="仿宋_GB2312" w:cs="仿宋_GB2312"/>
                <w:sz w:val="28"/>
                <w:szCs w:val="28"/>
              </w:rPr>
              <w:t>报价单位</w:t>
            </w:r>
          </w:p>
        </w:tc>
        <w:tc>
          <w:tcPr>
            <w:tcW w:w="403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100"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单位名称（盖章）：</w:t>
            </w:r>
            <w:r>
              <w:rPr>
                <w:rFonts w:hint="eastAsia" w:ascii="仿宋_GB2312" w:hAnsi="仿宋_GB2312" w:eastAsia="仿宋_GB2312" w:cs="仿宋_GB2312"/>
                <w:sz w:val="28"/>
                <w:szCs w:val="28"/>
                <w:u w:val="single"/>
              </w:rPr>
              <w:t xml:space="preserve">                             </w:t>
            </w:r>
          </w:p>
          <w:p>
            <w:pPr>
              <w:adjustRightInd w:val="0"/>
              <w:snapToGrid w:val="0"/>
              <w:spacing w:beforeLines="50"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项目负责人：</w:t>
            </w:r>
            <w:r>
              <w:rPr>
                <w:rFonts w:hint="eastAsia" w:ascii="仿宋_GB2312" w:hAnsi="仿宋_GB2312" w:eastAsia="仿宋_GB2312" w:cs="仿宋_GB2312"/>
                <w:sz w:val="28"/>
                <w:szCs w:val="28"/>
                <w:u w:val="single"/>
              </w:rPr>
              <w:t xml:space="preserve">                             </w:t>
            </w:r>
          </w:p>
          <w:p>
            <w:pPr>
              <w:adjustRightInd w:val="0"/>
              <w:snapToGrid w:val="0"/>
              <w:spacing w:beforeLines="50"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 ：</w:t>
            </w:r>
            <w:r>
              <w:rPr>
                <w:rFonts w:hint="eastAsia" w:ascii="仿宋_GB2312" w:hAnsi="仿宋_GB2312" w:eastAsia="仿宋_GB2312" w:cs="仿宋_GB2312"/>
                <w:sz w:val="28"/>
                <w:szCs w:val="28"/>
                <w:u w:val="single"/>
              </w:rPr>
              <w:t xml:space="preserve">                             </w:t>
            </w:r>
          </w:p>
          <w:p>
            <w:pPr>
              <w:widowControl/>
              <w:adjustRightInd w:val="0"/>
              <w:spacing w:beforeLines="50" w:line="360" w:lineRule="auto"/>
              <w:jc w:val="left"/>
              <w:textAlignment w:val="center"/>
              <w:rPr>
                <w:rFonts w:ascii="仿宋_GB2312" w:hAnsi="仿宋" w:eastAsia="仿宋_GB2312" w:cs="宋体"/>
                <w:color w:val="000000"/>
                <w:kern w:val="0"/>
                <w:sz w:val="28"/>
                <w:szCs w:val="28"/>
              </w:rPr>
            </w:pPr>
            <w:r>
              <w:rPr>
                <w:rFonts w:hint="eastAsia" w:ascii="仿宋_GB2312" w:hAnsi="仿宋_GB2312" w:eastAsia="仿宋_GB2312" w:cs="仿宋_GB2312"/>
                <w:sz w:val="28"/>
                <w:szCs w:val="28"/>
              </w:rPr>
              <w:t>报价日期：202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bl>
    <w:p>
      <w:pPr>
        <w:pStyle w:val="4"/>
        <w:ind w:firstLine="0" w:firstLineChars="0"/>
      </w:pPr>
    </w:p>
    <w:p>
      <w:pPr>
        <w:pStyle w:val="2"/>
        <w:rPr>
          <w:rFonts w:ascii="宋体" w:hAnsi="宋体" w:cs="宋体"/>
          <w:sz w:val="28"/>
          <w:szCs w:val="28"/>
        </w:rPr>
      </w:pPr>
      <w:r>
        <w:rPr>
          <w:rFonts w:hint="eastAsia" w:ascii="仿宋_GB2312" w:hAnsi="仿宋_GB2312" w:eastAsia="仿宋_GB2312" w:cs="仿宋_GB2312"/>
          <w:b/>
          <w:sz w:val="28"/>
          <w:szCs w:val="28"/>
        </w:rPr>
        <w:t>附件2：报价承诺书</w:t>
      </w:r>
    </w:p>
    <w:p>
      <w:pPr>
        <w:pStyle w:val="9"/>
        <w:tabs>
          <w:tab w:val="left" w:pos="588"/>
        </w:tabs>
        <w:snapToGrid w:val="0"/>
        <w:spacing w:before="0" w:afterLines="50" w:line="360" w:lineRule="auto"/>
        <w:rPr>
          <w:rFonts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7"/>
        <w:tabs>
          <w:tab w:val="left" w:pos="567"/>
          <w:tab w:val="left" w:pos="709"/>
          <w:tab w:val="right" w:leader="dot" w:pos="8505"/>
        </w:tabs>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广东南方网络信息科技有限公司：</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Cs/>
          <w:sz w:val="28"/>
          <w:szCs w:val="28"/>
          <w:u w:val="single"/>
        </w:rPr>
        <w:t xml:space="preserve"> 网站绩效诊断服务项目</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bCs/>
          <w:sz w:val="28"/>
          <w:szCs w:val="28"/>
          <w:u w:val="single"/>
        </w:rPr>
        <w:t xml:space="preserve">  </w:t>
      </w:r>
      <w:r>
        <w:rPr>
          <w:rFonts w:ascii="仿宋_GB2312" w:hAnsi="仿宋_GB2312" w:eastAsia="仿宋_GB2312" w:cs="仿宋_GB2312"/>
          <w:bCs/>
          <w:sz w:val="28"/>
          <w:szCs w:val="28"/>
          <w:u w:val="single"/>
        </w:rPr>
        <w:t>NFWJYCG2024014</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），我方研究决定参加本次采购活动，并承诺如下：</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响应报价文件，将密封后提交。除封面外，响应报价文件已提供如下必须的内容：（1）响应报价函；（2）报价承诺书；（3）授权代表证明资料；（4）项目服务方案；（5）供应商项目实施能力证明资料；（6）合同主要条款响应程度及合同模板。</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8"/>
        <w:spacing w:line="360" w:lineRule="auto"/>
        <w:rPr>
          <w:rFonts w:ascii="仿宋_GB2312" w:hAnsi="仿宋_GB2312" w:eastAsia="仿宋_GB2312" w:cs="仿宋_GB2312"/>
          <w:sz w:val="28"/>
          <w:szCs w:val="28"/>
        </w:rPr>
      </w:pP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7"/>
        <w:tabs>
          <w:tab w:val="left" w:pos="567"/>
          <w:tab w:val="left" w:pos="709"/>
          <w:tab w:val="right" w:leader="dot" w:pos="8505"/>
        </w:tabs>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2"/>
        <w:rPr>
          <w:rFonts w:ascii="Arial"/>
        </w:rPr>
      </w:pPr>
      <w:r>
        <w:rPr>
          <w:rFonts w:hint="eastAsia" w:ascii="仿宋_GB2312" w:hAnsi="仿宋_GB2312" w:eastAsia="仿宋_GB2312" w:cs="仿宋_GB2312"/>
          <w:b/>
          <w:sz w:val="28"/>
          <w:szCs w:val="28"/>
        </w:rPr>
        <w:t>附件3：授权代表证明资料</w:t>
      </w:r>
    </w:p>
    <w:p>
      <w:pPr>
        <w:pStyle w:val="2"/>
        <w:spacing w:before="91" w:line="218" w:lineRule="auto"/>
        <w:jc w:val="center"/>
        <w:outlineLvl w:val="2"/>
        <w:rPr>
          <w:sz w:val="28"/>
          <w:szCs w:val="28"/>
        </w:rPr>
      </w:pPr>
      <w:bookmarkStart w:id="10" w:name="_Toc10398"/>
      <w:r>
        <w:rPr>
          <w:rFonts w:hint="eastAsia"/>
          <w:spacing w:val="-1"/>
          <w:sz w:val="28"/>
          <w:szCs w:val="28"/>
        </w:rPr>
        <w:t>（一）法定代表人</w:t>
      </w:r>
      <w:r>
        <w:rPr>
          <w:spacing w:val="-1"/>
          <w:sz w:val="28"/>
          <w:szCs w:val="28"/>
        </w:rPr>
        <w:t>授权委托书</w:t>
      </w:r>
      <w:bookmarkEnd w:id="10"/>
    </w:p>
    <w:p>
      <w:pPr>
        <w:pStyle w:val="3"/>
        <w:spacing w:before="0" w:after="0"/>
        <w:jc w:val="center"/>
        <w:rPr>
          <w:rFonts w:ascii="仿宋" w:hAnsi="仿宋" w:eastAsia="仿宋" w:cs="仿宋"/>
          <w:snapToGrid w:val="0"/>
          <w:color w:val="000000"/>
          <w:spacing w:val="-2"/>
          <w:kern w:val="0"/>
          <w:sz w:val="28"/>
          <w:szCs w:val="28"/>
          <w:lang w:eastAsia="en-US"/>
        </w:rPr>
      </w:pPr>
      <w:r>
        <w:rPr>
          <w:rFonts w:hint="eastAsia" w:ascii="宋体" w:hAnsi="宋体" w:eastAsia="宋体" w:cs="宋体"/>
          <w:color w:val="0000FF"/>
          <w:sz w:val="21"/>
          <w:szCs w:val="21"/>
        </w:rPr>
        <w:t>（授权代表非法定代表人情况下须提供）</w:t>
      </w:r>
    </w:p>
    <w:p>
      <w:pPr>
        <w:pStyle w:val="2"/>
        <w:widowControl/>
        <w:kinsoku w:val="0"/>
        <w:autoSpaceDE w:val="0"/>
        <w:autoSpaceDN w:val="0"/>
        <w:adjustRightInd w:val="0"/>
        <w:snapToGrid w:val="0"/>
        <w:spacing w:afterLines="50" w:line="560" w:lineRule="exact"/>
        <w:ind w:firstLine="552" w:firstLineChars="200"/>
        <w:textAlignment w:val="baseline"/>
        <w:rPr>
          <w:rFonts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注册于</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u w:val="single"/>
          <w:lang w:eastAsia="en-US"/>
        </w:rPr>
        <w:t>（地址）</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lang w:eastAsia="en-US"/>
        </w:rPr>
        <w:t>的</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u w:val="single"/>
          <w:lang w:eastAsia="en-US"/>
        </w:rPr>
        <w:t>（名称）</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在下面签名的</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u w:val="single"/>
          <w:lang w:eastAsia="en-US"/>
        </w:rPr>
        <w:t>（法定代表人姓名、职务）</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lang w:eastAsia="en-US"/>
        </w:rPr>
        <w:t>在此授权</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u w:val="single"/>
          <w:lang w:eastAsia="en-US"/>
        </w:rPr>
        <w:t>被授权人姓名、职务）</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lang w:eastAsia="en-US"/>
        </w:rPr>
        <w:t>作为我方的合法代理人，就</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rPr>
        <w:t>xxx项目，项目编号：</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rPr>
        <w:t xml:space="preserve">  </w:t>
      </w:r>
      <w:r>
        <w:rPr>
          <w:rFonts w:hint="eastAsia" w:ascii="仿宋_GB2312" w:hAnsi="仿宋_GB2312" w:eastAsia="仿宋_GB2312" w:cs="仿宋_GB2312"/>
          <w:snapToGrid w:val="0"/>
          <w:color w:val="000000"/>
          <w:spacing w:val="-2"/>
          <w:kern w:val="0"/>
          <w:sz w:val="28"/>
          <w:szCs w:val="28"/>
          <w:lang w:eastAsia="en-US"/>
        </w:rPr>
        <w:t>采购活动，采购合同的签订、执行、完成和售后服务，作为我方代表以我方的名义处理一切与之有关的事务。</w:t>
      </w:r>
    </w:p>
    <w:p>
      <w:pPr>
        <w:pStyle w:val="2"/>
        <w:widowControl/>
        <w:kinsoku w:val="0"/>
        <w:autoSpaceDE w:val="0"/>
        <w:autoSpaceDN w:val="0"/>
        <w:adjustRightInd w:val="0"/>
        <w:snapToGrid w:val="0"/>
        <w:spacing w:afterLines="50" w:line="560" w:lineRule="exact"/>
        <w:ind w:firstLine="567"/>
        <w:textAlignment w:val="baseline"/>
        <w:rPr>
          <w:rFonts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被授权人无转委托权限。</w:t>
      </w:r>
    </w:p>
    <w:p>
      <w:pPr>
        <w:pStyle w:val="2"/>
        <w:widowControl/>
        <w:kinsoku w:val="0"/>
        <w:autoSpaceDE w:val="0"/>
        <w:autoSpaceDN w:val="0"/>
        <w:adjustRightInd w:val="0"/>
        <w:snapToGrid w:val="0"/>
        <w:spacing w:afterLines="50" w:line="560" w:lineRule="exact"/>
        <w:ind w:firstLine="567"/>
        <w:textAlignment w:val="baseline"/>
        <w:rPr>
          <w:rFonts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本授权书自法定代表人签字之日起生效，特此声明。</w:t>
      </w:r>
    </w:p>
    <w:p>
      <w:pPr>
        <w:pStyle w:val="2"/>
        <w:widowControl/>
        <w:kinsoku w:val="0"/>
        <w:autoSpaceDE w:val="0"/>
        <w:autoSpaceDN w:val="0"/>
        <w:adjustRightInd w:val="0"/>
        <w:snapToGrid w:val="0"/>
        <w:spacing w:afterLines="50" w:line="56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单位名称（公章）：</w:t>
      </w:r>
    </w:p>
    <w:p>
      <w:pPr>
        <w:pStyle w:val="2"/>
        <w:widowControl/>
        <w:kinsoku w:val="0"/>
        <w:autoSpaceDE w:val="0"/>
        <w:autoSpaceDN w:val="0"/>
        <w:adjustRightInd w:val="0"/>
        <w:snapToGrid w:val="0"/>
        <w:spacing w:afterLines="50" w:line="56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法定代表人（签章）：</w:t>
      </w:r>
    </w:p>
    <w:p>
      <w:pPr>
        <w:pStyle w:val="2"/>
        <w:widowControl/>
        <w:kinsoku w:val="0"/>
        <w:autoSpaceDE w:val="0"/>
        <w:autoSpaceDN w:val="0"/>
        <w:adjustRightInd w:val="0"/>
        <w:snapToGrid w:val="0"/>
        <w:spacing w:afterLines="50" w:line="56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被授权人（签字）：</w:t>
      </w:r>
    </w:p>
    <w:p>
      <w:pPr>
        <w:pStyle w:val="2"/>
        <w:widowControl/>
        <w:kinsoku w:val="0"/>
        <w:autoSpaceDE w:val="0"/>
        <w:autoSpaceDN w:val="0"/>
        <w:adjustRightInd w:val="0"/>
        <w:snapToGrid w:val="0"/>
        <w:spacing w:afterLines="50" w:line="560" w:lineRule="exact"/>
        <w:ind w:firstLine="567"/>
        <w:textAlignment w:val="baseline"/>
        <w:rPr>
          <w:rFonts w:ascii="仿宋_GB2312" w:hAnsi="仿宋_GB2312" w:eastAsia="仿宋_GB2312" w:cs="仿宋_GB2312"/>
          <w:snapToGrid w:val="0"/>
          <w:color w:val="000000"/>
          <w:spacing w:val="-2"/>
          <w:kern w:val="0"/>
          <w:sz w:val="28"/>
          <w:szCs w:val="28"/>
        </w:rPr>
      </w:pPr>
      <w:r>
        <w:rPr>
          <w:rFonts w:hint="eastAsia" w:ascii="仿宋_GB2312" w:hAnsi="仿宋_GB2312" w:eastAsia="仿宋_GB2312" w:cs="仿宋_GB2312"/>
          <w:snapToGrid w:val="0"/>
          <w:color w:val="000000"/>
          <w:spacing w:val="-2"/>
          <w:kern w:val="0"/>
          <w:sz w:val="28"/>
          <w:szCs w:val="28"/>
        </w:rPr>
        <w:t>日期：</w:t>
      </w:r>
    </w:p>
    <w:p>
      <w:pPr>
        <w:pStyle w:val="2"/>
        <w:widowControl/>
        <w:kinsoku w:val="0"/>
        <w:autoSpaceDE w:val="0"/>
        <w:autoSpaceDN w:val="0"/>
        <w:adjustRightInd w:val="0"/>
        <w:snapToGrid w:val="0"/>
        <w:spacing w:afterLines="50" w:line="560" w:lineRule="exact"/>
        <w:ind w:firstLine="567"/>
        <w:textAlignment w:val="baseline"/>
        <w:rPr>
          <w:rFonts w:ascii="仿宋_GB2312" w:hAnsi="仿宋_GB2312" w:eastAsia="仿宋_GB2312" w:cs="仿宋_GB2312"/>
          <w:snapToGrid w:val="0"/>
          <w:color w:val="000000"/>
          <w:spacing w:val="-2"/>
          <w:kern w:val="0"/>
          <w:sz w:val="28"/>
          <w:szCs w:val="28"/>
        </w:rPr>
      </w:pPr>
    </w:p>
    <w:tbl>
      <w:tblPr>
        <w:tblStyle w:val="17"/>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6"/>
              <w:spacing w:before="122" w:line="228" w:lineRule="auto"/>
              <w:jc w:val="center"/>
              <w:rPr>
                <w:rFonts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被授权人（授权代表）</w:t>
            </w:r>
          </w:p>
          <w:p>
            <w:pPr>
              <w:pStyle w:val="16"/>
              <w:spacing w:before="122" w:line="22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ascii="仿宋_GB2312" w:hAnsi="仿宋_GB2312" w:eastAsia="仿宋_GB2312" w:cs="仿宋_GB2312"/>
                <w:sz w:val="24"/>
              </w:rPr>
            </w:pPr>
          </w:p>
          <w:p>
            <w:pPr>
              <w:pStyle w:val="16"/>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6"/>
              <w:spacing w:before="122" w:line="22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8"/>
                <w:sz w:val="24"/>
                <w:szCs w:val="24"/>
              </w:rPr>
              <w:t>被授权人（授权代表）</w:t>
            </w:r>
          </w:p>
          <w:p>
            <w:pPr>
              <w:pStyle w:val="16"/>
              <w:spacing w:before="64" w:line="22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ascii="仿宋_GB2312" w:hAnsi="仿宋_GB2312" w:eastAsia="仿宋_GB2312" w:cs="仿宋_GB2312"/>
                <w:sz w:val="24"/>
              </w:rPr>
            </w:pPr>
          </w:p>
          <w:p>
            <w:pPr>
              <w:pStyle w:val="16"/>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rPr>
          <w:rFonts w:ascii="Arial"/>
        </w:rPr>
      </w:pPr>
    </w:p>
    <w:p>
      <w:pPr>
        <w:rPr>
          <w:spacing w:val="-1"/>
          <w:sz w:val="28"/>
          <w:szCs w:val="28"/>
        </w:rPr>
      </w:pPr>
      <w:bookmarkStart w:id="11" w:name="_Toc15223"/>
      <w:r>
        <w:rPr>
          <w:rFonts w:hint="eastAsia"/>
          <w:spacing w:val="-1"/>
          <w:sz w:val="28"/>
          <w:szCs w:val="28"/>
        </w:rPr>
        <w:br w:type="page"/>
      </w:r>
    </w:p>
    <w:p>
      <w:pPr>
        <w:pStyle w:val="2"/>
        <w:spacing w:before="91" w:line="218" w:lineRule="auto"/>
        <w:jc w:val="center"/>
        <w:outlineLvl w:val="2"/>
        <w:rPr>
          <w:sz w:val="28"/>
          <w:szCs w:val="28"/>
        </w:rPr>
      </w:pPr>
      <w:r>
        <w:rPr>
          <w:rFonts w:hint="eastAsia"/>
          <w:spacing w:val="-1"/>
          <w:sz w:val="28"/>
          <w:szCs w:val="28"/>
        </w:rPr>
        <w:t>（二）法定代表人证明</w:t>
      </w:r>
      <w:r>
        <w:rPr>
          <w:spacing w:val="-1"/>
          <w:sz w:val="28"/>
          <w:szCs w:val="28"/>
        </w:rPr>
        <w:t>书</w:t>
      </w:r>
      <w:bookmarkEnd w:id="11"/>
    </w:p>
    <w:p>
      <w:pPr>
        <w:pStyle w:val="2"/>
        <w:widowControl/>
        <w:kinsoku w:val="0"/>
        <w:autoSpaceDE w:val="0"/>
        <w:autoSpaceDN w:val="0"/>
        <w:adjustRightInd w:val="0"/>
        <w:snapToGrid w:val="0"/>
        <w:spacing w:before="91" w:after="0" w:line="411" w:lineRule="auto"/>
        <w:ind w:right="642"/>
        <w:textAlignment w:val="baseline"/>
        <w:rPr>
          <w:rFonts w:ascii="仿宋" w:hAnsi="仿宋" w:eastAsia="仿宋" w:cs="仿宋"/>
          <w:snapToGrid w:val="0"/>
          <w:color w:val="000000"/>
          <w:spacing w:val="-2"/>
          <w:kern w:val="0"/>
          <w:sz w:val="28"/>
          <w:szCs w:val="28"/>
          <w:lang w:eastAsia="en-US"/>
        </w:rPr>
      </w:pPr>
    </w:p>
    <w:p>
      <w:pPr>
        <w:pStyle w:val="2"/>
        <w:tabs>
          <w:tab w:val="left" w:pos="714"/>
        </w:tabs>
        <w:spacing w:before="91" w:line="216" w:lineRule="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，为法定代表人，特此证明。</w:t>
      </w:r>
    </w:p>
    <w:p>
      <w:pPr>
        <w:pStyle w:val="2"/>
        <w:spacing w:before="295" w:after="0" w:line="624" w:lineRule="exact"/>
        <w:jc w:val="left"/>
        <w:rPr>
          <w:rFonts w:ascii="仿宋_GB2312" w:hAnsi="仿宋_GB2312" w:eastAsia="仿宋_GB2312" w:cs="仿宋_GB2312"/>
          <w:spacing w:val="-4"/>
          <w:position w:val="26"/>
          <w:sz w:val="28"/>
          <w:szCs w:val="28"/>
        </w:rPr>
      </w:pPr>
      <w:r>
        <w:rPr>
          <w:rFonts w:hint="eastAsia" w:ascii="仿宋_GB2312" w:hAnsi="仿宋_GB2312" w:eastAsia="仿宋_GB2312" w:cs="仿宋_GB2312"/>
          <w:spacing w:val="-4"/>
          <w:position w:val="26"/>
          <w:sz w:val="28"/>
          <w:szCs w:val="28"/>
        </w:rPr>
        <w:t>本证明书自签发之日起生效，有效期与本公司响应文件中标注的相应有效期相同。</w:t>
      </w:r>
    </w:p>
    <w:p>
      <w:pPr>
        <w:pStyle w:val="2"/>
        <w:spacing w:after="0" w:line="600" w:lineRule="exact"/>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2"/>
        <w:spacing w:after="0" w:line="600" w:lineRule="exact"/>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本单位经营性质：</w:t>
      </w:r>
    </w:p>
    <w:p>
      <w:pPr>
        <w:pStyle w:val="2"/>
        <w:spacing w:after="0" w:line="600" w:lineRule="exact"/>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经营范围：</w:t>
      </w:r>
    </w:p>
    <w:p>
      <w:pPr>
        <w:pStyle w:val="2"/>
        <w:spacing w:after="0" w:line="600" w:lineRule="exact"/>
        <w:jc w:val="left"/>
        <w:rPr>
          <w:rFonts w:ascii="仿宋_GB2312" w:hAnsi="仿宋_GB2312" w:eastAsia="仿宋_GB2312" w:cs="仿宋_GB2312"/>
          <w:spacing w:val="-16"/>
          <w:sz w:val="28"/>
          <w:szCs w:val="28"/>
        </w:rPr>
      </w:pPr>
    </w:p>
    <w:tbl>
      <w:tblPr>
        <w:tblStyle w:val="17"/>
        <w:tblW w:w="8752"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jc w:val="center"/>
        </w:trPr>
        <w:tc>
          <w:tcPr>
            <w:tcW w:w="4376" w:type="dxa"/>
            <w:vAlign w:val="center"/>
          </w:tcPr>
          <w:p>
            <w:pPr>
              <w:pStyle w:val="16"/>
              <w:spacing w:before="122" w:line="228" w:lineRule="auto"/>
              <w:jc w:val="center"/>
              <w:rPr>
                <w:rFonts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eastAsia="zh-CN"/>
              </w:rPr>
              <w:t>法定代表</w:t>
            </w:r>
            <w:r>
              <w:rPr>
                <w:rFonts w:hint="eastAsia" w:ascii="仿宋_GB2312" w:hAnsi="仿宋_GB2312" w:eastAsia="仿宋_GB2312" w:cs="仿宋_GB2312"/>
                <w:spacing w:val="8"/>
                <w:sz w:val="24"/>
                <w:szCs w:val="24"/>
              </w:rPr>
              <w:t>人</w:t>
            </w:r>
          </w:p>
          <w:p>
            <w:pPr>
              <w:pStyle w:val="16"/>
              <w:spacing w:before="122" w:line="22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ascii="仿宋_GB2312" w:hAnsi="仿宋_GB2312" w:eastAsia="仿宋_GB2312" w:cs="仿宋_GB2312"/>
                <w:sz w:val="24"/>
              </w:rPr>
            </w:pPr>
          </w:p>
          <w:p>
            <w:pPr>
              <w:pStyle w:val="16"/>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6"/>
              <w:spacing w:before="122" w:line="22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8"/>
                <w:sz w:val="24"/>
                <w:szCs w:val="24"/>
                <w:lang w:eastAsia="zh-CN"/>
              </w:rPr>
              <w:t>法定代表</w:t>
            </w:r>
            <w:r>
              <w:rPr>
                <w:rFonts w:hint="eastAsia" w:ascii="仿宋_GB2312" w:hAnsi="仿宋_GB2312" w:eastAsia="仿宋_GB2312" w:cs="仿宋_GB2312"/>
                <w:spacing w:val="8"/>
                <w:sz w:val="24"/>
                <w:szCs w:val="24"/>
              </w:rPr>
              <w:t>人</w:t>
            </w:r>
          </w:p>
          <w:p>
            <w:pPr>
              <w:pStyle w:val="16"/>
              <w:spacing w:before="64" w:line="228" w:lineRule="auto"/>
              <w:jc w:val="center"/>
              <w:rPr>
                <w:rFonts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ascii="仿宋_GB2312" w:hAnsi="仿宋_GB2312" w:eastAsia="仿宋_GB2312" w:cs="仿宋_GB2312"/>
                <w:sz w:val="24"/>
              </w:rPr>
            </w:pPr>
          </w:p>
          <w:p>
            <w:pPr>
              <w:pStyle w:val="16"/>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2"/>
        <w:rPr>
          <w:rFonts w:ascii="仿宋_GB2312" w:hAnsi="仿宋_GB2312" w:eastAsia="仿宋_GB2312" w:cs="仿宋_GB2312"/>
          <w:b/>
          <w:sz w:val="28"/>
          <w:szCs w:val="28"/>
        </w:rPr>
      </w:pPr>
    </w:p>
    <w:p>
      <w:pPr>
        <w:pStyle w:val="2"/>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单位名称（公章）：</w:t>
      </w:r>
    </w:p>
    <w:p>
      <w:pPr>
        <w:pStyle w:val="2"/>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日期:</w:t>
      </w: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2"/>
        <w:outlineLvl w:val="1"/>
        <w:rPr>
          <w:rFonts w:ascii="Arial"/>
        </w:rPr>
      </w:pPr>
      <w:r>
        <w:rPr>
          <w:rFonts w:hint="eastAsia" w:ascii="仿宋_GB2312" w:hAnsi="仿宋_GB2312" w:eastAsia="仿宋_GB2312" w:cs="仿宋_GB2312"/>
          <w:b/>
          <w:sz w:val="28"/>
          <w:szCs w:val="28"/>
        </w:rPr>
        <w:t>附件4：项目服务方案</w:t>
      </w:r>
    </w:p>
    <w:p>
      <w:pPr>
        <w:pStyle w:val="2"/>
        <w:spacing w:before="91" w:line="218" w:lineRule="auto"/>
        <w:ind w:left="3471"/>
        <w:rPr>
          <w:spacing w:val="-1"/>
          <w:sz w:val="28"/>
          <w:szCs w:val="28"/>
        </w:rPr>
      </w:pPr>
      <w:r>
        <w:rPr>
          <w:rFonts w:hint="eastAsia"/>
          <w:spacing w:val="-1"/>
          <w:sz w:val="28"/>
          <w:szCs w:val="28"/>
        </w:rPr>
        <w:t>项目服务方案</w:t>
      </w: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8"/>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ascii="宋体" w:hAnsi="宋体" w:cs="宋体"/>
          <w:sz w:val="24"/>
        </w:rPr>
      </w:pPr>
      <w:r>
        <w:rPr>
          <w:rFonts w:hint="eastAsia" w:ascii="宋体" w:hAnsi="宋体" w:cs="宋体"/>
          <w:sz w:val="24"/>
        </w:rPr>
        <w:t>2.项目服务要求的具体解决方案，</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ascii="宋体" w:hAnsi="宋体" w:cs="宋体"/>
          <w:sz w:val="24"/>
        </w:rPr>
      </w:pPr>
      <w:r>
        <w:rPr>
          <w:rFonts w:hint="eastAsia" w:ascii="宋体" w:hAnsi="宋体" w:cs="宋体"/>
          <w:sz w:val="24"/>
        </w:rPr>
        <w:t>4.项目实施进度计划；</w:t>
      </w:r>
    </w:p>
    <w:p>
      <w:pPr>
        <w:spacing w:line="360" w:lineRule="auto"/>
        <w:rPr>
          <w:rFonts w:ascii="宋体" w:hAnsi="宋体" w:cs="宋体"/>
          <w:sz w:val="24"/>
        </w:rPr>
      </w:pPr>
      <w:r>
        <w:rPr>
          <w:rFonts w:hint="eastAsia" w:ascii="宋体" w:hAnsi="宋体" w:cs="宋体"/>
          <w:sz w:val="24"/>
        </w:rPr>
        <w:t>5.服务质量保证措施；</w:t>
      </w:r>
    </w:p>
    <w:p>
      <w:pPr>
        <w:spacing w:line="360" w:lineRule="auto"/>
        <w:rPr>
          <w:rFonts w:ascii="宋体" w:hAnsi="宋体" w:cs="宋体"/>
          <w:sz w:val="24"/>
        </w:rPr>
      </w:pPr>
      <w:r>
        <w:rPr>
          <w:rFonts w:hint="eastAsia" w:ascii="宋体" w:hAnsi="宋体" w:cs="宋体"/>
          <w:sz w:val="24"/>
        </w:rPr>
        <w:t>6.项目服务团队及技术资质。</w:t>
      </w: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pStyle w:val="2"/>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2"/>
        <w:rPr>
          <w:rFonts w:ascii="Arial"/>
        </w:rPr>
      </w:pPr>
      <w:r>
        <w:rPr>
          <w:rFonts w:hint="eastAsia" w:ascii="仿宋_GB2312" w:hAnsi="仿宋_GB2312" w:eastAsia="仿宋_GB2312" w:cs="仿宋_GB2312"/>
          <w:b/>
          <w:sz w:val="28"/>
          <w:szCs w:val="28"/>
        </w:rPr>
        <w:t>附件5：供应商实施能力证明资料</w:t>
      </w:r>
    </w:p>
    <w:p>
      <w:pPr>
        <w:pStyle w:val="2"/>
        <w:spacing w:before="91" w:line="218" w:lineRule="auto"/>
        <w:jc w:val="center"/>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供应商项目实施能力证明资料</w:t>
      </w:r>
    </w:p>
    <w:p>
      <w:pPr>
        <w:shd w:val="clear" w:color="auto" w:fill="FFFFFF" w:themeFill="background1"/>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主要包括：</w:t>
      </w:r>
    </w:p>
    <w:p>
      <w:pPr>
        <w:spacing w:line="360" w:lineRule="auto"/>
        <w:ind w:firstLine="562" w:firstLineChars="200"/>
        <w:outlineLvl w:val="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1、供应商资格条件证明资料：</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28"/>
          <w:szCs w:val="28"/>
        </w:rPr>
        <w:t>提供复印件，必要提供</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分支机构响应的，须提供总公司和分公司营业执照副本复印件，总公司出具给分支机构的授权书（格式自拟）。</w:t>
      </w:r>
    </w:p>
    <w:p>
      <w:pPr>
        <w:numPr>
          <w:ilvl w:val="255"/>
          <w:numId w:val="0"/>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（2）供应商参与本采购活动时，未被列入国家企业信用信息公示系统的经营异常名录、严重违法失信企业名单（已在报价承诺书中声明）。</w:t>
      </w:r>
    </w:p>
    <w:p>
      <w:pPr>
        <w:spacing w:line="360" w:lineRule="auto"/>
        <w:ind w:firstLine="560" w:firstLineChars="200"/>
        <w:outlineLvl w:val="2"/>
        <w:rPr>
          <w:rFonts w:ascii="仿宋_GB2312" w:hAnsi="仿宋_GB2312" w:eastAsia="仿宋_GB2312" w:cs="仿宋_GB2312"/>
          <w:sz w:val="28"/>
          <w:szCs w:val="28"/>
        </w:rPr>
      </w:pPr>
      <w:r>
        <w:rPr>
          <w:rFonts w:hint="eastAsia" w:ascii="仿宋_GB2312" w:hAnsi="仿宋_GB2312" w:eastAsia="仿宋_GB2312" w:cs="仿宋_GB2312"/>
          <w:sz w:val="28"/>
          <w:szCs w:val="28"/>
        </w:rPr>
        <w:t>（3）开具增值税专用发票（已在报价承诺书中声明）。</w:t>
      </w:r>
    </w:p>
    <w:p>
      <w:pPr>
        <w:spacing w:line="360" w:lineRule="auto"/>
        <w:ind w:firstLine="560" w:firstLineChars="200"/>
      </w:pPr>
      <w:r>
        <w:rPr>
          <w:rFonts w:hint="eastAsia" w:ascii="仿宋_GB2312" w:hAnsi="仿宋_GB2312" w:eastAsia="仿宋_GB2312" w:cs="仿宋_GB2312"/>
          <w:sz w:val="28"/>
          <w:szCs w:val="28"/>
        </w:rPr>
        <w:t>（4）2023年度至少任意一个月财务报表（资产负债表、利润表、 现金流量表），或2023年银行出具的资信证明，或2022 年度第三方审计报告等相关财务证明文件。</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2、具有类似项目实施经验证明资料（提供以往相关合作合同或证明的复印件）。</w:t>
      </w:r>
    </w:p>
    <w:p>
      <w:pPr>
        <w:spacing w:line="360" w:lineRule="auto"/>
        <w:ind w:firstLine="562" w:firstLineChars="200"/>
        <w:outlineLvl w:val="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3、其他证明资料（如有）。</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pP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br w:type="page"/>
      </w:r>
    </w:p>
    <w:p>
      <w:pPr>
        <w:spacing w:line="360" w:lineRule="auto"/>
        <w:outlineLvl w:val="0"/>
      </w:pPr>
      <w:r>
        <w:rPr>
          <w:rFonts w:hint="eastAsia" w:ascii="方正小标宋简体" w:hAnsi="方正小标宋简体" w:eastAsia="方正小标宋简体" w:cs="方正小标宋简体"/>
          <w:b/>
          <w:sz w:val="32"/>
          <w:szCs w:val="32"/>
        </w:rPr>
        <w:t>附件二：合同条款模板</w:t>
      </w:r>
    </w:p>
    <w:p>
      <w:pPr>
        <w:pStyle w:val="9"/>
        <w:tabs>
          <w:tab w:val="left" w:pos="588"/>
        </w:tabs>
        <w:snapToGrid w:val="0"/>
        <w:spacing w:before="0"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合同主要条款响应程度</w:t>
      </w:r>
    </w:p>
    <w:tbl>
      <w:tblPr>
        <w:tblStyle w:val="11"/>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成交供应商（乙方）应按照采购方（甲方)要求及时签署合同，并接受全部条款。</w:t>
            </w:r>
          </w:p>
          <w:p>
            <w:pPr>
              <w:pStyle w:val="4"/>
            </w:pPr>
          </w:p>
          <w:p>
            <w:pPr>
              <w:pStyle w:val="4"/>
            </w:pPr>
          </w:p>
          <w:p>
            <w:pPr>
              <w:pStyle w:val="4"/>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4"/>
            </w:pPr>
          </w:p>
        </w:tc>
        <w:tc>
          <w:tcPr>
            <w:tcW w:w="1344" w:type="dxa"/>
            <w:vAlign w:val="center"/>
          </w:tcPr>
          <w:p>
            <w:pPr>
              <w:jc w:val="center"/>
              <w:rPr>
                <w:rFonts w:ascii="宋体" w:hAnsi="宋体" w:cs="仿宋"/>
                <w:b/>
                <w:bCs/>
                <w:sz w:val="24"/>
              </w:rPr>
            </w:pPr>
          </w:p>
        </w:tc>
      </w:tr>
    </w:tbl>
    <w:p>
      <w:pPr>
        <w:rPr>
          <w:rFonts w:ascii="仿宋_GB2312" w:hAnsi="宋体" w:cs="仿宋_GB2312"/>
          <w:szCs w:val="32"/>
        </w:rPr>
      </w:pPr>
      <w:r>
        <w:rPr>
          <w:rFonts w:ascii="仿宋_GB2312" w:hAnsi="宋体" w:cs="仿宋_GB2312"/>
          <w:szCs w:val="32"/>
        </w:rPr>
        <w:br w:type="page"/>
      </w:r>
    </w:p>
    <w:p>
      <w:pPr>
        <w:pStyle w:val="2"/>
      </w:pPr>
    </w:p>
    <w:p>
      <w:pPr>
        <w:spacing w:line="360" w:lineRule="auto"/>
        <w:jc w:val="left"/>
        <w:rPr>
          <w:rFonts w:ascii="仿宋_GB2312" w:hAnsi="宋体" w:cs="仿宋_GB2312"/>
          <w:szCs w:val="32"/>
        </w:rPr>
      </w:pPr>
    </w:p>
    <w:p>
      <w:pPr>
        <w:spacing w:line="360" w:lineRule="auto"/>
        <w:jc w:val="left"/>
        <w:rPr>
          <w:rFonts w:ascii="仿宋_GB2312" w:hAnsi="宋体" w:cs="仿宋_GB2312"/>
          <w:szCs w:val="32"/>
        </w:rPr>
      </w:pPr>
    </w:p>
    <w:p>
      <w:pPr>
        <w:spacing w:line="360" w:lineRule="auto"/>
        <w:jc w:val="left"/>
        <w:rPr>
          <w:rFonts w:ascii="仿宋_GB2312" w:hAnsi="宋体" w:cs="仿宋_GB2312"/>
          <w:szCs w:val="32"/>
        </w:rPr>
      </w:pPr>
    </w:p>
    <w:p>
      <w:pPr>
        <w:spacing w:line="360" w:lineRule="auto"/>
        <w:jc w:val="left"/>
        <w:rPr>
          <w:rFonts w:ascii="仿宋_GB2312" w:hAnsi="宋体" w:cs="仿宋_GB2312"/>
          <w:szCs w:val="32"/>
        </w:rPr>
      </w:pPr>
    </w:p>
    <w:p>
      <w:pPr>
        <w:spacing w:line="360" w:lineRule="auto"/>
        <w:jc w:val="left"/>
        <w:rPr>
          <w:rFonts w:ascii="仿宋_GB2312" w:hAnsi="宋体" w:cs="仿宋_GB2312"/>
          <w:szCs w:val="32"/>
        </w:rPr>
      </w:pPr>
    </w:p>
    <w:p>
      <w:pPr>
        <w:spacing w:line="360" w:lineRule="auto"/>
        <w:jc w:val="center"/>
        <w:rPr>
          <w:rFonts w:ascii="宋体" w:hAnsi="宋体"/>
          <w:sz w:val="40"/>
          <w:szCs w:val="52"/>
        </w:rPr>
      </w:pPr>
      <w:r>
        <w:rPr>
          <w:rFonts w:hint="eastAsia" w:ascii="宋体" w:hAnsi="宋体"/>
          <w:sz w:val="40"/>
          <w:szCs w:val="52"/>
        </w:rPr>
        <w:t>网站绩效诊断服务项目</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jc w:val="center"/>
        <w:rPr>
          <w:rFonts w:ascii="宋体" w:hAnsi="宋体" w:eastAsia="宋体"/>
          <w:b/>
          <w:color w:val="auto"/>
          <w:sz w:val="28"/>
        </w:rPr>
      </w:pP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jc w:val="center"/>
        <w:rPr>
          <w:rFonts w:ascii="宋体" w:hAnsi="宋体" w:eastAsia="宋体"/>
          <w:b/>
          <w:color w:val="auto"/>
          <w:sz w:val="28"/>
        </w:rPr>
      </w:pP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jc w:val="center"/>
        <w:rPr>
          <w:rFonts w:ascii="宋体" w:hAnsi="宋体" w:eastAsia="宋体"/>
          <w:b/>
          <w:color w:val="auto"/>
          <w:sz w:val="28"/>
        </w:rPr>
      </w:pP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jc w:val="center"/>
        <w:rPr>
          <w:rFonts w:ascii="宋体" w:hAnsi="宋体" w:eastAsia="宋体"/>
          <w:b/>
          <w:color w:val="auto"/>
          <w:sz w:val="28"/>
        </w:rPr>
      </w:pP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jc w:val="center"/>
        <w:rPr>
          <w:rFonts w:ascii="宋体" w:hAnsi="宋体" w:eastAsia="宋体"/>
          <w:b/>
          <w:color w:val="auto"/>
          <w:sz w:val="28"/>
        </w:rPr>
      </w:pPr>
    </w:p>
    <w:p>
      <w:pPr>
        <w:spacing w:line="360" w:lineRule="auto"/>
        <w:ind w:firstLine="560" w:firstLineChars="200"/>
        <w:rPr>
          <w:rFonts w:ascii="宋体" w:hAnsi="宋体"/>
          <w:sz w:val="28"/>
          <w:szCs w:val="32"/>
          <w:u w:val="thick"/>
        </w:rPr>
      </w:pPr>
      <w:r>
        <w:rPr>
          <w:rFonts w:hint="eastAsia" w:ascii="宋体" w:hAnsi="宋体"/>
          <w:sz w:val="28"/>
          <w:szCs w:val="32"/>
        </w:rPr>
        <w:t>甲    方：</w:t>
      </w:r>
      <w:r>
        <w:rPr>
          <w:rFonts w:hint="eastAsia" w:ascii="宋体" w:hAnsi="宋体"/>
          <w:sz w:val="28"/>
          <w:szCs w:val="32"/>
          <w:u w:val="thick"/>
        </w:rPr>
        <w:t xml:space="preserve">     广东南方网络信息科技有限公司     </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600"/>
        <w:jc w:val="left"/>
        <w:rPr>
          <w:rFonts w:ascii="宋体" w:hAnsi="宋体" w:eastAsia="宋体"/>
          <w:b/>
          <w:color w:val="auto"/>
          <w:sz w:val="28"/>
          <w:szCs w:val="32"/>
          <w:u w:val="single"/>
        </w:rPr>
      </w:pPr>
      <w:r>
        <w:rPr>
          <w:rFonts w:hint="eastAsia" w:ascii="宋体" w:hAnsi="宋体" w:eastAsia="宋体"/>
          <w:color w:val="auto"/>
          <w:sz w:val="28"/>
          <w:szCs w:val="32"/>
        </w:rPr>
        <w:t>乙    方：</w:t>
      </w:r>
      <w:r>
        <w:rPr>
          <w:rFonts w:hint="eastAsia" w:ascii="宋体" w:hAnsi="宋体" w:eastAsia="宋体"/>
          <w:color w:val="auto"/>
          <w:sz w:val="28"/>
          <w:szCs w:val="32"/>
          <w:u w:val="thick"/>
        </w:rPr>
        <w:t xml:space="preserve">                                      </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600"/>
        <w:jc w:val="left"/>
        <w:rPr>
          <w:rFonts w:ascii="宋体" w:hAnsi="宋体" w:eastAsia="宋体"/>
          <w:b/>
          <w:color w:val="auto"/>
          <w:sz w:val="28"/>
          <w:szCs w:val="32"/>
          <w:u w:val="single"/>
        </w:rPr>
      </w:pPr>
      <w:r>
        <w:rPr>
          <w:rFonts w:hint="eastAsia" w:ascii="宋体" w:hAnsi="宋体" w:eastAsia="宋体"/>
          <w:color w:val="auto"/>
          <w:sz w:val="28"/>
          <w:szCs w:val="32"/>
        </w:rPr>
        <w:t>签订时间：</w:t>
      </w:r>
      <w:r>
        <w:rPr>
          <w:rFonts w:hint="eastAsia" w:ascii="宋体" w:hAnsi="宋体" w:eastAsia="宋体"/>
          <w:color w:val="auto"/>
          <w:sz w:val="28"/>
          <w:szCs w:val="32"/>
          <w:u w:val="thick"/>
        </w:rPr>
        <w:t xml:space="preserve">         2024 年    月 </w:t>
      </w:r>
      <w:r>
        <w:rPr>
          <w:rFonts w:ascii="宋体" w:hAnsi="宋体" w:eastAsia="宋体"/>
          <w:color w:val="auto"/>
          <w:sz w:val="28"/>
          <w:szCs w:val="32"/>
          <w:u w:val="thick"/>
        </w:rPr>
        <w:t xml:space="preserve">  </w:t>
      </w:r>
      <w:r>
        <w:rPr>
          <w:rFonts w:hint="eastAsia" w:ascii="宋体" w:hAnsi="宋体" w:eastAsia="宋体"/>
          <w:color w:val="auto"/>
          <w:sz w:val="28"/>
          <w:szCs w:val="32"/>
          <w:u w:val="thick"/>
        </w:rPr>
        <w:t xml:space="preserve"> 日          </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600"/>
        <w:jc w:val="left"/>
        <w:rPr>
          <w:rFonts w:ascii="宋体" w:hAnsi="宋体" w:eastAsia="宋体"/>
          <w:color w:val="auto"/>
          <w:sz w:val="28"/>
          <w:szCs w:val="32"/>
          <w:u w:val="thick"/>
        </w:rPr>
      </w:pPr>
      <w:r>
        <w:rPr>
          <w:rFonts w:hint="eastAsia" w:ascii="宋体" w:hAnsi="宋体" w:eastAsia="宋体"/>
          <w:color w:val="auto"/>
          <w:sz w:val="28"/>
          <w:szCs w:val="32"/>
        </w:rPr>
        <w:t>签订地点：</w:t>
      </w:r>
      <w:r>
        <w:rPr>
          <w:rFonts w:hint="eastAsia" w:ascii="宋体" w:hAnsi="宋体" w:eastAsia="宋体"/>
          <w:color w:val="auto"/>
          <w:sz w:val="28"/>
          <w:szCs w:val="32"/>
          <w:u w:val="thick"/>
        </w:rPr>
        <w:t xml:space="preserve">             广州市越秀区             </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600"/>
        <w:jc w:val="left"/>
        <w:rPr>
          <w:rFonts w:ascii="宋体" w:hAnsi="宋体" w:eastAsia="宋体"/>
          <w:color w:val="auto"/>
          <w:sz w:val="28"/>
          <w:szCs w:val="32"/>
          <w:u w:val="thick"/>
        </w:rPr>
      </w:pP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600"/>
        <w:jc w:val="left"/>
        <w:rPr>
          <w:rFonts w:ascii="宋体" w:hAnsi="宋体" w:eastAsia="宋体"/>
          <w:color w:val="auto"/>
          <w:sz w:val="28"/>
          <w:szCs w:val="32"/>
          <w:u w:val="thick"/>
        </w:rPr>
        <w:sectPr>
          <w:footerReference r:id="rId3" w:type="even"/>
          <w:pgSz w:w="11906" w:h="16838"/>
          <w:pgMar w:top="1440" w:right="1800" w:bottom="1440" w:left="1800" w:header="851" w:footer="992" w:gutter="0"/>
          <w:pgNumType w:fmt="numberInDash" w:start="1"/>
          <w:cols w:space="720" w:num="1"/>
          <w:docGrid w:type="lines" w:linePitch="312" w:charSpace="0"/>
        </w:sectPr>
      </w:pPr>
    </w:p>
    <w:p>
      <w:pPr>
        <w:spacing w:line="360" w:lineRule="auto"/>
        <w:jc w:val="center"/>
        <w:rPr>
          <w:rFonts w:ascii="宋体" w:hAnsi="宋体" w:eastAsia="仿宋_GB2312"/>
          <w:b/>
          <w:spacing w:val="10"/>
          <w:sz w:val="32"/>
          <w:szCs w:val="32"/>
        </w:rPr>
      </w:pPr>
      <w:r>
        <w:rPr>
          <w:rFonts w:hint="eastAsia" w:ascii="宋体" w:hAnsi="宋体" w:eastAsia="仿宋_GB2312"/>
          <w:b/>
          <w:spacing w:val="10"/>
          <w:sz w:val="32"/>
          <w:szCs w:val="32"/>
        </w:rPr>
        <w:t>填 写 说 明</w:t>
      </w:r>
    </w:p>
    <w:p>
      <w:pPr>
        <w:spacing w:line="360" w:lineRule="auto"/>
        <w:rPr>
          <w:rFonts w:ascii="宋体" w:hAnsi="宋体"/>
          <w:sz w:val="24"/>
        </w:rPr>
      </w:pPr>
    </w:p>
    <w:p>
      <w:pPr>
        <w:tabs>
          <w:tab w:val="left" w:pos="9030"/>
        </w:tabs>
        <w:spacing w:line="360" w:lineRule="auto"/>
        <w:ind w:firstLine="560" w:firstLineChars="200"/>
        <w:outlineLvl w:val="0"/>
        <w:rPr>
          <w:rFonts w:ascii="宋体" w:hAnsi="宋体"/>
          <w:sz w:val="28"/>
        </w:rPr>
      </w:pPr>
      <w:r>
        <w:rPr>
          <w:rFonts w:hint="eastAsia" w:ascii="宋体" w:hAnsi="宋体"/>
          <w:sz w:val="28"/>
        </w:rPr>
        <w:t>一、“合同登记编号”由技术合同登记处填写。</w:t>
      </w:r>
    </w:p>
    <w:p>
      <w:pPr>
        <w:tabs>
          <w:tab w:val="left" w:pos="9030"/>
        </w:tabs>
        <w:spacing w:line="360" w:lineRule="auto"/>
        <w:ind w:firstLine="560" w:firstLineChars="200"/>
        <w:rPr>
          <w:rFonts w:ascii="宋体" w:hAnsi="宋体"/>
          <w:sz w:val="28"/>
        </w:rPr>
      </w:pPr>
      <w:r>
        <w:rPr>
          <w:rFonts w:hint="eastAsia" w:ascii="宋体" w:hAnsi="宋体"/>
          <w:sz w:val="28"/>
        </w:rPr>
        <w:t>二、技术咨询合同是指当事人一方以技术知识为另一方解决特定技术问题所订立的合同。本合同文本适用于技术秘密转让合同、专利权转让合同、专利申请权转让合同、专利实施许可合同，采用专利技术合同文本签订。</w:t>
      </w:r>
    </w:p>
    <w:p>
      <w:pPr>
        <w:tabs>
          <w:tab w:val="left" w:pos="9030"/>
        </w:tabs>
        <w:spacing w:line="360" w:lineRule="auto"/>
        <w:ind w:firstLine="560" w:firstLineChars="200"/>
        <w:rPr>
          <w:rFonts w:ascii="宋体" w:hAnsi="宋体"/>
          <w:sz w:val="28"/>
        </w:rPr>
      </w:pPr>
      <w:r>
        <w:rPr>
          <w:rFonts w:hint="eastAsia" w:ascii="宋体" w:hAnsi="宋体"/>
          <w:sz w:val="28"/>
        </w:rPr>
        <w:t>三、计划内项目应填写国务院部委、省、自治区、直辖市、计划单列市、地、市（县）级计划，不属于上述计划的项目此栏划（/）表示。</w:t>
      </w:r>
    </w:p>
    <w:p>
      <w:pPr>
        <w:tabs>
          <w:tab w:val="left" w:pos="9030"/>
        </w:tabs>
        <w:spacing w:line="360" w:lineRule="auto"/>
        <w:ind w:firstLine="560" w:firstLineChars="200"/>
        <w:rPr>
          <w:rFonts w:ascii="宋体" w:hAnsi="宋体"/>
          <w:sz w:val="28"/>
        </w:rPr>
      </w:pPr>
      <w:r>
        <w:rPr>
          <w:rFonts w:hint="eastAsia" w:ascii="宋体" w:hAnsi="宋体"/>
          <w:sz w:val="28"/>
        </w:rPr>
        <w:t>四、技术秘密的范围和保密期限是指各方承担技术保密义务的内容、保密的地域范围和保密的起止时间、泄漏技术秘密应承担的责任。</w:t>
      </w:r>
    </w:p>
    <w:p>
      <w:pPr>
        <w:tabs>
          <w:tab w:val="left" w:pos="9030"/>
        </w:tabs>
        <w:spacing w:line="360" w:lineRule="auto"/>
        <w:ind w:firstLine="560" w:firstLineChars="200"/>
        <w:rPr>
          <w:rFonts w:ascii="宋体" w:hAnsi="宋体"/>
          <w:sz w:val="28"/>
        </w:rPr>
      </w:pPr>
      <w:r>
        <w:rPr>
          <w:rFonts w:hint="eastAsia" w:ascii="宋体" w:hAnsi="宋体"/>
          <w:sz w:val="28"/>
        </w:rPr>
        <w:t>五、本合同书中，凡是当事人约定认为无需填写的条款，在该条款填写的空白处划（/）表示。</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600"/>
        <w:jc w:val="left"/>
        <w:rPr>
          <w:rFonts w:ascii="宋体" w:hAnsi="宋体" w:eastAsia="宋体"/>
          <w:color w:val="auto"/>
          <w:sz w:val="28"/>
          <w:szCs w:val="32"/>
          <w:u w:val="thick"/>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第一章</w:t>
      </w:r>
      <w:r>
        <w:rPr>
          <w:rFonts w:hint="eastAsia" w:ascii="宋体" w:hAnsi="宋体" w:eastAsia="宋体"/>
          <w:b/>
          <w:color w:val="auto"/>
          <w:sz w:val="28"/>
          <w:szCs w:val="32"/>
        </w:rPr>
        <w:tab/>
      </w:r>
      <w:r>
        <w:rPr>
          <w:rFonts w:hint="eastAsia" w:ascii="宋体" w:hAnsi="宋体" w:eastAsia="宋体"/>
          <w:b/>
          <w:color w:val="auto"/>
          <w:sz w:val="28"/>
          <w:szCs w:val="32"/>
        </w:rPr>
        <w:t>合同说明</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1.1 依据中华人民共和国有关法律、法规，根据</w:t>
      </w:r>
      <w:r>
        <w:rPr>
          <w:rFonts w:hint="eastAsia" w:ascii="宋体" w:hAnsi="宋体" w:eastAsia="宋体"/>
          <w:color w:val="auto"/>
          <w:sz w:val="28"/>
          <w:szCs w:val="32"/>
          <w:u w:val="single"/>
        </w:rPr>
        <w:t xml:space="preserve"> 网站绩效诊断服务项目（项目编号：</w:t>
      </w:r>
      <w:r>
        <w:rPr>
          <w:rFonts w:ascii="宋体" w:hAnsi="宋体" w:eastAsia="宋体"/>
          <w:color w:val="auto"/>
          <w:sz w:val="28"/>
          <w:szCs w:val="32"/>
          <w:u w:val="single"/>
        </w:rPr>
        <w:t>NFWJYCG2024014</w:t>
      </w:r>
      <w:r>
        <w:rPr>
          <w:rFonts w:hint="eastAsia" w:ascii="宋体" w:hAnsi="宋体" w:eastAsia="宋体"/>
          <w:color w:val="auto"/>
          <w:sz w:val="28"/>
          <w:szCs w:val="32"/>
          <w:u w:val="single"/>
        </w:rPr>
        <w:t>）</w:t>
      </w:r>
      <w:r>
        <w:rPr>
          <w:rFonts w:hint="eastAsia" w:ascii="宋体" w:hAnsi="宋体" w:eastAsia="宋体"/>
          <w:color w:val="auto"/>
          <w:sz w:val="28"/>
          <w:szCs w:val="32"/>
        </w:rPr>
        <w:t>采购公告及中标结果，经双方友好协商，在自愿、公平、合法的基础上签订本合同。</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1.2 甲乙双方一致同意，除另有约定外，均使用本合同中双方指定的以下银行帐号、联系人信息等。</w:t>
      </w:r>
    </w:p>
    <w:tbl>
      <w:tblPr>
        <w:tblStyle w:val="10"/>
        <w:tblW w:w="8924" w:type="dxa"/>
        <w:tblInd w:w="0" w:type="dxa"/>
        <w:shd w:val="clear" w:color="auto" w:fill="FFFFFF"/>
        <w:tblLayout w:type="fixed"/>
        <w:tblCellMar>
          <w:top w:w="0" w:type="dxa"/>
          <w:left w:w="108" w:type="dxa"/>
          <w:bottom w:w="0" w:type="dxa"/>
          <w:right w:w="108" w:type="dxa"/>
        </w:tblCellMar>
      </w:tblPr>
      <w:tblGrid>
        <w:gridCol w:w="1248"/>
        <w:gridCol w:w="3001"/>
        <w:gridCol w:w="1249"/>
        <w:gridCol w:w="3426"/>
      </w:tblGrid>
      <w:tr>
        <w:tblPrEx>
          <w:shd w:val="clear" w:color="auto" w:fill="FFFFFF"/>
          <w:tblCellMar>
            <w:top w:w="0" w:type="dxa"/>
            <w:left w:w="108" w:type="dxa"/>
            <w:bottom w:w="0" w:type="dxa"/>
            <w:right w:w="108" w:type="dxa"/>
          </w:tblCellMar>
        </w:tblPrEx>
        <w:trPr>
          <w:cantSplit/>
          <w:trHeight w:val="737" w:hRule="atLeast"/>
        </w:trPr>
        <w:tc>
          <w:tcPr>
            <w:tcW w:w="4249"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jc w:val="center"/>
            </w:pPr>
            <w:r>
              <w:rPr>
                <w:rFonts w:hint="eastAsia"/>
              </w:rPr>
              <w:t>甲     方</w:t>
            </w:r>
          </w:p>
        </w:tc>
        <w:tc>
          <w:tcPr>
            <w:tcW w:w="467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jc w:val="center"/>
            </w:pPr>
            <w:r>
              <w:rPr>
                <w:rFonts w:hint="eastAsia"/>
              </w:rPr>
              <w:t>乙     方</w:t>
            </w:r>
          </w:p>
        </w:tc>
      </w:tr>
      <w:tr>
        <w:tblPrEx>
          <w:tblCellMar>
            <w:top w:w="0" w:type="dxa"/>
            <w:left w:w="108" w:type="dxa"/>
            <w:bottom w:w="0" w:type="dxa"/>
            <w:right w:w="108" w:type="dxa"/>
          </w:tblCellMar>
        </w:tblPrEx>
        <w:trPr>
          <w:cantSplit/>
          <w:trHeight w:val="927" w:hRule="atLeast"/>
        </w:trPr>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汇款人名称</w:t>
            </w:r>
          </w:p>
        </w:tc>
        <w:tc>
          <w:tcPr>
            <w:tcW w:w="300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1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rPr>
                <w:rFonts w:ascii="宋体" w:hAnsi="宋体" w:eastAsia="宋体"/>
                <w:color w:val="auto"/>
                <w:sz w:val="24"/>
                <w:szCs w:val="24"/>
              </w:rPr>
            </w:pPr>
            <w:r>
              <w:rPr>
                <w:rFonts w:hint="eastAsia" w:ascii="宋体" w:hAnsi="宋体" w:eastAsia="宋体"/>
                <w:color w:val="auto"/>
                <w:sz w:val="24"/>
                <w:szCs w:val="24"/>
              </w:rPr>
              <w:t>广东南方网络信息科技有限公司</w:t>
            </w: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收款人名称</w:t>
            </w:r>
          </w:p>
        </w:tc>
        <w:tc>
          <w:tcPr>
            <w:tcW w:w="34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1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rPr>
                <w:rFonts w:ascii="宋体" w:hAnsi="宋体" w:eastAsia="宋体"/>
                <w:color w:val="auto"/>
                <w:sz w:val="24"/>
                <w:szCs w:val="24"/>
              </w:rPr>
            </w:pPr>
          </w:p>
        </w:tc>
      </w:tr>
      <w:tr>
        <w:tblPrEx>
          <w:tblCellMar>
            <w:top w:w="0" w:type="dxa"/>
            <w:left w:w="108" w:type="dxa"/>
            <w:bottom w:w="0" w:type="dxa"/>
            <w:right w:w="108" w:type="dxa"/>
          </w:tblCellMar>
        </w:tblPrEx>
        <w:trPr>
          <w:cantSplit/>
          <w:trHeight w:val="737" w:hRule="atLeast"/>
        </w:trPr>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开户银行</w:t>
            </w:r>
          </w:p>
        </w:tc>
        <w:tc>
          <w:tcPr>
            <w:tcW w:w="300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1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rPr>
                <w:rFonts w:ascii="宋体" w:hAnsi="宋体" w:eastAsia="宋体"/>
                <w:color w:val="auto"/>
                <w:sz w:val="24"/>
                <w:szCs w:val="24"/>
              </w:rPr>
            </w:pP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开户银行</w:t>
            </w:r>
          </w:p>
        </w:tc>
        <w:tc>
          <w:tcPr>
            <w:tcW w:w="34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1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rPr>
                <w:rFonts w:ascii="宋体" w:hAnsi="宋体" w:eastAsia="宋体"/>
                <w:color w:val="auto"/>
                <w:sz w:val="24"/>
                <w:szCs w:val="24"/>
              </w:rPr>
            </w:pPr>
          </w:p>
        </w:tc>
      </w:tr>
      <w:tr>
        <w:tblPrEx>
          <w:tblCellMar>
            <w:top w:w="0" w:type="dxa"/>
            <w:left w:w="108" w:type="dxa"/>
            <w:bottom w:w="0" w:type="dxa"/>
            <w:right w:w="108" w:type="dxa"/>
          </w:tblCellMar>
        </w:tblPrEx>
        <w:trPr>
          <w:cantSplit/>
          <w:trHeight w:val="737" w:hRule="atLeast"/>
        </w:trPr>
        <w:tc>
          <w:tcPr>
            <w:tcW w:w="124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银行帐号</w:t>
            </w:r>
          </w:p>
        </w:tc>
        <w:tc>
          <w:tcPr>
            <w:tcW w:w="300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1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rPr>
                <w:rFonts w:ascii="宋体" w:hAnsi="宋体" w:eastAsia="宋体"/>
                <w:color w:val="auto"/>
                <w:sz w:val="24"/>
                <w:szCs w:val="24"/>
              </w:rPr>
            </w:pP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银行帐号</w:t>
            </w:r>
          </w:p>
        </w:tc>
        <w:tc>
          <w:tcPr>
            <w:tcW w:w="34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p>
        </w:tc>
      </w:tr>
      <w:tr>
        <w:tblPrEx>
          <w:shd w:val="clear" w:color="auto" w:fill="FFFFFF"/>
          <w:tblCellMar>
            <w:top w:w="0" w:type="dxa"/>
            <w:left w:w="108" w:type="dxa"/>
            <w:bottom w:w="0" w:type="dxa"/>
            <w:right w:w="108" w:type="dxa"/>
          </w:tblCellMar>
        </w:tblPrEx>
        <w:trPr>
          <w:cantSplit/>
          <w:trHeight w:val="737" w:hRule="atLeast"/>
        </w:trPr>
        <w:tc>
          <w:tcPr>
            <w:tcW w:w="12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0"/>
            </w:pPr>
            <w:r>
              <w:t>增值税号</w:t>
            </w:r>
          </w:p>
        </w:tc>
        <w:tc>
          <w:tcPr>
            <w:tcW w:w="30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rPr>
                <w:rFonts w:ascii="宋体" w:hAnsi="宋体" w:eastAsia="宋体"/>
                <w:color w:val="auto"/>
                <w:sz w:val="24"/>
                <w:szCs w:val="24"/>
              </w:rPr>
            </w:pP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增值税号</w:t>
            </w:r>
          </w:p>
        </w:tc>
        <w:tc>
          <w:tcPr>
            <w:tcW w:w="34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p>
        </w:tc>
      </w:tr>
      <w:tr>
        <w:tblPrEx>
          <w:tblCellMar>
            <w:top w:w="0" w:type="dxa"/>
            <w:left w:w="108" w:type="dxa"/>
            <w:bottom w:w="0" w:type="dxa"/>
            <w:right w:w="108" w:type="dxa"/>
          </w:tblCellMar>
        </w:tblPrEx>
        <w:trPr>
          <w:cantSplit/>
          <w:trHeight w:val="737" w:hRule="atLeast"/>
        </w:trPr>
        <w:tc>
          <w:tcPr>
            <w:tcW w:w="12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0"/>
            </w:pPr>
            <w:r>
              <w:t>联系人</w:t>
            </w:r>
          </w:p>
        </w:tc>
        <w:tc>
          <w:tcPr>
            <w:tcW w:w="30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0"/>
            </w:pP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联系人</w:t>
            </w:r>
          </w:p>
        </w:tc>
        <w:tc>
          <w:tcPr>
            <w:tcW w:w="34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p>
        </w:tc>
      </w:tr>
      <w:tr>
        <w:tblPrEx>
          <w:tblCellMar>
            <w:top w:w="0" w:type="dxa"/>
            <w:left w:w="108" w:type="dxa"/>
            <w:bottom w:w="0" w:type="dxa"/>
            <w:right w:w="108" w:type="dxa"/>
          </w:tblCellMar>
        </w:tblPrEx>
        <w:trPr>
          <w:cantSplit/>
          <w:trHeight w:val="737" w:hRule="atLeast"/>
        </w:trPr>
        <w:tc>
          <w:tcPr>
            <w:tcW w:w="12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0"/>
            </w:pPr>
            <w:r>
              <w:t>联系人电话</w:t>
            </w:r>
          </w:p>
        </w:tc>
        <w:tc>
          <w:tcPr>
            <w:tcW w:w="30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0"/>
            </w:pPr>
          </w:p>
        </w:tc>
        <w:tc>
          <w:tcPr>
            <w:tcW w:w="124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r>
              <w:t>联系人电话</w:t>
            </w:r>
          </w:p>
        </w:tc>
        <w:tc>
          <w:tcPr>
            <w:tcW w:w="34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0"/>
            </w:pPr>
          </w:p>
        </w:tc>
      </w:tr>
    </w:tbl>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1.3 上述1.2条款中甲乙任一方的地址、汇款人、收款人、银行帐号若有变更，变更一方应至少提前5天书面通知对方。该书面通知须加盖变更方公章并经该方授权代表签字确认方有效。</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1.4 上述1.2条款中甲乙任一方的联系人若有变更，变更一方应在5天以内以加盖变更方公章的书面文件通知对方。</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第二章</w:t>
      </w:r>
      <w:r>
        <w:rPr>
          <w:rFonts w:hint="eastAsia" w:ascii="宋体" w:hAnsi="宋体" w:eastAsia="宋体"/>
          <w:b/>
          <w:color w:val="auto"/>
          <w:sz w:val="28"/>
          <w:szCs w:val="32"/>
        </w:rPr>
        <w:tab/>
      </w:r>
      <w:r>
        <w:rPr>
          <w:rFonts w:hint="eastAsia" w:ascii="宋体" w:hAnsi="宋体" w:eastAsia="宋体"/>
          <w:b/>
          <w:color w:val="auto"/>
          <w:sz w:val="28"/>
          <w:szCs w:val="32"/>
        </w:rPr>
        <w:t>合同标的</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2.1 甲方向乙方购置的下列2.2条款所列服务用于</w:t>
      </w:r>
      <w:r>
        <w:rPr>
          <w:rFonts w:hint="eastAsia" w:ascii="宋体" w:hAnsi="宋体" w:eastAsia="宋体"/>
          <w:color w:val="auto"/>
          <w:sz w:val="28"/>
          <w:szCs w:val="32"/>
          <w:u w:val="single"/>
        </w:rPr>
        <w:t xml:space="preserve"> 广东南方网络信息科技有限公司 </w:t>
      </w:r>
      <w:r>
        <w:rPr>
          <w:rFonts w:hint="eastAsia" w:ascii="宋体" w:hAnsi="宋体" w:eastAsia="宋体"/>
          <w:color w:val="auto"/>
          <w:sz w:val="28"/>
          <w:szCs w:val="32"/>
        </w:rPr>
        <w:t>用户的</w:t>
      </w:r>
      <w:r>
        <w:rPr>
          <w:rFonts w:hint="eastAsia" w:ascii="宋体" w:hAnsi="宋体" w:eastAsia="宋体"/>
          <w:color w:val="auto"/>
          <w:sz w:val="28"/>
          <w:szCs w:val="32"/>
          <w:u w:val="single"/>
        </w:rPr>
        <w:t xml:space="preserve"> 网站绩效诊断服务项目 </w:t>
      </w:r>
      <w:r>
        <w:rPr>
          <w:rFonts w:hint="eastAsia" w:ascii="宋体" w:hAnsi="宋体" w:eastAsia="宋体"/>
          <w:color w:val="auto"/>
          <w:sz w:val="28"/>
          <w:szCs w:val="32"/>
        </w:rPr>
        <w:t>中。</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2.2 本合同甲方向乙方购置的服务明细如下：</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对照相关文件和指标要求，以及公众和企业的需求，从网站内容、信息质量、服务体验三个方面对网站进行监测，考察网站建设实效。同时，借鉴其他网站优秀做法，总结合理化、操作性较强的意见和建议，帮助网站进行优化。</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第三章 付款及结算方式</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3.1 本合同中双方发生的一切费用均以人民币为支付及结算货币。</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3.2 报酬及支付方式</w:t>
      </w:r>
    </w:p>
    <w:p>
      <w:pPr>
        <w:spacing w:line="360" w:lineRule="auto"/>
        <w:ind w:firstLine="560" w:firstLineChars="200"/>
        <w:rPr>
          <w:rFonts w:ascii="宋体" w:hAnsi="宋体"/>
          <w:sz w:val="28"/>
          <w:szCs w:val="28"/>
        </w:rPr>
      </w:pPr>
      <w:r>
        <w:rPr>
          <w:rFonts w:hint="eastAsia" w:ascii="宋体" w:hAnsi="宋体"/>
          <w:sz w:val="28"/>
          <w:szCs w:val="28"/>
        </w:rPr>
        <w:t>（1）本项目报酬总额（含税）为：¥</w:t>
      </w:r>
      <w:r>
        <w:rPr>
          <w:rFonts w:hint="eastAsia" w:ascii="宋体" w:hAnsi="宋体"/>
          <w:sz w:val="28"/>
          <w:szCs w:val="28"/>
          <w:u w:val="single"/>
        </w:rPr>
        <w:t xml:space="preserve">      元</w:t>
      </w:r>
      <w:r>
        <w:rPr>
          <w:rFonts w:hint="eastAsia" w:ascii="宋体" w:hAnsi="宋体"/>
          <w:sz w:val="28"/>
          <w:szCs w:val="28"/>
        </w:rPr>
        <w:t>(人民币</w:t>
      </w:r>
      <w:r>
        <w:rPr>
          <w:rFonts w:hint="eastAsia" w:ascii="宋体" w:hAnsi="宋体"/>
          <w:sz w:val="28"/>
          <w:szCs w:val="28"/>
          <w:u w:val="single"/>
        </w:rPr>
        <w:t xml:space="preserve">     元</w:t>
      </w:r>
      <w:r>
        <w:rPr>
          <w:rFonts w:hint="eastAsia" w:ascii="宋体" w:hAnsi="宋体"/>
          <w:sz w:val="28"/>
          <w:szCs w:val="28"/>
        </w:rPr>
        <w:t>)；</w:t>
      </w:r>
    </w:p>
    <w:p>
      <w:pPr>
        <w:spacing w:line="360" w:lineRule="auto"/>
        <w:ind w:firstLine="560" w:firstLineChars="200"/>
        <w:outlineLvl w:val="3"/>
        <w:rPr>
          <w:rFonts w:ascii="宋体" w:hAnsi="宋体"/>
          <w:sz w:val="28"/>
          <w:szCs w:val="28"/>
        </w:rPr>
      </w:pPr>
      <w:r>
        <w:rPr>
          <w:rFonts w:hint="eastAsia" w:ascii="宋体" w:hAnsi="宋体"/>
          <w:sz w:val="28"/>
          <w:szCs w:val="28"/>
        </w:rPr>
        <w:t>（2）支付方式：</w:t>
      </w:r>
    </w:p>
    <w:p>
      <w:pPr>
        <w:tabs>
          <w:tab w:val="left" w:pos="9030"/>
        </w:tabs>
        <w:spacing w:line="360" w:lineRule="auto"/>
        <w:ind w:firstLine="560" w:firstLineChars="200"/>
        <w:rPr>
          <w:rFonts w:ascii="宋体" w:hAnsi="宋体"/>
          <w:sz w:val="28"/>
          <w:szCs w:val="28"/>
        </w:rPr>
      </w:pPr>
      <w:r>
        <w:rPr>
          <w:rFonts w:hint="eastAsia" w:ascii="宋体" w:hAnsi="宋体"/>
          <w:sz w:val="28"/>
          <w:szCs w:val="28"/>
        </w:rPr>
        <w:t>1、合同签订后</w:t>
      </w:r>
      <w:r>
        <w:rPr>
          <w:rFonts w:hint="eastAsia" w:ascii="宋体" w:hAnsi="宋体"/>
          <w:sz w:val="28"/>
          <w:szCs w:val="28"/>
          <w:u w:val="single"/>
        </w:rPr>
        <w:t>20</w:t>
      </w:r>
      <w:r>
        <w:rPr>
          <w:rFonts w:hint="eastAsia" w:ascii="宋体" w:hAnsi="宋体"/>
          <w:sz w:val="28"/>
          <w:szCs w:val="28"/>
        </w:rPr>
        <w:t>个工作日内，采购人向中标人支付合同总金额的30%，共计¥</w:t>
      </w:r>
      <w:r>
        <w:rPr>
          <w:rFonts w:hint="eastAsia" w:ascii="宋体" w:hAnsi="宋体"/>
          <w:sz w:val="28"/>
          <w:szCs w:val="28"/>
          <w:u w:val="single"/>
        </w:rPr>
        <w:t xml:space="preserve">          </w:t>
      </w:r>
      <w:r>
        <w:rPr>
          <w:rFonts w:hint="eastAsia" w:ascii="宋体" w:hAnsi="宋体"/>
          <w:sz w:val="28"/>
          <w:szCs w:val="28"/>
        </w:rPr>
        <w:t>（人民币</w:t>
      </w:r>
      <w:r>
        <w:rPr>
          <w:rFonts w:hint="eastAsia" w:ascii="宋体" w:hAnsi="宋体"/>
          <w:sz w:val="28"/>
          <w:szCs w:val="28"/>
          <w:u w:val="single"/>
        </w:rPr>
        <w:t xml:space="preserve">      元</w:t>
      </w:r>
      <w:r>
        <w:rPr>
          <w:rFonts w:hint="eastAsia" w:ascii="宋体" w:hAnsi="宋体"/>
          <w:sz w:val="28"/>
          <w:szCs w:val="28"/>
        </w:rPr>
        <w:t>）；</w:t>
      </w:r>
    </w:p>
    <w:p>
      <w:pPr>
        <w:tabs>
          <w:tab w:val="left" w:pos="9030"/>
        </w:tabs>
        <w:spacing w:line="360" w:lineRule="auto"/>
        <w:ind w:firstLine="560" w:firstLineChars="200"/>
        <w:rPr>
          <w:rFonts w:ascii="宋体" w:hAnsi="宋体"/>
          <w:sz w:val="28"/>
          <w:szCs w:val="28"/>
        </w:rPr>
      </w:pPr>
      <w:r>
        <w:rPr>
          <w:rFonts w:hint="eastAsia" w:ascii="宋体" w:hAnsi="宋体"/>
          <w:sz w:val="28"/>
          <w:szCs w:val="28"/>
        </w:rPr>
        <w:t>2、乙方根据甲方要求出具诊断服务报告，甲方收到乙方开具符合规定的发票之日起</w:t>
      </w:r>
      <w:r>
        <w:rPr>
          <w:rFonts w:hint="eastAsia" w:ascii="宋体" w:hAnsi="宋体"/>
          <w:sz w:val="28"/>
          <w:szCs w:val="28"/>
          <w:u w:val="single"/>
        </w:rPr>
        <w:t>20</w:t>
      </w:r>
      <w:r>
        <w:rPr>
          <w:rFonts w:hint="eastAsia" w:ascii="宋体" w:hAnsi="宋体"/>
          <w:sz w:val="28"/>
          <w:szCs w:val="28"/>
        </w:rPr>
        <w:t>个工作日之内，甲方向乙方支付合同总金额的70%，共计¥</w:t>
      </w:r>
      <w:r>
        <w:rPr>
          <w:rFonts w:hint="eastAsia" w:ascii="宋体" w:hAnsi="宋体"/>
          <w:sz w:val="28"/>
          <w:szCs w:val="28"/>
          <w:u w:val="single"/>
        </w:rPr>
        <w:t xml:space="preserve">          </w:t>
      </w:r>
      <w:r>
        <w:rPr>
          <w:rFonts w:hint="eastAsia" w:ascii="宋体" w:hAnsi="宋体"/>
          <w:sz w:val="28"/>
          <w:szCs w:val="28"/>
        </w:rPr>
        <w:t>（人民币</w:t>
      </w:r>
      <w:r>
        <w:rPr>
          <w:rFonts w:hint="eastAsia" w:ascii="宋体" w:hAnsi="宋体"/>
          <w:sz w:val="28"/>
          <w:szCs w:val="28"/>
          <w:u w:val="single"/>
        </w:rPr>
        <w:t xml:space="preserve">      元</w:t>
      </w:r>
      <w:r>
        <w:rPr>
          <w:rFonts w:hint="eastAsia" w:ascii="宋体" w:hAnsi="宋体"/>
          <w:sz w:val="28"/>
          <w:szCs w:val="28"/>
        </w:rPr>
        <w:t>）。</w:t>
      </w:r>
    </w:p>
    <w:p>
      <w:pPr>
        <w:tabs>
          <w:tab w:val="left" w:pos="9030"/>
        </w:tabs>
        <w:spacing w:line="360" w:lineRule="auto"/>
        <w:ind w:firstLine="560" w:firstLineChars="200"/>
        <w:rPr>
          <w:rFonts w:ascii="宋体" w:hAnsi="宋体"/>
          <w:sz w:val="28"/>
          <w:szCs w:val="28"/>
        </w:rPr>
      </w:pPr>
      <w:r>
        <w:rPr>
          <w:rFonts w:hint="eastAsia" w:ascii="宋体" w:hAnsi="宋体"/>
          <w:sz w:val="28"/>
          <w:szCs w:val="28"/>
        </w:rPr>
        <w:t>在本合同执行过程中，</w:t>
      </w:r>
      <w:r>
        <w:rPr>
          <w:rFonts w:ascii="宋体" w:hAnsi="宋体"/>
          <w:sz w:val="28"/>
          <w:szCs w:val="28"/>
          <w:u w:val="single"/>
        </w:rPr>
        <w:t xml:space="preserve"> </w:t>
      </w:r>
      <w:r>
        <w:rPr>
          <w:rFonts w:hint="eastAsia" w:ascii="宋体" w:hAnsi="宋体"/>
          <w:sz w:val="28"/>
          <w:szCs w:val="28"/>
          <w:u w:val="single"/>
        </w:rPr>
        <w:t>乙</w:t>
      </w:r>
      <w:r>
        <w:rPr>
          <w:rFonts w:ascii="宋体" w:hAnsi="宋体"/>
          <w:sz w:val="28"/>
          <w:szCs w:val="28"/>
          <w:u w:val="single"/>
        </w:rPr>
        <w:t xml:space="preserve"> </w:t>
      </w:r>
      <w:r>
        <w:rPr>
          <w:rFonts w:hint="eastAsia" w:ascii="宋体" w:hAnsi="宋体"/>
          <w:sz w:val="28"/>
          <w:szCs w:val="28"/>
        </w:rPr>
        <w:t>方负责承担乙方派出项目组成员的往返差旅费及在项目履行地执行期间的食宿等一切费用。</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3.3 乙方将按甲方实际付款金额向甲方开具相应发票。</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3.4 国家根据现行法律对双方征收的税费，由双方各自负担。</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第四章</w:t>
      </w:r>
      <w:r>
        <w:rPr>
          <w:rFonts w:hint="eastAsia" w:ascii="宋体" w:hAnsi="宋体" w:eastAsia="宋体"/>
          <w:b/>
          <w:color w:val="auto"/>
          <w:sz w:val="28"/>
          <w:szCs w:val="32"/>
        </w:rPr>
        <w:tab/>
      </w:r>
      <w:r>
        <w:rPr>
          <w:rFonts w:hint="eastAsia" w:ascii="宋体" w:hAnsi="宋体" w:eastAsia="宋体"/>
          <w:b/>
          <w:color w:val="auto"/>
          <w:sz w:val="28"/>
          <w:szCs w:val="32"/>
        </w:rPr>
        <w:t>技术服务及交付成果</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4.1 乙方依据本合同规定的服务内容和时间要求，开展项目工作，并向甲方通报工作进展情况；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4.2 乙方在本合同规定的时间内按时完成本合同规定的咨询内容，并以书面形式向甲方提供以下的文件（含电子版）：</w:t>
      </w:r>
    </w:p>
    <w:p>
      <w:pPr>
        <w:pStyle w:val="21"/>
        <w:numPr>
          <w:ilvl w:val="0"/>
          <w:numId w:val="1"/>
        </w:numPr>
        <w:spacing w:line="360" w:lineRule="auto"/>
        <w:ind w:left="0" w:firstLine="560"/>
        <w:rPr>
          <w:rFonts w:ascii="宋体" w:hAnsi="宋体"/>
          <w:sz w:val="28"/>
          <w:szCs w:val="32"/>
        </w:rPr>
      </w:pPr>
      <w:r>
        <w:rPr>
          <w:rFonts w:hint="eastAsia" w:ascii="宋体" w:hAnsi="宋体"/>
          <w:sz w:val="28"/>
          <w:szCs w:val="32"/>
        </w:rPr>
        <w:t>《网站绩效诊断服务报告》</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甲方在收到乙方提交的项目成果报告达到本合同第2.2所列的要求，由甲方出具验收证明。甲方超过10个工作日没有启动验收的，视为对该项目成果报告予以认可。甲方在验收时发现该项目成果报告存在问题或缺陷，需要修改的，应向乙方书面提出，乙方应在10个工作日内进行修改。</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4.3 提供形式</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乙方需于2024年12月31日前完成所有服务工作并提供甲方审核，所有工作成果提供word格式的文档。</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乙方以Word文件通过电子邮件的方式提交给甲方项目成果报告的，甲方接收该电子邮件的邮箱：</w:t>
      </w:r>
      <w:r>
        <w:rPr>
          <w:rFonts w:ascii="宋体" w:hAnsi="宋体" w:eastAsia="宋体"/>
          <w:color w:val="auto"/>
          <w:sz w:val="28"/>
          <w:szCs w:val="32"/>
          <w:u w:val="single"/>
        </w:rPr>
        <w:t xml:space="preserve">   </w:t>
      </w:r>
      <w:r>
        <w:rPr>
          <w:rFonts w:hint="eastAsia" w:ascii="宋体" w:hAnsi="宋体" w:eastAsia="宋体"/>
          <w:color w:val="auto"/>
          <w:sz w:val="28"/>
          <w:szCs w:val="32"/>
          <w:u w:val="single"/>
        </w:rPr>
        <w:t xml:space="preserve">          </w:t>
      </w:r>
      <w:r>
        <w:rPr>
          <w:rFonts w:ascii="宋体" w:hAnsi="宋体" w:eastAsia="宋体"/>
          <w:color w:val="auto"/>
          <w:sz w:val="28"/>
          <w:szCs w:val="32"/>
          <w:u w:val="single"/>
        </w:rPr>
        <w:t xml:space="preserve">   </w:t>
      </w:r>
      <w:r>
        <w:rPr>
          <w:rFonts w:hint="eastAsia" w:ascii="宋体" w:hAnsi="宋体" w:eastAsia="宋体"/>
          <w:color w:val="auto"/>
          <w:sz w:val="28"/>
          <w:szCs w:val="32"/>
        </w:rPr>
        <w:t>。</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u w:val="single"/>
        </w:rPr>
      </w:pPr>
      <w:r>
        <w:rPr>
          <w:rFonts w:hint="eastAsia" w:ascii="宋体" w:hAnsi="宋体" w:eastAsia="宋体"/>
          <w:color w:val="auto"/>
          <w:sz w:val="28"/>
          <w:szCs w:val="32"/>
        </w:rPr>
        <w:t>乙方以印刷文字版通过邮寄方式提交给甲方项目成果报告的，乙方邮寄或送达的地址是：</w:t>
      </w:r>
      <w:r>
        <w:rPr>
          <w:rFonts w:hint="eastAsia" w:ascii="宋体" w:hAnsi="宋体" w:eastAsia="宋体"/>
          <w:color w:val="auto"/>
          <w:sz w:val="28"/>
          <w:szCs w:val="32"/>
          <w:u w:val="single"/>
        </w:rPr>
        <w:t xml:space="preserve"> 广东省广州市越秀区广州大道中289号3楼 </w:t>
      </w:r>
      <w:r>
        <w:rPr>
          <w:rFonts w:hint="eastAsia" w:ascii="宋体" w:hAnsi="宋体" w:eastAsia="宋体"/>
          <w:color w:val="auto"/>
          <w:sz w:val="28"/>
          <w:szCs w:val="32"/>
        </w:rPr>
        <w:t>。</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如在本合同履行过程中，甲方要求变更该邮箱或送达地址时，应书面通知乙方。</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乙方当面向甲方提交项目成果报告的，甲方应出具收到的凭证，该凭证应加盖甲方公章或由本合同约定的甲方的委托代理人、联系人（经办人）签字。</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第五章</w:t>
      </w:r>
      <w:r>
        <w:rPr>
          <w:rFonts w:hint="eastAsia" w:ascii="宋体" w:hAnsi="宋体" w:eastAsia="宋体"/>
          <w:b/>
          <w:color w:val="auto"/>
          <w:sz w:val="28"/>
          <w:szCs w:val="32"/>
        </w:rPr>
        <w:tab/>
      </w:r>
      <w:r>
        <w:rPr>
          <w:rFonts w:hint="eastAsia" w:ascii="宋体" w:hAnsi="宋体" w:eastAsia="宋体"/>
          <w:b/>
          <w:color w:val="auto"/>
          <w:sz w:val="28"/>
          <w:szCs w:val="32"/>
        </w:rPr>
        <w:t>知识产权及保密责任</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5.1 基于履行本合同产生的资料（包括但不限于软件、网站数据、文档等）的所有权以及知识产权权利归甲方拥有，乙方应按照甲方要求及时交付。</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甲乙双方对在签订和履行本合同过程中从对方获知的商业秘密及其他秘密负有保密责任。商业秘密是指双方就项目首次接触后，一方提供给另一方的任何技术信息和商业信息，包括但不限于：</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（1）以手写、打印、软件、胶片、维护数据或其它可接触的方式记载的信息；</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（2）以口头方式公开但在公开时说明需要保密的信息；</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（3）以软件代码、文字图形、图纸、分析注释、备忘录、研究报告、编辑资料等各种方式出现的信息。但公开时已属于公有领域的信息除外。</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其他秘密是指除商业秘密外，任何一方所有的、不宜公开的、如公开会使得信息拥有者或者其他任何第三方造成损害的信息。</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5.2 无论在合同有效期内或合同终止后任何时间，甲乙双方均必须遵守如下承诺：</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（1）不得以任何方式向任何第三方包括但不限于泄露、出售、出租、转让、许可使用或共享对方的商业秘密，或提供可接触对方商业秘密的手段。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（2）如果因履行服务项目，一方需要向第三方提供对方的保密信息，应先获得对方的书面许可，并确保该第三方不向任何与项目无关的人泄露这些信息。</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（3）合同终止后，双方应根据对方的具体要求返还全部或部分含有“商业秘密”的书面资料。</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5.3 违反本章规定并给对方造成损失的，违约方应赔偿其损失并负相关的法律责任。</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第六章</w:t>
      </w:r>
      <w:r>
        <w:rPr>
          <w:rFonts w:hint="eastAsia" w:ascii="宋体" w:hAnsi="宋体" w:eastAsia="宋体"/>
          <w:b/>
          <w:color w:val="auto"/>
          <w:sz w:val="28"/>
          <w:szCs w:val="32"/>
        </w:rPr>
        <w:tab/>
      </w:r>
      <w:r>
        <w:rPr>
          <w:rFonts w:hint="eastAsia" w:ascii="宋体" w:hAnsi="宋体" w:eastAsia="宋体"/>
          <w:b/>
          <w:color w:val="auto"/>
          <w:sz w:val="28"/>
          <w:szCs w:val="32"/>
        </w:rPr>
        <w:t>不可抗力</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6.1 不可抗力必须是指一方不可控制的并不可预见的事件，包括但不限于：</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（1）自然灾害、地震、洪水、雷击、火灾、磁电串入等；</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（2）战争或准战争状态、恐怖活动、戒严、骚乱、罢工、行业纠纷等。</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6.2 合同生效后，由上述不可抗力因素造成的甲方设备故障，乙方应按本合同规定提供相应的服务，由此形成的费用由甲方承担。</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6.3 在不可抗力事件结束后10天内，受不可抗力影响一方应以挂号或传真的方式将有关部门出具的证明送达至对方，否则对方可不予承认其遭受不可抗力影响，并需承担违约责任。</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6.4 如不可抗力事故的影响连续120天以上时，双方应通过友好协商解决本合同履行问题，并尽快达成协议。</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第七章</w:t>
      </w:r>
      <w:r>
        <w:rPr>
          <w:rFonts w:hint="eastAsia" w:ascii="宋体" w:hAnsi="宋体" w:eastAsia="宋体"/>
          <w:b/>
          <w:color w:val="auto"/>
          <w:sz w:val="28"/>
          <w:szCs w:val="32"/>
        </w:rPr>
        <w:tab/>
      </w:r>
      <w:r>
        <w:rPr>
          <w:rFonts w:hint="eastAsia" w:ascii="宋体" w:hAnsi="宋体" w:eastAsia="宋体"/>
          <w:b/>
          <w:color w:val="auto"/>
          <w:sz w:val="28"/>
          <w:szCs w:val="32"/>
        </w:rPr>
        <w:t>违约责任</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7.1 乙方违约责任</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如因乙方责任，乙方未按合同规定的交付服务日期向甲方交付监测报告时，则甲方应从规定交付服务成果之日的30天后起，按每天逾期移交服务部分服务款总值的1%计算违约金，此项违约金以逾期移交服务部分服务款总值的5%为限度，如超过5%，甲方有权单方解除合同，要求乙方支付相应违约金。</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7.2 甲方违约责任</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如因甲方逾期支付服务款项，则乙方从应付款之日的30天后起，按每天逾期付款部分的1%计算违约金，此项违约金金额以逾期付款部分的5%为限度。上述情况发生，乙方将对合同中确定的乙方对甲方的各项服务日期作相应顺延直至取消。</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7.3 守约方按上述违约条款要求违约方支付违约金或赔偿时，应书面通知违约方并说明违约金或赔偿金金额；违约方应在收到通知后的10天内将违约金支付给对方；如违约方对违约金或赔偿金额有异议，应在收到通知后5天内通知对方，双方应在收到对方的通知或答复后尽快协商明确违约责任。违约方应在双方就违约金或赔偿金金额达成协议后的10天内将违约金或赔偿金支付给对方。</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rPr>
          <w:rFonts w:ascii="宋体" w:hAnsi="宋体" w:eastAsia="宋体"/>
          <w:color w:val="auto"/>
          <w:sz w:val="28"/>
          <w:szCs w:val="32"/>
        </w:rPr>
      </w:pPr>
      <w:r>
        <w:rPr>
          <w:rFonts w:hint="eastAsia" w:ascii="宋体" w:hAnsi="宋体" w:eastAsia="宋体"/>
          <w:color w:val="auto"/>
          <w:sz w:val="28"/>
          <w:szCs w:val="32"/>
        </w:rPr>
        <w:t>7.4 上述违约责任计算中，应扣除第六章中不可抗力因素所造成的延迟。</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第八章</w:t>
      </w:r>
      <w:r>
        <w:rPr>
          <w:rFonts w:hint="eastAsia" w:ascii="宋体" w:hAnsi="宋体" w:eastAsia="宋体"/>
          <w:b/>
          <w:color w:val="auto"/>
          <w:sz w:val="28"/>
          <w:szCs w:val="32"/>
        </w:rPr>
        <w:tab/>
      </w:r>
      <w:r>
        <w:rPr>
          <w:rFonts w:hint="eastAsia" w:ascii="宋体" w:hAnsi="宋体" w:eastAsia="宋体"/>
          <w:b/>
          <w:color w:val="auto"/>
          <w:sz w:val="28"/>
          <w:szCs w:val="32"/>
        </w:rPr>
        <w:t>争议和仲裁</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8.1 甲乙双方应尽最大努力友好协商解决与合同执行有关所产生的任何争议。如果未能友好解决，双方可向甲方所在地即广州市越秀区人民法院提起诉讼。在诉讼进行过程中，除非另有协议，双方当事人应继续履行合同项中除争议事项以外各自的合同义务。</w:t>
      </w:r>
    </w:p>
    <w:p>
      <w:pPr>
        <w:pStyle w:val="19"/>
        <w:shd w:val="clear" w:color="auto" w:fill="auto"/>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after="156" w:line="360" w:lineRule="auto"/>
        <w:jc w:val="center"/>
        <w:outlineLvl w:val="1"/>
        <w:rPr>
          <w:rFonts w:ascii="宋体" w:hAnsi="宋体" w:eastAsia="宋体"/>
          <w:b/>
          <w:color w:val="auto"/>
          <w:sz w:val="28"/>
          <w:szCs w:val="32"/>
        </w:rPr>
      </w:pPr>
      <w:r>
        <w:rPr>
          <w:rFonts w:hint="eastAsia" w:ascii="宋体" w:hAnsi="宋体" w:eastAsia="宋体"/>
          <w:b/>
          <w:color w:val="auto"/>
          <w:sz w:val="28"/>
          <w:szCs w:val="32"/>
        </w:rPr>
        <w:t>第九章</w:t>
      </w:r>
      <w:r>
        <w:rPr>
          <w:rFonts w:hint="eastAsia" w:ascii="宋体" w:hAnsi="宋体" w:eastAsia="宋体"/>
          <w:b/>
          <w:color w:val="auto"/>
          <w:sz w:val="28"/>
          <w:szCs w:val="32"/>
        </w:rPr>
        <w:tab/>
      </w:r>
      <w:r>
        <w:rPr>
          <w:rFonts w:hint="eastAsia" w:ascii="宋体" w:hAnsi="宋体" w:eastAsia="宋体"/>
          <w:b/>
          <w:color w:val="auto"/>
          <w:sz w:val="28"/>
          <w:szCs w:val="32"/>
        </w:rPr>
        <w:t>其它约定事项</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9.1 本合同自甲乙双方法定代表人（或负责人）或授权代表签字并加盖公章或者合同章后生效。</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9.2 本合同正本一式陆份，甲乙双方各执叁份。具有同等法律效力。</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9.3 对本合同条款的任何修改、变更或增减，须经双方授权代表签署书面文件，成为本合同的补充文件，具有同等法律效力。</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9.4 未尽事宜由双方另行协商决定，本合同无附件。</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12"/>
        </w:tabs>
        <w:spacing w:line="360" w:lineRule="auto"/>
        <w:ind w:firstLine="560" w:firstLineChars="200"/>
        <w:outlineLvl w:val="2"/>
        <w:rPr>
          <w:rFonts w:ascii="宋体" w:hAnsi="宋体" w:eastAsia="宋体"/>
          <w:color w:val="auto"/>
          <w:sz w:val="28"/>
          <w:szCs w:val="32"/>
        </w:rPr>
      </w:pPr>
      <w:r>
        <w:rPr>
          <w:rFonts w:hint="eastAsia" w:ascii="宋体" w:hAnsi="宋体" w:eastAsia="宋体"/>
          <w:color w:val="auto"/>
          <w:sz w:val="28"/>
          <w:szCs w:val="32"/>
        </w:rPr>
        <w:t>9.5 甲方采购文件、乙方报价文件为本合同附件，与本合同具有同等法律效力。</w:t>
      </w:r>
    </w:p>
    <w:tbl>
      <w:tblPr>
        <w:tblStyle w:val="10"/>
        <w:tblW w:w="8483" w:type="dxa"/>
        <w:jc w:val="center"/>
        <w:shd w:val="clear" w:color="auto" w:fill="FFFFFF"/>
        <w:tblLayout w:type="fixed"/>
        <w:tblCellMar>
          <w:top w:w="0" w:type="dxa"/>
          <w:left w:w="108" w:type="dxa"/>
          <w:bottom w:w="0" w:type="dxa"/>
          <w:right w:w="108" w:type="dxa"/>
        </w:tblCellMar>
      </w:tblPr>
      <w:tblGrid>
        <w:gridCol w:w="4133"/>
        <w:gridCol w:w="4350"/>
      </w:tblGrid>
      <w:tr>
        <w:tblPrEx>
          <w:shd w:val="clear" w:color="auto" w:fill="FFFFFF"/>
          <w:tblCellMar>
            <w:top w:w="0" w:type="dxa"/>
            <w:left w:w="108" w:type="dxa"/>
            <w:bottom w:w="0" w:type="dxa"/>
            <w:right w:w="108" w:type="dxa"/>
          </w:tblCellMar>
        </w:tblPrEx>
        <w:trPr>
          <w:cantSplit/>
          <w:trHeight w:val="1048" w:hRule="atLeast"/>
          <w:jc w:val="center"/>
        </w:trPr>
        <w:tc>
          <w:tcPr>
            <w:tcW w:w="4133"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before="312" w:after="312" w:line="400" w:lineRule="exact"/>
              <w:rPr>
                <w:rFonts w:ascii="宋体" w:hAnsi="宋体" w:eastAsia="宋体"/>
                <w:color w:val="auto"/>
                <w:sz w:val="28"/>
              </w:rPr>
            </w:pPr>
            <w:r>
              <w:rPr>
                <w:rFonts w:ascii="宋体" w:hAnsi="宋体" w:eastAsia="宋体"/>
                <w:color w:val="auto"/>
                <w:sz w:val="28"/>
              </w:rPr>
              <w:t>甲方（</w:t>
            </w:r>
            <w:r>
              <w:rPr>
                <w:rFonts w:hint="eastAsia" w:ascii="宋体" w:hAnsi="宋体" w:eastAsia="宋体"/>
                <w:color w:val="auto"/>
                <w:sz w:val="28"/>
              </w:rPr>
              <w:t>公</w:t>
            </w:r>
            <w:r>
              <w:rPr>
                <w:rFonts w:ascii="宋体" w:hAnsi="宋体" w:eastAsia="宋体"/>
                <w:color w:val="auto"/>
                <w:sz w:val="28"/>
              </w:rPr>
              <w:t>章）</w:t>
            </w:r>
            <w:r>
              <w:rPr>
                <w:rFonts w:hint="eastAsia" w:ascii="宋体" w:hAnsi="宋体" w:eastAsia="宋体"/>
                <w:color w:val="auto"/>
                <w:sz w:val="28"/>
              </w:rPr>
              <w:t>：</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before="312" w:after="312" w:line="400" w:lineRule="exact"/>
              <w:rPr>
                <w:rFonts w:ascii="宋体" w:hAnsi="宋体" w:eastAsia="宋体"/>
                <w:color w:val="auto"/>
                <w:sz w:val="28"/>
              </w:rPr>
            </w:pPr>
            <w:r>
              <w:rPr>
                <w:rFonts w:ascii="宋体" w:hAnsi="宋体" w:eastAsia="宋体"/>
                <w:color w:val="auto"/>
                <w:sz w:val="28"/>
              </w:rPr>
              <w:t>广东南方网络信息科技有限公司</w:t>
            </w:r>
          </w:p>
        </w:tc>
        <w:tc>
          <w:tcPr>
            <w:tcW w:w="43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before="312" w:after="312" w:line="400" w:lineRule="exact"/>
              <w:rPr>
                <w:rFonts w:ascii="宋体" w:hAnsi="宋体" w:eastAsia="宋体"/>
                <w:color w:val="auto"/>
                <w:sz w:val="28"/>
              </w:rPr>
            </w:pPr>
            <w:r>
              <w:rPr>
                <w:rFonts w:ascii="宋体" w:hAnsi="宋体" w:eastAsia="宋体"/>
                <w:color w:val="auto"/>
                <w:sz w:val="28"/>
              </w:rPr>
              <w:t>乙方（</w:t>
            </w:r>
            <w:r>
              <w:rPr>
                <w:rFonts w:hint="eastAsia" w:ascii="宋体" w:hAnsi="宋体" w:eastAsia="宋体"/>
                <w:color w:val="auto"/>
                <w:sz w:val="28"/>
              </w:rPr>
              <w:t>公</w:t>
            </w:r>
            <w:r>
              <w:rPr>
                <w:rFonts w:ascii="宋体" w:hAnsi="宋体" w:eastAsia="宋体"/>
                <w:color w:val="auto"/>
                <w:sz w:val="28"/>
              </w:rPr>
              <w:t>章）</w:t>
            </w:r>
            <w:r>
              <w:rPr>
                <w:rFonts w:hint="eastAsia" w:ascii="宋体" w:hAnsi="宋体" w:eastAsia="宋体"/>
                <w:color w:val="auto"/>
                <w:sz w:val="28"/>
              </w:rPr>
              <w:t>：</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before="312" w:after="312" w:line="400" w:lineRule="exact"/>
              <w:rPr>
                <w:rFonts w:ascii="宋体" w:hAnsi="宋体" w:eastAsia="宋体"/>
                <w:color w:val="auto"/>
                <w:sz w:val="28"/>
              </w:rPr>
            </w:pPr>
          </w:p>
        </w:tc>
      </w:tr>
      <w:tr>
        <w:tblPrEx>
          <w:shd w:val="clear" w:color="auto" w:fill="FFFFFF"/>
          <w:tblCellMar>
            <w:top w:w="0" w:type="dxa"/>
            <w:left w:w="108" w:type="dxa"/>
            <w:bottom w:w="0" w:type="dxa"/>
            <w:right w:w="108" w:type="dxa"/>
          </w:tblCellMar>
        </w:tblPrEx>
        <w:trPr>
          <w:cantSplit/>
          <w:trHeight w:val="1065" w:hRule="atLeast"/>
          <w:jc w:val="center"/>
        </w:trPr>
        <w:tc>
          <w:tcPr>
            <w:tcW w:w="4133"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rPr>
                <w:rFonts w:ascii="宋体" w:hAnsi="宋体" w:eastAsia="宋体"/>
                <w:color w:val="auto"/>
                <w:sz w:val="28"/>
              </w:rPr>
            </w:pPr>
            <w:r>
              <w:rPr>
                <w:rFonts w:ascii="宋体" w:hAnsi="宋体" w:eastAsia="宋体"/>
                <w:color w:val="auto"/>
                <w:sz w:val="28"/>
              </w:rPr>
              <w:t>授权代表签字：</w:t>
            </w:r>
          </w:p>
        </w:tc>
        <w:tc>
          <w:tcPr>
            <w:tcW w:w="43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rPr>
                <w:rFonts w:ascii="宋体" w:hAnsi="宋体" w:eastAsia="宋体"/>
                <w:color w:val="auto"/>
                <w:sz w:val="28"/>
              </w:rPr>
            </w:pPr>
            <w:r>
              <w:rPr>
                <w:rFonts w:ascii="宋体" w:hAnsi="宋体" w:eastAsia="宋体"/>
                <w:color w:val="auto"/>
                <w:sz w:val="28"/>
              </w:rPr>
              <w:t>授权代表签字：</w:t>
            </w:r>
          </w:p>
        </w:tc>
      </w:tr>
      <w:tr>
        <w:tblPrEx>
          <w:shd w:val="clear" w:color="auto" w:fill="FFFFFF"/>
          <w:tblCellMar>
            <w:top w:w="0" w:type="dxa"/>
            <w:left w:w="108" w:type="dxa"/>
            <w:bottom w:w="0" w:type="dxa"/>
            <w:right w:w="108" w:type="dxa"/>
          </w:tblCellMar>
        </w:tblPrEx>
        <w:trPr>
          <w:cantSplit/>
          <w:trHeight w:val="717" w:hRule="atLeast"/>
          <w:jc w:val="center"/>
        </w:trPr>
        <w:tc>
          <w:tcPr>
            <w:tcW w:w="4133"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rPr>
                <w:rFonts w:ascii="宋体" w:hAnsi="宋体" w:eastAsia="宋体"/>
                <w:color w:val="auto"/>
                <w:sz w:val="28"/>
              </w:rPr>
            </w:pPr>
            <w:r>
              <w:rPr>
                <w:rFonts w:ascii="宋体" w:hAnsi="宋体" w:eastAsia="宋体"/>
                <w:color w:val="auto"/>
                <w:sz w:val="28"/>
              </w:rPr>
              <w:t>签约日期：</w:t>
            </w:r>
            <w:r>
              <w:rPr>
                <w:rFonts w:hint="eastAsia" w:ascii="宋体" w:hAnsi="宋体" w:eastAsia="宋体"/>
                <w:color w:val="auto"/>
                <w:sz w:val="28"/>
              </w:rPr>
              <w:t xml:space="preserve">2024年   </w:t>
            </w:r>
            <w:r>
              <w:rPr>
                <w:rFonts w:ascii="宋体" w:hAnsi="宋体" w:eastAsia="宋体"/>
                <w:color w:val="auto"/>
                <w:sz w:val="28"/>
              </w:rPr>
              <w:t xml:space="preserve"> </w:t>
            </w:r>
            <w:r>
              <w:rPr>
                <w:rFonts w:hint="eastAsia" w:ascii="宋体" w:hAnsi="宋体" w:eastAsia="宋体"/>
                <w:color w:val="auto"/>
                <w:sz w:val="28"/>
              </w:rPr>
              <w:t>月   日</w:t>
            </w:r>
          </w:p>
        </w:tc>
        <w:tc>
          <w:tcPr>
            <w:tcW w:w="43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rPr>
                <w:rFonts w:ascii="宋体" w:hAnsi="宋体" w:eastAsia="宋体"/>
                <w:color w:val="auto"/>
                <w:sz w:val="28"/>
              </w:rPr>
            </w:pPr>
            <w:r>
              <w:rPr>
                <w:rFonts w:ascii="宋体" w:hAnsi="宋体" w:eastAsia="宋体"/>
                <w:color w:val="auto"/>
                <w:sz w:val="28"/>
              </w:rPr>
              <w:t>签约日期：</w:t>
            </w:r>
            <w:r>
              <w:rPr>
                <w:rFonts w:hint="eastAsia" w:ascii="宋体" w:hAnsi="宋体" w:eastAsia="宋体"/>
                <w:color w:val="auto"/>
                <w:sz w:val="28"/>
              </w:rPr>
              <w:t xml:space="preserve">2024年   </w:t>
            </w:r>
            <w:r>
              <w:rPr>
                <w:rFonts w:ascii="宋体" w:hAnsi="宋体" w:eastAsia="宋体"/>
                <w:color w:val="auto"/>
                <w:sz w:val="28"/>
              </w:rPr>
              <w:t xml:space="preserve"> </w:t>
            </w:r>
            <w:r>
              <w:rPr>
                <w:rFonts w:hint="eastAsia" w:ascii="宋体" w:hAnsi="宋体" w:eastAsia="宋体"/>
                <w:color w:val="auto"/>
                <w:sz w:val="28"/>
              </w:rPr>
              <w:t xml:space="preserve">月 </w:t>
            </w:r>
            <w:r>
              <w:rPr>
                <w:rFonts w:ascii="宋体" w:hAnsi="宋体" w:eastAsia="宋体"/>
                <w:color w:val="auto"/>
                <w:sz w:val="28"/>
              </w:rPr>
              <w:t xml:space="preserve"> </w:t>
            </w:r>
            <w:r>
              <w:rPr>
                <w:rFonts w:hint="eastAsia" w:ascii="宋体" w:hAnsi="宋体" w:eastAsia="宋体"/>
                <w:color w:val="auto"/>
                <w:sz w:val="28"/>
              </w:rPr>
              <w:t xml:space="preserve"> 日</w:t>
            </w:r>
          </w:p>
        </w:tc>
      </w:tr>
    </w:tbl>
    <w:p>
      <w:pPr>
        <w:spacing w:line="360" w:lineRule="auto"/>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br w:type="page"/>
      </w:r>
    </w:p>
    <w:p>
      <w:pPr>
        <w:spacing w:line="360" w:lineRule="auto"/>
        <w:outlineLvl w:val="3"/>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附件三：评分标准</w:t>
      </w:r>
    </w:p>
    <w:p>
      <w:pPr>
        <w:pStyle w:val="2"/>
        <w:spacing w:before="91" w:line="223" w:lineRule="auto"/>
        <w:ind w:left="558"/>
        <w:outlineLvl w:val="3"/>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（1）分权值：</w:t>
      </w:r>
      <w:r>
        <w:rPr>
          <w:rFonts w:hint="eastAsia" w:ascii="仿宋_GB2312" w:hAnsi="仿宋_GB2312" w:eastAsia="仿宋_GB2312" w:cs="仿宋_GB2312"/>
          <w:spacing w:val="-5"/>
          <w:sz w:val="28"/>
          <w:szCs w:val="28"/>
        </w:rPr>
        <w:t>总分为100分，评分分值分配如下：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2041"/>
        <w:gridCol w:w="204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评分项目</w:t>
            </w:r>
          </w:p>
        </w:tc>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7"/>
                <w:sz w:val="28"/>
                <w:szCs w:val="28"/>
              </w:rPr>
              <w:t>商务评分</w:t>
            </w:r>
          </w:p>
        </w:tc>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技术评分</w:t>
            </w:r>
          </w:p>
        </w:tc>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10"/>
                <w:sz w:val="28"/>
                <w:szCs w:val="28"/>
              </w:rPr>
              <w:t>100分值</w:t>
            </w:r>
          </w:p>
        </w:tc>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40分</w:t>
            </w:r>
          </w:p>
        </w:tc>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40分</w:t>
            </w:r>
          </w:p>
        </w:tc>
        <w:tc>
          <w:tcPr>
            <w:tcW w:w="2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11"/>
                <w:sz w:val="28"/>
                <w:szCs w:val="28"/>
              </w:rPr>
              <w:t>20分</w:t>
            </w:r>
          </w:p>
        </w:tc>
      </w:tr>
    </w:tbl>
    <w:p>
      <w:pPr>
        <w:pStyle w:val="4"/>
        <w:ind w:firstLine="0" w:firstLineChars="0"/>
        <w:jc w:val="center"/>
        <w:rPr>
          <w:rFonts w:ascii="仿宋_GB2312" w:hAnsi="仿宋_GB2312" w:eastAsia="仿宋_GB2312" w:cs="仿宋_GB2312"/>
        </w:rPr>
      </w:pPr>
    </w:p>
    <w:p>
      <w:pPr>
        <w:pStyle w:val="2"/>
        <w:spacing w:before="91" w:line="223" w:lineRule="auto"/>
        <w:ind w:left="558"/>
        <w:outlineLvl w:val="3"/>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（2）商务评分表：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498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01" w:type="dxa"/>
          </w:tcPr>
          <w:p>
            <w:pPr>
              <w:spacing w:line="91" w:lineRule="auto"/>
              <w:jc w:val="center"/>
              <w:outlineLvl w:val="0"/>
              <w:rPr>
                <w:rFonts w:ascii="仿宋_GB2312" w:hAnsi="仿宋_GB2312" w:eastAsia="仿宋_GB2312" w:cs="仿宋_GB2312"/>
                <w:b/>
                <w:bCs/>
                <w:sz w:val="28"/>
                <w:szCs w:val="28"/>
              </w:rPr>
            </w:pPr>
            <w:bookmarkStart w:id="12" w:name="_Toc7853"/>
            <w:r>
              <w:rPr>
                <w:rFonts w:hint="eastAsia" w:ascii="仿宋_GB2312" w:hAnsi="仿宋_GB2312" w:eastAsia="仿宋_GB2312" w:cs="仿宋_GB2312"/>
                <w:b/>
                <w:bCs/>
                <w:sz w:val="28"/>
                <w:szCs w:val="28"/>
              </w:rPr>
              <w:t>评审项目</w:t>
            </w:r>
            <w:bookmarkEnd w:id="12"/>
          </w:p>
        </w:tc>
        <w:tc>
          <w:tcPr>
            <w:tcW w:w="4989" w:type="dxa"/>
          </w:tcPr>
          <w:p>
            <w:pPr>
              <w:spacing w:line="91" w:lineRule="auto"/>
              <w:jc w:val="center"/>
              <w:outlineLvl w:val="0"/>
              <w:rPr>
                <w:rFonts w:ascii="仿宋_GB2312" w:hAnsi="仿宋_GB2312" w:eastAsia="仿宋_GB2312" w:cs="仿宋_GB2312"/>
                <w:b/>
                <w:bCs/>
                <w:sz w:val="28"/>
                <w:szCs w:val="28"/>
              </w:rPr>
            </w:pPr>
            <w:bookmarkStart w:id="13" w:name="_Toc17395"/>
            <w:r>
              <w:rPr>
                <w:rFonts w:hint="eastAsia" w:ascii="仿宋_GB2312" w:hAnsi="仿宋_GB2312" w:eastAsia="仿宋_GB2312" w:cs="仿宋_GB2312"/>
                <w:b/>
                <w:bCs/>
                <w:sz w:val="28"/>
                <w:szCs w:val="28"/>
              </w:rPr>
              <w:t>评分标准</w:t>
            </w:r>
            <w:bookmarkEnd w:id="13"/>
          </w:p>
        </w:tc>
        <w:tc>
          <w:tcPr>
            <w:tcW w:w="1474" w:type="dxa"/>
          </w:tcPr>
          <w:p>
            <w:pPr>
              <w:spacing w:line="91" w:lineRule="auto"/>
              <w:jc w:val="center"/>
              <w:outlineLvl w:val="0"/>
              <w:rPr>
                <w:rFonts w:ascii="仿宋_GB2312" w:hAnsi="仿宋_GB2312" w:eastAsia="仿宋_GB2312" w:cs="仿宋_GB2312"/>
                <w:b/>
                <w:bCs/>
                <w:sz w:val="28"/>
                <w:szCs w:val="28"/>
              </w:rPr>
            </w:pPr>
            <w:bookmarkStart w:id="14" w:name="_Toc16603"/>
            <w:r>
              <w:rPr>
                <w:rFonts w:hint="eastAsia" w:ascii="仿宋_GB2312" w:hAnsi="仿宋_GB2312" w:eastAsia="仿宋_GB2312" w:cs="仿宋_GB2312"/>
                <w:b/>
                <w:bCs/>
                <w:sz w:val="28"/>
                <w:szCs w:val="28"/>
              </w:rPr>
              <w:t>分值</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01" w:type="dxa"/>
            <w:vMerge w:val="restart"/>
            <w:vAlign w:val="center"/>
          </w:tcPr>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服务团队</w:t>
            </w:r>
          </w:p>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情况</w:t>
            </w:r>
          </w:p>
        </w:tc>
        <w:tc>
          <w:tcPr>
            <w:tcW w:w="4989" w:type="dxa"/>
            <w:vAlign w:val="center"/>
          </w:tcPr>
          <w:p>
            <w:pPr>
              <w:spacing w:line="440" w:lineRule="exact"/>
              <w:jc w:val="left"/>
              <w:rPr>
                <w:rFonts w:ascii="仿宋_GB2312" w:hAnsi="仿宋_GB2312" w:eastAsia="仿宋_GB2312" w:cs="仿宋_GB2312"/>
                <w:b/>
                <w:bCs/>
                <w:spacing w:val="-5"/>
                <w:sz w:val="28"/>
                <w:szCs w:val="28"/>
              </w:rPr>
            </w:pPr>
            <w:r>
              <w:rPr>
                <w:rFonts w:hint="eastAsia" w:ascii="仿宋_GB2312" w:hAnsi="仿宋_GB2312" w:eastAsia="仿宋_GB2312" w:cs="仿宋_GB2312"/>
                <w:b/>
                <w:bCs/>
                <w:spacing w:val="-5"/>
                <w:sz w:val="28"/>
                <w:szCs w:val="28"/>
              </w:rPr>
              <w:t>项目经理（6分）：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1.具有本科及以上学历，得3分；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2.具有大数据分析师（高级）证书的，得3分。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注：须提供以上资质证明材料扫描件，团队人员提供投标截止日之前六个月以内任意月份的代缴个税税单或参加社会保险的《投保单》或《社会保险参保人员证明》，学历证明提供证书扫描件或学信网查询截图等依据，未提供不得分）</w:t>
            </w:r>
          </w:p>
        </w:tc>
        <w:tc>
          <w:tcPr>
            <w:tcW w:w="147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01" w:type="dxa"/>
            <w:vMerge w:val="continue"/>
            <w:vAlign w:val="center"/>
          </w:tcPr>
          <w:p>
            <w:pPr>
              <w:spacing w:line="440" w:lineRule="exact"/>
              <w:jc w:val="center"/>
              <w:rPr>
                <w:rFonts w:ascii="仿宋_GB2312" w:hAnsi="仿宋_GB2312" w:eastAsia="仿宋_GB2312" w:cs="仿宋_GB2312"/>
                <w:bCs/>
                <w:sz w:val="28"/>
                <w:szCs w:val="28"/>
              </w:rPr>
            </w:pPr>
          </w:p>
        </w:tc>
        <w:tc>
          <w:tcPr>
            <w:tcW w:w="4989" w:type="dxa"/>
            <w:vAlign w:val="center"/>
          </w:tcPr>
          <w:p>
            <w:pPr>
              <w:spacing w:line="440" w:lineRule="exact"/>
              <w:jc w:val="left"/>
              <w:rPr>
                <w:rFonts w:ascii="仿宋_GB2312" w:hAnsi="仿宋_GB2312" w:eastAsia="仿宋_GB2312" w:cs="仿宋_GB2312"/>
                <w:b/>
                <w:bCs/>
                <w:spacing w:val="-5"/>
                <w:sz w:val="28"/>
                <w:szCs w:val="28"/>
              </w:rPr>
            </w:pPr>
            <w:r>
              <w:rPr>
                <w:rFonts w:hint="eastAsia" w:ascii="仿宋_GB2312" w:hAnsi="仿宋_GB2312" w:eastAsia="仿宋_GB2312" w:cs="仿宋_GB2312"/>
                <w:b/>
                <w:bCs/>
                <w:spacing w:val="-5"/>
                <w:sz w:val="28"/>
                <w:szCs w:val="28"/>
              </w:rPr>
              <w:t>其他人员（10分）：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1.拟投入本项目的团队成员：在国内知名期刊杂志中发表政府网站或与本项目相关信息系统的论文，每个得1分，最高得4分。（论文作者中需注明本人姓名，及投标人单位名称或作者曾任职单位名称，需提供期刊编号、文章编号及国家新闻出版署和中国知网查询结果截图并加盖投标人公章）；</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2.团队成员中具备本科学历（除项目经理外），每提供1个证明得1分，最高6分。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注：须提供以上资质证明材料扫描件，团队人员提供投标截止日之前六个月以内任意月份的代缴个税税单或参加社会保险的《投保单》或《社会保险参保人员证明》，学历证明提供证书扫描件或学信网查询截图等依据，未提供不得分）</w:t>
            </w:r>
          </w:p>
        </w:tc>
        <w:tc>
          <w:tcPr>
            <w:tcW w:w="147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01" w:type="dxa"/>
            <w:vAlign w:val="center"/>
          </w:tcPr>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同类业绩</w:t>
            </w:r>
          </w:p>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情况</w:t>
            </w:r>
          </w:p>
        </w:tc>
        <w:tc>
          <w:tcPr>
            <w:tcW w:w="4989" w:type="dxa"/>
            <w:vAlign w:val="center"/>
          </w:tcPr>
          <w:p>
            <w:pPr>
              <w:spacing w:line="440" w:lineRule="exact"/>
              <w:jc w:val="left"/>
              <w:rPr>
                <w:rFonts w:ascii="仿宋_GB2312" w:hAnsi="仿宋_GB2312" w:eastAsia="仿宋_GB2312" w:cs="仿宋_GB2312"/>
                <w:b/>
                <w:bCs/>
                <w:spacing w:val="-5"/>
                <w:sz w:val="28"/>
                <w:szCs w:val="28"/>
              </w:rPr>
            </w:pPr>
            <w:r>
              <w:rPr>
                <w:rFonts w:hint="eastAsia" w:ascii="仿宋_GB2312" w:hAnsi="仿宋_GB2312" w:eastAsia="仿宋_GB2312" w:cs="仿宋_GB2312"/>
                <w:b/>
                <w:bCs/>
                <w:spacing w:val="-5"/>
                <w:sz w:val="28"/>
                <w:szCs w:val="28"/>
              </w:rPr>
              <w:t>评审内容（10分）：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投标人在2021年1月1日（以合同签订时间为准）起至本项目投标文件截止之日内，承办过网站同类评估诊断服务的，每提供1个证明得2分，最高得10分。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（注：提供合作合同关键页或者能证明作为承办单位的函件等材料，未提供不得分）</w:t>
            </w:r>
          </w:p>
        </w:tc>
        <w:tc>
          <w:tcPr>
            <w:tcW w:w="147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01" w:type="dxa"/>
            <w:vAlign w:val="center"/>
          </w:tcPr>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供应商实力</w:t>
            </w:r>
          </w:p>
        </w:tc>
        <w:tc>
          <w:tcPr>
            <w:tcW w:w="4989" w:type="dxa"/>
            <w:vAlign w:val="center"/>
          </w:tcPr>
          <w:p>
            <w:pPr>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综合实力（4分）：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投标人具有ISO9001质量管理体系认证证书、信息技术服务运行维护服务能力成熟度（ITSS）证书（三级及以上）、ISO20000信息技术服务管理体系认证证书、ISO14001环境管理体系认证证书，每个得1分，最高得4分。</w:t>
            </w:r>
          </w:p>
          <w:p>
            <w:pPr>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spacing w:val="-5"/>
                <w:sz w:val="28"/>
                <w:szCs w:val="28"/>
              </w:rPr>
              <w:t>（注：提供证书复印件）</w:t>
            </w:r>
          </w:p>
        </w:tc>
        <w:tc>
          <w:tcPr>
            <w:tcW w:w="147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01" w:type="dxa"/>
            <w:vAlign w:val="center"/>
          </w:tcPr>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服务工具</w:t>
            </w:r>
          </w:p>
        </w:tc>
        <w:tc>
          <w:tcPr>
            <w:tcW w:w="4989" w:type="dxa"/>
            <w:vAlign w:val="center"/>
          </w:tcPr>
          <w:p>
            <w:pPr>
              <w:spacing w:line="440" w:lineRule="exact"/>
              <w:jc w:val="left"/>
              <w:rPr>
                <w:rFonts w:ascii="仿宋_GB2312" w:hAnsi="仿宋_GB2312" w:eastAsia="仿宋_GB2312" w:cs="仿宋_GB2312"/>
                <w:b/>
                <w:bCs/>
                <w:spacing w:val="-5"/>
                <w:sz w:val="28"/>
                <w:szCs w:val="28"/>
              </w:rPr>
            </w:pPr>
            <w:r>
              <w:rPr>
                <w:rFonts w:hint="eastAsia" w:ascii="仿宋_GB2312" w:hAnsi="仿宋_GB2312" w:eastAsia="仿宋_GB2312" w:cs="仿宋_GB2312"/>
                <w:b/>
                <w:bCs/>
                <w:spacing w:val="-5"/>
                <w:sz w:val="28"/>
                <w:szCs w:val="28"/>
              </w:rPr>
              <w:t>评审内容（10分）：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1.具有自主知识产权的智能信息采集系统、日常监测系统、检查评分系统、对标诊断系统、绩效管理评测系统（需提供相关软件著作权证明文件，并加盖投标人公章）的，每个得1分，最高得4分；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2.参与过政府网站建设指引编制（提供委托函或合同复印件并加盖投标人公章）的，得3分；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3.提供评估、诊断及咨询研究类项目的用户反馈情况，且用户反馈良好（提供用户证明材料并加盖投标人公章）的，每个得1分，最多3分。</w:t>
            </w:r>
          </w:p>
        </w:tc>
        <w:tc>
          <w:tcPr>
            <w:tcW w:w="147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90" w:type="dxa"/>
            <w:gridSpan w:val="2"/>
          </w:tcPr>
          <w:p>
            <w:pPr>
              <w:jc w:val="center"/>
              <w:rPr>
                <w:rFonts w:ascii="仿宋_GB2312" w:hAnsi="仿宋_GB2312" w:eastAsia="仿宋_GB2312" w:cs="仿宋_GB2312"/>
                <w:b/>
                <w:bCs/>
                <w:sz w:val="28"/>
                <w:szCs w:val="28"/>
              </w:rPr>
            </w:pPr>
            <w:bookmarkStart w:id="15" w:name="_Toc8168"/>
            <w:r>
              <w:rPr>
                <w:rFonts w:hint="eastAsia" w:ascii="仿宋_GB2312" w:hAnsi="仿宋_GB2312" w:eastAsia="仿宋_GB2312" w:cs="仿宋_GB2312"/>
                <w:b/>
                <w:bCs/>
                <w:sz w:val="28"/>
                <w:szCs w:val="28"/>
              </w:rPr>
              <w:t>合计</w:t>
            </w:r>
            <w:bookmarkEnd w:id="15"/>
          </w:p>
        </w:tc>
        <w:tc>
          <w:tcPr>
            <w:tcW w:w="1474" w:type="dxa"/>
          </w:tcPr>
          <w:p>
            <w:pPr>
              <w:jc w:val="center"/>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40分</w:t>
            </w:r>
          </w:p>
        </w:tc>
      </w:tr>
    </w:tbl>
    <w:p>
      <w:pPr>
        <w:pStyle w:val="4"/>
        <w:ind w:firstLine="0" w:firstLineChars="0"/>
        <w:jc w:val="center"/>
        <w:rPr>
          <w:rFonts w:ascii="仿宋_GB2312" w:hAnsi="仿宋_GB2312" w:eastAsia="仿宋_GB2312" w:cs="仿宋_GB2312"/>
        </w:rPr>
      </w:pPr>
    </w:p>
    <w:p>
      <w:pPr>
        <w:pStyle w:val="2"/>
        <w:spacing w:before="91" w:line="223" w:lineRule="auto"/>
        <w:ind w:left="558"/>
        <w:outlineLvl w:val="3"/>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（3）技术评分表：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498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14" w:type="dxa"/>
          </w:tcPr>
          <w:p>
            <w:pPr>
              <w:spacing w:line="91" w:lineRule="auto"/>
              <w:jc w:val="center"/>
              <w:outlineLvl w:val="0"/>
              <w:rPr>
                <w:rFonts w:ascii="仿宋_GB2312" w:hAnsi="仿宋_GB2312" w:eastAsia="仿宋_GB2312" w:cs="仿宋_GB2312"/>
                <w:b/>
                <w:bCs/>
                <w:sz w:val="28"/>
                <w:szCs w:val="28"/>
              </w:rPr>
            </w:pPr>
            <w:bookmarkStart w:id="16" w:name="_Toc8398"/>
            <w:r>
              <w:rPr>
                <w:rFonts w:hint="eastAsia" w:ascii="仿宋_GB2312" w:hAnsi="仿宋_GB2312" w:eastAsia="仿宋_GB2312" w:cs="仿宋_GB2312"/>
                <w:b/>
                <w:bCs/>
                <w:sz w:val="28"/>
                <w:szCs w:val="28"/>
              </w:rPr>
              <w:t>评审项目</w:t>
            </w:r>
            <w:bookmarkEnd w:id="16"/>
          </w:p>
        </w:tc>
        <w:tc>
          <w:tcPr>
            <w:tcW w:w="4989" w:type="dxa"/>
          </w:tcPr>
          <w:p>
            <w:pPr>
              <w:spacing w:line="91" w:lineRule="auto"/>
              <w:jc w:val="center"/>
              <w:outlineLvl w:val="0"/>
              <w:rPr>
                <w:rFonts w:ascii="仿宋_GB2312" w:hAnsi="仿宋_GB2312" w:eastAsia="仿宋_GB2312" w:cs="仿宋_GB2312"/>
                <w:b/>
                <w:bCs/>
                <w:sz w:val="28"/>
                <w:szCs w:val="28"/>
              </w:rPr>
            </w:pPr>
            <w:bookmarkStart w:id="17" w:name="_Toc5264"/>
            <w:r>
              <w:rPr>
                <w:rFonts w:hint="eastAsia" w:ascii="仿宋_GB2312" w:hAnsi="仿宋_GB2312" w:eastAsia="仿宋_GB2312" w:cs="仿宋_GB2312"/>
                <w:b/>
                <w:bCs/>
                <w:sz w:val="28"/>
                <w:szCs w:val="28"/>
              </w:rPr>
              <w:t>评分标准</w:t>
            </w:r>
            <w:bookmarkEnd w:id="17"/>
          </w:p>
        </w:tc>
        <w:tc>
          <w:tcPr>
            <w:tcW w:w="1474" w:type="dxa"/>
          </w:tcPr>
          <w:p>
            <w:pPr>
              <w:spacing w:line="91" w:lineRule="auto"/>
              <w:jc w:val="center"/>
              <w:outlineLvl w:val="0"/>
              <w:rPr>
                <w:rFonts w:ascii="仿宋_GB2312" w:hAnsi="仿宋_GB2312" w:eastAsia="仿宋_GB2312" w:cs="仿宋_GB2312"/>
                <w:b/>
                <w:bCs/>
                <w:sz w:val="28"/>
                <w:szCs w:val="28"/>
              </w:rPr>
            </w:pPr>
            <w:bookmarkStart w:id="18" w:name="_Toc10890"/>
            <w:r>
              <w:rPr>
                <w:rFonts w:hint="eastAsia" w:ascii="仿宋_GB2312" w:hAnsi="仿宋_GB2312" w:eastAsia="仿宋_GB2312" w:cs="仿宋_GB2312"/>
                <w:b/>
                <w:bCs/>
                <w:sz w:val="28"/>
                <w:szCs w:val="28"/>
              </w:rPr>
              <w:t>分值</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14" w:type="dxa"/>
            <w:vAlign w:val="center"/>
          </w:tcPr>
          <w:p>
            <w:pPr>
              <w:spacing w:line="440" w:lineRule="exact"/>
              <w:jc w:val="center"/>
              <w:rPr>
                <w:rFonts w:ascii="仿宋_GB2312" w:hAnsi="仿宋_GB2312" w:eastAsia="仿宋_GB2312" w:cs="仿宋_GB2312"/>
                <w:bCs/>
                <w:sz w:val="28"/>
                <w:szCs w:val="28"/>
              </w:rPr>
            </w:pPr>
            <w:bookmarkStart w:id="19" w:name="_Toc946"/>
            <w:r>
              <w:rPr>
                <w:rFonts w:hint="eastAsia" w:ascii="仿宋_GB2312" w:hAnsi="仿宋_GB2312" w:eastAsia="仿宋_GB2312" w:cs="仿宋_GB2312"/>
                <w:bCs/>
                <w:sz w:val="28"/>
                <w:szCs w:val="28"/>
              </w:rPr>
              <w:t>项目服务</w:t>
            </w:r>
          </w:p>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方案</w:t>
            </w:r>
            <w:bookmarkEnd w:id="19"/>
          </w:p>
        </w:tc>
        <w:tc>
          <w:tcPr>
            <w:tcW w:w="4989" w:type="dxa"/>
            <w:vAlign w:val="center"/>
          </w:tcPr>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供应商需制定周密可靠的实施、服务组织方案，至少包含但不限于以下内容：需求理解、技术支持、售后服务等有关内容。</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完全满足并优于采购需求，得16-20分；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完全满足采购需求，得11-15分；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方案内容有一定针对性，基本满足采购需求，得6-10分；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方案内容合理性一般，可行性不高，不能完全满足采购需求，得0-5分。</w:t>
            </w:r>
          </w:p>
        </w:tc>
        <w:tc>
          <w:tcPr>
            <w:tcW w:w="1474"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spacing w:val="-5"/>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14" w:type="dxa"/>
            <w:vAlign w:val="center"/>
          </w:tcPr>
          <w:p>
            <w:pPr>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项目执行进度计划安排</w:t>
            </w:r>
          </w:p>
        </w:tc>
        <w:tc>
          <w:tcPr>
            <w:tcW w:w="4989" w:type="dxa"/>
            <w:vAlign w:val="center"/>
          </w:tcPr>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供应商需制定项目执行进度计划安排，至少包含但不限于以下内容：人员安排、时间安排、难点重点分析等有关内容。</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完全满足并优于采购需求，得16-20分；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完全满足采购需求，得11-15分；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计划基本合理，基本满足采购需求，得6-10分；</w:t>
            </w:r>
          </w:p>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计划合理性一般，可行性不高，不能完全满足采购需求，得0-5分。</w:t>
            </w:r>
          </w:p>
        </w:tc>
        <w:tc>
          <w:tcPr>
            <w:tcW w:w="1474" w:type="dxa"/>
            <w:vAlign w:val="center"/>
          </w:tcPr>
          <w:p>
            <w:pPr>
              <w:jc w:val="cente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803" w:type="dxa"/>
            <w:gridSpan w:val="2"/>
          </w:tcPr>
          <w:p>
            <w:pPr>
              <w:jc w:val="center"/>
              <w:rPr>
                <w:rFonts w:ascii="仿宋_GB2312" w:hAnsi="仿宋_GB2312" w:eastAsia="仿宋_GB2312" w:cs="仿宋_GB2312"/>
                <w:b/>
                <w:bCs/>
                <w:sz w:val="28"/>
                <w:szCs w:val="28"/>
              </w:rPr>
            </w:pPr>
            <w:bookmarkStart w:id="20" w:name="_Toc14945"/>
            <w:r>
              <w:rPr>
                <w:rFonts w:hint="eastAsia" w:ascii="仿宋_GB2312" w:hAnsi="仿宋_GB2312" w:eastAsia="仿宋_GB2312" w:cs="仿宋_GB2312"/>
                <w:b/>
                <w:bCs/>
                <w:sz w:val="28"/>
                <w:szCs w:val="28"/>
              </w:rPr>
              <w:t>合计</w:t>
            </w:r>
            <w:bookmarkEnd w:id="20"/>
          </w:p>
        </w:tc>
        <w:tc>
          <w:tcPr>
            <w:tcW w:w="1474" w:type="dxa"/>
          </w:tcPr>
          <w:p>
            <w:pPr>
              <w:jc w:val="center"/>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40</w:t>
            </w:r>
          </w:p>
        </w:tc>
      </w:tr>
    </w:tbl>
    <w:p>
      <w:pPr>
        <w:pStyle w:val="4"/>
        <w:ind w:firstLine="0" w:firstLineChars="0"/>
        <w:jc w:val="center"/>
        <w:rPr>
          <w:rFonts w:ascii="仿宋_GB2312" w:hAnsi="仿宋_GB2312" w:eastAsia="仿宋_GB2312" w:cs="仿宋_GB2312"/>
        </w:rPr>
      </w:pPr>
    </w:p>
    <w:p>
      <w:pPr>
        <w:pStyle w:val="2"/>
        <w:spacing w:before="91" w:line="223" w:lineRule="auto"/>
        <w:ind w:left="558"/>
        <w:outlineLvl w:val="3"/>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（4）价格评分表：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498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14" w:type="dxa"/>
          </w:tcPr>
          <w:p>
            <w:pPr>
              <w:spacing w:line="91" w:lineRule="auto"/>
              <w:jc w:val="center"/>
              <w:outlineLvl w:val="0"/>
              <w:rPr>
                <w:rFonts w:ascii="仿宋_GB2312" w:hAnsi="仿宋_GB2312" w:eastAsia="仿宋_GB2312" w:cs="仿宋_GB2312"/>
                <w:b/>
                <w:bCs/>
                <w:sz w:val="28"/>
                <w:szCs w:val="28"/>
              </w:rPr>
            </w:pPr>
            <w:bookmarkStart w:id="21" w:name="_Toc6039"/>
            <w:r>
              <w:rPr>
                <w:rFonts w:hint="eastAsia" w:ascii="仿宋_GB2312" w:hAnsi="仿宋_GB2312" w:eastAsia="仿宋_GB2312" w:cs="仿宋_GB2312"/>
                <w:b/>
                <w:bCs/>
                <w:sz w:val="28"/>
                <w:szCs w:val="28"/>
              </w:rPr>
              <w:t>评审项目</w:t>
            </w:r>
            <w:bookmarkEnd w:id="21"/>
          </w:p>
        </w:tc>
        <w:tc>
          <w:tcPr>
            <w:tcW w:w="4989" w:type="dxa"/>
          </w:tcPr>
          <w:p>
            <w:pPr>
              <w:spacing w:line="91" w:lineRule="auto"/>
              <w:jc w:val="center"/>
              <w:outlineLvl w:val="0"/>
              <w:rPr>
                <w:rFonts w:ascii="仿宋_GB2312" w:hAnsi="仿宋_GB2312" w:eastAsia="仿宋_GB2312" w:cs="仿宋_GB2312"/>
                <w:b/>
                <w:bCs/>
                <w:sz w:val="28"/>
                <w:szCs w:val="28"/>
              </w:rPr>
            </w:pPr>
            <w:bookmarkStart w:id="22" w:name="_Toc2856"/>
            <w:r>
              <w:rPr>
                <w:rFonts w:hint="eastAsia" w:ascii="仿宋_GB2312" w:hAnsi="仿宋_GB2312" w:eastAsia="仿宋_GB2312" w:cs="仿宋_GB2312"/>
                <w:b/>
                <w:bCs/>
                <w:sz w:val="28"/>
                <w:szCs w:val="28"/>
              </w:rPr>
              <w:t>评分标准</w:t>
            </w:r>
            <w:bookmarkEnd w:id="22"/>
          </w:p>
        </w:tc>
        <w:tc>
          <w:tcPr>
            <w:tcW w:w="1474" w:type="dxa"/>
          </w:tcPr>
          <w:p>
            <w:pPr>
              <w:spacing w:line="91" w:lineRule="auto"/>
              <w:jc w:val="center"/>
              <w:outlineLvl w:val="0"/>
              <w:rPr>
                <w:rFonts w:ascii="仿宋_GB2312" w:hAnsi="仿宋_GB2312" w:eastAsia="仿宋_GB2312" w:cs="仿宋_GB2312"/>
                <w:b/>
                <w:bCs/>
                <w:sz w:val="28"/>
                <w:szCs w:val="28"/>
              </w:rPr>
            </w:pPr>
            <w:bookmarkStart w:id="23" w:name="_Toc26221"/>
            <w:r>
              <w:rPr>
                <w:rFonts w:hint="eastAsia" w:ascii="仿宋_GB2312" w:hAnsi="仿宋_GB2312" w:eastAsia="仿宋_GB2312" w:cs="仿宋_GB2312"/>
                <w:b/>
                <w:bCs/>
                <w:sz w:val="28"/>
                <w:szCs w:val="28"/>
              </w:rPr>
              <w:t>分值</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14" w:type="dxa"/>
            <w:vAlign w:val="center"/>
          </w:tcPr>
          <w:p>
            <w:pPr>
              <w:jc w:val="center"/>
              <w:rPr>
                <w:rFonts w:ascii="仿宋_GB2312" w:hAnsi="仿宋_GB2312" w:eastAsia="仿宋_GB2312" w:cs="仿宋_GB2312"/>
                <w:b/>
                <w:bCs/>
                <w:sz w:val="28"/>
                <w:szCs w:val="28"/>
              </w:rPr>
            </w:pPr>
            <w:r>
              <w:rPr>
                <w:rFonts w:ascii="仿宋" w:hAnsi="仿宋" w:eastAsia="仿宋" w:cs="仿宋"/>
                <w:spacing w:val="-5"/>
                <w:sz w:val="28"/>
                <w:szCs w:val="28"/>
              </w:rPr>
              <w:t>价格部分</w:t>
            </w:r>
          </w:p>
        </w:tc>
        <w:tc>
          <w:tcPr>
            <w:tcW w:w="4989" w:type="dxa"/>
            <w:vAlign w:val="center"/>
          </w:tcPr>
          <w:p>
            <w:pPr>
              <w:spacing w:line="440" w:lineRule="exact"/>
              <w:jc w:val="lef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计算价格评分：各有效投标供应商的评标价中，取得最低者作为基准价，各有效投标供应商的价格评分统一按照下列公式计算：</w:t>
            </w:r>
          </w:p>
          <w:p>
            <w:pPr>
              <w:spacing w:line="440" w:lineRule="exact"/>
              <w:jc w:val="left"/>
            </w:pPr>
            <w:r>
              <w:rPr>
                <w:rFonts w:hint="eastAsia" w:ascii="仿宋_GB2312" w:hAnsi="仿宋_GB2312" w:eastAsia="仿宋_GB2312" w:cs="仿宋_GB2312"/>
                <w:spacing w:val="-5"/>
                <w:sz w:val="28"/>
                <w:szCs w:val="28"/>
              </w:rPr>
              <w:t>价格评分=（基准价／评标价）×20</w:t>
            </w:r>
          </w:p>
        </w:tc>
        <w:tc>
          <w:tcPr>
            <w:tcW w:w="1474" w:type="dxa"/>
            <w:vAlign w:val="center"/>
          </w:tcPr>
          <w:p>
            <w:pPr>
              <w:spacing w:before="91" w:line="181"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20</w:t>
            </w:r>
          </w:p>
        </w:tc>
      </w:tr>
    </w:tbl>
    <w:p>
      <w:r>
        <w:rPr>
          <w:rFonts w:hint="eastAsia" w:ascii="仿宋_GB2312" w:hAnsi="仿宋_GB2312" w:eastAsia="仿宋_GB2312" w:cs="仿宋_GB2312"/>
          <w:b/>
          <w:bCs/>
          <w:sz w:val="24"/>
        </w:rPr>
        <w:t>注：各项分值及内容可按实际采购项目情况调整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ヒラギノ角ゴ Pro W3">
    <w:altName w:val="Times New Roman"/>
    <w:panose1 w:val="00000000000000000000"/>
    <w:charset w:val="01"/>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- 1 -</w:t>
    </w:r>
    <w:r>
      <w:rPr>
        <w:rStyle w:val="13"/>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E6089"/>
    <w:multiLevelType w:val="multilevel"/>
    <w:tmpl w:val="69BE608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ZjNDZkZDQ2MWQ4MmY5YTc3NDA3YzU2MDk3MjZjOWUifQ=="/>
  </w:docVars>
  <w:rsids>
    <w:rsidRoot w:val="2266631B"/>
    <w:rsid w:val="00073D6D"/>
    <w:rsid w:val="004237F4"/>
    <w:rsid w:val="00706A5F"/>
    <w:rsid w:val="008240BA"/>
    <w:rsid w:val="009C6E41"/>
    <w:rsid w:val="00A972A9"/>
    <w:rsid w:val="00C40D6C"/>
    <w:rsid w:val="00C74E79"/>
    <w:rsid w:val="00CB5661"/>
    <w:rsid w:val="00CF3106"/>
    <w:rsid w:val="00D747E2"/>
    <w:rsid w:val="00DA7852"/>
    <w:rsid w:val="00DB4F53"/>
    <w:rsid w:val="00E91D27"/>
    <w:rsid w:val="00F7774B"/>
    <w:rsid w:val="00FA5D6E"/>
    <w:rsid w:val="00FE0239"/>
    <w:rsid w:val="02816CCE"/>
    <w:rsid w:val="03F51722"/>
    <w:rsid w:val="0680729D"/>
    <w:rsid w:val="06ED498F"/>
    <w:rsid w:val="07726BE5"/>
    <w:rsid w:val="08935065"/>
    <w:rsid w:val="08E75987"/>
    <w:rsid w:val="0A673DA7"/>
    <w:rsid w:val="0B077F8D"/>
    <w:rsid w:val="0BEB51B8"/>
    <w:rsid w:val="0CB02DAF"/>
    <w:rsid w:val="0D576FA9"/>
    <w:rsid w:val="100B407B"/>
    <w:rsid w:val="10D10E21"/>
    <w:rsid w:val="124C4162"/>
    <w:rsid w:val="127001C5"/>
    <w:rsid w:val="15721042"/>
    <w:rsid w:val="15CF16A7"/>
    <w:rsid w:val="17E256C1"/>
    <w:rsid w:val="19297320"/>
    <w:rsid w:val="1AC63078"/>
    <w:rsid w:val="1B2D1349"/>
    <w:rsid w:val="1BC04323"/>
    <w:rsid w:val="1C275D99"/>
    <w:rsid w:val="1C2C33AF"/>
    <w:rsid w:val="21C5052E"/>
    <w:rsid w:val="2266631B"/>
    <w:rsid w:val="23D42CAA"/>
    <w:rsid w:val="287700A8"/>
    <w:rsid w:val="28AA5F62"/>
    <w:rsid w:val="2C3F712F"/>
    <w:rsid w:val="2CCE021B"/>
    <w:rsid w:val="2E786928"/>
    <w:rsid w:val="2E887649"/>
    <w:rsid w:val="2EE713B8"/>
    <w:rsid w:val="2F6C7D09"/>
    <w:rsid w:val="317D1040"/>
    <w:rsid w:val="32121476"/>
    <w:rsid w:val="327411B4"/>
    <w:rsid w:val="35D2691D"/>
    <w:rsid w:val="39A86313"/>
    <w:rsid w:val="3A10210A"/>
    <w:rsid w:val="3AA60379"/>
    <w:rsid w:val="3AD76784"/>
    <w:rsid w:val="3C4816E7"/>
    <w:rsid w:val="3C4B567C"/>
    <w:rsid w:val="3CE07B72"/>
    <w:rsid w:val="3D540560"/>
    <w:rsid w:val="40DC2D46"/>
    <w:rsid w:val="436C03B1"/>
    <w:rsid w:val="45E03E8A"/>
    <w:rsid w:val="463D7DE3"/>
    <w:rsid w:val="4714323A"/>
    <w:rsid w:val="4AB16FF2"/>
    <w:rsid w:val="4B410375"/>
    <w:rsid w:val="4B971D44"/>
    <w:rsid w:val="4DCE2B1A"/>
    <w:rsid w:val="50AC44E3"/>
    <w:rsid w:val="50DB0924"/>
    <w:rsid w:val="50FD4D3F"/>
    <w:rsid w:val="53235275"/>
    <w:rsid w:val="54713FE8"/>
    <w:rsid w:val="551E5284"/>
    <w:rsid w:val="55A25C04"/>
    <w:rsid w:val="57E52089"/>
    <w:rsid w:val="580224FA"/>
    <w:rsid w:val="5D704AEA"/>
    <w:rsid w:val="5D86762A"/>
    <w:rsid w:val="5E0069F6"/>
    <w:rsid w:val="5EB804F7"/>
    <w:rsid w:val="5FA56CCD"/>
    <w:rsid w:val="6416019A"/>
    <w:rsid w:val="656731D5"/>
    <w:rsid w:val="660C3AD0"/>
    <w:rsid w:val="674D37A6"/>
    <w:rsid w:val="68634A40"/>
    <w:rsid w:val="68C36416"/>
    <w:rsid w:val="694A61EF"/>
    <w:rsid w:val="695318D3"/>
    <w:rsid w:val="69A1069E"/>
    <w:rsid w:val="69C441F4"/>
    <w:rsid w:val="6A7F636D"/>
    <w:rsid w:val="6BDD334B"/>
    <w:rsid w:val="6CBA368C"/>
    <w:rsid w:val="6CF7043C"/>
    <w:rsid w:val="6DF606F4"/>
    <w:rsid w:val="6E001573"/>
    <w:rsid w:val="6E9D6087"/>
    <w:rsid w:val="7148144E"/>
    <w:rsid w:val="72062ED0"/>
    <w:rsid w:val="762D4ECF"/>
    <w:rsid w:val="76F416A8"/>
    <w:rsid w:val="76F93003"/>
    <w:rsid w:val="77F4074C"/>
    <w:rsid w:val="7A3B22B0"/>
    <w:rsid w:val="7AA80FC8"/>
    <w:rsid w:val="7B5F5B2A"/>
    <w:rsid w:val="7BA537EF"/>
    <w:rsid w:val="7C5F1B5A"/>
    <w:rsid w:val="7CB225D2"/>
    <w:rsid w:val="7D252DA4"/>
    <w:rsid w:val="7D364FB1"/>
    <w:rsid w:val="7D913F95"/>
    <w:rsid w:val="7F94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spacing w:after="120"/>
    </w:pPr>
  </w:style>
  <w:style w:type="paragraph" w:styleId="4">
    <w:name w:val="Normal Indent"/>
    <w:basedOn w:val="1"/>
    <w:next w:val="1"/>
    <w:autoRedefine/>
    <w:qFormat/>
    <w:uiPriority w:val="0"/>
    <w:pPr>
      <w:ind w:firstLine="420" w:firstLineChars="200"/>
    </w:pPr>
  </w:style>
  <w:style w:type="paragraph" w:styleId="5">
    <w:name w:val="footer"/>
    <w:basedOn w:val="1"/>
    <w:autoRedefine/>
    <w:unhideWhenUsed/>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qFormat/>
    <w:uiPriority w:val="0"/>
  </w:style>
  <w:style w:type="paragraph" w:styleId="8">
    <w:name w:val="toc 2"/>
    <w:basedOn w:val="1"/>
    <w:next w:val="1"/>
    <w:autoRedefine/>
    <w:qFormat/>
    <w:uiPriority w:val="39"/>
    <w:pPr>
      <w:tabs>
        <w:tab w:val="left" w:pos="567"/>
        <w:tab w:val="right" w:leader="dot" w:pos="8505"/>
        <w:tab w:val="right" w:leader="dot" w:pos="9628"/>
      </w:tabs>
      <w:spacing w:line="440" w:lineRule="exact"/>
    </w:pPr>
  </w:style>
  <w:style w:type="paragraph" w:styleId="9">
    <w:name w:val="Title"/>
    <w:basedOn w:val="1"/>
    <w:next w:val="1"/>
    <w:autoRedefine/>
    <w:qFormat/>
    <w:uiPriority w:val="0"/>
    <w:pPr>
      <w:spacing w:before="120" w:after="60" w:line="440" w:lineRule="exact"/>
      <w:jc w:val="center"/>
    </w:pPr>
    <w:rPr>
      <w:rFonts w:ascii="宋体" w:hAnsi="宋体"/>
      <w:bCs/>
      <w:color w:val="FF0000"/>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unhideWhenUsed/>
    <w:qFormat/>
    <w:uiPriority w:val="99"/>
  </w:style>
  <w:style w:type="paragraph" w:customStyle="1" w:styleId="14">
    <w:name w:val="_Style 3"/>
    <w:basedOn w:val="1"/>
    <w:next w:val="15"/>
    <w:autoRedefine/>
    <w:qFormat/>
    <w:uiPriority w:val="0"/>
    <w:pPr>
      <w:ind w:firstLine="420" w:firstLineChars="200"/>
    </w:pPr>
    <w:rPr>
      <w:rFonts w:ascii="等线" w:hAnsi="等线" w:eastAsia="等线"/>
      <w:sz w:val="20"/>
    </w:rPr>
  </w:style>
  <w:style w:type="paragraph" w:customStyle="1" w:styleId="15">
    <w:name w:val="List Paragraph1"/>
    <w:basedOn w:val="1"/>
    <w:qFormat/>
    <w:uiPriority w:val="99"/>
    <w:pPr>
      <w:ind w:firstLine="420" w:firstLineChars="200"/>
    </w:pPr>
  </w:style>
  <w:style w:type="paragraph" w:customStyle="1" w:styleId="16">
    <w:name w:val="Table Text"/>
    <w:basedOn w:val="1"/>
    <w:autoRedefine/>
    <w:semiHidden/>
    <w:qFormat/>
    <w:uiPriority w:val="0"/>
    <w:rPr>
      <w:rFonts w:ascii="宋体" w:hAnsi="宋体" w:cs="宋体"/>
      <w:sz w:val="22"/>
      <w:szCs w:val="22"/>
      <w:lang w:eastAsia="en-US"/>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正文 A"/>
    <w:autoRedefine/>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9">
    <w:name w:val="标题 11"/>
    <w:autoRedefine/>
    <w:qFormat/>
    <w:uiPriority w:val="0"/>
    <w:pPr>
      <w:keepNext/>
      <w:keepLines/>
      <w:shd w:val="clear" w:color="auto" w:fill="E5E5E5"/>
      <w:tabs>
        <w:tab w:val="left" w:pos="720"/>
      </w:tabs>
      <w:jc w:val="both"/>
      <w:outlineLvl w:val="0"/>
    </w:pPr>
    <w:rPr>
      <w:rFonts w:ascii="Arial" w:hAnsi="Arial" w:eastAsia="ヒラギノ角ゴ Pro W3" w:cs="Times New Roman"/>
      <w:color w:val="000000"/>
      <w:kern w:val="28"/>
      <w:position w:val="6"/>
      <w:sz w:val="30"/>
      <w:lang w:val="en-US" w:eastAsia="zh-CN" w:bidi="ar-SA"/>
    </w:rPr>
  </w:style>
  <w:style w:type="paragraph" w:customStyle="1" w:styleId="20">
    <w:name w:val="缺省文本"/>
    <w:autoRedefine/>
    <w:qFormat/>
    <w:uiPriority w:val="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s>
    </w:pPr>
    <w:rPr>
      <w:rFonts w:ascii="黑体" w:hAnsi="黑体" w:eastAsia="黑体" w:cs="Times New Roman"/>
      <w:kern w:val="2"/>
      <w:sz w:val="24"/>
      <w:szCs w:val="24"/>
      <w:lang w:val="en-US" w:eastAsia="zh-CN" w:bidi="ar-SA"/>
    </w:r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1330</Words>
  <Characters>7586</Characters>
  <Lines>63</Lines>
  <Paragraphs>17</Paragraphs>
  <TotalTime>8</TotalTime>
  <ScaleCrop>false</ScaleCrop>
  <LinksUpToDate>false</LinksUpToDate>
  <CharactersWithSpaces>8899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2024-03-26T09:26:00Z</dcterms:created>
  <dc:creator>young</dc:creator>
  <cp:lastModifiedBy>杨波</cp:lastModifiedBy>
  <dcterms:modified xsi:type="dcterms:W3CDTF">2024-04-18T06:38:35Z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2DDC69696915405B90C7C4A51F9391A7_13</vt:lpwstr>
  </property>
</Properties>
</file>