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b/>
          <w:color w:val="auto"/>
          <w:sz w:val="28"/>
          <w:szCs w:val="30"/>
          <w:highlight w:val="none"/>
          <w:lang w:val="en-US" w:eastAsia="zh-CN"/>
        </w:rPr>
      </w:pPr>
      <w:r>
        <w:rPr>
          <w:rFonts w:hint="eastAsia" w:ascii="宋体" w:hAnsi="宋体" w:eastAsia="宋体" w:cs="宋体"/>
          <w:b/>
          <w:color w:val="auto"/>
          <w:sz w:val="28"/>
          <w:szCs w:val="30"/>
          <w:highlight w:val="none"/>
        </w:rPr>
        <w:t>采购代理机构编号：</w:t>
      </w:r>
      <w:r>
        <w:rPr>
          <w:rFonts w:hint="eastAsia" w:ascii="宋体" w:hAnsi="宋体" w:cs="宋体"/>
          <w:b/>
          <w:color w:val="auto"/>
          <w:sz w:val="28"/>
          <w:szCs w:val="30"/>
          <w:highlight w:val="none"/>
          <w:lang w:eastAsia="zh-CN"/>
        </w:rPr>
        <w:t>WJS-202309150067</w:t>
      </w:r>
    </w:p>
    <w:p>
      <w:pPr>
        <w:spacing w:line="360" w:lineRule="auto"/>
        <w:ind w:firstLine="560"/>
        <w:rPr>
          <w:rFonts w:hint="eastAsia" w:ascii="宋体" w:hAnsi="宋体" w:eastAsia="宋体" w:cs="宋体"/>
          <w:color w:val="auto"/>
          <w:sz w:val="28"/>
          <w:szCs w:val="28"/>
          <w:highlight w:val="none"/>
        </w:rPr>
      </w:pPr>
    </w:p>
    <w:p>
      <w:pPr>
        <w:spacing w:line="360" w:lineRule="auto"/>
        <w:ind w:firstLine="560"/>
        <w:rPr>
          <w:rFonts w:hint="eastAsia" w:ascii="宋体" w:hAnsi="宋体" w:eastAsia="宋体" w:cs="宋体"/>
          <w:color w:val="auto"/>
          <w:sz w:val="28"/>
          <w:szCs w:val="28"/>
          <w:highlight w:val="none"/>
        </w:rPr>
      </w:pPr>
    </w:p>
    <w:p>
      <w:pPr>
        <w:spacing w:line="360" w:lineRule="auto"/>
        <w:ind w:firstLine="560"/>
        <w:rPr>
          <w:rFonts w:hint="eastAsia" w:ascii="宋体" w:hAnsi="宋体" w:eastAsia="宋体" w:cs="宋体"/>
          <w:b/>
          <w:color w:val="auto"/>
          <w:szCs w:val="21"/>
          <w:highlight w:val="none"/>
          <w:u w:val="single"/>
        </w:rPr>
      </w:pPr>
    </w:p>
    <w:p>
      <w:pPr>
        <w:spacing w:after="120" w:line="360" w:lineRule="atLeast"/>
        <w:jc w:val="center"/>
        <w:rPr>
          <w:rFonts w:hint="eastAsia" w:ascii="宋体" w:hAnsi="宋体" w:eastAsia="宋体" w:cs="宋体"/>
          <w:b/>
          <w:color w:val="auto"/>
          <w:sz w:val="32"/>
          <w:szCs w:val="32"/>
          <w:highlight w:val="none"/>
          <w:u w:val="single"/>
          <w:lang w:eastAsia="zh-CN"/>
        </w:rPr>
      </w:pPr>
      <w:bookmarkStart w:id="82" w:name="_GoBack"/>
      <w:r>
        <w:rPr>
          <w:rFonts w:hint="eastAsia" w:ascii="宋体" w:hAnsi="宋体" w:cs="宋体"/>
          <w:b/>
          <w:color w:val="auto"/>
          <w:sz w:val="32"/>
          <w:szCs w:val="32"/>
          <w:highlight w:val="none"/>
          <w:u w:val="single"/>
          <w:lang w:eastAsia="zh-CN"/>
        </w:rPr>
        <w:t>南方报业传媒集团互联网数据中台基础设施扩容升级（2023年度）项目</w:t>
      </w:r>
    </w:p>
    <w:bookmarkEnd w:id="82"/>
    <w:p>
      <w:pPr>
        <w:jc w:val="center"/>
        <w:rPr>
          <w:rFonts w:hint="eastAsia" w:ascii="宋体" w:hAnsi="宋体" w:eastAsia="宋体" w:cs="宋体"/>
          <w:b/>
          <w:color w:val="auto"/>
          <w:szCs w:val="21"/>
          <w:highlight w:val="none"/>
          <w:u w:val="single"/>
        </w:rPr>
      </w:pPr>
    </w:p>
    <w:p>
      <w:pPr>
        <w:spacing w:after="120" w:line="360" w:lineRule="atLeas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询价文件</w:t>
      </w:r>
    </w:p>
    <w:p>
      <w:pPr>
        <w:spacing w:after="120" w:line="360" w:lineRule="atLeast"/>
        <w:jc w:val="center"/>
        <w:rPr>
          <w:rFonts w:hint="eastAsia" w:ascii="宋体" w:hAnsi="宋体" w:eastAsia="宋体" w:cs="宋体"/>
          <w:b/>
          <w:color w:val="auto"/>
          <w:sz w:val="32"/>
          <w:szCs w:val="32"/>
          <w:highlight w:val="none"/>
        </w:rPr>
      </w:pPr>
    </w:p>
    <w:p>
      <w:pPr>
        <w:spacing w:after="120" w:line="360" w:lineRule="atLeast"/>
        <w:jc w:val="center"/>
        <w:rPr>
          <w:rFonts w:hint="eastAsia" w:ascii="宋体" w:hAnsi="宋体" w:eastAsia="宋体" w:cs="宋体"/>
          <w:b/>
          <w:color w:val="auto"/>
          <w:sz w:val="32"/>
          <w:szCs w:val="32"/>
          <w:highlight w:val="none"/>
        </w:rPr>
      </w:pPr>
    </w:p>
    <w:p>
      <w:pPr>
        <w:spacing w:after="120" w:line="360" w:lineRule="atLeast"/>
        <w:jc w:val="center"/>
        <w:rPr>
          <w:rFonts w:hint="eastAsia" w:ascii="宋体" w:hAnsi="宋体" w:eastAsia="宋体" w:cs="宋体"/>
          <w:b/>
          <w:color w:val="auto"/>
          <w:sz w:val="32"/>
          <w:szCs w:val="32"/>
          <w:highlight w:val="none"/>
        </w:rPr>
      </w:pPr>
    </w:p>
    <w:p>
      <w:pPr>
        <w:spacing w:after="120" w:line="360" w:lineRule="atLeast"/>
        <w:jc w:val="center"/>
        <w:rPr>
          <w:rFonts w:hint="eastAsia" w:ascii="宋体" w:hAnsi="宋体" w:eastAsia="宋体" w:cs="宋体"/>
          <w:b/>
          <w:color w:val="auto"/>
          <w:sz w:val="32"/>
          <w:szCs w:val="32"/>
          <w:highlight w:val="none"/>
        </w:rPr>
      </w:pPr>
    </w:p>
    <w:p>
      <w:pPr>
        <w:spacing w:after="120" w:line="360" w:lineRule="atLeast"/>
        <w:jc w:val="center"/>
        <w:rPr>
          <w:rFonts w:hint="eastAsia" w:ascii="宋体" w:hAnsi="宋体" w:eastAsia="宋体" w:cs="宋体"/>
          <w:b/>
          <w:color w:val="auto"/>
          <w:sz w:val="32"/>
          <w:szCs w:val="32"/>
          <w:highlight w:val="none"/>
        </w:rPr>
      </w:pPr>
    </w:p>
    <w:p>
      <w:pPr>
        <w:spacing w:line="600" w:lineRule="exact"/>
        <w:ind w:firstLine="840" w:firstLineChars="35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采购人：</w:t>
      </w:r>
      <w:r>
        <w:rPr>
          <w:rFonts w:hint="eastAsia" w:ascii="宋体" w:hAnsi="宋体" w:cs="宋体"/>
          <w:b/>
          <w:color w:val="auto"/>
          <w:sz w:val="24"/>
          <w:highlight w:val="none"/>
          <w:lang w:eastAsia="zh-CN"/>
        </w:rPr>
        <w:t>广东南方报业传媒集团新媒体有限公司</w:t>
      </w:r>
    </w:p>
    <w:p>
      <w:pPr>
        <w:spacing w:line="600" w:lineRule="exact"/>
        <w:ind w:firstLine="840" w:firstLineChars="3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采购代理机构：广东省南方文化产权交易所股份有限公司</w:t>
      </w:r>
    </w:p>
    <w:p>
      <w:pPr>
        <w:spacing w:line="600" w:lineRule="exact"/>
        <w:ind w:firstLine="840" w:firstLineChars="3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月</w:t>
      </w:r>
    </w:p>
    <w:p>
      <w:pPr>
        <w:spacing w:line="600" w:lineRule="exact"/>
        <w:ind w:firstLine="840" w:firstLineChars="350"/>
        <w:jc w:val="center"/>
        <w:rPr>
          <w:rFonts w:hint="eastAsia" w:ascii="宋体" w:hAnsi="宋体" w:eastAsia="宋体" w:cs="宋体"/>
          <w:b/>
          <w:color w:val="auto"/>
          <w:sz w:val="24"/>
          <w:highlight w:val="none"/>
        </w:rPr>
        <w:sectPr>
          <w:headerReference r:id="rId4" w:type="first"/>
          <w:headerReference r:id="rId3" w:type="default"/>
          <w:footerReference r:id="rId5" w:type="default"/>
          <w:pgSz w:w="11906" w:h="16838"/>
          <w:pgMar w:top="1440" w:right="1701" w:bottom="1440" w:left="1701" w:header="851" w:footer="992" w:gutter="0"/>
          <w:cols w:space="720" w:num="1"/>
          <w:docGrid w:type="linesAndChars" w:linePitch="380" w:charSpace="0"/>
        </w:sectPr>
      </w:pPr>
    </w:p>
    <w:p>
      <w:pPr>
        <w:spacing w:after="120" w:line="36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目  录</w:t>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TOC \o "1-3" \h \z \u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_Toc17640 </w:instrText>
      </w:r>
      <w:r>
        <w:rPr>
          <w:rFonts w:hint="eastAsia" w:ascii="宋体" w:hAnsi="宋体" w:eastAsia="宋体" w:cs="宋体"/>
          <w:bCs/>
          <w:color w:val="auto"/>
          <w:szCs w:val="21"/>
          <w:highlight w:val="none"/>
        </w:rPr>
        <w:fldChar w:fldCharType="separate"/>
      </w:r>
      <w:r>
        <w:rPr>
          <w:rFonts w:hint="eastAsia" w:ascii="宋体" w:hAnsi="宋体" w:eastAsia="宋体" w:cs="宋体"/>
          <w:bCs w:val="0"/>
          <w:color w:val="auto"/>
          <w:kern w:val="0"/>
          <w:szCs w:val="28"/>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_Toc17640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bCs/>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_Toc31476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rPr>
        <w:t>一、项目概况与采购内容</w:t>
      </w:r>
      <w:r>
        <w:rPr>
          <w:color w:val="auto"/>
          <w:highlight w:val="none"/>
        </w:rPr>
        <w:tab/>
      </w:r>
      <w:r>
        <w:rPr>
          <w:color w:val="auto"/>
          <w:highlight w:val="none"/>
        </w:rPr>
        <w:fldChar w:fldCharType="begin"/>
      </w:r>
      <w:r>
        <w:rPr>
          <w:color w:val="auto"/>
          <w:highlight w:val="none"/>
        </w:rPr>
        <w:instrText xml:space="preserve"> PAGEREF _Toc31476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_Toc8862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rPr>
        <w:t>二、供应商资格要求</w:t>
      </w:r>
      <w:r>
        <w:rPr>
          <w:color w:val="auto"/>
          <w:highlight w:val="none"/>
        </w:rPr>
        <w:tab/>
      </w:r>
      <w:r>
        <w:rPr>
          <w:color w:val="auto"/>
          <w:highlight w:val="none"/>
        </w:rPr>
        <w:fldChar w:fldCharType="begin"/>
      </w:r>
      <w:r>
        <w:rPr>
          <w:color w:val="auto"/>
          <w:highlight w:val="none"/>
        </w:rPr>
        <w:instrText xml:space="preserve"> PAGEREF _Toc8862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_Toc12964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rPr>
        <w:t>三、资格审查方法</w:t>
      </w:r>
      <w:r>
        <w:rPr>
          <w:color w:val="auto"/>
          <w:highlight w:val="none"/>
        </w:rPr>
        <w:tab/>
      </w:r>
      <w:r>
        <w:rPr>
          <w:color w:val="auto"/>
          <w:highlight w:val="none"/>
        </w:rPr>
        <w:fldChar w:fldCharType="begin"/>
      </w:r>
      <w:r>
        <w:rPr>
          <w:color w:val="auto"/>
          <w:highlight w:val="none"/>
        </w:rPr>
        <w:instrText xml:space="preserve"> PAGEREF _Toc12964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询价文件的获取</w:t>
      </w:r>
      <w:r>
        <w:rPr>
          <w:color w:val="auto"/>
          <w:highlight w:val="none"/>
        </w:rPr>
        <w:tab/>
      </w:r>
      <w:r>
        <w:rPr>
          <w:color w:val="auto"/>
          <w:highlight w:val="none"/>
        </w:rPr>
        <w:fldChar w:fldCharType="begin"/>
      </w:r>
      <w:r>
        <w:rPr>
          <w:color w:val="auto"/>
          <w:highlight w:val="none"/>
        </w:rPr>
        <w:instrText xml:space="preserve"> PAGEREF _Toc51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_Toc9875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lang w:val="en-US" w:eastAsia="zh-CN"/>
        </w:rPr>
        <w:t>五、</w:t>
      </w:r>
      <w:r>
        <w:rPr>
          <w:rFonts w:hint="eastAsia" w:ascii="宋体" w:hAnsi="宋体" w:eastAsia="宋体" w:cs="宋体"/>
          <w:bCs/>
          <w:color w:val="auto"/>
          <w:szCs w:val="21"/>
          <w:highlight w:val="none"/>
        </w:rPr>
        <w:t>应答文件的递交</w:t>
      </w:r>
      <w:r>
        <w:rPr>
          <w:color w:val="auto"/>
          <w:highlight w:val="none"/>
        </w:rPr>
        <w:tab/>
      </w:r>
      <w:r>
        <w:rPr>
          <w:color w:val="auto"/>
          <w:highlight w:val="none"/>
        </w:rPr>
        <w:fldChar w:fldCharType="begin"/>
      </w:r>
      <w:r>
        <w:rPr>
          <w:color w:val="auto"/>
          <w:highlight w:val="none"/>
        </w:rPr>
        <w:instrText xml:space="preserve"> PAGEREF _Toc9875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lang w:val="en-US" w:eastAsia="zh-CN"/>
        </w:rPr>
        <w:t>六、</w:t>
      </w:r>
      <w:r>
        <w:rPr>
          <w:rFonts w:hint="eastAsia" w:ascii="宋体" w:hAnsi="宋体" w:eastAsia="宋体" w:cs="宋体"/>
          <w:bCs/>
          <w:color w:val="auto"/>
          <w:szCs w:val="21"/>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_Toc11903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_Toc27913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1"/>
          <w:highlight w:val="none"/>
          <w:lang w:val="en-US" w:eastAsia="zh-CN"/>
        </w:rPr>
        <w:t>七、</w:t>
      </w:r>
      <w:r>
        <w:rPr>
          <w:rFonts w:hint="eastAsia" w:ascii="宋体" w:hAnsi="宋体" w:eastAsia="宋体" w:cs="宋体"/>
          <w:bCs/>
          <w:color w:val="auto"/>
          <w:szCs w:val="21"/>
          <w:highlight w:val="none"/>
        </w:rPr>
        <w:t>联系方式</w:t>
      </w:r>
      <w:r>
        <w:rPr>
          <w:color w:val="auto"/>
          <w:highlight w:val="none"/>
        </w:rPr>
        <w:tab/>
      </w:r>
      <w:r>
        <w:rPr>
          <w:color w:val="auto"/>
          <w:highlight w:val="none"/>
        </w:rPr>
        <w:fldChar w:fldCharType="begin"/>
      </w:r>
      <w:r>
        <w:rPr>
          <w:color w:val="auto"/>
          <w:highlight w:val="none"/>
        </w:rPr>
        <w:instrText xml:space="preserve"> PAGEREF _Toc27913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_Toc6189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_Toc6189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_Toc25956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_Toc25956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_Toc18692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_Toc18692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_Toc22219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评审程序</w:t>
      </w:r>
      <w:r>
        <w:rPr>
          <w:color w:val="auto"/>
          <w:highlight w:val="none"/>
        </w:rPr>
        <w:tab/>
      </w:r>
      <w:r>
        <w:rPr>
          <w:color w:val="auto"/>
          <w:highlight w:val="none"/>
        </w:rPr>
        <w:fldChar w:fldCharType="begin"/>
      </w:r>
      <w:r>
        <w:rPr>
          <w:color w:val="auto"/>
          <w:highlight w:val="none"/>
        </w:rPr>
        <w:instrText xml:space="preserve"> PAGEREF _Toc22219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_Toc29752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 xml:space="preserve">第四章 </w:t>
      </w:r>
      <w:r>
        <w:rPr>
          <w:rFonts w:hint="eastAsia" w:ascii="宋体" w:hAnsi="宋体" w:eastAsia="宋体" w:cs="宋体"/>
          <w:bCs w:val="0"/>
          <w:color w:val="auto"/>
          <w:kern w:val="0"/>
          <w:szCs w:val="28"/>
          <w:highlight w:val="none"/>
          <w:lang w:val="en-US" w:eastAsia="zh-CN"/>
        </w:rPr>
        <w:t>采购需求书</w:t>
      </w:r>
      <w:r>
        <w:rPr>
          <w:color w:val="auto"/>
          <w:highlight w:val="none"/>
        </w:rPr>
        <w:tab/>
      </w:r>
      <w:r>
        <w:rPr>
          <w:color w:val="auto"/>
          <w:highlight w:val="none"/>
        </w:rPr>
        <w:fldChar w:fldCharType="begin"/>
      </w:r>
      <w:r>
        <w:rPr>
          <w:color w:val="auto"/>
          <w:highlight w:val="none"/>
        </w:rPr>
        <w:instrText xml:space="preserve"> PAGEREF _Toc29752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_Toc13719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第</w:t>
      </w:r>
      <w:r>
        <w:rPr>
          <w:rFonts w:hint="eastAsia" w:ascii="宋体" w:hAnsi="宋体" w:eastAsia="宋体" w:cs="宋体"/>
          <w:bCs w:val="0"/>
          <w:color w:val="auto"/>
          <w:kern w:val="0"/>
          <w:szCs w:val="28"/>
          <w:highlight w:val="none"/>
          <w:lang w:val="en-US" w:eastAsia="zh-CN"/>
        </w:rPr>
        <w:t>五</w:t>
      </w:r>
      <w:r>
        <w:rPr>
          <w:rFonts w:hint="eastAsia" w:ascii="宋体" w:hAnsi="宋体" w:eastAsia="宋体" w:cs="宋体"/>
          <w:bCs w:val="0"/>
          <w:color w:val="auto"/>
          <w:kern w:val="0"/>
          <w:szCs w:val="28"/>
          <w:highlight w:val="none"/>
        </w:rPr>
        <w:t xml:space="preserve">章 </w:t>
      </w:r>
      <w:r>
        <w:rPr>
          <w:rFonts w:hint="eastAsia" w:ascii="宋体" w:hAnsi="宋体" w:eastAsia="宋体" w:cs="宋体"/>
          <w:bCs w:val="0"/>
          <w:color w:val="auto"/>
          <w:kern w:val="0"/>
          <w:szCs w:val="28"/>
          <w:highlight w:val="none"/>
          <w:lang w:val="en-US" w:eastAsia="zh-CN"/>
        </w:rPr>
        <w:t>商务合同</w:t>
      </w:r>
      <w:r>
        <w:rPr>
          <w:color w:val="auto"/>
          <w:highlight w:val="none"/>
        </w:rPr>
        <w:tab/>
      </w:r>
      <w:r>
        <w:rPr>
          <w:color w:val="auto"/>
          <w:highlight w:val="none"/>
        </w:rPr>
        <w:fldChar w:fldCharType="begin"/>
      </w:r>
      <w:r>
        <w:rPr>
          <w:color w:val="auto"/>
          <w:highlight w:val="none"/>
        </w:rPr>
        <w:instrText xml:space="preserve"> PAGEREF _Toc13719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9"/>
        <w:tabs>
          <w:tab w:val="right" w:leader="dot" w:pos="8504"/>
          <w:tab w:val="clear" w:pos="426"/>
          <w:tab w:val="clear" w:pos="709"/>
          <w:tab w:val="clear" w:pos="8505"/>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_Toc6836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28"/>
          <w:highlight w:val="none"/>
        </w:rPr>
        <w:t>第</w:t>
      </w:r>
      <w:r>
        <w:rPr>
          <w:rFonts w:hint="eastAsia" w:ascii="宋体" w:hAnsi="宋体" w:eastAsia="宋体" w:cs="宋体"/>
          <w:bCs w:val="0"/>
          <w:color w:val="auto"/>
          <w:kern w:val="0"/>
          <w:szCs w:val="28"/>
          <w:highlight w:val="none"/>
          <w:lang w:val="en-US" w:eastAsia="zh-CN"/>
        </w:rPr>
        <w:t>六</w:t>
      </w:r>
      <w:r>
        <w:rPr>
          <w:rFonts w:hint="eastAsia" w:ascii="宋体" w:hAnsi="宋体" w:eastAsia="宋体" w:cs="宋体"/>
          <w:bCs w:val="0"/>
          <w:color w:val="auto"/>
          <w:kern w:val="0"/>
          <w:szCs w:val="28"/>
          <w:highlight w:val="none"/>
        </w:rPr>
        <w:t>章 应答文件格式</w:t>
      </w:r>
      <w:r>
        <w:rPr>
          <w:color w:val="auto"/>
          <w:highlight w:val="none"/>
        </w:rPr>
        <w:tab/>
      </w:r>
      <w:r>
        <w:rPr>
          <w:color w:val="auto"/>
          <w:highlight w:val="none"/>
        </w:rPr>
        <w:fldChar w:fldCharType="begin"/>
      </w:r>
      <w:r>
        <w:rPr>
          <w:color w:val="auto"/>
          <w:highlight w:val="none"/>
        </w:rPr>
        <w:instrText xml:space="preserve"> PAGEREF _Toc6836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 应答函</w:t>
      </w:r>
      <w:r>
        <w:rPr>
          <w:color w:val="auto"/>
          <w:highlight w:val="none"/>
        </w:rPr>
        <w:tab/>
      </w:r>
      <w:r>
        <w:rPr>
          <w:color w:val="auto"/>
          <w:highlight w:val="none"/>
        </w:rPr>
        <w:fldChar w:fldCharType="begin"/>
      </w:r>
      <w:r>
        <w:rPr>
          <w:color w:val="auto"/>
          <w:highlight w:val="none"/>
        </w:rPr>
        <w:instrText xml:space="preserve"> PAGEREF _Toc19746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_Toc14390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 法定代表人身份证明</w:t>
      </w:r>
      <w:r>
        <w:rPr>
          <w:color w:val="auto"/>
          <w:highlight w:val="none"/>
        </w:rPr>
        <w:tab/>
      </w:r>
      <w:r>
        <w:rPr>
          <w:color w:val="auto"/>
          <w:highlight w:val="none"/>
        </w:rPr>
        <w:fldChar w:fldCharType="begin"/>
      </w:r>
      <w:r>
        <w:rPr>
          <w:color w:val="auto"/>
          <w:highlight w:val="none"/>
        </w:rPr>
        <w:instrText xml:space="preserve"> PAGEREF _Toc14390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_Toc14544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 法定代表人授权委托书</w:t>
      </w:r>
      <w:r>
        <w:rPr>
          <w:color w:val="auto"/>
          <w:highlight w:val="none"/>
        </w:rPr>
        <w:tab/>
      </w:r>
      <w:r>
        <w:rPr>
          <w:color w:val="auto"/>
          <w:highlight w:val="none"/>
        </w:rPr>
        <w:fldChar w:fldCharType="begin"/>
      </w:r>
      <w:r>
        <w:rPr>
          <w:color w:val="auto"/>
          <w:highlight w:val="none"/>
        </w:rPr>
        <w:instrText xml:space="preserve"> PAGEREF _Toc14544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 供应商基本情况</w:t>
      </w:r>
      <w:r>
        <w:rPr>
          <w:color w:val="auto"/>
          <w:highlight w:val="none"/>
        </w:rPr>
        <w:tab/>
      </w:r>
      <w:r>
        <w:rPr>
          <w:color w:val="auto"/>
          <w:highlight w:val="none"/>
        </w:rPr>
        <w:fldChar w:fldCharType="begin"/>
      </w:r>
      <w:r>
        <w:rPr>
          <w:color w:val="auto"/>
          <w:highlight w:val="none"/>
        </w:rPr>
        <w:instrText xml:space="preserve"> PAGEREF _Toc22188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 技术商务偏离表</w:t>
      </w:r>
      <w:r>
        <w:rPr>
          <w:color w:val="auto"/>
          <w:highlight w:val="none"/>
        </w:rPr>
        <w:tab/>
      </w:r>
      <w:r>
        <w:rPr>
          <w:color w:val="auto"/>
          <w:highlight w:val="none"/>
        </w:rPr>
        <w:fldChar w:fldCharType="begin"/>
      </w:r>
      <w:r>
        <w:rPr>
          <w:color w:val="auto"/>
          <w:highlight w:val="none"/>
        </w:rPr>
        <w:instrText xml:space="preserve"> PAGEREF _Toc11916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 近年完成的类似项目情况表</w:t>
      </w:r>
      <w:r>
        <w:rPr>
          <w:color w:val="auto"/>
          <w:highlight w:val="none"/>
        </w:rPr>
        <w:tab/>
      </w:r>
      <w:r>
        <w:rPr>
          <w:color w:val="auto"/>
          <w:highlight w:val="none"/>
        </w:rPr>
        <w:fldChar w:fldCharType="begin"/>
      </w:r>
      <w:r>
        <w:rPr>
          <w:color w:val="auto"/>
          <w:highlight w:val="none"/>
        </w:rPr>
        <w:instrText xml:space="preserve"> PAGEREF _Toc8513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_Toc28181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 项目负责人及成员组成情况表</w:t>
      </w:r>
      <w:r>
        <w:rPr>
          <w:color w:val="auto"/>
          <w:highlight w:val="none"/>
        </w:rPr>
        <w:tab/>
      </w:r>
      <w:r>
        <w:rPr>
          <w:color w:val="auto"/>
          <w:highlight w:val="none"/>
        </w:rPr>
        <w:fldChar w:fldCharType="begin"/>
      </w:r>
      <w:r>
        <w:rPr>
          <w:color w:val="auto"/>
          <w:highlight w:val="none"/>
        </w:rPr>
        <w:instrText xml:space="preserve"> PAGEREF _Toc28181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_Toc7408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 本项目的实施方案及服务承诺</w:t>
      </w:r>
      <w:r>
        <w:rPr>
          <w:color w:val="auto"/>
          <w:highlight w:val="none"/>
        </w:rPr>
        <w:tab/>
      </w:r>
      <w:r>
        <w:rPr>
          <w:color w:val="auto"/>
          <w:highlight w:val="none"/>
        </w:rPr>
        <w:fldChar w:fldCharType="begin"/>
      </w:r>
      <w:r>
        <w:rPr>
          <w:color w:val="auto"/>
          <w:highlight w:val="none"/>
        </w:rPr>
        <w:instrText xml:space="preserve"> PAGEREF _Toc7408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_Toc973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 报价表</w:t>
      </w:r>
      <w:r>
        <w:rPr>
          <w:color w:val="auto"/>
          <w:highlight w:val="none"/>
        </w:rPr>
        <w:tab/>
      </w:r>
      <w:r>
        <w:rPr>
          <w:color w:val="auto"/>
          <w:highlight w:val="none"/>
        </w:rPr>
        <w:fldChar w:fldCharType="begin"/>
      </w:r>
      <w:r>
        <w:rPr>
          <w:color w:val="auto"/>
          <w:highlight w:val="none"/>
        </w:rPr>
        <w:instrText xml:space="preserve"> PAGEREF _Toc973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_Toc6812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十、 </w:t>
      </w:r>
      <w:r>
        <w:rPr>
          <w:rFonts w:hint="eastAsia" w:ascii="宋体" w:hAnsi="宋体" w:eastAsia="宋体" w:cs="宋体"/>
          <w:color w:val="auto"/>
          <w:highlight w:val="none"/>
          <w:lang w:val="en-US" w:eastAsia="zh-CN"/>
        </w:rPr>
        <w:t>应答保证金汇款凭证</w:t>
      </w:r>
      <w:r>
        <w:rPr>
          <w:color w:val="auto"/>
          <w:highlight w:val="none"/>
        </w:rPr>
        <w:tab/>
      </w:r>
      <w:r>
        <w:rPr>
          <w:color w:val="auto"/>
          <w:highlight w:val="none"/>
        </w:rPr>
        <w:fldChar w:fldCharType="begin"/>
      </w:r>
      <w:r>
        <w:rPr>
          <w:color w:val="auto"/>
          <w:highlight w:val="none"/>
        </w:rPr>
        <w:instrText xml:space="preserve"> PAGEREF _Toc6812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pPr>
        <w:pStyle w:val="34"/>
        <w:tabs>
          <w:tab w:val="right" w:leader="dot" w:pos="8504"/>
          <w:tab w:val="clear" w:pos="567"/>
          <w:tab w:val="clear" w:pos="8505"/>
          <w:tab w:val="clear" w:pos="962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_Toc17130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十一、 询价代理服务费承诺书</w:t>
      </w:r>
      <w:r>
        <w:rPr>
          <w:color w:val="auto"/>
          <w:highlight w:val="none"/>
        </w:rPr>
        <w:tab/>
      </w:r>
      <w:r>
        <w:rPr>
          <w:color w:val="auto"/>
          <w:highlight w:val="none"/>
        </w:rPr>
        <w:fldChar w:fldCharType="begin"/>
      </w:r>
      <w:r>
        <w:rPr>
          <w:color w:val="auto"/>
          <w:highlight w:val="none"/>
        </w:rPr>
        <w:instrText xml:space="preserve"> PAGEREF _Toc17130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pPr>
        <w:snapToGrid w:val="0"/>
        <w:spacing w:line="400" w:lineRule="exact"/>
        <w:rPr>
          <w:rFonts w:hint="eastAsia" w:ascii="宋体" w:hAnsi="宋体" w:eastAsia="宋体" w:cs="宋体"/>
          <w:color w:val="auto"/>
          <w:sz w:val="24"/>
          <w:highlight w:val="none"/>
        </w:rPr>
        <w:sectPr>
          <w:footerReference r:id="rId6" w:type="default"/>
          <w:pgSz w:w="11906" w:h="16838"/>
          <w:pgMar w:top="1440" w:right="1701" w:bottom="1440" w:left="1701" w:header="851" w:footer="992" w:gutter="0"/>
          <w:pgNumType w:fmt="upperRoman" w:start="1"/>
          <w:cols w:space="720" w:num="1"/>
          <w:docGrid w:type="linesAndChars" w:linePitch="380" w:charSpace="0"/>
        </w:sectPr>
      </w:pPr>
      <w:r>
        <w:rPr>
          <w:rFonts w:hint="eastAsia" w:ascii="宋体" w:hAnsi="宋体" w:eastAsia="宋体" w:cs="宋体"/>
          <w:color w:val="auto"/>
          <w:szCs w:val="21"/>
          <w:highlight w:val="none"/>
        </w:rPr>
        <w:fldChar w:fldCharType="end"/>
      </w:r>
    </w:p>
    <w:p>
      <w:pPr>
        <w:pStyle w:val="49"/>
        <w:snapToGrid w:val="0"/>
        <w:spacing w:before="0" w:after="0"/>
        <w:rPr>
          <w:rFonts w:hint="eastAsia" w:ascii="宋体" w:hAnsi="宋体" w:eastAsia="宋体" w:cs="宋体"/>
          <w:color w:val="auto"/>
          <w:highlight w:val="none"/>
        </w:rPr>
      </w:pPr>
      <w:bookmarkStart w:id="0" w:name="_Toc447188662"/>
      <w:bookmarkStart w:id="1" w:name="_Toc447265211"/>
      <w:bookmarkStart w:id="2" w:name="_Toc447265497"/>
      <w:bookmarkStart w:id="3" w:name="_Toc17640"/>
      <w:bookmarkStart w:id="4" w:name="_Toc447265797"/>
      <w:r>
        <w:rPr>
          <w:rFonts w:hint="eastAsia" w:ascii="宋体" w:hAnsi="宋体" w:eastAsia="宋体" w:cs="宋体"/>
          <w:b/>
          <w:bCs w:val="0"/>
          <w:color w:val="auto"/>
          <w:kern w:val="0"/>
          <w:sz w:val="28"/>
          <w:szCs w:val="28"/>
          <w:highlight w:val="none"/>
        </w:rPr>
        <w:t>第一章 采购公告</w:t>
      </w:r>
      <w:bookmarkEnd w:id="0"/>
      <w:bookmarkEnd w:id="1"/>
      <w:bookmarkEnd w:id="2"/>
      <w:bookmarkEnd w:id="3"/>
      <w:bookmarkEnd w:id="4"/>
      <w:bookmarkStart w:id="5" w:name="_Hlk77931056"/>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cs="宋体"/>
          <w:color w:val="auto"/>
          <w:sz w:val="21"/>
          <w:szCs w:val="21"/>
          <w:highlight w:val="none"/>
          <w:u w:val="single"/>
          <w:lang w:eastAsia="zh-CN"/>
        </w:rPr>
        <w:t>南方报业传媒集团互联网数据中台基础设施扩容升级（2023年度）项目</w:t>
      </w:r>
      <w:r>
        <w:rPr>
          <w:rFonts w:hint="eastAsia" w:ascii="宋体" w:hAnsi="宋体" w:eastAsia="宋体" w:cs="宋体"/>
          <w:color w:val="auto"/>
          <w:sz w:val="21"/>
          <w:szCs w:val="21"/>
          <w:highlight w:val="none"/>
        </w:rPr>
        <w:t>（采购代理编号：</w:t>
      </w:r>
      <w:r>
        <w:rPr>
          <w:rFonts w:hint="eastAsia" w:cs="宋体"/>
          <w:color w:val="auto"/>
          <w:sz w:val="21"/>
          <w:szCs w:val="21"/>
          <w:highlight w:val="none"/>
          <w:u w:val="single"/>
          <w:lang w:eastAsia="zh-CN"/>
        </w:rPr>
        <w:t>WJS-202309150067</w:t>
      </w:r>
      <w:r>
        <w:rPr>
          <w:rFonts w:hint="eastAsia" w:ascii="宋体" w:hAnsi="宋体" w:eastAsia="宋体" w:cs="宋体"/>
          <w:color w:val="auto"/>
          <w:sz w:val="21"/>
          <w:szCs w:val="21"/>
          <w:highlight w:val="none"/>
        </w:rPr>
        <w:t>），采购人为</w:t>
      </w:r>
      <w:r>
        <w:rPr>
          <w:rFonts w:hint="eastAsia" w:cs="宋体"/>
          <w:color w:val="auto"/>
          <w:sz w:val="21"/>
          <w:szCs w:val="21"/>
          <w:highlight w:val="none"/>
          <w:u w:val="single"/>
          <w:lang w:eastAsia="zh-CN"/>
        </w:rPr>
        <w:t>广东南方报业传媒集团新媒体有限公司</w:t>
      </w:r>
      <w:r>
        <w:rPr>
          <w:rFonts w:hint="eastAsia" w:ascii="宋体" w:hAnsi="宋体" w:eastAsia="宋体" w:cs="宋体"/>
          <w:color w:val="auto"/>
          <w:sz w:val="21"/>
          <w:szCs w:val="21"/>
          <w:highlight w:val="none"/>
        </w:rPr>
        <w:t>，采购代理机构为</w:t>
      </w:r>
      <w:r>
        <w:rPr>
          <w:rFonts w:hint="eastAsia" w:ascii="宋体" w:hAnsi="宋体" w:eastAsia="宋体" w:cs="宋体"/>
          <w:color w:val="auto"/>
          <w:sz w:val="21"/>
          <w:szCs w:val="21"/>
          <w:highlight w:val="none"/>
          <w:u w:val="single"/>
        </w:rPr>
        <w:t>广东省南方文化产权交易所股份有限公司</w:t>
      </w:r>
      <w:r>
        <w:rPr>
          <w:rFonts w:hint="eastAsia" w:ascii="宋体" w:hAnsi="宋体" w:eastAsia="宋体" w:cs="宋体"/>
          <w:color w:val="auto"/>
          <w:sz w:val="21"/>
          <w:szCs w:val="21"/>
          <w:highlight w:val="none"/>
        </w:rPr>
        <w:t>。项目资金已落实，具备</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条件，现进行公开</w:t>
      </w:r>
      <w:r>
        <w:rPr>
          <w:rFonts w:hint="eastAsia" w:ascii="宋体" w:hAnsi="宋体" w:eastAsia="宋体" w:cs="宋体"/>
          <w:color w:val="auto"/>
          <w:sz w:val="21"/>
          <w:szCs w:val="21"/>
          <w:highlight w:val="none"/>
          <w:lang w:eastAsia="zh-CN"/>
        </w:rPr>
        <w:t>询价</w:t>
      </w:r>
      <w:r>
        <w:rPr>
          <w:rFonts w:hint="eastAsia" w:ascii="宋体" w:hAnsi="宋体" w:eastAsia="宋体" w:cs="宋体"/>
          <w:color w:val="auto"/>
          <w:sz w:val="21"/>
          <w:szCs w:val="21"/>
          <w:highlight w:val="none"/>
        </w:rPr>
        <w:t>，特邀请有意向的且具有提供标的物能力的潜在供应商（以下简称供应商）参</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6" w:name="_Toc31476"/>
      <w:r>
        <w:rPr>
          <w:rFonts w:hint="eastAsia" w:ascii="宋体" w:hAnsi="宋体" w:eastAsia="宋体" w:cs="宋体"/>
          <w:b/>
          <w:bCs/>
          <w:color w:val="auto"/>
          <w:sz w:val="21"/>
          <w:szCs w:val="21"/>
          <w:highlight w:val="none"/>
        </w:rPr>
        <w:t>一、项目概况与采购内容</w:t>
      </w:r>
      <w:bookmarkEnd w:id="6"/>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1.1项目概况：拟通过</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项目，选择一家供应商</w:t>
      </w:r>
      <w:r>
        <w:rPr>
          <w:rFonts w:hint="eastAsia" w:ascii="宋体" w:hAnsi="宋体" w:eastAsia="宋体" w:cs="宋体"/>
          <w:color w:val="auto"/>
          <w:sz w:val="21"/>
          <w:szCs w:val="21"/>
          <w:highlight w:val="none"/>
          <w:lang w:eastAsia="zh-CN"/>
        </w:rPr>
        <w:t>支撑采购人</w:t>
      </w:r>
      <w:r>
        <w:rPr>
          <w:rFonts w:hint="eastAsia" w:ascii="宋体" w:hAnsi="宋体" w:eastAsia="宋体" w:cs="宋体"/>
          <w:color w:val="auto"/>
          <w:sz w:val="21"/>
          <w:szCs w:val="21"/>
          <w:highlight w:val="none"/>
        </w:rPr>
        <w:t>提供</w:t>
      </w:r>
      <w:r>
        <w:rPr>
          <w:rFonts w:hint="eastAsia" w:cs="宋体"/>
          <w:color w:val="auto"/>
          <w:sz w:val="21"/>
          <w:szCs w:val="21"/>
          <w:highlight w:val="none"/>
          <w:lang w:eastAsia="zh-CN"/>
        </w:rPr>
        <w:t>对</w:t>
      </w:r>
      <w:r>
        <w:rPr>
          <w:rFonts w:hint="eastAsia" w:cs="宋体"/>
          <w:color w:val="auto"/>
          <w:sz w:val="21"/>
          <w:szCs w:val="21"/>
          <w:highlight w:val="none"/>
          <w:u w:val="single"/>
          <w:lang w:eastAsia="zh-CN"/>
        </w:rPr>
        <w:t>南方报业传媒集团</w:t>
      </w:r>
      <w:r>
        <w:rPr>
          <w:rFonts w:hint="eastAsia" w:cs="宋体"/>
          <w:color w:val="auto"/>
          <w:sz w:val="21"/>
          <w:szCs w:val="21"/>
          <w:highlight w:val="none"/>
          <w:lang w:eastAsia="zh-CN"/>
        </w:rPr>
        <w:t>互联网数据中台基础设施进行扩容升级</w:t>
      </w:r>
      <w:r>
        <w:rPr>
          <w:rFonts w:hint="eastAsia" w:cs="宋体"/>
          <w:color w:val="auto"/>
          <w:sz w:val="21"/>
          <w:szCs w:val="21"/>
          <w:highlight w:val="none"/>
          <w:lang w:val="en-US" w:eastAsia="zh-CN"/>
        </w:rPr>
        <w:t>服务，包括服务器、服务器配件、云平台授权、原厂维保服务等</w:t>
      </w:r>
      <w:r>
        <w:rPr>
          <w:rFonts w:hint="eastAsia" w:ascii="宋体" w:hAnsi="宋体" w:eastAsia="宋体" w:cs="宋体"/>
          <w:color w:val="auto"/>
          <w:sz w:val="21"/>
          <w:szCs w:val="21"/>
          <w:highlight w:val="none"/>
        </w:rPr>
        <w:t>。</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1.2项目预算金额：本采购项目最高限价</w:t>
      </w:r>
      <w:r>
        <w:rPr>
          <w:rFonts w:hint="eastAsia" w:cs="宋体"/>
          <w:color w:val="auto"/>
          <w:sz w:val="21"/>
          <w:szCs w:val="21"/>
          <w:highlight w:val="none"/>
          <w:lang w:eastAsia="zh-CN"/>
        </w:rPr>
        <w:t>350000元</w:t>
      </w:r>
      <w:r>
        <w:rPr>
          <w:rFonts w:hint="eastAsia" w:ascii="宋体" w:hAnsi="宋体" w:eastAsia="宋体" w:cs="宋体"/>
          <w:color w:val="auto"/>
          <w:sz w:val="21"/>
          <w:szCs w:val="21"/>
          <w:highlight w:val="none"/>
        </w:rPr>
        <w:t>（人民币）。</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具体技术要求详见本项目询价文件。</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7" w:name="_Toc8862"/>
      <w:r>
        <w:rPr>
          <w:rFonts w:hint="eastAsia" w:ascii="宋体" w:hAnsi="宋体" w:eastAsia="宋体" w:cs="宋体"/>
          <w:b/>
          <w:bCs/>
          <w:color w:val="auto"/>
          <w:sz w:val="21"/>
          <w:szCs w:val="21"/>
          <w:highlight w:val="none"/>
        </w:rPr>
        <w:t>二、供应商资格要求</w:t>
      </w:r>
      <w:bookmarkEnd w:id="7"/>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须在中华人民共和国境内注册的具有独立承担民事责任能力的法人</w:t>
      </w:r>
      <w:r>
        <w:rPr>
          <w:rFonts w:hint="eastAsia" w:cs="宋体"/>
          <w:color w:val="auto"/>
          <w:sz w:val="21"/>
          <w:szCs w:val="21"/>
          <w:highlight w:val="none"/>
          <w:lang w:val="en-US" w:eastAsia="zh-CN"/>
        </w:rPr>
        <w:t>或其他组织</w:t>
      </w:r>
      <w:r>
        <w:rPr>
          <w:rFonts w:hint="eastAsia" w:ascii="宋体" w:hAnsi="宋体" w:eastAsia="宋体" w:cs="宋体"/>
          <w:color w:val="auto"/>
          <w:sz w:val="21"/>
          <w:szCs w:val="21"/>
          <w:highlight w:val="none"/>
        </w:rPr>
        <w:t>，提供营业执照或事业法人证书（分公司</w:t>
      </w:r>
      <w:r>
        <w:rPr>
          <w:rFonts w:hint="eastAsia" w:cs="宋体"/>
          <w:color w:val="auto"/>
          <w:sz w:val="21"/>
          <w:szCs w:val="21"/>
          <w:highlight w:val="none"/>
          <w:lang w:val="en-US" w:eastAsia="zh-CN"/>
        </w:rPr>
        <w:t>参选</w:t>
      </w:r>
      <w:r>
        <w:rPr>
          <w:rFonts w:hint="eastAsia" w:ascii="宋体" w:hAnsi="宋体" w:eastAsia="宋体" w:cs="宋体"/>
          <w:color w:val="auto"/>
          <w:sz w:val="21"/>
          <w:szCs w:val="21"/>
          <w:highlight w:val="none"/>
        </w:rPr>
        <w:t>须得到总公司授权，同时提供总公司营业执照及盖章授权函）</w:t>
      </w:r>
      <w:r>
        <w:rPr>
          <w:rFonts w:hint="eastAsia" w:cs="宋体"/>
          <w:color w:val="auto"/>
          <w:sz w:val="21"/>
          <w:szCs w:val="21"/>
          <w:highlight w:val="none"/>
          <w:lang w:eastAsia="zh-CN"/>
        </w:rPr>
        <w:t>。</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在“信用中国”网站（www.creditchina.gov.cn）、中国政府采购网（www.ccgp.gov.cn）没有被列入失信被执行人、重大税收违法失信主体、政府采购严重违法失信行为记录名单（以</w:t>
      </w:r>
      <w:r>
        <w:rPr>
          <w:rFonts w:hint="eastAsia" w:cs="宋体"/>
          <w:color w:val="auto"/>
          <w:sz w:val="21"/>
          <w:szCs w:val="21"/>
          <w:highlight w:val="none"/>
          <w:lang w:val="en-US" w:eastAsia="zh-CN"/>
        </w:rPr>
        <w:t>唱价</w:t>
      </w:r>
      <w:r>
        <w:rPr>
          <w:rFonts w:hint="eastAsia" w:ascii="宋体" w:hAnsi="宋体" w:eastAsia="宋体" w:cs="宋体"/>
          <w:color w:val="auto"/>
          <w:sz w:val="21"/>
          <w:szCs w:val="21"/>
          <w:highlight w:val="none"/>
        </w:rPr>
        <w:t>时在“信用中国”网站（www.creditchina.gov.cn）及中国政府采购网(www.ccgp.gov.cn)查询结果为准，如相关失信记录已失效，</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需提供相关证明资料）。</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单位负责人为同一人或者存在直接控股、管理关系的不同供应商，不能同时参与本项目的应答。</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本项目不接受联合体参与。本项目不允许转包，分包</w:t>
      </w:r>
      <w:r>
        <w:rPr>
          <w:rFonts w:hint="eastAsia" w:ascii="宋体" w:hAnsi="宋体" w:eastAsia="宋体" w:cs="宋体"/>
          <w:color w:val="auto"/>
          <w:sz w:val="21"/>
          <w:szCs w:val="21"/>
          <w:highlight w:val="none"/>
          <w:lang w:eastAsia="zh-CN"/>
        </w:rPr>
        <w:t>。</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8" w:name="_Toc12964"/>
      <w:r>
        <w:rPr>
          <w:rFonts w:hint="eastAsia" w:ascii="宋体" w:hAnsi="宋体" w:eastAsia="宋体" w:cs="宋体"/>
          <w:b/>
          <w:bCs/>
          <w:color w:val="auto"/>
          <w:sz w:val="21"/>
          <w:szCs w:val="21"/>
          <w:highlight w:val="none"/>
        </w:rPr>
        <w:t>三、资格审查方法</w:t>
      </w:r>
      <w:bookmarkEnd w:id="8"/>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本项目将进行资格后审，资格审查标准和内容见询价文件第三章“评审办法”，凡未通过资格后审的供应商，其应答将被否决。</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9" w:name="_Toc51"/>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询价文件的获取</w:t>
      </w:r>
      <w:bookmarkEnd w:id="9"/>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4.1本项目实行网上发售电子版采购文件，不再出售纸质采购文件。采购文件售卖时间为</w:t>
      </w:r>
      <w:r>
        <w:rPr>
          <w:rFonts w:hint="eastAsia" w:ascii="宋体" w:hAnsi="宋体" w:eastAsia="宋体" w:cs="宋体"/>
          <w:b/>
          <w:bCs/>
          <w:color w:val="auto"/>
          <w:sz w:val="21"/>
          <w:szCs w:val="21"/>
          <w:highlight w:val="none"/>
          <w:u w:val="single"/>
        </w:rPr>
        <w:t>202</w:t>
      </w:r>
      <w:r>
        <w:rPr>
          <w:rFonts w:hint="eastAsia"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rPr>
        <w:t>年</w:t>
      </w:r>
      <w:r>
        <w:rPr>
          <w:rFonts w:hint="eastAsia"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月</w:t>
      </w:r>
      <w:r>
        <w:rPr>
          <w:rFonts w:hint="eastAsia" w:cs="宋体"/>
          <w:b/>
          <w:bCs/>
          <w:color w:val="auto"/>
          <w:sz w:val="21"/>
          <w:szCs w:val="21"/>
          <w:highlight w:val="none"/>
          <w:u w:val="single"/>
          <w:lang w:val="en-US" w:eastAsia="zh-CN"/>
        </w:rPr>
        <w:t>21</w:t>
      </w:r>
      <w:r>
        <w:rPr>
          <w:rFonts w:hint="eastAsia" w:ascii="宋体" w:hAnsi="宋体" w:eastAsia="宋体" w:cs="宋体"/>
          <w:b/>
          <w:bCs/>
          <w:color w:val="auto"/>
          <w:sz w:val="21"/>
          <w:szCs w:val="21"/>
          <w:highlight w:val="none"/>
        </w:rPr>
        <w:t>日</w:t>
      </w:r>
      <w:r>
        <w:rPr>
          <w:rFonts w:hint="eastAsia"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rPr>
        <w:t>时</w:t>
      </w:r>
      <w:r>
        <w:rPr>
          <w:rFonts w:hint="eastAsia" w:cs="宋体"/>
          <w:b/>
          <w:bCs/>
          <w:color w:val="auto"/>
          <w:sz w:val="21"/>
          <w:szCs w:val="21"/>
          <w:highlight w:val="none"/>
          <w:lang w:val="en-US" w:eastAsia="zh-CN"/>
        </w:rPr>
        <w:t>0</w:t>
      </w:r>
      <w:r>
        <w:rPr>
          <w:rFonts w:hint="eastAsia" w:ascii="宋体" w:hAnsi="宋体" w:eastAsia="宋体" w:cs="宋体"/>
          <w:b/>
          <w:bCs/>
          <w:color w:val="auto"/>
          <w:sz w:val="21"/>
          <w:szCs w:val="21"/>
          <w:highlight w:val="none"/>
          <w:u w:val="single"/>
        </w:rPr>
        <w:t>0</w:t>
      </w:r>
      <w:r>
        <w:rPr>
          <w:rFonts w:hint="eastAsia" w:ascii="宋体" w:hAnsi="宋体" w:eastAsia="宋体" w:cs="宋体"/>
          <w:b/>
          <w:bCs/>
          <w:color w:val="auto"/>
          <w:sz w:val="21"/>
          <w:szCs w:val="21"/>
          <w:highlight w:val="none"/>
        </w:rPr>
        <w:t>分到</w:t>
      </w:r>
      <w:r>
        <w:rPr>
          <w:rFonts w:hint="eastAsia" w:ascii="宋体" w:hAnsi="宋体" w:eastAsia="宋体" w:cs="宋体"/>
          <w:b/>
          <w:bCs/>
          <w:color w:val="auto"/>
          <w:sz w:val="21"/>
          <w:szCs w:val="21"/>
          <w:highlight w:val="none"/>
          <w:u w:val="single"/>
        </w:rPr>
        <w:t>202</w:t>
      </w:r>
      <w:r>
        <w:rPr>
          <w:rFonts w:hint="eastAsia"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rPr>
        <w:t>年</w:t>
      </w:r>
      <w:r>
        <w:rPr>
          <w:rFonts w:hint="eastAsia"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月</w:t>
      </w:r>
      <w:r>
        <w:rPr>
          <w:rFonts w:hint="eastAsia" w:cs="宋体"/>
          <w:b/>
          <w:bCs/>
          <w:color w:val="auto"/>
          <w:sz w:val="21"/>
          <w:szCs w:val="21"/>
          <w:highlight w:val="none"/>
          <w:u w:val="single"/>
          <w:lang w:val="en-US" w:eastAsia="zh-CN"/>
        </w:rPr>
        <w:t>26</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rPr>
        <w:t>17</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分（北京时间，下同）</w:t>
      </w:r>
      <w:r>
        <w:rPr>
          <w:rFonts w:hint="eastAsia" w:ascii="宋体" w:hAnsi="宋体" w:eastAsia="宋体" w:cs="宋体"/>
          <w:color w:val="auto"/>
          <w:sz w:val="21"/>
          <w:szCs w:val="21"/>
          <w:highlight w:val="none"/>
        </w:rPr>
        <w:t>，凡有意参与的潜在供应商，请登录“广东省文化公共资源服务平台-电子采购交易平台”（网址：https://whggzy.cnscee.com））购买采购文件（已在该系统注册过的供应商请登录系统购买采购文件，未在该系统注册的供应商请先进行系统注册而后购买采购文件）。</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4.2注册：输入网址，点击【新用户注册】（注册步骤详见门户网站：【供应商操作指南】-【注册指引】）。登陆账号后点击【常用文件】，下载《供应商&amp;供应商操作手册》。</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4.3询价文件费支付与下载： 注册成功后登录平台，点击【商机发现】，检索本项目；</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4.4询价文件费：</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0元人民币，售后不退。</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支付方式：银行转账，转账完成后将汇款凭证及时上传平台，通过审核后可下载采购文件。建议公司账号汇款，如是个人账号汇款需同时提供公司的盖章授权函。转账账号信息如下：</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公司名称：广东省南方文化产权交易所股份有限公司</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银行名称：民生银行广州环市支行</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银行账号：683001288</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4.5疑问反馈：具体操作若有疑问，可致电客服热线：020-89524219。服务时间8:30-17:30（工作日）。</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4.6免责声明：“广东省文化公共资源服务平台-电子采购交易平台”（网址：https://whggzy.cnscee.com））为本项目获取文件的唯一渠道，其他平台的获取及支付均属无效。</w:t>
      </w:r>
    </w:p>
    <w:p>
      <w:pPr>
        <w:pStyle w:val="36"/>
        <w:spacing w:before="0" w:beforeAutospacing="0" w:after="0" w:afterAutospacing="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4.7审核联系人：陈女士，电话：18102224947</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10" w:name="_Toc9875"/>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应答文件的递交</w:t>
      </w:r>
      <w:bookmarkEnd w:id="10"/>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5.1应答文件递交截止时间（即应答截止时间）：</w:t>
      </w:r>
      <w:r>
        <w:rPr>
          <w:rFonts w:hint="eastAsia" w:ascii="宋体" w:hAnsi="宋体" w:eastAsia="宋体" w:cs="宋体"/>
          <w:b/>
          <w:bCs/>
          <w:color w:val="auto"/>
          <w:sz w:val="21"/>
          <w:szCs w:val="21"/>
          <w:highlight w:val="none"/>
          <w:u w:val="single"/>
        </w:rPr>
        <w:t>202</w:t>
      </w:r>
      <w:r>
        <w:rPr>
          <w:rFonts w:hint="eastAsia"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rPr>
        <w:t>年</w:t>
      </w:r>
      <w:r>
        <w:rPr>
          <w:rFonts w:hint="eastAsia"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月</w:t>
      </w:r>
      <w:r>
        <w:rPr>
          <w:rFonts w:hint="eastAsia" w:cs="宋体"/>
          <w:b/>
          <w:bCs/>
          <w:color w:val="auto"/>
          <w:sz w:val="21"/>
          <w:szCs w:val="21"/>
          <w:highlight w:val="none"/>
          <w:u w:val="single"/>
          <w:lang w:val="en-US" w:eastAsia="zh-CN"/>
        </w:rPr>
        <w:t>27</w:t>
      </w:r>
      <w:r>
        <w:rPr>
          <w:rFonts w:hint="eastAsia" w:ascii="宋体" w:hAnsi="宋体" w:eastAsia="宋体" w:cs="宋体"/>
          <w:b/>
          <w:bCs/>
          <w:color w:val="auto"/>
          <w:sz w:val="21"/>
          <w:szCs w:val="21"/>
          <w:highlight w:val="none"/>
        </w:rPr>
        <w:t>日</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rPr>
        <w:t>时</w:t>
      </w:r>
      <w:r>
        <w:rPr>
          <w:rFonts w:hint="eastAsia"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5.2应答文件递交地点：</w:t>
      </w:r>
      <w:r>
        <w:rPr>
          <w:rFonts w:hint="eastAsia" w:ascii="宋体" w:hAnsi="宋体" w:eastAsia="宋体" w:cs="宋体"/>
          <w:color w:val="auto"/>
          <w:sz w:val="21"/>
          <w:szCs w:val="21"/>
          <w:highlight w:val="none"/>
          <w:u w:val="single"/>
        </w:rPr>
        <w:t>广州市越秀区广州大道中289号传媒集团艺术园区生活综合楼三楼</w:t>
      </w:r>
      <w:r>
        <w:rPr>
          <w:rFonts w:hint="eastAsia" w:ascii="宋体" w:hAnsi="宋体" w:eastAsia="宋体" w:cs="宋体"/>
          <w:color w:val="auto"/>
          <w:sz w:val="21"/>
          <w:szCs w:val="21"/>
          <w:highlight w:val="none"/>
        </w:rPr>
        <w:t xml:space="preserve">。 </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5.3递交方式：线下递交应答文件。</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5.4本项目将于上述同一时间、地点进行开标，逾期送达的或者未送达指定地点的应答文件，一律不予受理。</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11" w:name="_Toc11903"/>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发布公告的媒介</w:t>
      </w:r>
      <w:bookmarkEnd w:id="11"/>
    </w:p>
    <w:p>
      <w:pPr>
        <w:pStyle w:val="36"/>
        <w:wordWrap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本次采购公告同时在</w:t>
      </w:r>
      <w:r>
        <w:rPr>
          <w:rFonts w:hint="eastAsia" w:cs="宋体"/>
          <w:color w:val="auto"/>
          <w:sz w:val="21"/>
          <w:szCs w:val="21"/>
          <w:highlight w:val="none"/>
          <w:lang w:val="en-US" w:eastAsia="zh-CN"/>
        </w:rPr>
        <w:t>采购人网站（https://jtcg.southcn.com/node_059a3c5977）、</w:t>
      </w:r>
      <w:r>
        <w:rPr>
          <w:rFonts w:hint="eastAsia" w:ascii="宋体" w:hAnsi="宋体" w:eastAsia="宋体" w:cs="宋体"/>
          <w:color w:val="auto"/>
          <w:sz w:val="21"/>
          <w:szCs w:val="21"/>
          <w:highlight w:val="none"/>
          <w:lang w:val="en-US" w:eastAsia="zh-CN"/>
        </w:rPr>
        <w:t>广东省文化公共资源服务平台（https://zb.cnscee.com/）、南方文交所官网（</w:t>
      </w:r>
      <w:r>
        <w:rPr>
          <w:rFonts w:hint="eastAsia" w:cs="宋体"/>
          <w:color w:val="auto"/>
          <w:sz w:val="21"/>
          <w:szCs w:val="21"/>
          <w:highlight w:val="none"/>
          <w:lang w:val="en-US" w:eastAsia="zh-CN"/>
        </w:rPr>
        <w:t>https://www.cnscee.com/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发布，其他媒体转载无效。</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bCs/>
          <w:color w:val="auto"/>
          <w:sz w:val="21"/>
          <w:szCs w:val="21"/>
          <w:highlight w:val="none"/>
        </w:rPr>
      </w:pPr>
      <w:bookmarkStart w:id="12" w:name="_Toc27913"/>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联系方式</w:t>
      </w:r>
      <w:bookmarkEnd w:id="12"/>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7.1采购人：</w:t>
      </w:r>
      <w:r>
        <w:rPr>
          <w:rFonts w:hint="eastAsia" w:cs="宋体"/>
          <w:color w:val="auto"/>
          <w:sz w:val="21"/>
          <w:szCs w:val="21"/>
          <w:highlight w:val="none"/>
          <w:lang w:eastAsia="zh-CN"/>
        </w:rPr>
        <w:t>广东南方报业传媒集团新媒体有限公司</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采购人地址：广州越秀区广州大道中289号</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7.2采购代理机构 ：广东省南方文化产权交易所股份有限公司</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地址：广州越秀区广州大道中289号传媒集团艺术园区生活综合楼三楼</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邮编：510601</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联系人：张先生、陈女士</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联系方式：13500226498、18102224947</w:t>
      </w:r>
    </w:p>
    <w:p>
      <w:pPr>
        <w:pStyle w:val="3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电子邮箱：13500226498@139.com</w:t>
      </w:r>
    </w:p>
    <w:p>
      <w:pPr>
        <w:pStyle w:val="36"/>
        <w:spacing w:before="0" w:beforeAutospacing="0" w:after="0" w:afterAutospacing="0" w:line="360" w:lineRule="auto"/>
        <w:rPr>
          <w:rFonts w:hint="eastAsia" w:ascii="宋体" w:hAnsi="宋体" w:eastAsia="宋体" w:cs="宋体"/>
          <w:color w:val="auto"/>
          <w:sz w:val="21"/>
          <w:szCs w:val="21"/>
          <w:highlight w:val="none"/>
        </w:rPr>
      </w:pPr>
    </w:p>
    <w:p>
      <w:pPr>
        <w:pStyle w:val="3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End w:id="5"/>
    </w:p>
    <w:p>
      <w:pPr>
        <w:pStyle w:val="36"/>
        <w:spacing w:before="0" w:beforeAutospacing="0" w:after="0" w:afterAutospacing="0" w:line="360" w:lineRule="auto"/>
        <w:ind w:firstLine="48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cs="宋体"/>
          <w:color w:val="auto"/>
          <w:sz w:val="21"/>
          <w:szCs w:val="21"/>
          <w:highlight w:val="none"/>
          <w:lang w:eastAsia="zh-CN"/>
        </w:rPr>
        <w:t>广东南方报业传媒集团新媒体有限公司</w:t>
      </w:r>
    </w:p>
    <w:p>
      <w:pPr>
        <w:pStyle w:val="36"/>
        <w:spacing w:before="0" w:beforeAutospacing="0" w:after="0" w:afterAutospacing="0"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采购代理机构：广东省南方文化产权交易所股份有限公司</w:t>
      </w:r>
    </w:p>
    <w:p>
      <w:pPr>
        <w:pStyle w:val="36"/>
        <w:spacing w:before="0" w:beforeAutospacing="0" w:after="0" w:afterAutospacing="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202</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pStyle w:val="50"/>
        <w:snapToGrid w:val="0"/>
        <w:spacing w:line="360" w:lineRule="exact"/>
        <w:ind w:firstLine="3542" w:firstLineChars="1687"/>
        <w:jc w:val="right"/>
        <w:rPr>
          <w:rFonts w:hint="eastAsia" w:ascii="宋体" w:hAnsi="宋体" w:eastAsia="宋体" w:cs="宋体"/>
          <w:color w:val="auto"/>
          <w:highlight w:val="none"/>
        </w:rPr>
      </w:pPr>
    </w:p>
    <w:p>
      <w:pPr>
        <w:pStyle w:val="50"/>
        <w:snapToGrid w:val="0"/>
        <w:spacing w:line="360" w:lineRule="exact"/>
        <w:ind w:firstLine="3542" w:firstLineChars="1687"/>
        <w:rPr>
          <w:rFonts w:hint="eastAsia" w:ascii="宋体" w:hAnsi="宋体" w:eastAsia="宋体" w:cs="宋体"/>
          <w:color w:val="auto"/>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pPr>
        <w:pStyle w:val="49"/>
        <w:snapToGrid w:val="0"/>
        <w:spacing w:before="120" w:after="120"/>
        <w:rPr>
          <w:rFonts w:hint="eastAsia" w:ascii="宋体" w:hAnsi="宋体" w:eastAsia="宋体" w:cs="宋体"/>
          <w:b/>
          <w:bCs w:val="0"/>
          <w:color w:val="auto"/>
          <w:kern w:val="0"/>
          <w:sz w:val="28"/>
          <w:szCs w:val="28"/>
          <w:highlight w:val="none"/>
        </w:rPr>
      </w:pPr>
      <w:bookmarkStart w:id="13" w:name="_Toc447188665"/>
      <w:bookmarkStart w:id="14" w:name="_Toc447265214"/>
      <w:bookmarkStart w:id="15" w:name="_Toc447265500"/>
      <w:bookmarkStart w:id="16" w:name="_Toc6189"/>
      <w:r>
        <w:rPr>
          <w:rFonts w:hint="eastAsia" w:ascii="宋体" w:hAnsi="宋体" w:eastAsia="宋体" w:cs="宋体"/>
          <w:b/>
          <w:bCs w:val="0"/>
          <w:color w:val="auto"/>
          <w:kern w:val="0"/>
          <w:sz w:val="28"/>
          <w:szCs w:val="28"/>
          <w:highlight w:val="none"/>
        </w:rPr>
        <w:t>第二章 供应商须知</w:t>
      </w:r>
      <w:bookmarkEnd w:id="13"/>
      <w:bookmarkEnd w:id="14"/>
      <w:bookmarkEnd w:id="15"/>
      <w:bookmarkEnd w:id="16"/>
    </w:p>
    <w:tbl>
      <w:tblPr>
        <w:tblStyle w:val="40"/>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95"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5670"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询价文件实质性要求的标识</w:t>
            </w:r>
          </w:p>
        </w:tc>
        <w:tc>
          <w:tcPr>
            <w:tcW w:w="5670"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应答文件编制要求</w:t>
            </w:r>
          </w:p>
        </w:tc>
        <w:tc>
          <w:tcPr>
            <w:tcW w:w="5670" w:type="dxa"/>
            <w:vAlign w:val="center"/>
          </w:tcPr>
          <w:p>
            <w:pPr>
              <w:autoSpaceDE w:val="0"/>
              <w:autoSpaceDN w:val="0"/>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1、签字或盖章要求：</w:t>
            </w:r>
          </w:p>
          <w:p>
            <w:pPr>
              <w:adjustRightInd w:val="0"/>
              <w:spacing w:line="276"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（1）应答文件中凡出现供应商单位落款的地方应盖单位章。</w:t>
            </w:r>
          </w:p>
          <w:p>
            <w:pPr>
              <w:adjustRightInd w:val="0"/>
              <w:spacing w:line="276"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（2）应答文件签字盖章必须符合以下其中一种：</w:t>
            </w:r>
          </w:p>
          <w:p>
            <w:pPr>
              <w:adjustRightInd w:val="0"/>
              <w:spacing w:line="276"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2）加盖供应商单位骑缝章；</w:t>
            </w:r>
          </w:p>
          <w:p>
            <w:pPr>
              <w:adjustRightInd w:val="0"/>
              <w:spacing w:line="276"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2、应答文件的份数：</w:t>
            </w:r>
          </w:p>
          <w:p>
            <w:pPr>
              <w:autoSpaceDE w:val="0"/>
              <w:autoSpaceDN w:val="0"/>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正本【一】份，副本【一】份，电子版【一】份（U盘）</w:t>
            </w:r>
          </w:p>
          <w:p>
            <w:pPr>
              <w:autoSpaceDE w:val="0"/>
              <w:autoSpaceDN w:val="0"/>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3、应答文件的密封和标记要求</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（1）应答文件应装订完整，密封后，加贴封条，在封口处加盖骑缝章或者由供应商的法定代表人或其委托代理人签字。</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（2）应答文件外层包封上应写明的内容如下：</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采购人名称： </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采购代理机构名称：</w:t>
            </w:r>
            <w:r>
              <w:rPr>
                <w:rFonts w:hint="eastAsia" w:ascii="宋体" w:hAnsi="宋体" w:eastAsia="宋体" w:cs="宋体"/>
                <w:color w:val="auto"/>
                <w:szCs w:val="21"/>
                <w:highlight w:val="none"/>
              </w:rPr>
              <w:t xml:space="preserve"> </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递交应答文件地址：</w:t>
            </w:r>
            <w:r>
              <w:rPr>
                <w:rFonts w:hint="eastAsia" w:ascii="宋体" w:hAnsi="宋体" w:eastAsia="宋体" w:cs="宋体"/>
                <w:color w:val="auto"/>
                <w:szCs w:val="21"/>
                <w:highlight w:val="none"/>
              </w:rPr>
              <w:t xml:space="preserve"> </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rPr>
              <w:t>应答文件</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供应商名称： </w:t>
            </w:r>
          </w:p>
          <w:p>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联系人： </w:t>
            </w:r>
          </w:p>
          <w:p>
            <w:pPr>
              <w:autoSpaceDE w:val="0"/>
              <w:autoSpaceDN w:val="0"/>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联系方式：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应答有效期和报价具体要求</w:t>
            </w:r>
          </w:p>
        </w:tc>
        <w:tc>
          <w:tcPr>
            <w:tcW w:w="5670"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1、报价具体要求</w:t>
            </w:r>
          </w:p>
          <w:p>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highlight w:val="none"/>
              </w:rPr>
              <w:t>本项目最高限价为</w:t>
            </w:r>
            <w:r>
              <w:rPr>
                <w:rFonts w:hint="eastAsia" w:ascii="宋体" w:hAnsi="宋体" w:cs="宋体"/>
                <w:b/>
                <w:bCs/>
                <w:color w:val="auto"/>
                <w:highlight w:val="none"/>
                <w:lang w:eastAsia="zh-CN"/>
              </w:rPr>
              <w:t>350000.00</w:t>
            </w:r>
            <w:r>
              <w:rPr>
                <w:rFonts w:hint="eastAsia" w:ascii="宋体" w:hAnsi="宋体" w:eastAsia="宋体" w:cs="宋体"/>
                <w:b/>
                <w:bCs/>
                <w:color w:val="auto"/>
                <w:highlight w:val="none"/>
              </w:rPr>
              <w:t>元,超过最高限价的按否决应答处理。</w:t>
            </w:r>
            <w:r>
              <w:rPr>
                <w:rFonts w:hint="eastAsia" w:ascii="宋体" w:hAnsi="宋体" w:eastAsia="宋体" w:cs="宋体"/>
                <w:color w:val="auto"/>
                <w:highlight w:val="none"/>
              </w:rPr>
              <w:t>（注：保留小数点后2位)。供应商应根据自身具体情况及项目实际要求对本询价项目报价。</w:t>
            </w:r>
          </w:p>
          <w:p>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所有可能涉及的收费项目，包括但不限于所有材料、人工、利润及相关税费等所有费用，都已在项目报价表列出，不在项目报价表中包含的项目，视为已在报价中综合体现，不得再另外收费。</w:t>
            </w:r>
          </w:p>
          <w:p>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供应商作出的报价为一次性报价，除非采购人要求，供应商在报价截止日期之后，不得主动对报价做出任何修改。</w:t>
            </w:r>
          </w:p>
          <w:p>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highlight w:val="none"/>
              </w:rPr>
              <w:t>报价人须</w:t>
            </w:r>
            <w:r>
              <w:rPr>
                <w:rFonts w:hint="eastAsia" w:ascii="宋体" w:hAnsi="宋体" w:cs="宋体"/>
                <w:b/>
                <w:bCs/>
                <w:color w:val="auto"/>
                <w:highlight w:val="none"/>
                <w:lang w:val="en-US" w:eastAsia="zh-CN"/>
              </w:rPr>
              <w:t>承诺</w:t>
            </w:r>
            <w:r>
              <w:rPr>
                <w:rFonts w:hint="eastAsia" w:ascii="宋体" w:hAnsi="宋体" w:eastAsia="宋体" w:cs="宋体"/>
                <w:b/>
                <w:bCs/>
                <w:color w:val="auto"/>
                <w:highlight w:val="none"/>
              </w:rPr>
              <w:t>提供增值税</w:t>
            </w:r>
            <w:r>
              <w:rPr>
                <w:rFonts w:hint="eastAsia" w:ascii="宋体" w:hAnsi="宋体" w:cs="宋体"/>
                <w:b/>
                <w:bCs/>
                <w:color w:val="auto"/>
                <w:highlight w:val="none"/>
                <w:lang w:val="en-US" w:eastAsia="zh-CN"/>
              </w:rPr>
              <w:t>专用</w:t>
            </w:r>
            <w:r>
              <w:rPr>
                <w:rFonts w:hint="eastAsia" w:ascii="宋体" w:hAnsi="宋体" w:eastAsia="宋体" w:cs="宋体"/>
                <w:b/>
                <w:bCs/>
                <w:color w:val="auto"/>
                <w:highlight w:val="none"/>
              </w:rPr>
              <w:t>发票，否则，将按否决报价处理</w:t>
            </w:r>
            <w:r>
              <w:rPr>
                <w:rFonts w:hint="eastAsia" w:ascii="宋体" w:hAnsi="宋体" w:cs="宋体"/>
                <w:b/>
                <w:bCs/>
                <w:color w:val="auto"/>
                <w:highlight w:val="none"/>
                <w:lang w:eastAsia="zh-CN"/>
              </w:rPr>
              <w:t>。</w:t>
            </w:r>
          </w:p>
          <w:p>
            <w:pPr>
              <w:numPr>
                <w:ilvl w:val="0"/>
                <w:numId w:val="2"/>
              </w:numPr>
              <w:adjustRightInd w:val="0"/>
              <w:ind w:left="29" w:hanging="29"/>
              <w:rPr>
                <w:rFonts w:hint="eastAsia" w:ascii="宋体" w:hAnsi="宋体" w:eastAsia="宋体" w:cs="宋体"/>
                <w:color w:val="auto"/>
                <w:highlight w:val="none"/>
              </w:rPr>
            </w:pPr>
            <w:r>
              <w:rPr>
                <w:rFonts w:hint="eastAsia" w:ascii="宋体" w:hAnsi="宋体" w:cs="宋体"/>
                <w:b w:val="0"/>
                <w:bCs w:val="0"/>
                <w:color w:val="auto"/>
                <w:highlight w:val="none"/>
                <w:lang w:val="en-US" w:eastAsia="zh-CN"/>
              </w:rPr>
              <w:t>报价表格式</w:t>
            </w:r>
            <w:r>
              <w:rPr>
                <w:rFonts w:hint="eastAsia" w:ascii="宋体" w:hAnsi="宋体" w:eastAsia="宋体" w:cs="宋体"/>
                <w:color w:val="auto"/>
                <w:highlight w:val="none"/>
              </w:rPr>
              <w:t>详见询价文件第五章《九、报价表》。</w:t>
            </w:r>
          </w:p>
          <w:p>
            <w:pPr>
              <w:pStyle w:val="2"/>
              <w:ind w:firstLine="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rPr>
              <w:t>2、应答有效期：</w:t>
            </w:r>
            <w:r>
              <w:rPr>
                <w:rFonts w:hint="eastAsia" w:ascii="宋体" w:hAnsi="宋体" w:eastAsia="宋体" w:cs="宋体"/>
                <w:color w:val="auto"/>
                <w:kern w:val="2"/>
                <w:sz w:val="21"/>
                <w:szCs w:val="24"/>
                <w:highlight w:val="none"/>
                <w:u w:val="single"/>
              </w:rPr>
              <w:t xml:space="preserve">  90  </w:t>
            </w:r>
            <w:r>
              <w:rPr>
                <w:rFonts w:hint="eastAsia" w:ascii="宋体" w:hAnsi="宋体" w:eastAsia="宋体" w:cs="宋体"/>
                <w:color w:val="auto"/>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应答保证金金额</w:t>
            </w:r>
          </w:p>
        </w:tc>
        <w:tc>
          <w:tcPr>
            <w:tcW w:w="567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本项目收取应答保证金</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val="en-US" w:eastAsia="zh-CN"/>
              </w:rPr>
              <w:t>6500.00</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磋商保证金应在</w:t>
            </w:r>
            <w:r>
              <w:rPr>
                <w:rFonts w:hint="eastAsia" w:ascii="宋体" w:hAnsi="宋体" w:eastAsia="宋体" w:cs="宋体"/>
                <w:color w:val="auto"/>
                <w:szCs w:val="21"/>
                <w:highlight w:val="none"/>
                <w:lang w:eastAsia="zh-CN"/>
              </w:rPr>
              <w:t>应答文件</w:t>
            </w:r>
            <w:r>
              <w:rPr>
                <w:rFonts w:hint="eastAsia" w:ascii="宋体" w:hAnsi="宋体" w:eastAsia="宋体" w:cs="宋体"/>
                <w:color w:val="auto"/>
                <w:szCs w:val="21"/>
                <w:highlight w:val="none"/>
              </w:rPr>
              <w:t>递交截止前到达以下账户(以收款行收到时间为准)：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收款人:广东省南方文化产权交易所股份有限公司</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银行账号：683001288</w:t>
            </w:r>
          </w:p>
          <w:p>
            <w:pPr>
              <w:rPr>
                <w:rFonts w:hint="default"/>
                <w:color w:val="auto"/>
                <w:highlight w:val="none"/>
                <w:lang w:val="en-US" w:eastAsia="zh-CN"/>
              </w:rPr>
            </w:pPr>
            <w:r>
              <w:rPr>
                <w:rFonts w:hint="eastAsia" w:ascii="宋体" w:hAnsi="宋体" w:eastAsia="宋体" w:cs="宋体"/>
                <w:color w:val="auto"/>
                <w:szCs w:val="21"/>
                <w:highlight w:val="none"/>
              </w:rPr>
              <w:t>开户银行：民生银行广州环市支行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670" w:type="dxa"/>
            <w:vAlign w:val="center"/>
          </w:tcPr>
          <w:p>
            <w:pPr>
              <w:autoSpaceDE w:val="0"/>
              <w:autoSpaceDN w:val="0"/>
              <w:adjustRightInd w:val="0"/>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按照投票结果依次推荐第一成交候选人和第二成交候选人。</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根据采购小组推荐的成交候选人名单顺序依次确定其他成交候选人为成交供应商或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2"/>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在第一成交候选人撤回报价或放弃成交的，采购人有权按照经评审提出的成交候选人名单排序依次确定其他成交候选人成为成交人或重新组织询价采购。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采购代理服务费金额、交纳方式和时限</w:t>
            </w:r>
          </w:p>
        </w:tc>
        <w:tc>
          <w:tcPr>
            <w:tcW w:w="567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本询价项目代理服务费由成交人支付。代理服务费的金额：</w:t>
            </w:r>
            <w:r>
              <w:rPr>
                <w:rFonts w:hint="eastAsia" w:ascii="宋体" w:hAnsi="宋体" w:eastAsia="宋体" w:cs="宋体"/>
                <w:color w:val="auto"/>
                <w:szCs w:val="21"/>
                <w:highlight w:val="none"/>
                <w:lang w:val="en-US" w:eastAsia="zh-CN"/>
              </w:rPr>
              <w:t>6500元。</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广东省南方文化产权交易所股份有限公司</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银行名称：民生银行广州环市支行</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银行账号：683001288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670" w:type="dxa"/>
            <w:vAlign w:val="center"/>
          </w:tcPr>
          <w:p>
            <w:pPr>
              <w:adjustRightInd w:val="0"/>
              <w:rPr>
                <w:rFonts w:hint="default" w:eastAsia="宋体"/>
                <w:color w:val="auto"/>
                <w:highlight w:val="none"/>
                <w:lang w:val="en-US" w:eastAsia="zh-CN"/>
              </w:rPr>
            </w:pPr>
            <w:r>
              <w:rPr>
                <w:rFonts w:hint="eastAsia"/>
                <w:color w:val="auto"/>
                <w:highlight w:val="none"/>
              </w:rPr>
              <w:t>采</w:t>
            </w:r>
            <w:r>
              <w:rPr>
                <w:rFonts w:hint="eastAsia" w:ascii="Times New Roman" w:hAnsi="Times New Roman" w:cs="Times New Roman"/>
                <w:color w:val="auto"/>
                <w:highlight w:val="none"/>
              </w:rPr>
              <w:t>购结果</w:t>
            </w:r>
            <w:r>
              <w:rPr>
                <w:rFonts w:hint="eastAsia" w:ascii="Times New Roman" w:hAnsi="Times New Roman" w:cs="Times New Roman"/>
                <w:color w:val="auto"/>
                <w:highlight w:val="none"/>
                <w:lang w:val="en-US" w:eastAsia="zh-CN"/>
              </w:rPr>
              <w:t>经采购人确认后</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采购代理机构发出成交成交结果公告及成交（结果）通知书，</w:t>
            </w:r>
            <w:r>
              <w:rPr>
                <w:rFonts w:hint="eastAsia" w:ascii="Times New Roman" w:hAnsi="Times New Roman" w:cs="Times New Roman"/>
                <w:color w:val="auto"/>
                <w:highlight w:val="none"/>
              </w:rPr>
              <w:t>由成交人</w:t>
            </w:r>
            <w:r>
              <w:rPr>
                <w:rFonts w:hint="eastAsia" w:ascii="Times New Roman" w:hAnsi="Times New Roman" w:cs="Times New Roman"/>
                <w:color w:val="auto"/>
                <w:highlight w:val="none"/>
                <w:lang w:val="en-US" w:eastAsia="zh-CN"/>
              </w:rPr>
              <w:t>联系</w:t>
            </w:r>
            <w:r>
              <w:rPr>
                <w:rFonts w:hint="eastAsia" w:ascii="Times New Roman" w:hAnsi="Times New Roman" w:cs="Times New Roman"/>
                <w:color w:val="auto"/>
                <w:highlight w:val="none"/>
              </w:rPr>
              <w:t>采购人</w:t>
            </w:r>
            <w:r>
              <w:rPr>
                <w:rFonts w:hint="eastAsia" w:ascii="Times New Roman" w:hAnsi="Times New Roman" w:cs="Times New Roman"/>
                <w:color w:val="auto"/>
                <w:highlight w:val="none"/>
                <w:lang w:val="en-US" w:eastAsia="zh-CN"/>
              </w:rPr>
              <w:t>进入</w:t>
            </w:r>
            <w:r>
              <w:rPr>
                <w:rFonts w:hint="eastAsia" w:ascii="Times New Roman" w:hAnsi="Times New Roman" w:cs="Times New Roman"/>
                <w:color w:val="auto"/>
                <w:highlight w:val="none"/>
              </w:rPr>
              <w:t>合同签订事宜。</w:t>
            </w:r>
          </w:p>
        </w:tc>
      </w:tr>
    </w:tbl>
    <w:p>
      <w:pPr>
        <w:pStyle w:val="37"/>
        <w:tabs>
          <w:tab w:val="left" w:pos="602"/>
        </w:tabs>
        <w:snapToGrid w:val="0"/>
        <w:spacing w:before="120" w:after="120" w:line="440" w:lineRule="exact"/>
        <w:jc w:val="left"/>
        <w:rPr>
          <w:rFonts w:hint="eastAsia" w:ascii="宋体" w:hAnsi="宋体" w:eastAsia="宋体" w:cs="宋体"/>
          <w:color w:val="auto"/>
          <w:sz w:val="28"/>
          <w:szCs w:val="28"/>
          <w:highlight w:val="none"/>
        </w:rPr>
        <w:sectPr>
          <w:footerReference r:id="rId9" w:type="first"/>
          <w:footerReference r:id="rId8" w:type="default"/>
          <w:pgSz w:w="11906" w:h="16838"/>
          <w:pgMar w:top="1440" w:right="1797" w:bottom="1440" w:left="1797" w:header="851" w:footer="992" w:gutter="0"/>
          <w:cols w:space="720" w:num="1"/>
          <w:docGrid w:type="linesAndChars" w:linePitch="312" w:charSpace="0"/>
        </w:sectPr>
      </w:pPr>
      <w:bookmarkStart w:id="17" w:name="_Toc227057885"/>
      <w:bookmarkStart w:id="18" w:name="_Toc488655831"/>
      <w:bookmarkStart w:id="19" w:name="_Toc107822484"/>
      <w:bookmarkStart w:id="20" w:name="_Toc226969278"/>
      <w:bookmarkStart w:id="21" w:name="_Toc447188667"/>
    </w:p>
    <w:bookmarkEnd w:id="17"/>
    <w:bookmarkEnd w:id="18"/>
    <w:bookmarkEnd w:id="19"/>
    <w:bookmarkEnd w:id="20"/>
    <w:bookmarkEnd w:id="21"/>
    <w:p>
      <w:pPr>
        <w:pStyle w:val="49"/>
        <w:numPr>
          <w:ilvl w:val="0"/>
          <w:numId w:val="3"/>
        </w:numPr>
        <w:snapToGrid w:val="0"/>
        <w:spacing w:before="0" w:after="0"/>
        <w:rPr>
          <w:rFonts w:hint="eastAsia" w:ascii="宋体" w:hAnsi="宋体" w:eastAsia="宋体" w:cs="宋体"/>
          <w:b/>
          <w:bCs w:val="0"/>
          <w:color w:val="auto"/>
          <w:kern w:val="0"/>
          <w:sz w:val="28"/>
          <w:szCs w:val="28"/>
          <w:highlight w:val="none"/>
        </w:rPr>
      </w:pPr>
      <w:bookmarkStart w:id="22" w:name="_Toc447265557"/>
      <w:bookmarkStart w:id="23" w:name="_Toc25956"/>
      <w:bookmarkStart w:id="24" w:name="_Toc447265271"/>
      <w:r>
        <w:rPr>
          <w:rFonts w:hint="eastAsia" w:ascii="宋体" w:hAnsi="宋体" w:eastAsia="宋体" w:cs="宋体"/>
          <w:b/>
          <w:bCs w:val="0"/>
          <w:color w:val="auto"/>
          <w:kern w:val="0"/>
          <w:sz w:val="28"/>
          <w:szCs w:val="28"/>
          <w:highlight w:val="none"/>
        </w:rPr>
        <w:t>评审办法</w:t>
      </w:r>
      <w:bookmarkEnd w:id="22"/>
      <w:bookmarkEnd w:id="23"/>
      <w:bookmarkEnd w:id="24"/>
    </w:p>
    <w:p>
      <w:pPr>
        <w:pStyle w:val="49"/>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color w:val="auto"/>
          <w:kern w:val="0"/>
          <w:sz w:val="28"/>
          <w:szCs w:val="28"/>
          <w:highlight w:val="none"/>
        </w:rPr>
      </w:pPr>
      <w:bookmarkStart w:id="25" w:name="_Toc18692"/>
      <w:r>
        <w:rPr>
          <w:rFonts w:hint="eastAsia" w:ascii="宋体" w:hAnsi="宋体" w:eastAsia="宋体" w:cs="宋体"/>
          <w:b/>
          <w:bCs w:val="0"/>
          <w:color w:val="auto"/>
          <w:kern w:val="0"/>
          <w:sz w:val="28"/>
          <w:szCs w:val="28"/>
          <w:highlight w:val="none"/>
        </w:rPr>
        <w:t>评审办法前附表</w:t>
      </w:r>
      <w:bookmarkEnd w:id="25"/>
    </w:p>
    <w:tbl>
      <w:tblPr>
        <w:tblStyle w:val="40"/>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14"/>
        <w:gridCol w:w="2224"/>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3" w:type="pct"/>
            <w:gridSpan w:val="2"/>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条款号</w:t>
            </w:r>
          </w:p>
        </w:tc>
        <w:tc>
          <w:tcPr>
            <w:tcW w:w="1289"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评审因素</w:t>
            </w:r>
          </w:p>
        </w:tc>
        <w:tc>
          <w:tcPr>
            <w:tcW w:w="2597"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7" w:type="pct"/>
            <w:vMerge w:val="restart"/>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w:t>
            </w:r>
          </w:p>
        </w:tc>
        <w:tc>
          <w:tcPr>
            <w:tcW w:w="645" w:type="pct"/>
            <w:vMerge w:val="restart"/>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形式及响应性评审</w:t>
            </w:r>
          </w:p>
        </w:tc>
        <w:tc>
          <w:tcPr>
            <w:tcW w:w="1289" w:type="pc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应答人名称</w:t>
            </w:r>
          </w:p>
        </w:tc>
        <w:tc>
          <w:tcPr>
            <w:tcW w:w="2597" w:type="pct"/>
            <w:vAlign w:val="center"/>
          </w:tcPr>
          <w:p>
            <w:pPr>
              <w:rPr>
                <w:rFonts w:hint="eastAsia" w:ascii="宋体" w:hAnsi="宋体" w:eastAsia="宋体" w:cs="宋体"/>
                <w:color w:val="auto"/>
                <w:szCs w:val="21"/>
                <w:highlight w:val="none"/>
              </w:rPr>
            </w:pPr>
            <w:r>
              <w:rPr>
                <w:rFonts w:hint="eastAsia" w:ascii="宋体" w:hAnsi="宋体" w:eastAsia="宋体" w:cs="宋体"/>
                <w:color w:val="auto"/>
                <w:highlight w:val="none"/>
              </w:rPr>
              <w:t>与</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7" w:type="pct"/>
            <w:vMerge w:val="continue"/>
            <w:vAlign w:val="center"/>
          </w:tcPr>
          <w:p>
            <w:pPr>
              <w:snapToGrid w:val="0"/>
              <w:jc w:val="center"/>
              <w:rPr>
                <w:rFonts w:hint="eastAsia" w:ascii="宋体" w:hAnsi="宋体" w:eastAsia="宋体" w:cs="宋体"/>
                <w:color w:val="auto"/>
                <w:szCs w:val="21"/>
                <w:highlight w:val="none"/>
              </w:rPr>
            </w:pPr>
          </w:p>
        </w:tc>
        <w:tc>
          <w:tcPr>
            <w:tcW w:w="645" w:type="pct"/>
            <w:vMerge w:val="continue"/>
          </w:tcPr>
          <w:p>
            <w:pPr>
              <w:snapToGrid w:val="0"/>
              <w:jc w:val="center"/>
              <w:rPr>
                <w:rFonts w:hint="eastAsia" w:ascii="宋体" w:hAnsi="宋体" w:eastAsia="宋体" w:cs="宋体"/>
                <w:color w:val="auto"/>
                <w:szCs w:val="21"/>
                <w:highlight w:val="none"/>
              </w:rPr>
            </w:pPr>
          </w:p>
        </w:tc>
        <w:tc>
          <w:tcPr>
            <w:tcW w:w="1289" w:type="pc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sz w:val="20"/>
                <w:szCs w:val="20"/>
                <w:highlight w:val="none"/>
              </w:rPr>
              <w:t>应答文件格式</w:t>
            </w:r>
          </w:p>
        </w:tc>
        <w:tc>
          <w:tcPr>
            <w:tcW w:w="2597" w:type="pct"/>
            <w:vAlign w:val="center"/>
          </w:tcPr>
          <w:p>
            <w:pPr>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tcPr>
          <w:p>
            <w:pPr>
              <w:snapToGrid w:val="0"/>
              <w:jc w:val="center"/>
              <w:rPr>
                <w:rFonts w:hint="eastAsia" w:ascii="宋体" w:hAnsi="宋体" w:eastAsia="宋体" w:cs="宋体"/>
                <w:color w:val="auto"/>
                <w:szCs w:val="21"/>
                <w:highlight w:val="none"/>
              </w:rPr>
            </w:pPr>
          </w:p>
        </w:tc>
        <w:tc>
          <w:tcPr>
            <w:tcW w:w="1289" w:type="pc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应答报价</w:t>
            </w:r>
          </w:p>
        </w:tc>
        <w:tc>
          <w:tcPr>
            <w:tcW w:w="2597" w:type="pct"/>
            <w:vAlign w:val="center"/>
          </w:tcPr>
          <w:p>
            <w:pPr>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tcPr>
          <w:p>
            <w:pPr>
              <w:snapToGrid w:val="0"/>
              <w:jc w:val="center"/>
              <w:rPr>
                <w:rFonts w:hint="eastAsia" w:ascii="宋体" w:hAnsi="宋体" w:eastAsia="宋体" w:cs="宋体"/>
                <w:color w:val="auto"/>
                <w:szCs w:val="21"/>
                <w:highlight w:val="none"/>
              </w:rPr>
            </w:pPr>
          </w:p>
        </w:tc>
        <w:tc>
          <w:tcPr>
            <w:tcW w:w="1289" w:type="pct"/>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实质性条款偏离情况</w:t>
            </w:r>
          </w:p>
        </w:tc>
        <w:tc>
          <w:tcPr>
            <w:tcW w:w="2597" w:type="pct"/>
            <w:vAlign w:val="center"/>
          </w:tcPr>
          <w:p>
            <w:pPr>
              <w:rPr>
                <w:rFonts w:hint="eastAsia" w:ascii="宋体" w:hAnsi="宋体" w:eastAsia="宋体" w:cs="宋体"/>
                <w:color w:val="auto"/>
                <w:szCs w:val="21"/>
                <w:highlight w:val="none"/>
              </w:rPr>
            </w:pPr>
            <w:r>
              <w:rPr>
                <w:rFonts w:hint="eastAsia" w:ascii="宋体" w:hAnsi="宋体" w:eastAsia="宋体" w:cs="宋体"/>
                <w:bCs/>
                <w:color w:val="auto"/>
                <w:kern w:val="0"/>
                <w:sz w:val="20"/>
                <w:szCs w:val="20"/>
                <w:highlight w:val="none"/>
              </w:rPr>
              <w:t>满足询价文件实质性条款（“★”项否决</w:t>
            </w:r>
            <w:r>
              <w:rPr>
                <w:rFonts w:hint="eastAsia" w:ascii="宋体" w:hAnsi="宋体" w:eastAsia="宋体" w:cs="宋体"/>
                <w:color w:val="auto"/>
                <w:sz w:val="20"/>
                <w:szCs w:val="20"/>
                <w:highlight w:val="none"/>
              </w:rPr>
              <w:t>应答</w:t>
            </w:r>
            <w:r>
              <w:rPr>
                <w:rFonts w:hint="eastAsia" w:ascii="宋体" w:hAnsi="宋体" w:eastAsia="宋体" w:cs="宋体"/>
                <w:bCs/>
                <w:color w:val="auto"/>
                <w:kern w:val="0"/>
                <w:sz w:val="20"/>
                <w:szCs w:val="20"/>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tcPr>
          <w:p>
            <w:pPr>
              <w:snapToGrid w:val="0"/>
              <w:jc w:val="center"/>
              <w:rPr>
                <w:rFonts w:hint="eastAsia" w:ascii="宋体" w:hAnsi="宋体" w:eastAsia="宋体" w:cs="宋体"/>
                <w:color w:val="auto"/>
                <w:szCs w:val="21"/>
                <w:highlight w:val="none"/>
              </w:rPr>
            </w:pPr>
          </w:p>
        </w:tc>
        <w:tc>
          <w:tcPr>
            <w:tcW w:w="1289" w:type="pct"/>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应答文件的签署和盖章</w:t>
            </w:r>
          </w:p>
        </w:tc>
        <w:tc>
          <w:tcPr>
            <w:tcW w:w="2597" w:type="pct"/>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应答文件的签字、盖章须符合询价文件第二章供应商须知“2.应答文件编制要求”要求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restar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1289"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kern w:val="0"/>
                <w:sz w:val="20"/>
                <w:szCs w:val="20"/>
                <w:highlight w:val="none"/>
              </w:rPr>
              <w:t>营业执照</w:t>
            </w:r>
          </w:p>
        </w:tc>
        <w:tc>
          <w:tcPr>
            <w:tcW w:w="2597" w:type="pct"/>
            <w:vAlign w:val="center"/>
          </w:tcPr>
          <w:p>
            <w:pPr>
              <w:snapToGrid w:val="0"/>
              <w:rPr>
                <w:rFonts w:hint="default" w:ascii="宋体" w:hAnsi="宋体" w:eastAsia="宋体" w:cs="宋体"/>
                <w:color w:val="auto"/>
                <w:szCs w:val="21"/>
                <w:highlight w:val="none"/>
                <w:lang w:val="en-US"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须在中华人民共和国境内注册的具有独立承担民事责任能力的法人</w:t>
            </w:r>
            <w:r>
              <w:rPr>
                <w:rFonts w:hint="eastAsia" w:ascii="宋体" w:hAnsi="宋体" w:cs="宋体"/>
                <w:color w:val="auto"/>
                <w:sz w:val="21"/>
                <w:szCs w:val="21"/>
                <w:highlight w:val="none"/>
                <w:lang w:val="en-US" w:eastAsia="zh-CN"/>
              </w:rPr>
              <w:t>或其他组织，</w:t>
            </w:r>
            <w:r>
              <w:rPr>
                <w:rFonts w:hint="eastAsia" w:ascii="宋体" w:hAnsi="宋体" w:eastAsia="宋体" w:cs="宋体"/>
                <w:color w:val="auto"/>
                <w:sz w:val="21"/>
                <w:szCs w:val="21"/>
                <w:highlight w:val="none"/>
              </w:rPr>
              <w:t>，提供营业执照或事业法人证书（分公司</w:t>
            </w:r>
            <w:r>
              <w:rPr>
                <w:rFonts w:hint="eastAsia" w:cs="宋体"/>
                <w:color w:val="auto"/>
                <w:sz w:val="21"/>
                <w:szCs w:val="21"/>
                <w:highlight w:val="none"/>
                <w:lang w:val="en-US" w:eastAsia="zh-CN"/>
              </w:rPr>
              <w:t>参选</w:t>
            </w:r>
            <w:r>
              <w:rPr>
                <w:rFonts w:hint="eastAsia" w:ascii="宋体" w:hAnsi="宋体" w:eastAsia="宋体" w:cs="宋体"/>
                <w:color w:val="auto"/>
                <w:sz w:val="21"/>
                <w:szCs w:val="21"/>
                <w:highlight w:val="none"/>
              </w:rPr>
              <w:t>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vAlign w:val="center"/>
          </w:tcPr>
          <w:p>
            <w:pPr>
              <w:snapToGrid w:val="0"/>
              <w:jc w:val="center"/>
              <w:rPr>
                <w:rFonts w:hint="eastAsia" w:ascii="宋体" w:hAnsi="宋体" w:eastAsia="宋体" w:cs="宋体"/>
                <w:color w:val="auto"/>
                <w:szCs w:val="21"/>
                <w:highlight w:val="none"/>
              </w:rPr>
            </w:pPr>
          </w:p>
        </w:tc>
        <w:tc>
          <w:tcPr>
            <w:tcW w:w="1289"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kern w:val="0"/>
                <w:sz w:val="20"/>
                <w:szCs w:val="20"/>
                <w:highlight w:val="none"/>
              </w:rPr>
              <w:t>信誉要求</w:t>
            </w:r>
          </w:p>
        </w:tc>
        <w:tc>
          <w:tcPr>
            <w:tcW w:w="2597" w:type="pct"/>
            <w:vAlign w:val="center"/>
          </w:tcPr>
          <w:p>
            <w:pPr>
              <w:snapToGrid w:val="0"/>
              <w:rPr>
                <w:rFonts w:hint="eastAsia" w:ascii="宋体" w:hAnsi="宋体" w:eastAsia="宋体" w:cs="宋体"/>
                <w:color w:val="auto"/>
                <w:szCs w:val="21"/>
                <w:highlight w:val="none"/>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在“信用中国”网站（www.creditchina.gov.cn）、中国政府采购网（www.ccgp.gov.cn）没有被列入失信被执行人、重大税收违法失信主体、政府采购严重违法失信行为记录名单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vAlign w:val="center"/>
          </w:tcPr>
          <w:p>
            <w:pPr>
              <w:snapToGrid w:val="0"/>
              <w:jc w:val="center"/>
              <w:rPr>
                <w:rFonts w:hint="eastAsia" w:ascii="宋体" w:hAnsi="宋体" w:eastAsia="宋体" w:cs="宋体"/>
                <w:color w:val="auto"/>
                <w:szCs w:val="21"/>
                <w:highlight w:val="none"/>
              </w:rPr>
            </w:pPr>
          </w:p>
        </w:tc>
        <w:tc>
          <w:tcPr>
            <w:tcW w:w="1289"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应答唯一性</w:t>
            </w:r>
          </w:p>
        </w:tc>
        <w:tc>
          <w:tcPr>
            <w:tcW w:w="2597" w:type="pct"/>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单位负责人为同一人或者存在直接控股、管理关系的不同供应商，不能同时参与本项目的应答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7" w:type="pct"/>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645" w:type="pct"/>
            <w:vMerge w:val="continue"/>
            <w:vAlign w:val="center"/>
          </w:tcPr>
          <w:p>
            <w:pPr>
              <w:snapToGrid w:val="0"/>
              <w:jc w:val="center"/>
              <w:rPr>
                <w:rFonts w:hint="eastAsia" w:ascii="宋体" w:hAnsi="宋体" w:eastAsia="宋体" w:cs="宋体"/>
                <w:color w:val="auto"/>
                <w:szCs w:val="21"/>
                <w:highlight w:val="none"/>
              </w:rPr>
            </w:pPr>
          </w:p>
        </w:tc>
        <w:tc>
          <w:tcPr>
            <w:tcW w:w="1289" w:type="pc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kern w:val="0"/>
                <w:sz w:val="20"/>
                <w:szCs w:val="20"/>
                <w:highlight w:val="none"/>
                <w:lang w:eastAsia="zh-CN"/>
              </w:rPr>
              <w:t>其他要求</w:t>
            </w:r>
          </w:p>
        </w:tc>
        <w:tc>
          <w:tcPr>
            <w:tcW w:w="2597" w:type="pct"/>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本项目不接受联合体参与。本项目不允许转包，分包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7" w:type="pct"/>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综合评审</w:t>
            </w:r>
          </w:p>
        </w:tc>
        <w:tc>
          <w:tcPr>
            <w:tcW w:w="4532" w:type="pct"/>
            <w:gridSpan w:val="3"/>
            <w:vAlign w:val="center"/>
          </w:tcPr>
          <w:p>
            <w:pPr>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本项目采用</w:t>
            </w:r>
            <w:r>
              <w:rPr>
                <w:rFonts w:hint="eastAsia" w:ascii="宋体" w:hAnsi="宋体" w:cs="宋体"/>
                <w:b/>
                <w:bCs/>
                <w:color w:val="auto"/>
                <w:szCs w:val="21"/>
                <w:highlight w:val="none"/>
                <w:lang w:val="en-US" w:eastAsia="zh-CN"/>
              </w:rPr>
              <w:t>投票法</w:t>
            </w:r>
            <w:r>
              <w:rPr>
                <w:rFonts w:hint="eastAsia" w:ascii="宋体" w:hAnsi="宋体" w:eastAsia="宋体" w:cs="宋体"/>
                <w:color w:val="auto"/>
                <w:szCs w:val="21"/>
                <w:highlight w:val="none"/>
              </w:rPr>
              <w:t>进行评选，即在符合</w:t>
            </w:r>
            <w:r>
              <w:rPr>
                <w:rFonts w:hint="eastAsia" w:ascii="宋体" w:hAnsi="宋体" w:cs="宋体"/>
                <w:color w:val="auto"/>
                <w:szCs w:val="21"/>
                <w:highlight w:val="none"/>
                <w:lang w:val="en-US" w:eastAsia="zh-CN"/>
              </w:rPr>
              <w:t>采购文件初步评审</w:t>
            </w:r>
            <w:r>
              <w:rPr>
                <w:rFonts w:hint="eastAsia" w:ascii="宋体" w:hAnsi="宋体" w:eastAsia="宋体" w:cs="宋体"/>
                <w:color w:val="auto"/>
                <w:szCs w:val="21"/>
                <w:highlight w:val="none"/>
              </w:rPr>
              <w:t>相关要求的前提下，由项目</w:t>
            </w:r>
            <w:r>
              <w:rPr>
                <w:rFonts w:hint="eastAsia" w:ascii="宋体" w:hAnsi="宋体" w:cs="宋体"/>
                <w:color w:val="auto"/>
                <w:szCs w:val="21"/>
                <w:highlight w:val="none"/>
                <w:lang w:val="en-US" w:eastAsia="zh-CN"/>
              </w:rPr>
              <w:t>询价</w:t>
            </w:r>
            <w:r>
              <w:rPr>
                <w:rFonts w:hint="eastAsia" w:ascii="宋体" w:hAnsi="宋体" w:eastAsia="宋体" w:cs="宋体"/>
                <w:color w:val="auto"/>
                <w:szCs w:val="21"/>
                <w:highlight w:val="none"/>
              </w:rPr>
              <w:t>小组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由1名采购人代表、2名评审专家组成，评审专家通过随机抽取方式产生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综合考虑各报价商的资质、报价清单、实施方案、业绩案例等内容，以投票方式评选出前两名成交候选人。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注：同等条件下，价格低者优先</w:t>
            </w:r>
            <w:r>
              <w:rPr>
                <w:rFonts w:hint="eastAsia" w:ascii="宋体" w:hAnsi="宋体" w:cs="宋体"/>
                <w:color w:val="auto"/>
                <w:szCs w:val="21"/>
                <w:highlight w:val="none"/>
                <w:lang w:eastAsia="zh-CN"/>
              </w:rPr>
              <w:t>）</w:t>
            </w:r>
          </w:p>
          <w:p>
            <w:pPr>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1、项目小组在供应商中，以每人投票支持一个</w:t>
            </w:r>
            <w:r>
              <w:rPr>
                <w:rFonts w:hint="eastAsia" w:ascii="宋体" w:hAnsi="宋体" w:cs="宋体"/>
                <w:color w:val="auto"/>
                <w:szCs w:val="21"/>
                <w:highlight w:val="none"/>
                <w:lang w:val="en-US" w:eastAsia="zh-CN"/>
              </w:rPr>
              <w:t>合格</w:t>
            </w:r>
            <w:r>
              <w:rPr>
                <w:rFonts w:hint="eastAsia" w:ascii="宋体" w:hAnsi="宋体" w:eastAsia="宋体" w:cs="宋体"/>
                <w:color w:val="auto"/>
                <w:szCs w:val="21"/>
                <w:highlight w:val="none"/>
              </w:rPr>
              <w:t>应答人的方式，</w:t>
            </w:r>
            <w:r>
              <w:rPr>
                <w:rFonts w:hint="eastAsia" w:ascii="宋体" w:hAnsi="宋体" w:cs="宋体"/>
                <w:color w:val="auto"/>
                <w:szCs w:val="21"/>
                <w:highlight w:val="none"/>
                <w:lang w:val="en-US" w:eastAsia="zh-CN"/>
              </w:rPr>
              <w:t>分别独立推荐第一成交候选人、第二成交候选人：第一成交候选人</w:t>
            </w:r>
            <w:r>
              <w:rPr>
                <w:rFonts w:hint="eastAsia" w:ascii="宋体" w:hAnsi="宋体" w:eastAsia="宋体" w:cs="宋体"/>
                <w:color w:val="auto"/>
                <w:szCs w:val="21"/>
                <w:highlight w:val="none"/>
              </w:rPr>
              <w:t>得票最多且过半数的应答人为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第二成交候选人</w:t>
            </w:r>
            <w:r>
              <w:rPr>
                <w:rFonts w:hint="eastAsia" w:ascii="宋体" w:hAnsi="宋体" w:eastAsia="宋体" w:cs="宋体"/>
                <w:color w:val="auto"/>
                <w:szCs w:val="21"/>
                <w:highlight w:val="none"/>
              </w:rPr>
              <w:t>得票最多且过半数的应答人为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注：同一应答人不能同时被推荐为第一成交候选人、第二成交候选人</w:t>
            </w:r>
            <w:r>
              <w:rPr>
                <w:rFonts w:hint="eastAsia" w:ascii="宋体" w:hAnsi="宋体" w:cs="宋体"/>
                <w:color w:val="auto"/>
                <w:szCs w:val="21"/>
                <w:highlight w:val="none"/>
                <w:lang w:eastAsia="zh-CN"/>
              </w:rPr>
              <w:t>）</w:t>
            </w: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没有应答人得票超过半数时，选择得票最多的两名应答人进入二次投票的范围（按上一轮得票多少的顺序选择，若出现平票的应答人超过两名时，则一并纳入二次投票的范围），直至出现得票过半数的应答人为止。</w:t>
            </w: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3、如出现连续两轮投票情况完全相同而无法确定成交人时，改用逐轮淘汰法在该两轮票决的成交人中确定成交候选人。</w:t>
            </w:r>
          </w:p>
          <w:p>
            <w:pPr>
              <w:snapToGrid w:val="0"/>
              <w:rPr>
                <w:rFonts w:hint="eastAsia" w:ascii="宋体" w:hAnsi="宋体" w:eastAsia="宋体" w:cs="宋体"/>
                <w:color w:val="auto"/>
                <w:highlight w:val="none"/>
              </w:rPr>
            </w:pPr>
            <w:r>
              <w:rPr>
                <w:rFonts w:hint="eastAsia" w:ascii="宋体" w:hAnsi="宋体" w:eastAsia="宋体" w:cs="宋体"/>
                <w:color w:val="auto"/>
                <w:szCs w:val="21"/>
                <w:highlight w:val="none"/>
              </w:rPr>
              <w:t>4、项目小组成员投票时应注明投票理由。</w:t>
            </w:r>
          </w:p>
        </w:tc>
      </w:tr>
    </w:tbl>
    <w:p>
      <w:pPr>
        <w:rPr>
          <w:rFonts w:hint="eastAsia" w:ascii="宋体" w:hAnsi="宋体" w:eastAsia="宋体" w:cs="宋体"/>
          <w:color w:val="auto"/>
          <w:highlight w:val="none"/>
        </w:rPr>
      </w:pPr>
    </w:p>
    <w:p>
      <w:pPr>
        <w:pStyle w:val="4"/>
        <w:rPr>
          <w:rFonts w:hint="eastAsia" w:ascii="宋体" w:hAnsi="宋体" w:eastAsia="宋体" w:cs="宋体"/>
          <w:color w:val="auto"/>
          <w:highlight w:val="none"/>
        </w:rPr>
      </w:pPr>
      <w:bookmarkStart w:id="26" w:name="_Toc488944169"/>
      <w:bookmarkEnd w:id="26"/>
      <w:bookmarkStart w:id="27" w:name="_Toc488944170"/>
      <w:bookmarkEnd w:id="27"/>
      <w:bookmarkStart w:id="28" w:name="_Toc478566273"/>
      <w:bookmarkStart w:id="29" w:name="_Toc22219"/>
      <w:bookmarkStart w:id="30" w:name="_Toc478566081"/>
      <w:bookmarkStart w:id="31" w:name="_Toc478566439"/>
      <w:bookmarkStart w:id="32" w:name="_Toc68859970"/>
      <w:bookmarkStart w:id="33" w:name="_Toc474148037"/>
      <w:bookmarkStart w:id="34" w:name="_Toc478565718"/>
      <w:bookmarkStart w:id="35" w:name="_Toc475472662"/>
      <w:bookmarkStart w:id="36" w:name="_Toc447265316"/>
      <w:bookmarkStart w:id="37" w:name="_Toc475472669"/>
      <w:bookmarkStart w:id="38" w:name="_Toc447265602"/>
      <w:r>
        <w:rPr>
          <w:rFonts w:hint="eastAsia" w:ascii="宋体" w:hAnsi="宋体" w:eastAsia="宋体" w:cs="宋体"/>
          <w:color w:val="auto"/>
          <w:highlight w:val="none"/>
        </w:rPr>
        <w:t>评审程序</w:t>
      </w:r>
      <w:bookmarkEnd w:id="28"/>
      <w:bookmarkEnd w:id="29"/>
      <w:bookmarkEnd w:id="30"/>
      <w:bookmarkEnd w:id="31"/>
      <w:bookmarkEnd w:id="32"/>
      <w:bookmarkEnd w:id="33"/>
      <w:bookmarkEnd w:id="34"/>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3.1.1初步评审</w:t>
      </w:r>
    </w:p>
    <w:p>
      <w:pPr>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3.3.1.1  询价小组根据本章评审办法前附表规定的标准对应答文件进行初步评审。对全部应答文件进行初步评审，检查应答文件是否完全满足采购文件要求。初步评审分为形式审查、响应性审查和资格审查。初步评审中有一项不符合评审标准的，将做否决应答处理。</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3.3.1.2应答人有以下情形之一的，询价小组应当否决其应答：</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不按照询价小组要求澄清、说明或者补正；</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允许联合体应答的，应答联合体没有递交共同应答协议；</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应答人不符合国家或者采购文件规定的资格条件；</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同一应答人递交两个以上不同的应答文件或者应答报价，但采购文件要求递交备选应答的除外；</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应答报价低于成本或者高于采购文件设定的最高应答限价；</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应答文件没有对采购文件的实质性要求和条件做出响应；</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应答人有串通应答、弄虚作假、行贿等违法行为；</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应答人以他人名义应答；</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没有按照采购文件要求提供应答担保或者所提供的应答担保有瑕疵；</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应答文件载明的采购项目完成期限超过采购文件规定的期限；</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明显不符合技术规格、技术标准的要求；</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应答文件载明的货物包装方式、检验标准和方法等不符合采购文件的要求；</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应答文件附有采购人不能接受的条件；</w:t>
      </w:r>
    </w:p>
    <w:p>
      <w:pPr>
        <w:pStyle w:val="95"/>
        <w:numPr>
          <w:ilvl w:val="0"/>
          <w:numId w:val="4"/>
        </w:numPr>
        <w:spacing w:line="240" w:lineRule="auto"/>
        <w:ind w:left="0"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不符合采购文件中规定的其他实质性要求。</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3.3.1.3  评审过程中，询价小组收到低于成本价应答的书面质疑材料、发现应答人的综合报价明显低于其他应答报价或者设有标底时明显低于标底，认为应答报价可能低于其个别成本的，应当书面要求该应答人做出书面说明并提供相关证明材料。应答人不能合理说明或者不能提供相应证明材料的，由询价小组认定该应答人以低于成本报价应答，询价小组应当否决其应答。</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3.3.1.4  应答报价有算术错误的，询价小组按照以下原则对应答报价进行修正，修正的价格经应答人书面确认后具有约束力。报价不一致的处理原则：</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1）当报价一览表报价信息与分项报价表报价信息不一致时，询价小组将以分项报价表中的单价报价信息为准，修正其他报价信息。</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2）应答文件总价金额与按单价汇总金额不一致的，以单价金额计算结果为准；但单价金额小数点或者百分比有明显错位的，以总价为准，并修改单价。</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如果应答人不接受对其错误的更正，其应答无效。</w:t>
      </w:r>
    </w:p>
    <w:p>
      <w:pPr>
        <w:pStyle w:val="95"/>
        <w:spacing w:line="240" w:lineRule="auto"/>
        <w:ind w:firstLine="0" w:firstLineChars="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3.3.2详细评审</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询价小组按照本章评审办法前附表规定的综合评审规则进行评审。</w:t>
      </w:r>
    </w:p>
    <w:p>
      <w:pPr>
        <w:pStyle w:val="95"/>
        <w:ind w:firstLine="0" w:firstLineChars="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3.3.3应答文件的澄清</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3.3.3.1  在评审过程中，询价小组应当以书面形式要求应答人对所递交的应答文件中不明确的内容进行书面澄清、说明或者对应答文件中的细微偏差进行补正。询价小组不接受应答人主动提出的澄清、说明或者补正。</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3.3.3.2  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3.3.3.3  澄清、说明和补正不得改变应答文件的实质性内容（算术性错误修正的除外）。应答人的书面澄清、说明和补正属于应答文件的组成部分。</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3.3.3.4  询价小组对应答人递交的澄清、说明或者补正有疑问的，可以要求应答人进一步澄清、说明或者补正，直至满足询价小组的要求。</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3.3.3.5  询价小组必要时可以要求应答人递交有关证明和证件的原件，以便核验。</w:t>
      </w:r>
      <w:bookmarkStart w:id="39" w:name="_Toc474148041"/>
      <w:bookmarkStart w:id="40" w:name="_Toc478566443"/>
      <w:bookmarkStart w:id="41" w:name="_Toc478566277"/>
      <w:bookmarkStart w:id="42" w:name="_Toc478565722"/>
      <w:bookmarkStart w:id="43" w:name="_Toc478566085"/>
    </w:p>
    <w:p>
      <w:pPr>
        <w:pStyle w:val="95"/>
        <w:ind w:firstLine="0" w:firstLineChars="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3.3.4成交候选人推荐原则</w:t>
      </w:r>
      <w:bookmarkEnd w:id="39"/>
      <w:bookmarkEnd w:id="40"/>
      <w:bookmarkEnd w:id="41"/>
      <w:bookmarkEnd w:id="42"/>
      <w:bookmarkEnd w:id="43"/>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成交候选人推荐原则见评审办法前附表。</w:t>
      </w:r>
    </w:p>
    <w:p>
      <w:pPr>
        <w:pStyle w:val="95"/>
        <w:ind w:firstLine="0" w:firstLineChars="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3.3.5评审结果</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3.3.5.1  询价小组完成评审后，应当向采购人递交书面评审报告。询价小组分组评审的，应当形成统一、完整的评审报告。</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3.3.5.2  评审报告应当包括下列内容：</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（1）项目简介；</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（2）采购过程简介；</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（3）唱价一览表；</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（4）评审专家否决应答的情况说明；</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（5）经评审的投票票数汇总表及应答人排序；</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（6）推荐的</w:t>
      </w:r>
      <w:r>
        <w:rPr>
          <w:rFonts w:hint="eastAsia" w:ascii="宋体" w:hAnsi="宋体" w:eastAsia="宋体" w:cs="宋体"/>
          <w:color w:val="auto"/>
          <w:sz w:val="21"/>
          <w:highlight w:val="none"/>
          <w:lang w:eastAsia="zh-CN"/>
        </w:rPr>
        <w:t>成交</w:t>
      </w:r>
      <w:r>
        <w:rPr>
          <w:rFonts w:hint="eastAsia" w:ascii="宋体" w:hAnsi="宋体" w:eastAsia="宋体" w:cs="宋体"/>
          <w:color w:val="auto"/>
          <w:sz w:val="21"/>
          <w:highlight w:val="none"/>
        </w:rPr>
        <w:t>候选人名单及其排序；</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（7）签订合同前要处理的事宜；</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（8）澄清、说明、补正事项纪要；</w:t>
      </w:r>
    </w:p>
    <w:p>
      <w:pPr>
        <w:pStyle w:val="95"/>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（9）询价小组成员名单及本人签字、拒绝在评审报告上签字的询价小组成员名单及其陈述的不同意见和理由。</w:t>
      </w:r>
    </w:p>
    <w:p>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pStyle w:val="49"/>
        <w:snapToGrid w:val="0"/>
        <w:spacing w:before="120" w:after="120"/>
        <w:rPr>
          <w:rFonts w:hint="default" w:ascii="宋体" w:hAnsi="宋体" w:eastAsia="宋体" w:cs="宋体"/>
          <w:b/>
          <w:bCs w:val="0"/>
          <w:color w:val="auto"/>
          <w:kern w:val="0"/>
          <w:sz w:val="28"/>
          <w:szCs w:val="28"/>
          <w:highlight w:val="none"/>
          <w:lang w:val="en-US" w:eastAsia="zh-CN"/>
        </w:rPr>
      </w:pPr>
      <w:bookmarkStart w:id="44" w:name="_Toc29752"/>
      <w:r>
        <w:rPr>
          <w:rFonts w:hint="eastAsia" w:ascii="宋体" w:hAnsi="宋体" w:eastAsia="宋体" w:cs="宋体"/>
          <w:b/>
          <w:bCs w:val="0"/>
          <w:color w:val="auto"/>
          <w:kern w:val="0"/>
          <w:sz w:val="28"/>
          <w:szCs w:val="28"/>
          <w:highlight w:val="none"/>
        </w:rPr>
        <w:t xml:space="preserve">第四章 </w:t>
      </w:r>
      <w:r>
        <w:rPr>
          <w:rFonts w:hint="eastAsia" w:ascii="宋体" w:hAnsi="宋体" w:eastAsia="宋体" w:cs="宋体"/>
          <w:b/>
          <w:bCs w:val="0"/>
          <w:color w:val="auto"/>
          <w:kern w:val="0"/>
          <w:sz w:val="28"/>
          <w:szCs w:val="28"/>
          <w:highlight w:val="none"/>
          <w:lang w:val="en-US" w:eastAsia="zh-CN"/>
        </w:rPr>
        <w:t>采购需求书</w:t>
      </w:r>
      <w:bookmarkEnd w:id="44"/>
    </w:p>
    <w:bookmarkEnd w:id="35"/>
    <w:p>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总则</w:t>
      </w:r>
    </w:p>
    <w:p>
      <w:pPr>
        <w:spacing w:before="62" w:beforeLines="20" w:after="62" w:afterLines="20"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1.1本节为</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提出的最低要求，作为</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填写</w:t>
      </w:r>
      <w:r>
        <w:rPr>
          <w:rFonts w:hint="eastAsia" w:ascii="宋体" w:hAnsi="宋体" w:cs="宋体"/>
          <w:color w:val="auto"/>
          <w:szCs w:val="21"/>
          <w:highlight w:val="none"/>
          <w:lang w:val="en-US" w:eastAsia="zh-CN"/>
        </w:rPr>
        <w:t>技术商务偏离表</w:t>
      </w:r>
      <w:r>
        <w:rPr>
          <w:rFonts w:hint="eastAsia" w:ascii="宋体" w:hAnsi="宋体" w:cs="宋体"/>
          <w:color w:val="auto"/>
          <w:szCs w:val="21"/>
          <w:highlight w:val="none"/>
        </w:rPr>
        <w:t>的依据，根据</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应答文件</w:t>
      </w:r>
      <w:r>
        <w:rPr>
          <w:rFonts w:hint="eastAsia" w:ascii="宋体" w:hAnsi="宋体" w:cs="宋体"/>
          <w:color w:val="auto"/>
          <w:szCs w:val="21"/>
          <w:highlight w:val="none"/>
        </w:rPr>
        <w:t>完善后，将作为商务合同的附件之一。</w:t>
      </w:r>
    </w:p>
    <w:p>
      <w:pPr>
        <w:spacing w:before="62" w:beforeLines="20" w:after="62" w:afterLines="20"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1.2对于本节提出的有关要求，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应填写“</w:t>
      </w:r>
      <w:r>
        <w:rPr>
          <w:rFonts w:hint="eastAsia" w:ascii="宋体" w:hAnsi="宋体" w:cs="宋体"/>
          <w:color w:val="auto"/>
          <w:szCs w:val="21"/>
          <w:highlight w:val="none"/>
          <w:lang w:val="en-US" w:eastAsia="zh-CN"/>
        </w:rPr>
        <w:t>技术商务偏离表</w:t>
      </w:r>
      <w:r>
        <w:rPr>
          <w:rFonts w:hint="eastAsia" w:ascii="宋体" w:hAnsi="宋体" w:cs="宋体"/>
          <w:color w:val="auto"/>
          <w:szCs w:val="21"/>
          <w:highlight w:val="none"/>
        </w:rPr>
        <w:t>”。如存在偏离应提出充分理由并加以详尽说明。</w:t>
      </w:r>
    </w:p>
    <w:p>
      <w:pPr>
        <w:spacing w:before="62" w:beforeLines="20" w:after="62" w:afterLines="20"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1.3对于本节中未能提出的指标和不合理的要求等，</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 xml:space="preserve">应在建议书中加以补充说明，并提供有关详细资料。 </w:t>
      </w:r>
    </w:p>
    <w:p>
      <w:pPr>
        <w:spacing w:before="62" w:beforeLines="20" w:after="62" w:afterLines="20"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应根据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项目的要求提出完整的实施方案，如有缺漏，由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免费补足。</w:t>
      </w:r>
    </w:p>
    <w:p>
      <w:pPr>
        <w:spacing w:before="62" w:beforeLines="20" w:after="62" w:afterLines="20"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有权在签订最终合同前，根据需要修改本章内容。技术标准和要求的最终解释权在</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w:t>
      </w:r>
    </w:p>
    <w:p>
      <w:pPr>
        <w:spacing w:before="62" w:beforeLines="20" w:after="62" w:afterLines="20" w:line="400" w:lineRule="exact"/>
        <w:ind w:firstLine="420" w:firstLineChars="200"/>
        <w:textAlignment w:val="baseline"/>
        <w:rPr>
          <w:rFonts w:hint="eastAsia" w:ascii="宋体" w:hAnsi="宋体" w:cs="宋体"/>
          <w:b/>
          <w:color w:val="auto"/>
          <w:highlight w:val="none"/>
        </w:rPr>
      </w:pPr>
      <w:r>
        <w:rPr>
          <w:rFonts w:hint="eastAsia" w:ascii="宋体" w:hAnsi="宋体" w:cs="宋体"/>
          <w:b/>
          <w:color w:val="auto"/>
          <w:highlight w:val="none"/>
        </w:rPr>
        <w:t>供应商须对《采购需求书》全部条款理解清楚，并填写《技术商务偏离表》（格式见第六章）。</w:t>
      </w:r>
    </w:p>
    <w:p>
      <w:pPr>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南方报业传媒集团互联网数据中台基础设施扩容升级（2023年度）项目</w:t>
      </w:r>
      <w:r>
        <w:rPr>
          <w:rFonts w:hint="eastAsia" w:ascii="宋体" w:hAnsi="宋体" w:eastAsia="宋体" w:cs="宋体"/>
          <w:b/>
          <w:bCs/>
          <w:color w:val="auto"/>
          <w:sz w:val="21"/>
          <w:szCs w:val="21"/>
          <w:highlight w:val="none"/>
          <w:lang w:val="en-US" w:eastAsia="zh-CN"/>
        </w:rPr>
        <w:t>需求书</w:t>
      </w:r>
    </w:p>
    <w:p>
      <w:pPr>
        <w:spacing w:line="360" w:lineRule="auto"/>
        <w:rPr>
          <w:rFonts w:ascii="宋体" w:hAnsi="宋体" w:cs="宋体"/>
          <w:b/>
          <w:szCs w:val="21"/>
        </w:rPr>
      </w:pPr>
      <w:r>
        <w:rPr>
          <w:rFonts w:hint="eastAsia" w:ascii="宋体" w:hAnsi="宋体" w:cs="宋体"/>
          <w:b/>
          <w:szCs w:val="21"/>
        </w:rPr>
        <w:t>1、服务器</w:t>
      </w:r>
    </w:p>
    <w:tbl>
      <w:tblPr>
        <w:tblStyle w:val="4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32"/>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1" w:type="dxa"/>
            <w:gridSpan w:val="3"/>
            <w:noWrap/>
            <w:vAlign w:val="center"/>
          </w:tcPr>
          <w:p>
            <w:pPr>
              <w:spacing w:after="120"/>
              <w:rPr>
                <w:rFonts w:ascii="宋体" w:hAnsi="宋体" w:cs="宋体"/>
                <w:b/>
                <w:bCs/>
                <w:kern w:val="0"/>
                <w:szCs w:val="21"/>
              </w:rPr>
            </w:pPr>
            <w:r>
              <w:rPr>
                <w:rFonts w:hint="eastAsia" w:ascii="宋体" w:hAnsi="宋体" w:cs="宋体"/>
                <w:b/>
                <w:bCs/>
                <w:kern w:val="0"/>
                <w:szCs w:val="21"/>
              </w:rPr>
              <w:t>服务器（3台）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spacing w:after="120"/>
              <w:jc w:val="center"/>
              <w:rPr>
                <w:rFonts w:ascii="宋体" w:hAnsi="宋体" w:cs="宋体"/>
                <w:b/>
                <w:bCs/>
                <w:kern w:val="0"/>
                <w:szCs w:val="21"/>
              </w:rPr>
            </w:pPr>
            <w:r>
              <w:rPr>
                <w:rFonts w:hint="eastAsia" w:ascii="宋体" w:hAnsi="宋体" w:cs="宋体"/>
                <w:b/>
                <w:bCs/>
                <w:kern w:val="0"/>
                <w:szCs w:val="21"/>
              </w:rPr>
              <w:t>类别</w:t>
            </w:r>
          </w:p>
        </w:tc>
        <w:tc>
          <w:tcPr>
            <w:tcW w:w="1332" w:type="dxa"/>
            <w:vAlign w:val="center"/>
          </w:tcPr>
          <w:p>
            <w:pPr>
              <w:spacing w:after="120"/>
              <w:jc w:val="center"/>
              <w:rPr>
                <w:rFonts w:ascii="宋体" w:hAnsi="宋体" w:cs="宋体"/>
                <w:b/>
                <w:bCs/>
                <w:kern w:val="0"/>
                <w:szCs w:val="21"/>
              </w:rPr>
            </w:pPr>
            <w:r>
              <w:rPr>
                <w:rFonts w:hint="eastAsia" w:ascii="宋体" w:hAnsi="宋体" w:cs="宋体"/>
                <w:b/>
                <w:bCs/>
                <w:kern w:val="0"/>
                <w:szCs w:val="21"/>
              </w:rPr>
              <w:t>指标项</w:t>
            </w:r>
          </w:p>
        </w:tc>
        <w:tc>
          <w:tcPr>
            <w:tcW w:w="7365" w:type="dxa"/>
            <w:vAlign w:val="center"/>
          </w:tcPr>
          <w:p>
            <w:pPr>
              <w:spacing w:after="120"/>
              <w:rPr>
                <w:rFonts w:ascii="宋体" w:hAnsi="宋体" w:cs="宋体"/>
                <w:b/>
                <w:bCs/>
                <w:kern w:val="0"/>
                <w:szCs w:val="21"/>
              </w:rPr>
            </w:pPr>
            <w:r>
              <w:rPr>
                <w:rFonts w:hint="eastAsia" w:ascii="宋体" w:hAnsi="宋体" w:cs="宋体"/>
                <w:b/>
                <w:bCs/>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spacing w:after="120"/>
              <w:jc w:val="center"/>
              <w:rPr>
                <w:rFonts w:ascii="宋体" w:hAnsi="宋体" w:cs="宋体"/>
                <w:kern w:val="0"/>
                <w:szCs w:val="21"/>
              </w:rPr>
            </w:pPr>
            <w:r>
              <w:rPr>
                <w:rFonts w:hint="eastAsia" w:ascii="宋体" w:hAnsi="宋体" w:cs="宋体"/>
                <w:kern w:val="0"/>
                <w:szCs w:val="21"/>
              </w:rPr>
              <w:t>品牌</w:t>
            </w:r>
          </w:p>
        </w:tc>
        <w:tc>
          <w:tcPr>
            <w:tcW w:w="8697" w:type="dxa"/>
            <w:gridSpan w:val="2"/>
            <w:vAlign w:val="center"/>
          </w:tcPr>
          <w:p>
            <w:pPr>
              <w:spacing w:after="120"/>
              <w:jc w:val="left"/>
              <w:rPr>
                <w:rFonts w:ascii="宋体" w:hAnsi="宋体" w:cs="宋体"/>
                <w:kern w:val="0"/>
                <w:szCs w:val="21"/>
              </w:rPr>
            </w:pPr>
            <w:r>
              <w:rPr>
                <w:rFonts w:hint="eastAsia" w:ascii="宋体" w:hAnsi="宋体" w:cs="宋体"/>
                <w:kern w:val="0"/>
                <w:szCs w:val="21"/>
              </w:rPr>
              <w:t>▲本项目要求国产非OEM产品</w:t>
            </w:r>
            <w:r>
              <w:rPr>
                <w:rFonts w:hint="eastAsia" w:ascii="宋体" w:hAnsi="宋体" w:cs="宋体"/>
                <w:kern w:val="0"/>
                <w:szCs w:val="21"/>
                <w:lang w:val="en-US" w:eastAsia="zh-CN"/>
              </w:rPr>
              <w:t>响应</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spacing w:after="120"/>
              <w:jc w:val="center"/>
              <w:rPr>
                <w:rFonts w:ascii="宋体" w:hAnsi="宋体" w:cs="宋体"/>
                <w:kern w:val="0"/>
                <w:szCs w:val="21"/>
              </w:rPr>
            </w:pPr>
            <w:r>
              <w:rPr>
                <w:rFonts w:hint="eastAsia" w:ascii="宋体" w:hAnsi="宋体" w:cs="宋体"/>
                <w:kern w:val="0"/>
                <w:szCs w:val="21"/>
              </w:rPr>
              <w:t>外观结构</w:t>
            </w:r>
          </w:p>
        </w:tc>
        <w:tc>
          <w:tcPr>
            <w:tcW w:w="1332" w:type="dxa"/>
            <w:vAlign w:val="center"/>
          </w:tcPr>
          <w:p>
            <w:pPr>
              <w:spacing w:after="120"/>
              <w:jc w:val="center"/>
              <w:rPr>
                <w:rFonts w:ascii="宋体" w:hAnsi="宋体" w:cs="宋体"/>
                <w:b/>
                <w:bCs/>
                <w:kern w:val="0"/>
                <w:szCs w:val="21"/>
              </w:rPr>
            </w:pPr>
            <w:r>
              <w:rPr>
                <w:rFonts w:hint="eastAsia" w:ascii="宋体" w:hAnsi="宋体" w:cs="宋体"/>
                <w:kern w:val="0"/>
                <w:szCs w:val="21"/>
              </w:rPr>
              <w:t>类型</w:t>
            </w:r>
          </w:p>
        </w:tc>
        <w:tc>
          <w:tcPr>
            <w:tcW w:w="7365" w:type="dxa"/>
            <w:vAlign w:val="center"/>
          </w:tcPr>
          <w:p>
            <w:pPr>
              <w:spacing w:after="120"/>
              <w:rPr>
                <w:rFonts w:ascii="宋体" w:hAnsi="宋体" w:cs="宋体"/>
                <w:kern w:val="0"/>
                <w:szCs w:val="21"/>
              </w:rPr>
            </w:pPr>
            <w:r>
              <w:rPr>
                <w:rFonts w:hint="eastAsia" w:ascii="宋体" w:hAnsi="宋体" w:cs="宋体"/>
                <w:kern w:val="0"/>
                <w:szCs w:val="21"/>
              </w:rPr>
              <w:t>机架式，非刀片服务器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ign w:val="center"/>
          </w:tcPr>
          <w:p>
            <w:pPr>
              <w:spacing w:after="120"/>
              <w:jc w:val="center"/>
              <w:rPr>
                <w:rFonts w:ascii="宋体" w:hAnsi="宋体" w:cs="宋体"/>
                <w:kern w:val="0"/>
                <w:szCs w:val="21"/>
              </w:rPr>
            </w:pPr>
            <w:r>
              <w:rPr>
                <w:rFonts w:hint="eastAsia" w:ascii="宋体" w:hAnsi="宋体" w:cs="宋体"/>
                <w:kern w:val="0"/>
                <w:szCs w:val="21"/>
              </w:rPr>
              <w:t>处理器</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支持能力</w:t>
            </w:r>
          </w:p>
        </w:tc>
        <w:tc>
          <w:tcPr>
            <w:tcW w:w="7365" w:type="dxa"/>
            <w:vAlign w:val="center"/>
          </w:tcPr>
          <w:p>
            <w:pPr>
              <w:spacing w:after="120"/>
              <w:rPr>
                <w:rFonts w:ascii="宋体" w:hAnsi="宋体" w:cs="宋体"/>
                <w:kern w:val="0"/>
                <w:szCs w:val="21"/>
              </w:rPr>
            </w:pPr>
            <w:r>
              <w:rPr>
                <w:rFonts w:hint="eastAsia" w:ascii="宋体" w:hAnsi="宋体" w:cs="宋体"/>
                <w:kern w:val="0"/>
                <w:szCs w:val="21"/>
              </w:rPr>
              <w:t>不低于英特尔</w:t>
            </w:r>
            <w:r>
              <w:rPr>
                <w:rFonts w:ascii="宋体" w:hAnsi="宋体" w:cs="宋体"/>
                <w:kern w:val="0"/>
                <w:szCs w:val="21"/>
              </w:rPr>
              <w:t>®</w:t>
            </w:r>
            <w:r>
              <w:rPr>
                <w:rFonts w:hint="eastAsia" w:ascii="宋体" w:hAnsi="宋体" w:cs="宋体"/>
                <w:kern w:val="0"/>
                <w:szCs w:val="21"/>
              </w:rPr>
              <w:t>至强</w:t>
            </w:r>
            <w:r>
              <w:rPr>
                <w:rFonts w:ascii="宋体" w:hAnsi="宋体" w:cs="宋体"/>
                <w:kern w:val="0"/>
                <w:szCs w:val="21"/>
              </w:rPr>
              <w:t>®</w:t>
            </w:r>
            <w:r>
              <w:rPr>
                <w:rFonts w:hint="eastAsia" w:ascii="宋体" w:hAnsi="宋体" w:cs="宋体"/>
                <w:kern w:val="0"/>
                <w:szCs w:val="21"/>
              </w:rPr>
              <w:t>可扩展系列，≥2颗处理器，支持铂金、金牌、银牌、铜牌全系列级别，最大支持</w:t>
            </w:r>
            <w:r>
              <w:rPr>
                <w:rFonts w:ascii="宋体" w:hAnsi="宋体" w:cs="宋体"/>
                <w:kern w:val="0"/>
                <w:szCs w:val="21"/>
              </w:rPr>
              <w:t>TDP205CPU</w:t>
            </w:r>
            <w:r>
              <w:rPr>
                <w:rFonts w:hint="eastAsia" w:ascii="宋体" w:hAnsi="宋体" w:cs="宋体"/>
                <w:kern w:val="0"/>
                <w:szCs w:val="21"/>
              </w:rPr>
              <w:t>（</w:t>
            </w:r>
            <w:r>
              <w:rPr>
                <w:rFonts w:ascii="宋体" w:hAnsi="宋体" w:cs="Arial"/>
                <w:szCs w:val="21"/>
                <w:shd w:val="clear" w:color="auto" w:fill="FFFFFF"/>
              </w:rPr>
              <w:t>散热设计功耗</w:t>
            </w:r>
            <w:r>
              <w:rPr>
                <w:rFonts w:hint="eastAsia" w:ascii="宋体" w:hAnsi="宋体" w:cs="Arial"/>
                <w:szCs w:val="21"/>
                <w:shd w:val="clear" w:color="auto" w:fill="FFFFFF"/>
              </w:rPr>
              <w:t>为205瓦</w:t>
            </w:r>
            <w:r>
              <w:rPr>
                <w:rFonts w:ascii="宋体" w:hAnsi="宋体" w:cs="宋体"/>
                <w:kern w:val="0"/>
                <w:szCs w:val="21"/>
              </w:rPr>
              <w:t>CPU</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▲实际配置</w:t>
            </w:r>
          </w:p>
        </w:tc>
        <w:tc>
          <w:tcPr>
            <w:tcW w:w="7365" w:type="dxa"/>
            <w:vAlign w:val="center"/>
          </w:tcPr>
          <w:p>
            <w:pPr>
              <w:spacing w:after="120"/>
              <w:rPr>
                <w:rFonts w:ascii="宋体" w:hAnsi="宋体" w:cs="宋体"/>
                <w:kern w:val="0"/>
                <w:szCs w:val="21"/>
              </w:rPr>
            </w:pPr>
            <w:r>
              <w:rPr>
                <w:rFonts w:hint="eastAsia" w:ascii="宋体" w:hAnsi="宋体" w:cs="宋体"/>
                <w:kern w:val="0"/>
                <w:szCs w:val="21"/>
              </w:rPr>
              <w:t>CPU个数≥2颗，CPU型号为英特尔至强金牌6330</w:t>
            </w:r>
            <w:r>
              <w:rPr>
                <w:rFonts w:ascii="宋体" w:hAnsi="宋体" w:cs="宋体"/>
                <w:kern w:val="0"/>
                <w:szCs w:val="21"/>
              </w:rPr>
              <w:t>或更高级别</w:t>
            </w:r>
            <w:r>
              <w:rPr>
                <w:rFonts w:hint="eastAsia" w:ascii="宋体" w:hAnsi="宋体" w:cs="宋体"/>
                <w:kern w:val="0"/>
                <w:szCs w:val="21"/>
              </w:rPr>
              <w:t>，每颗CPU≥28核，</w:t>
            </w:r>
            <w:r>
              <w:rPr>
                <w:rFonts w:ascii="宋体" w:hAnsi="宋体" w:cs="宋体"/>
                <w:kern w:val="0"/>
                <w:szCs w:val="21"/>
              </w:rPr>
              <w:t>2</w:t>
            </w:r>
            <w:r>
              <w:rPr>
                <w:rFonts w:hint="eastAsia" w:ascii="宋体" w:hAnsi="宋体" w:cs="宋体"/>
                <w:kern w:val="0"/>
                <w:szCs w:val="21"/>
              </w:rPr>
              <w:t>.0</w:t>
            </w:r>
            <w:r>
              <w:rPr>
                <w:rFonts w:ascii="宋体" w:hAnsi="宋体" w:cs="宋体"/>
                <w:kern w:val="0"/>
                <w:szCs w:val="21"/>
              </w:rPr>
              <w:t>GHz</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内存</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▲支持能力</w:t>
            </w:r>
          </w:p>
        </w:tc>
        <w:tc>
          <w:tcPr>
            <w:tcW w:w="7365" w:type="dxa"/>
            <w:vAlign w:val="center"/>
          </w:tcPr>
          <w:p>
            <w:pPr>
              <w:spacing w:after="120"/>
              <w:rPr>
                <w:rFonts w:ascii="宋体" w:hAnsi="宋体" w:cs="宋体"/>
                <w:kern w:val="0"/>
                <w:szCs w:val="21"/>
              </w:rPr>
            </w:pPr>
            <w:r>
              <w:rPr>
                <w:rFonts w:hint="eastAsia" w:ascii="宋体" w:hAnsi="宋体" w:cs="宋体"/>
                <w:kern w:val="0"/>
                <w:szCs w:val="21"/>
              </w:rPr>
              <w:t>支持多达32个DDR4内存，速率最高支持3200MT/s，支持RDIMM或LRDIMM，单颗处理器最大容量6TB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实际配置</w:t>
            </w:r>
          </w:p>
        </w:tc>
        <w:tc>
          <w:tcPr>
            <w:tcW w:w="7365" w:type="dxa"/>
            <w:vAlign w:val="center"/>
          </w:tcPr>
          <w:p>
            <w:pPr>
              <w:spacing w:after="120"/>
              <w:rPr>
                <w:rFonts w:ascii="宋体" w:hAnsi="宋体" w:cs="宋体"/>
                <w:kern w:val="0"/>
                <w:szCs w:val="21"/>
              </w:rPr>
            </w:pPr>
            <w:r>
              <w:rPr>
                <w:rFonts w:hint="eastAsia" w:ascii="宋体" w:hAnsi="宋体" w:cs="宋体"/>
                <w:kern w:val="0"/>
                <w:szCs w:val="21"/>
              </w:rPr>
              <w:t>≥12×32GB</w:t>
            </w:r>
            <w:r>
              <w:rPr>
                <w:rFonts w:ascii="宋体" w:hAnsi="宋体" w:cs="宋体"/>
                <w:kern w:val="0"/>
                <w:szCs w:val="21"/>
              </w:rPr>
              <w:t xml:space="preserve"> DDR4</w:t>
            </w:r>
            <w:r>
              <w:rPr>
                <w:rFonts w:hint="eastAsia" w:ascii="宋体" w:hAnsi="宋体" w:cs="宋体"/>
                <w:kern w:val="0"/>
                <w:szCs w:val="21"/>
              </w:rPr>
              <w:t>，3200Mhz，单条32</w:t>
            </w:r>
            <w:r>
              <w:rPr>
                <w:rFonts w:ascii="宋体" w:hAnsi="宋体" w:cs="宋体"/>
                <w:kern w:val="0"/>
                <w:szCs w:val="21"/>
              </w:rPr>
              <w:t>GB</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硬盘</w:t>
            </w:r>
          </w:p>
        </w:tc>
        <w:tc>
          <w:tcPr>
            <w:tcW w:w="1332" w:type="dxa"/>
            <w:vAlign w:val="center"/>
          </w:tcPr>
          <w:p>
            <w:pPr>
              <w:spacing w:after="120"/>
              <w:rPr>
                <w:rFonts w:ascii="宋体" w:hAnsi="宋体"/>
                <w:kern w:val="0"/>
              </w:rPr>
            </w:pPr>
            <w:r>
              <w:rPr>
                <w:rFonts w:hint="eastAsia" w:ascii="宋体" w:hAnsi="宋体" w:cs="宋体"/>
                <w:kern w:val="0"/>
                <w:szCs w:val="21"/>
              </w:rPr>
              <w:t>▲</w:t>
            </w:r>
            <w:r>
              <w:rPr>
                <w:rFonts w:hint="eastAsia" w:ascii="宋体" w:hAnsi="宋体"/>
                <w:kern w:val="0"/>
              </w:rPr>
              <w:t>支持</w:t>
            </w:r>
            <w:r>
              <w:rPr>
                <w:rFonts w:hint="eastAsia" w:ascii="宋体" w:hAnsi="宋体" w:cs="宋体"/>
                <w:kern w:val="0"/>
                <w:szCs w:val="21"/>
              </w:rPr>
              <w:t>能力</w:t>
            </w:r>
          </w:p>
        </w:tc>
        <w:tc>
          <w:tcPr>
            <w:tcW w:w="7365" w:type="dxa"/>
            <w:vAlign w:val="center"/>
          </w:tcPr>
          <w:p>
            <w:pPr>
              <w:spacing w:after="120"/>
              <w:rPr>
                <w:rFonts w:ascii="宋体" w:hAnsi="宋体"/>
                <w:kern w:val="0"/>
              </w:rPr>
            </w:pPr>
            <w:r>
              <w:rPr>
                <w:rFonts w:hint="eastAsia" w:ascii="宋体" w:hAnsi="宋体" w:cs="宋体"/>
                <w:kern w:val="0"/>
                <w:szCs w:val="21"/>
              </w:rPr>
              <w:t>≥16个2</w:t>
            </w:r>
            <w:r>
              <w:rPr>
                <w:rFonts w:ascii="宋体" w:hAnsi="宋体" w:cs="宋体"/>
                <w:kern w:val="0"/>
                <w:szCs w:val="21"/>
              </w:rPr>
              <w:t>.5</w:t>
            </w:r>
            <w:r>
              <w:rPr>
                <w:rFonts w:hint="eastAsia" w:ascii="宋体" w:hAnsi="宋体" w:cs="宋体"/>
                <w:kern w:val="0"/>
                <w:szCs w:val="21"/>
              </w:rPr>
              <w:t>英寸</w:t>
            </w:r>
            <w:r>
              <w:rPr>
                <w:rFonts w:ascii="宋体" w:hAnsi="宋体" w:cs="宋体"/>
                <w:kern w:val="0"/>
                <w:szCs w:val="21"/>
              </w:rPr>
              <w:t>SAS/SATA/</w:t>
            </w:r>
            <w:r>
              <w:rPr>
                <w:rFonts w:hint="eastAsia" w:ascii="宋体" w:hAnsi="宋体" w:cs="宋体"/>
                <w:kern w:val="0"/>
                <w:szCs w:val="21"/>
              </w:rPr>
              <w:t>SSD硬盘槽位，支持操作系统安装；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kern w:val="0"/>
              </w:rPr>
            </w:pPr>
            <w:r>
              <w:rPr>
                <w:rFonts w:hint="eastAsia" w:ascii="宋体" w:hAnsi="宋体" w:cs="宋体"/>
                <w:b/>
                <w:bCs/>
                <w:kern w:val="0"/>
                <w:szCs w:val="21"/>
              </w:rPr>
              <w:t>★</w:t>
            </w:r>
            <w:r>
              <w:rPr>
                <w:rFonts w:hint="eastAsia" w:ascii="宋体" w:hAnsi="宋体" w:cs="宋体"/>
                <w:kern w:val="0"/>
                <w:szCs w:val="21"/>
              </w:rPr>
              <w:t>实际配置</w:t>
            </w:r>
          </w:p>
        </w:tc>
        <w:tc>
          <w:tcPr>
            <w:tcW w:w="7365" w:type="dxa"/>
            <w:vAlign w:val="center"/>
          </w:tcPr>
          <w:p>
            <w:pPr>
              <w:spacing w:after="120"/>
              <w:rPr>
                <w:rFonts w:ascii="宋体" w:hAnsi="宋体" w:cs="宋体"/>
                <w:kern w:val="0"/>
                <w:szCs w:val="21"/>
              </w:rPr>
            </w:pPr>
            <w:r>
              <w:rPr>
                <w:rFonts w:hint="eastAsia" w:ascii="宋体" w:hAnsi="宋体" w:cs="宋体"/>
                <w:kern w:val="0"/>
                <w:szCs w:val="21"/>
              </w:rPr>
              <w:t>硬盘：配置不少于2块480GB 6G SATA 2.5in SSD通用硬盘；</w:t>
            </w:r>
            <w:r>
              <w:rPr>
                <w:rFonts w:hint="eastAsia"/>
              </w:rPr>
              <w:t>4块960GB 6G SATA 2.5in SSD通用硬盘；</w:t>
            </w:r>
            <w:r>
              <w:rPr>
                <w:rFonts w:ascii="宋体" w:hAnsi="宋体" w:cs="宋体"/>
                <w:kern w:val="0"/>
                <w:szCs w:val="21"/>
              </w:rPr>
              <w:t>11</w:t>
            </w:r>
            <w:r>
              <w:rPr>
                <w:rFonts w:hint="eastAsia" w:ascii="宋体" w:hAnsi="宋体" w:cs="宋体"/>
                <w:kern w:val="0"/>
                <w:szCs w:val="21"/>
              </w:rPr>
              <w:t>块2.4</w:t>
            </w:r>
            <w:r>
              <w:rPr>
                <w:rFonts w:ascii="宋体" w:hAnsi="宋体" w:cs="宋体"/>
                <w:kern w:val="0"/>
                <w:szCs w:val="21"/>
              </w:rPr>
              <w:t>T</w:t>
            </w:r>
            <w:r>
              <w:rPr>
                <w:rFonts w:hint="eastAsia" w:ascii="宋体" w:hAnsi="宋体" w:cs="宋体"/>
                <w:kern w:val="0"/>
                <w:szCs w:val="21"/>
              </w:rPr>
              <w:t xml:space="preserve"> 12G SAS 10K 2.5in EP 512n HDD通用硬盘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阵列控制器</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Raid支持</w:t>
            </w:r>
          </w:p>
        </w:tc>
        <w:tc>
          <w:tcPr>
            <w:tcW w:w="7365" w:type="dxa"/>
            <w:vAlign w:val="center"/>
          </w:tcPr>
          <w:p>
            <w:pPr>
              <w:spacing w:after="120"/>
              <w:rPr>
                <w:rFonts w:ascii="宋体" w:hAnsi="宋体" w:cs="宋体"/>
                <w:kern w:val="0"/>
                <w:szCs w:val="21"/>
              </w:rPr>
            </w:pPr>
            <w:r>
              <w:rPr>
                <w:rFonts w:hint="eastAsia" w:ascii="宋体" w:hAnsi="宋体" w:cs="宋体"/>
                <w:kern w:val="0"/>
                <w:szCs w:val="21"/>
              </w:rPr>
              <w:t>支持Raid0，1，10，5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可靠性</w:t>
            </w:r>
          </w:p>
        </w:tc>
        <w:tc>
          <w:tcPr>
            <w:tcW w:w="7365" w:type="dxa"/>
            <w:vAlign w:val="center"/>
          </w:tcPr>
          <w:p>
            <w:pPr>
              <w:spacing w:after="120"/>
              <w:rPr>
                <w:rFonts w:ascii="宋体" w:hAnsi="宋体" w:cs="宋体"/>
                <w:kern w:val="0"/>
                <w:szCs w:val="21"/>
              </w:rPr>
            </w:pPr>
            <w:r>
              <w:rPr>
                <w:rFonts w:hint="eastAsia" w:ascii="宋体" w:hAnsi="宋体" w:cs="宋体"/>
                <w:kern w:val="0"/>
                <w:szCs w:val="21"/>
              </w:rPr>
              <w:t>支持掉电保护功能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cs="宋体"/>
                <w:b/>
                <w:bCs/>
                <w:kern w:val="0"/>
                <w:szCs w:val="21"/>
              </w:rPr>
            </w:pPr>
            <w:r>
              <w:rPr>
                <w:rFonts w:hint="eastAsia" w:ascii="宋体" w:hAnsi="宋体" w:cs="宋体"/>
                <w:kern w:val="0"/>
                <w:szCs w:val="21"/>
              </w:rPr>
              <w:t>▲Raid缓存</w:t>
            </w:r>
          </w:p>
        </w:tc>
        <w:tc>
          <w:tcPr>
            <w:tcW w:w="7365" w:type="dxa"/>
            <w:vAlign w:val="center"/>
          </w:tcPr>
          <w:p>
            <w:pPr>
              <w:spacing w:after="120"/>
              <w:rPr>
                <w:rFonts w:ascii="宋体" w:hAnsi="宋体" w:cs="宋体"/>
                <w:kern w:val="0"/>
                <w:szCs w:val="21"/>
              </w:rPr>
            </w:pPr>
            <w:r>
              <w:rPr>
                <w:rFonts w:hint="eastAsia" w:ascii="宋体" w:hAnsi="宋体" w:cs="宋体"/>
                <w:kern w:val="0"/>
                <w:szCs w:val="21"/>
              </w:rPr>
              <w:t>≥2GB缓存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Align w:val="center"/>
          </w:tcPr>
          <w:p>
            <w:pPr>
              <w:spacing w:after="120"/>
              <w:jc w:val="center"/>
              <w:rPr>
                <w:rFonts w:ascii="宋体" w:hAnsi="宋体" w:cs="宋体"/>
                <w:kern w:val="0"/>
                <w:szCs w:val="21"/>
              </w:rPr>
            </w:pPr>
            <w:r>
              <w:rPr>
                <w:rFonts w:hint="eastAsia" w:ascii="宋体" w:hAnsi="宋体" w:cs="宋体"/>
                <w:kern w:val="0"/>
                <w:szCs w:val="21"/>
              </w:rPr>
              <w:t>PCI-E</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▲扩展能力</w:t>
            </w:r>
          </w:p>
        </w:tc>
        <w:tc>
          <w:tcPr>
            <w:tcW w:w="7365" w:type="dxa"/>
            <w:vAlign w:val="center"/>
          </w:tcPr>
          <w:p>
            <w:pPr>
              <w:spacing w:after="120"/>
              <w:rPr>
                <w:rFonts w:ascii="宋体" w:hAnsi="宋体" w:cs="宋体"/>
                <w:kern w:val="0"/>
                <w:szCs w:val="21"/>
              </w:rPr>
            </w:pPr>
            <w:r>
              <w:rPr>
                <w:rFonts w:hint="eastAsia" w:ascii="宋体" w:hAnsi="宋体" w:cs="宋体"/>
                <w:kern w:val="0"/>
                <w:szCs w:val="21"/>
              </w:rPr>
              <w:t>PCIE4.0速率插槽≥15个（其中包含14个PCIe4.0标准插槽和1个OCP3.0插槽），提供官网截图证明及链接，并加盖原厂商公章。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网卡</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类型</w:t>
            </w:r>
          </w:p>
        </w:tc>
        <w:tc>
          <w:tcPr>
            <w:tcW w:w="7365" w:type="dxa"/>
            <w:vAlign w:val="center"/>
          </w:tcPr>
          <w:p>
            <w:pPr>
              <w:spacing w:after="120"/>
              <w:rPr>
                <w:rFonts w:ascii="宋体" w:hAnsi="宋体" w:cs="宋体"/>
                <w:kern w:val="0"/>
                <w:szCs w:val="21"/>
              </w:rPr>
            </w:pPr>
            <w:r>
              <w:rPr>
                <w:rFonts w:hint="eastAsia" w:ascii="宋体" w:hAnsi="宋体" w:cs="宋体"/>
                <w:kern w:val="0"/>
                <w:szCs w:val="21"/>
              </w:rPr>
              <w:t>支持1Gb电口及10Gb光口。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Merge w:val="restart"/>
            <w:vAlign w:val="center"/>
          </w:tcPr>
          <w:p>
            <w:pPr>
              <w:spacing w:after="120"/>
              <w:jc w:val="center"/>
              <w:rPr>
                <w:rFonts w:ascii="宋体" w:hAnsi="宋体" w:cs="宋体"/>
                <w:kern w:val="0"/>
                <w:szCs w:val="21"/>
              </w:rPr>
            </w:pPr>
            <w:r>
              <w:rPr>
                <w:rFonts w:hint="eastAsia" w:ascii="宋体" w:hAnsi="宋体" w:cs="宋体"/>
                <w:kern w:val="0"/>
                <w:szCs w:val="21"/>
              </w:rPr>
              <w:t>实际配置</w:t>
            </w:r>
          </w:p>
        </w:tc>
        <w:tc>
          <w:tcPr>
            <w:tcW w:w="7365" w:type="dxa"/>
            <w:vAlign w:val="center"/>
          </w:tcPr>
          <w:p>
            <w:pPr>
              <w:spacing w:after="120"/>
              <w:rPr>
                <w:rFonts w:ascii="宋体" w:hAnsi="宋体" w:cs="宋体"/>
                <w:kern w:val="0"/>
                <w:szCs w:val="21"/>
              </w:rPr>
            </w:pPr>
            <w:r>
              <w:rPr>
                <w:rFonts w:hint="eastAsia" w:ascii="宋体" w:hAnsi="宋体" w:cs="宋体"/>
                <w:kern w:val="0"/>
                <w:szCs w:val="21"/>
              </w:rPr>
              <w:t>≥4个1Gb电口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Merge w:val="continue"/>
            <w:vAlign w:val="center"/>
          </w:tcPr>
          <w:p>
            <w:pPr>
              <w:spacing w:after="120"/>
              <w:jc w:val="center"/>
              <w:rPr>
                <w:rFonts w:ascii="宋体" w:hAnsi="宋体" w:cs="宋体"/>
                <w:kern w:val="0"/>
                <w:szCs w:val="21"/>
              </w:rPr>
            </w:pPr>
          </w:p>
        </w:tc>
        <w:tc>
          <w:tcPr>
            <w:tcW w:w="7365" w:type="dxa"/>
            <w:vAlign w:val="center"/>
          </w:tcPr>
          <w:p>
            <w:pPr>
              <w:spacing w:after="120"/>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r>
              <w:rPr>
                <w:rFonts w:hint="eastAsia" w:ascii="宋体" w:hAnsi="宋体" w:cs="宋体"/>
                <w:kern w:val="0"/>
                <w:szCs w:val="21"/>
              </w:rPr>
              <w:t>个10Gb光口，含</w:t>
            </w:r>
            <w:r>
              <w:rPr>
                <w:rFonts w:ascii="宋体" w:hAnsi="宋体" w:cs="宋体"/>
                <w:kern w:val="0"/>
                <w:szCs w:val="21"/>
              </w:rPr>
              <w:t>4</w:t>
            </w:r>
            <w:r>
              <w:rPr>
                <w:rFonts w:hint="eastAsia" w:ascii="宋体" w:hAnsi="宋体" w:cs="宋体"/>
                <w:kern w:val="0"/>
                <w:szCs w:val="21"/>
              </w:rPr>
              <w:t>个多模模块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Align w:val="center"/>
          </w:tcPr>
          <w:p>
            <w:pPr>
              <w:spacing w:after="120"/>
              <w:jc w:val="center"/>
              <w:rPr>
                <w:rFonts w:ascii="宋体" w:hAnsi="宋体" w:cs="宋体"/>
                <w:kern w:val="0"/>
                <w:szCs w:val="21"/>
              </w:rPr>
            </w:pPr>
            <w:r>
              <w:rPr>
                <w:rFonts w:hint="eastAsia" w:ascii="宋体" w:hAnsi="宋体" w:cs="仿宋"/>
                <w:szCs w:val="21"/>
              </w:rPr>
              <w:t>GPU卡</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▲类型</w:t>
            </w:r>
          </w:p>
        </w:tc>
        <w:tc>
          <w:tcPr>
            <w:tcW w:w="7365" w:type="dxa"/>
            <w:vAlign w:val="center"/>
          </w:tcPr>
          <w:p>
            <w:pPr>
              <w:adjustRightInd w:val="0"/>
              <w:snapToGrid w:val="0"/>
              <w:rPr>
                <w:rFonts w:ascii="宋体" w:hAnsi="宋体" w:cs="宋体"/>
                <w:kern w:val="0"/>
                <w:szCs w:val="21"/>
              </w:rPr>
            </w:pPr>
            <w:r>
              <w:rPr>
                <w:rFonts w:hint="eastAsia" w:ascii="宋体" w:hAnsi="宋体" w:cs="宋体"/>
                <w:kern w:val="0"/>
                <w:szCs w:val="21"/>
              </w:rPr>
              <w:t>支持≥14个单宽GPU卡；提供官网截图证明及链接，并加盖原厂商公章。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spacing w:after="120"/>
              <w:jc w:val="center"/>
              <w:rPr>
                <w:rFonts w:ascii="宋体" w:hAnsi="宋体" w:cs="宋体"/>
                <w:kern w:val="0"/>
                <w:szCs w:val="21"/>
              </w:rPr>
            </w:pPr>
            <w:r>
              <w:rPr>
                <w:rFonts w:hint="eastAsia" w:ascii="宋体" w:hAnsi="宋体" w:cs="宋体"/>
                <w:kern w:val="0"/>
                <w:szCs w:val="21"/>
              </w:rPr>
              <w:t>USB接口</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个数</w:t>
            </w:r>
          </w:p>
        </w:tc>
        <w:tc>
          <w:tcPr>
            <w:tcW w:w="7365" w:type="dxa"/>
            <w:vAlign w:val="center"/>
          </w:tcPr>
          <w:p>
            <w:pPr>
              <w:spacing w:after="120"/>
              <w:rPr>
                <w:rFonts w:ascii="宋体" w:hAnsi="宋体" w:cs="宋体"/>
                <w:kern w:val="0"/>
                <w:szCs w:val="21"/>
              </w:rPr>
            </w:pPr>
            <w:r>
              <w:rPr>
                <w:rFonts w:hint="eastAsia" w:ascii="宋体" w:hAnsi="宋体" w:cs="宋体"/>
                <w:kern w:val="0"/>
                <w:szCs w:val="21"/>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电源</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类型</w:t>
            </w:r>
          </w:p>
        </w:tc>
        <w:tc>
          <w:tcPr>
            <w:tcW w:w="7365" w:type="dxa"/>
            <w:vAlign w:val="center"/>
          </w:tcPr>
          <w:p>
            <w:pPr>
              <w:spacing w:after="120"/>
              <w:rPr>
                <w:rFonts w:ascii="宋体" w:hAnsi="宋体" w:cs="宋体"/>
                <w:kern w:val="0"/>
                <w:szCs w:val="21"/>
              </w:rPr>
            </w:pPr>
            <w:r>
              <w:rPr>
                <w:rFonts w:hint="eastAsia" w:ascii="宋体" w:hAnsi="宋体" w:cs="宋体"/>
                <w:kern w:val="0"/>
                <w:szCs w:val="21"/>
              </w:rPr>
              <w:t>高效冗余热插拔电源。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widowControl/>
              <w:spacing w:after="120"/>
              <w:jc w:val="center"/>
              <w:rPr>
                <w:rFonts w:ascii="宋体" w:hAnsi="宋体" w:cs="宋体"/>
                <w:kern w:val="0"/>
                <w:szCs w:val="21"/>
              </w:rPr>
            </w:pPr>
            <w:r>
              <w:rPr>
                <w:rFonts w:hint="eastAsia" w:ascii="宋体" w:hAnsi="宋体" w:cs="宋体"/>
                <w:kern w:val="0"/>
                <w:szCs w:val="21"/>
              </w:rPr>
              <w:t>▲节能</w:t>
            </w:r>
          </w:p>
        </w:tc>
        <w:tc>
          <w:tcPr>
            <w:tcW w:w="7365" w:type="dxa"/>
            <w:vAlign w:val="center"/>
          </w:tcPr>
          <w:p>
            <w:pPr>
              <w:widowControl/>
              <w:spacing w:after="120"/>
              <w:jc w:val="left"/>
              <w:rPr>
                <w:rFonts w:ascii="宋体" w:hAnsi="宋体" w:cs="宋体"/>
                <w:kern w:val="0"/>
                <w:szCs w:val="21"/>
              </w:rPr>
            </w:pPr>
            <w:r>
              <w:rPr>
                <w:rFonts w:hint="eastAsia" w:ascii="宋体" w:hAnsi="宋体" w:cs="宋体"/>
                <w:kern w:val="0"/>
                <w:szCs w:val="21"/>
              </w:rPr>
              <w:t>通过中国节能产品（CQC）认证提供证书复印件。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实际配置</w:t>
            </w:r>
          </w:p>
        </w:tc>
        <w:tc>
          <w:tcPr>
            <w:tcW w:w="7365" w:type="dxa"/>
            <w:vAlign w:val="center"/>
          </w:tcPr>
          <w:p>
            <w:pPr>
              <w:spacing w:after="120"/>
              <w:rPr>
                <w:rFonts w:ascii="宋体" w:hAnsi="宋体" w:cs="宋体"/>
                <w:kern w:val="0"/>
                <w:szCs w:val="21"/>
              </w:rPr>
            </w:pPr>
            <w:r>
              <w:rPr>
                <w:rFonts w:hint="eastAsia" w:ascii="宋体" w:hAnsi="宋体" w:cs="宋体"/>
                <w:kern w:val="0"/>
                <w:szCs w:val="21"/>
              </w:rPr>
              <w:t>≥2个冗余热插拔电源，≥</w:t>
            </w:r>
            <w:r>
              <w:rPr>
                <w:rFonts w:ascii="宋体" w:hAnsi="宋体" w:cs="宋体"/>
                <w:kern w:val="0"/>
                <w:szCs w:val="21"/>
              </w:rPr>
              <w:t>2</w:t>
            </w:r>
            <w:r>
              <w:rPr>
                <w:rFonts w:hint="eastAsia" w:ascii="宋体" w:hAnsi="宋体" w:cs="宋体"/>
                <w:kern w:val="0"/>
                <w:szCs w:val="21"/>
              </w:rPr>
              <w:t>个冗余热拔插散热风扇。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4" w:type="dxa"/>
            <w:vMerge w:val="restart"/>
            <w:vAlign w:val="center"/>
          </w:tcPr>
          <w:p>
            <w:pPr>
              <w:spacing w:after="120"/>
              <w:jc w:val="center"/>
              <w:rPr>
                <w:rFonts w:ascii="宋体" w:hAnsi="宋体" w:cs="宋体"/>
                <w:kern w:val="0"/>
                <w:szCs w:val="21"/>
              </w:rPr>
            </w:pPr>
            <w:r>
              <w:rPr>
                <w:rFonts w:hint="eastAsia" w:ascii="宋体" w:hAnsi="宋体" w:cs="宋体"/>
                <w:kern w:val="0"/>
                <w:szCs w:val="21"/>
              </w:rPr>
              <w:t>管理功能</w:t>
            </w:r>
          </w:p>
        </w:tc>
        <w:tc>
          <w:tcPr>
            <w:tcW w:w="1332" w:type="dxa"/>
            <w:vAlign w:val="center"/>
          </w:tcPr>
          <w:p>
            <w:pPr>
              <w:spacing w:after="120"/>
              <w:jc w:val="center"/>
              <w:rPr>
                <w:rFonts w:hint="default" w:ascii="宋体" w:hAnsi="宋体" w:cs="宋体" w:eastAsiaTheme="minorEastAsia"/>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温感直观展示</w:t>
            </w:r>
          </w:p>
        </w:tc>
        <w:tc>
          <w:tcPr>
            <w:tcW w:w="7365" w:type="dxa"/>
            <w:vAlign w:val="center"/>
          </w:tcPr>
          <w:p>
            <w:pPr>
              <w:spacing w:after="120"/>
              <w:rPr>
                <w:rFonts w:hint="eastAsia" w:ascii="宋体" w:hAnsi="宋体" w:cs="宋体"/>
                <w:kern w:val="0"/>
                <w:szCs w:val="21"/>
              </w:rPr>
            </w:pPr>
            <w:r>
              <w:rPr>
                <w:rFonts w:hint="eastAsia" w:ascii="宋体" w:hAnsi="宋体" w:cs="宋体"/>
                <w:kern w:val="0"/>
                <w:szCs w:val="21"/>
              </w:rPr>
              <w:t xml:space="preserve">支持展示各组件温度传感器的分布图，可让用户直观感知服务器整体温感状态，提供官网截图证明及链接，并加盖原厂商公章。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hint="eastAsia" w:ascii="宋体" w:hAnsi="宋体" w:cs="宋体"/>
                <w:kern w:val="0"/>
                <w:szCs w:val="21"/>
              </w:rPr>
            </w:pPr>
            <w:r>
              <w:rPr>
                <w:rFonts w:hint="eastAsia" w:ascii="宋体" w:hAnsi="宋体" w:cs="宋体"/>
                <w:kern w:val="0"/>
                <w:szCs w:val="21"/>
              </w:rPr>
              <w:t>▲安全面板</w:t>
            </w:r>
          </w:p>
        </w:tc>
        <w:tc>
          <w:tcPr>
            <w:tcW w:w="7365" w:type="dxa"/>
            <w:vAlign w:val="center"/>
          </w:tcPr>
          <w:p>
            <w:pPr>
              <w:spacing w:after="120"/>
              <w:rPr>
                <w:rFonts w:hint="eastAsia" w:ascii="宋体" w:hAnsi="宋体" w:cs="宋体"/>
                <w:kern w:val="0"/>
                <w:szCs w:val="21"/>
              </w:rPr>
            </w:pPr>
            <w:r>
              <w:rPr>
                <w:rFonts w:hint="eastAsia" w:ascii="宋体" w:hAnsi="宋体" w:cs="宋体"/>
                <w:kern w:val="0"/>
                <w:szCs w:val="21"/>
              </w:rPr>
              <w:t>支持配置氛围灯与服务器监控或功率负载等状态联动，提供官网截图证明及链接，并加盖原厂商公章。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hint="eastAsia" w:ascii="宋体" w:hAnsi="宋体" w:cs="宋体"/>
                <w:kern w:val="0"/>
                <w:szCs w:val="21"/>
              </w:rPr>
            </w:pPr>
            <w:r>
              <w:rPr>
                <w:rFonts w:hint="eastAsia" w:ascii="宋体" w:hAnsi="宋体" w:cs="宋体"/>
                <w:kern w:val="0"/>
                <w:szCs w:val="21"/>
              </w:rPr>
              <w:t>▲便捷运维</w:t>
            </w:r>
          </w:p>
        </w:tc>
        <w:tc>
          <w:tcPr>
            <w:tcW w:w="7365" w:type="dxa"/>
            <w:vAlign w:val="center"/>
          </w:tcPr>
          <w:p>
            <w:pPr>
              <w:spacing w:after="120"/>
              <w:rPr>
                <w:rFonts w:hint="eastAsia" w:ascii="宋体" w:hAnsi="宋体" w:cs="宋体"/>
                <w:kern w:val="0"/>
                <w:szCs w:val="21"/>
              </w:rPr>
            </w:pPr>
            <w:r>
              <w:rPr>
                <w:rFonts w:hint="eastAsia" w:ascii="宋体" w:hAnsi="宋体" w:cs="宋体"/>
                <w:kern w:val="0"/>
                <w:szCs w:val="21"/>
              </w:rPr>
              <w:t>不依赖OS，可带外升级BIOS、BMC版本，可通过BMC界面带外一次升级多个部件的固件（如网卡部件、存储卡部件等），提供</w:t>
            </w:r>
            <w:r>
              <w:rPr>
                <w:sz w:val="21"/>
              </w:rPr>
              <w:t>国家认可的第三方机构或中心所出具的检测报告（CNAS或CMA）</w:t>
            </w:r>
            <w:r>
              <w:rPr>
                <w:rFonts w:hint="eastAsia" w:ascii="宋体" w:hAnsi="宋体" w:cs="宋体"/>
                <w:kern w:val="0"/>
                <w:szCs w:val="21"/>
              </w:rPr>
              <w:t>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jc w:val="center"/>
              <w:rPr>
                <w:rFonts w:hint="eastAsia" w:ascii="宋体" w:hAnsi="宋体" w:cs="宋体"/>
                <w:kern w:val="0"/>
                <w:szCs w:val="21"/>
              </w:rPr>
            </w:pPr>
            <w:r>
              <w:rPr>
                <w:rFonts w:hint="eastAsia" w:ascii="宋体" w:hAnsi="宋体" w:cs="宋体"/>
                <w:kern w:val="0"/>
                <w:szCs w:val="21"/>
              </w:rPr>
              <w:t>▲运维增强</w:t>
            </w:r>
          </w:p>
        </w:tc>
        <w:tc>
          <w:tcPr>
            <w:tcW w:w="7365" w:type="dxa"/>
            <w:vAlign w:val="center"/>
          </w:tcPr>
          <w:p>
            <w:pPr>
              <w:spacing w:after="120"/>
              <w:rPr>
                <w:rFonts w:hint="eastAsia" w:ascii="宋体" w:hAnsi="宋体" w:cs="宋体"/>
                <w:kern w:val="0"/>
                <w:szCs w:val="21"/>
              </w:rPr>
            </w:pPr>
            <w:r>
              <w:rPr>
                <w:rFonts w:hint="eastAsia" w:ascii="宋体" w:hAnsi="宋体" w:cs="宋体"/>
                <w:kern w:val="0"/>
                <w:szCs w:val="21"/>
              </w:rPr>
              <w:t>当服务器因可更换硬件故障导致启动进程挂死在POST阶段时，可以使用应急诊断功能，提供官网截图证明及链接，并加盖原厂商公章。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44" w:type="dxa"/>
            <w:vAlign w:val="center"/>
          </w:tcPr>
          <w:p>
            <w:pPr>
              <w:spacing w:after="120"/>
              <w:jc w:val="center"/>
              <w:rPr>
                <w:rFonts w:ascii="宋体" w:hAnsi="宋体" w:cs="宋体"/>
                <w:kern w:val="0"/>
                <w:szCs w:val="21"/>
              </w:rPr>
            </w:pPr>
            <w:r>
              <w:rPr>
                <w:rFonts w:hint="eastAsia" w:ascii="宋体" w:hAnsi="宋体" w:cs="宋体"/>
                <w:kern w:val="0"/>
                <w:szCs w:val="21"/>
              </w:rPr>
              <w:t>稳定性</w:t>
            </w:r>
          </w:p>
        </w:tc>
        <w:tc>
          <w:tcPr>
            <w:tcW w:w="1332" w:type="dxa"/>
            <w:vAlign w:val="center"/>
          </w:tcPr>
          <w:p>
            <w:pPr>
              <w:widowControl/>
              <w:spacing w:after="120"/>
              <w:jc w:val="center"/>
              <w:rPr>
                <w:rFonts w:ascii="宋体" w:hAnsi="宋体" w:cs="宋体"/>
                <w:kern w:val="0"/>
                <w:szCs w:val="21"/>
              </w:rPr>
            </w:pPr>
            <w:r>
              <w:rPr>
                <w:rFonts w:hint="eastAsia" w:ascii="宋体" w:hAnsi="宋体" w:cs="宋体"/>
                <w:kern w:val="0"/>
                <w:szCs w:val="21"/>
              </w:rPr>
              <w:t>运行温度</w:t>
            </w:r>
          </w:p>
        </w:tc>
        <w:tc>
          <w:tcPr>
            <w:tcW w:w="7365" w:type="dxa"/>
            <w:vAlign w:val="center"/>
          </w:tcPr>
          <w:p>
            <w:pPr>
              <w:widowControl/>
              <w:spacing w:after="120"/>
              <w:jc w:val="left"/>
              <w:rPr>
                <w:rFonts w:ascii="宋体" w:hAnsi="宋体" w:cs="宋体"/>
                <w:kern w:val="0"/>
                <w:szCs w:val="21"/>
              </w:rPr>
            </w:pPr>
            <w:r>
              <w:rPr>
                <w:rFonts w:hint="eastAsia" w:ascii="宋体" w:hAnsi="宋体" w:cs="宋体"/>
                <w:kern w:val="0"/>
                <w:szCs w:val="21"/>
              </w:rPr>
              <w:t>工作环境温度支持</w:t>
            </w:r>
            <w:r>
              <w:rPr>
                <w:rFonts w:ascii="宋体" w:hAnsi="宋体" w:cs="宋体"/>
                <w:kern w:val="0"/>
                <w:szCs w:val="21"/>
              </w:rPr>
              <w:t>5~45°</w:t>
            </w:r>
            <w:r>
              <w:rPr>
                <w:rFonts w:hint="eastAsia" w:ascii="宋体" w:hAnsi="宋体" w:cs="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Align w:val="center"/>
          </w:tcPr>
          <w:p>
            <w:pPr>
              <w:spacing w:after="120"/>
              <w:jc w:val="center"/>
              <w:rPr>
                <w:rFonts w:hint="eastAsia" w:ascii="宋体" w:hAnsi="宋体" w:cs="宋体"/>
                <w:kern w:val="0"/>
                <w:szCs w:val="21"/>
              </w:rPr>
            </w:pPr>
            <w:r>
              <w:rPr>
                <w:rFonts w:hint="eastAsia" w:ascii="宋体" w:hAnsi="宋体" w:cs="宋体"/>
                <w:kern w:val="0"/>
                <w:szCs w:val="21"/>
              </w:rPr>
              <w:t>资质认证</w:t>
            </w:r>
          </w:p>
        </w:tc>
        <w:tc>
          <w:tcPr>
            <w:tcW w:w="1332" w:type="dxa"/>
            <w:vAlign w:val="center"/>
          </w:tcPr>
          <w:p>
            <w:pPr>
              <w:widowControl/>
              <w:spacing w:after="120"/>
              <w:jc w:val="center"/>
              <w:rPr>
                <w:rFonts w:hint="eastAsia" w:ascii="宋体" w:hAnsi="宋体" w:cs="宋体"/>
                <w:kern w:val="0"/>
                <w:szCs w:val="21"/>
              </w:rPr>
            </w:pPr>
            <w:r>
              <w:rPr>
                <w:rFonts w:hint="eastAsia" w:ascii="宋体" w:hAnsi="宋体" w:cs="宋体"/>
                <w:kern w:val="0"/>
                <w:szCs w:val="21"/>
              </w:rPr>
              <w:t>市场份额</w:t>
            </w:r>
          </w:p>
        </w:tc>
        <w:tc>
          <w:tcPr>
            <w:tcW w:w="7365" w:type="dxa"/>
            <w:vAlign w:val="center"/>
          </w:tcPr>
          <w:p>
            <w:pPr>
              <w:widowControl/>
              <w:spacing w:after="120"/>
              <w:jc w:val="left"/>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响应</w:t>
            </w:r>
            <w:r>
              <w:rPr>
                <w:rFonts w:hint="eastAsia" w:ascii="宋体" w:hAnsi="宋体" w:cs="宋体"/>
                <w:kern w:val="0"/>
                <w:szCs w:val="21"/>
              </w:rPr>
              <w:t>产品须是国内主流厂商产品，所投厂商2023年Q</w:t>
            </w:r>
            <w:r>
              <w:rPr>
                <w:rFonts w:ascii="宋体" w:hAnsi="宋体" w:cs="宋体"/>
                <w:kern w:val="0"/>
                <w:szCs w:val="21"/>
              </w:rPr>
              <w:t>1</w:t>
            </w:r>
            <w:r>
              <w:rPr>
                <w:rFonts w:hint="eastAsia" w:ascii="宋体" w:hAnsi="宋体" w:cs="宋体"/>
                <w:kern w:val="0"/>
                <w:szCs w:val="21"/>
              </w:rPr>
              <w:t>的x</w:t>
            </w:r>
            <w:r>
              <w:rPr>
                <w:rFonts w:ascii="宋体" w:hAnsi="宋体" w:cs="宋体"/>
                <w:kern w:val="0"/>
                <w:szCs w:val="21"/>
              </w:rPr>
              <w:t>86</w:t>
            </w:r>
            <w:r>
              <w:rPr>
                <w:rFonts w:hint="eastAsia" w:ascii="宋体" w:hAnsi="宋体" w:cs="宋体"/>
                <w:kern w:val="0"/>
                <w:szCs w:val="21"/>
              </w:rPr>
              <w:t>服务器在中国服务器市场厂商销售额排名前三，提供第三方证明报告，并附加原厂商盖章证明。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4" w:type="dxa"/>
            <w:vMerge w:val="restart"/>
            <w:noWrap/>
            <w:vAlign w:val="center"/>
          </w:tcPr>
          <w:p>
            <w:pPr>
              <w:spacing w:after="120"/>
              <w:jc w:val="center"/>
              <w:rPr>
                <w:rFonts w:ascii="宋体" w:hAnsi="宋体" w:cs="宋体"/>
                <w:kern w:val="0"/>
                <w:szCs w:val="21"/>
              </w:rPr>
            </w:pPr>
            <w:r>
              <w:rPr>
                <w:rFonts w:hint="eastAsia" w:ascii="宋体" w:hAnsi="宋体" w:cs="宋体"/>
                <w:kern w:val="0"/>
                <w:szCs w:val="21"/>
              </w:rPr>
              <w:t>服务</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维保服务</w:t>
            </w:r>
          </w:p>
        </w:tc>
        <w:tc>
          <w:tcPr>
            <w:tcW w:w="7365" w:type="dxa"/>
            <w:vAlign w:val="center"/>
          </w:tcPr>
          <w:p>
            <w:pPr>
              <w:spacing w:after="120"/>
              <w:rPr>
                <w:rFonts w:ascii="宋体" w:hAnsi="宋体" w:cs="宋体"/>
                <w:kern w:val="0"/>
                <w:szCs w:val="21"/>
              </w:rPr>
            </w:pPr>
            <w:r>
              <w:rPr>
                <w:rFonts w:hint="eastAsia" w:ascii="宋体" w:hAnsi="宋体" w:cs="宋体"/>
                <w:kern w:val="0"/>
                <w:szCs w:val="21"/>
              </w:rPr>
              <w:t>提供原厂商3年5X9现场和备件服务。免费提供上门技术支持（包括但不限于人工、配件、交通等），5X9电话技术支持。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44" w:type="dxa"/>
            <w:vMerge w:val="continue"/>
            <w:noWrap/>
            <w:vAlign w:val="center"/>
          </w:tcPr>
          <w:p>
            <w:pPr>
              <w:spacing w:after="120"/>
              <w:jc w:val="center"/>
              <w:rPr>
                <w:rFonts w:ascii="宋体" w:hAnsi="宋体" w:cs="宋体"/>
                <w:kern w:val="0"/>
                <w:szCs w:val="21"/>
              </w:rPr>
            </w:pPr>
          </w:p>
        </w:tc>
        <w:tc>
          <w:tcPr>
            <w:tcW w:w="1332" w:type="dxa"/>
            <w:vAlign w:val="center"/>
          </w:tcPr>
          <w:p>
            <w:pPr>
              <w:widowControl/>
              <w:spacing w:after="120"/>
              <w:jc w:val="center"/>
              <w:rPr>
                <w:rFonts w:ascii="宋体" w:hAnsi="宋体" w:cs="宋体"/>
                <w:kern w:val="0"/>
                <w:szCs w:val="21"/>
              </w:rPr>
            </w:pPr>
            <w:r>
              <w:rPr>
                <w:rFonts w:hint="eastAsia" w:ascii="宋体" w:hAnsi="宋体" w:cs="宋体"/>
                <w:kern w:val="0"/>
                <w:szCs w:val="21"/>
              </w:rPr>
              <w:t>增值服务</w:t>
            </w:r>
          </w:p>
        </w:tc>
        <w:tc>
          <w:tcPr>
            <w:tcW w:w="7365" w:type="dxa"/>
            <w:vAlign w:val="center"/>
          </w:tcPr>
          <w:p>
            <w:pPr>
              <w:widowControl/>
              <w:spacing w:after="120"/>
              <w:jc w:val="left"/>
              <w:rPr>
                <w:rFonts w:ascii="宋体" w:hAnsi="宋体" w:cs="宋体"/>
                <w:kern w:val="0"/>
                <w:szCs w:val="21"/>
              </w:rPr>
            </w:pPr>
            <w:r>
              <w:rPr>
                <w:rFonts w:hint="eastAsia" w:ascii="宋体" w:hAnsi="宋体" w:cs="宋体"/>
                <w:kern w:val="0"/>
                <w:szCs w:val="21"/>
              </w:rPr>
              <w:t>提供专属技术客户经理跟踪整个服务事件以及紧急派遣，专属技术客户经理提供与电话支持同步的现场故障诊断，提供专属技术客户经理的24×7专属电话，非800或400电话。包含硬盘免返还服务（内容版权保护）。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44" w:type="dxa"/>
            <w:vMerge w:val="restart"/>
            <w:noWrap/>
            <w:vAlign w:val="center"/>
          </w:tcPr>
          <w:p>
            <w:pPr>
              <w:spacing w:after="120"/>
              <w:jc w:val="center"/>
              <w:rPr>
                <w:rFonts w:ascii="宋体" w:hAnsi="宋体" w:cs="宋体"/>
                <w:kern w:val="0"/>
                <w:szCs w:val="21"/>
              </w:rPr>
            </w:pPr>
            <w:r>
              <w:rPr>
                <w:rFonts w:hint="eastAsia" w:ascii="宋体" w:hAnsi="宋体" w:cs="宋体"/>
                <w:kern w:val="0"/>
                <w:szCs w:val="21"/>
              </w:rPr>
              <w:t>其它</w:t>
            </w:r>
          </w:p>
        </w:tc>
        <w:tc>
          <w:tcPr>
            <w:tcW w:w="1332" w:type="dxa"/>
            <w:vAlign w:val="center"/>
          </w:tcPr>
          <w:p>
            <w:pPr>
              <w:spacing w:after="120"/>
              <w:rPr>
                <w:rFonts w:ascii="宋体" w:hAnsi="宋体" w:cs="宋体"/>
                <w:kern w:val="0"/>
                <w:szCs w:val="21"/>
              </w:rPr>
            </w:pPr>
            <w:r>
              <w:rPr>
                <w:rFonts w:hint="eastAsia" w:ascii="宋体" w:hAnsi="宋体" w:cs="宋体"/>
                <w:kern w:val="0"/>
                <w:szCs w:val="21"/>
              </w:rPr>
              <w:t>包装</w:t>
            </w:r>
          </w:p>
        </w:tc>
        <w:tc>
          <w:tcPr>
            <w:tcW w:w="7365" w:type="dxa"/>
            <w:vAlign w:val="center"/>
          </w:tcPr>
          <w:p>
            <w:pPr>
              <w:spacing w:after="120"/>
              <w:rPr>
                <w:rFonts w:ascii="宋体" w:hAnsi="宋体" w:cs="宋体"/>
                <w:kern w:val="0"/>
                <w:szCs w:val="21"/>
              </w:rPr>
            </w:pPr>
            <w:r>
              <w:rPr>
                <w:rFonts w:hint="eastAsia" w:ascii="宋体" w:hAnsi="宋体" w:cs="宋体"/>
                <w:kern w:val="0"/>
                <w:szCs w:val="21"/>
              </w:rPr>
              <w:t>所有配置须在原厂预装出厂，保证完整包装不开封，包装箱上注明采购用户名称，机箱上提供资产清单，出厂配置标签，MAC地址标签。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rPr>
                <w:rFonts w:ascii="宋体" w:hAnsi="宋体" w:cs="宋体"/>
                <w:kern w:val="0"/>
                <w:szCs w:val="21"/>
              </w:rPr>
            </w:pPr>
            <w:r>
              <w:rPr>
                <w:rFonts w:hint="eastAsia" w:ascii="宋体" w:hAnsi="宋体" w:cs="宋体"/>
                <w:kern w:val="0"/>
                <w:szCs w:val="21"/>
              </w:rPr>
              <w:t>运输</w:t>
            </w:r>
          </w:p>
        </w:tc>
        <w:tc>
          <w:tcPr>
            <w:tcW w:w="7365" w:type="dxa"/>
            <w:vAlign w:val="center"/>
          </w:tcPr>
          <w:p>
            <w:pPr>
              <w:spacing w:after="120"/>
              <w:rPr>
                <w:rFonts w:ascii="宋体" w:hAnsi="宋体" w:cs="宋体"/>
                <w:kern w:val="0"/>
                <w:szCs w:val="21"/>
              </w:rPr>
            </w:pPr>
            <w:r>
              <w:rPr>
                <w:rFonts w:hint="eastAsia" w:ascii="宋体" w:hAnsi="宋体" w:cs="宋体"/>
                <w:kern w:val="0"/>
                <w:szCs w:val="21"/>
              </w:rPr>
              <w:t>直接发货至最终用户(最终用户制定部署点，不仅限于一个地点)。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4" w:type="dxa"/>
            <w:vMerge w:val="continue"/>
            <w:vAlign w:val="center"/>
          </w:tcPr>
          <w:p>
            <w:pPr>
              <w:spacing w:after="120"/>
              <w:jc w:val="center"/>
              <w:rPr>
                <w:rFonts w:ascii="宋体" w:hAnsi="宋体" w:cs="宋体"/>
                <w:kern w:val="0"/>
                <w:szCs w:val="21"/>
              </w:rPr>
            </w:pPr>
          </w:p>
        </w:tc>
        <w:tc>
          <w:tcPr>
            <w:tcW w:w="1332" w:type="dxa"/>
            <w:vAlign w:val="center"/>
          </w:tcPr>
          <w:p>
            <w:pPr>
              <w:spacing w:after="120"/>
              <w:rPr>
                <w:rFonts w:ascii="宋体" w:hAnsi="宋体" w:cs="宋体"/>
                <w:kern w:val="0"/>
                <w:szCs w:val="21"/>
              </w:rPr>
            </w:pPr>
            <w:r>
              <w:rPr>
                <w:rFonts w:hint="eastAsia" w:ascii="宋体" w:hAnsi="宋体" w:cs="宋体"/>
                <w:kern w:val="0"/>
                <w:szCs w:val="21"/>
              </w:rPr>
              <w:t>导轨</w:t>
            </w:r>
          </w:p>
        </w:tc>
        <w:tc>
          <w:tcPr>
            <w:tcW w:w="7365" w:type="dxa"/>
            <w:vAlign w:val="center"/>
          </w:tcPr>
          <w:p>
            <w:pPr>
              <w:spacing w:after="120"/>
              <w:rPr>
                <w:rFonts w:ascii="宋体" w:hAnsi="宋体" w:cs="宋体"/>
                <w:kern w:val="0"/>
                <w:szCs w:val="21"/>
              </w:rPr>
            </w:pPr>
            <w:r>
              <w:rPr>
                <w:rFonts w:hint="eastAsia" w:ascii="宋体" w:hAnsi="宋体" w:cs="宋体"/>
                <w:kern w:val="0"/>
                <w:szCs w:val="21"/>
              </w:rPr>
              <w:t>需要配置导轨套件。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4" w:type="dxa"/>
            <w:vAlign w:val="center"/>
          </w:tcPr>
          <w:p>
            <w:pPr>
              <w:spacing w:after="120"/>
              <w:jc w:val="center"/>
              <w:rPr>
                <w:rFonts w:ascii="宋体" w:hAnsi="宋体" w:cs="宋体"/>
                <w:kern w:val="0"/>
                <w:szCs w:val="21"/>
              </w:rPr>
            </w:pPr>
            <w:r>
              <w:rPr>
                <w:rFonts w:hint="eastAsia" w:ascii="宋体" w:hAnsi="宋体" w:cs="宋体"/>
                <w:kern w:val="0"/>
                <w:szCs w:val="21"/>
              </w:rPr>
              <w:t>授权</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▲授权要求</w:t>
            </w:r>
          </w:p>
        </w:tc>
        <w:tc>
          <w:tcPr>
            <w:tcW w:w="7365" w:type="dxa"/>
            <w:vAlign w:val="center"/>
          </w:tcPr>
          <w:p>
            <w:pPr>
              <w:spacing w:after="120"/>
              <w:rPr>
                <w:rFonts w:ascii="宋体" w:hAnsi="宋体" w:cs="宋体"/>
                <w:kern w:val="0"/>
                <w:szCs w:val="21"/>
              </w:rPr>
            </w:pPr>
            <w:r>
              <w:rPr>
                <w:rFonts w:hint="eastAsia" w:ascii="宋体" w:hAnsi="宋体" w:cs="宋体"/>
                <w:kern w:val="0"/>
                <w:szCs w:val="21"/>
                <w:lang w:val="en-US" w:eastAsia="zh-CN"/>
              </w:rPr>
              <w:t>供应商</w:t>
            </w:r>
            <w:r>
              <w:rPr>
                <w:rFonts w:hint="eastAsia" w:ascii="宋体" w:hAnsi="宋体" w:cs="宋体"/>
                <w:kern w:val="0"/>
                <w:szCs w:val="21"/>
              </w:rPr>
              <w:t>需提供原厂商针对本项目的授权函及售后服务承诺函；</w:t>
            </w:r>
          </w:p>
        </w:tc>
      </w:tr>
    </w:tbl>
    <w:p/>
    <w:p/>
    <w:p>
      <w:pPr>
        <w:spacing w:line="360" w:lineRule="auto"/>
        <w:rPr>
          <w:rFonts w:ascii="宋体" w:hAnsi="宋体" w:cs="宋体"/>
          <w:b/>
          <w:szCs w:val="21"/>
        </w:rPr>
      </w:pPr>
      <w:r>
        <w:rPr>
          <w:rFonts w:hint="eastAsia" w:ascii="宋体" w:hAnsi="宋体" w:cs="宋体"/>
          <w:b/>
          <w:szCs w:val="21"/>
        </w:rPr>
        <w:t>2、云平台授权</w:t>
      </w:r>
    </w:p>
    <w:tbl>
      <w:tblPr>
        <w:tblStyle w:val="40"/>
        <w:tblW w:w="5739"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shd w:val="clear" w:color="000000"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4492" w:type="pct"/>
            <w:shd w:val="clear" w:color="000000"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Align w:val="center"/>
          </w:tcPr>
          <w:p>
            <w:pPr>
              <w:widowControl/>
              <w:spacing w:line="360" w:lineRule="auto"/>
              <w:rPr>
                <w:rFonts w:ascii="宋体" w:hAnsi="宋体" w:cs="宋体"/>
                <w:kern w:val="0"/>
                <w:szCs w:val="21"/>
              </w:rPr>
            </w:pPr>
            <w:r>
              <w:rPr>
                <w:rFonts w:hint="eastAsia" w:ascii="宋体" w:hAnsi="宋体" w:cs="宋体"/>
                <w:kern w:val="0"/>
                <w:szCs w:val="21"/>
              </w:rPr>
              <w:t>数量要求</w:t>
            </w: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扩容4个CPU云平台软件授权，包括一年的原厂免费上门维保服务，维保期内免费升级到最新版本。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restart"/>
            <w:vAlign w:val="center"/>
          </w:tcPr>
          <w:p>
            <w:pPr>
              <w:widowControl/>
              <w:spacing w:line="360" w:lineRule="auto"/>
              <w:rPr>
                <w:rFonts w:ascii="宋体" w:hAnsi="宋体" w:cs="宋体"/>
                <w:kern w:val="0"/>
                <w:szCs w:val="21"/>
              </w:rPr>
            </w:pPr>
            <w:r>
              <w:rPr>
                <w:rFonts w:hint="eastAsia" w:ascii="宋体" w:hAnsi="宋体" w:cs="宋体"/>
                <w:kern w:val="0"/>
                <w:szCs w:val="21"/>
              </w:rPr>
              <w:t>功能</w:t>
            </w:r>
          </w:p>
          <w:p>
            <w:pPr>
              <w:widowControl/>
              <w:spacing w:line="360" w:lineRule="auto"/>
              <w:rPr>
                <w:rFonts w:ascii="宋体" w:hAnsi="宋体" w:cs="宋体"/>
                <w:kern w:val="0"/>
                <w:szCs w:val="21"/>
              </w:rPr>
            </w:pPr>
            <w:r>
              <w:rPr>
                <w:rFonts w:hint="eastAsia" w:ascii="宋体" w:hAnsi="宋体" w:cs="宋体"/>
                <w:kern w:val="0"/>
                <w:szCs w:val="21"/>
              </w:rPr>
              <w:t>要求</w:t>
            </w: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底层云平台软件的完整知识产权产品需自主研发，不基于OpenStack或其它开源架构研发，可以随着国家自主可控、信创政策调整。云平台软件首个商业化版本至少有10年以上的发行时间（以首个版本发布的著作权软件登记日期为准），基于产品可靠性和成熟度考虑，产品至少需经过8个大版本的迭代，需提供首个版本及本次交付版本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kern w:val="0"/>
                <w:szCs w:val="21"/>
              </w:rPr>
              <w:t>▲</w:t>
            </w:r>
            <w:r>
              <w:rPr>
                <w:rFonts w:hint="eastAsia" w:ascii="宋体" w:hAnsi="宋体" w:cs="宋体"/>
                <w:b/>
                <w:bCs/>
                <w:kern w:val="0"/>
                <w:szCs w:val="21"/>
              </w:rPr>
              <w:t>源代码自主可控</w:t>
            </w:r>
            <w:r>
              <w:rPr>
                <w:rFonts w:hint="eastAsia" w:ascii="宋体" w:hAnsi="宋体" w:cs="宋体"/>
                <w:kern w:val="0"/>
                <w:szCs w:val="21"/>
              </w:rPr>
              <w:t>，云平台源代码自主率不低于9</w:t>
            </w:r>
            <w:r>
              <w:rPr>
                <w:rFonts w:ascii="宋体" w:hAnsi="宋体" w:cs="宋体"/>
                <w:kern w:val="0"/>
                <w:szCs w:val="21"/>
              </w:rPr>
              <w:t>3</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b/>
                <w:bCs/>
                <w:kern w:val="0"/>
                <w:szCs w:val="21"/>
              </w:rPr>
              <w:t>国产化异构CPU支持</w:t>
            </w:r>
            <w:r>
              <w:rPr>
                <w:rFonts w:hint="eastAsia" w:ascii="宋体" w:hAnsi="宋体" w:cs="宋体"/>
                <w:kern w:val="0"/>
                <w:szCs w:val="21"/>
              </w:rPr>
              <w:t>，除支持现有市场上的主流x86服务器，并提供硬件兼容性列表的官网链接证明外，还能兼容国产飞腾处理器、申威处理器、海光处理器、鲲鹏处理器并提供不少于5个与不同国产服务器生产厂家的相互兼容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b/>
                <w:bCs/>
                <w:kern w:val="0"/>
                <w:szCs w:val="21"/>
              </w:rPr>
              <w:t>超大集群支持</w:t>
            </w:r>
            <w:r>
              <w:rPr>
                <w:rFonts w:hint="eastAsia" w:ascii="宋体" w:hAnsi="宋体" w:cs="宋体"/>
                <w:kern w:val="0"/>
                <w:szCs w:val="21"/>
              </w:rPr>
              <w:t>，为保障云平台的健壮性和扩展性，云平台需采用多层次管理节点设计，避免集群单点失效，自动进行故障监测和数据迁移，单集群规模应支持不少于800个X86物理服务器；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b/>
                <w:bCs/>
                <w:kern w:val="0"/>
                <w:szCs w:val="21"/>
              </w:rPr>
              <w:t>资源调度功能支持</w:t>
            </w:r>
            <w:r>
              <w:rPr>
                <w:rFonts w:hint="eastAsia" w:ascii="宋体" w:hAnsi="宋体" w:cs="宋体"/>
                <w:kern w:val="0"/>
                <w:szCs w:val="21"/>
              </w:rPr>
              <w:t>，至少提供4种以上资源调度使用策略，平台根据设置的策略设置自动将虚拟机调度到最合适的物理机上进行承载，策略内容不限于包括:利旧、利新、节约、轮询等调度策略。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安全密钥功能支持</w:t>
            </w:r>
            <w:r>
              <w:rPr>
                <w:rFonts w:hint="eastAsia" w:ascii="宋体" w:hAnsi="宋体" w:cs="宋体"/>
                <w:kern w:val="0"/>
                <w:szCs w:val="21"/>
              </w:rPr>
              <w:t>，云平台虚拟机支持使用强认证手段如密钥进行管理，虚拟机通过强认证手段登录访问，保证安全性。虚拟机拥有者可以通过密码也可以通过密钥获取、重置登录密码。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虚拟机高可用支持</w:t>
            </w:r>
            <w:r>
              <w:rPr>
                <w:rFonts w:hint="eastAsia" w:ascii="宋体" w:hAnsi="宋体" w:cs="宋体"/>
                <w:kern w:val="0"/>
                <w:szCs w:val="21"/>
              </w:rPr>
              <w:t>，云平台应能够提供虚拟机高可用机制，当应用配置了高可用之后，应用虚拟机或虚拟机所在的物理机出现宕机情况时，云平台应支持自动切换至另外的虚拟机或其他物理机上，保证应用可用性。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裸金属服务,</w:t>
            </w:r>
            <w:r>
              <w:rPr>
                <w:rFonts w:hint="eastAsia" w:ascii="宋体" w:hAnsi="宋体" w:cs="宋体"/>
                <w:kern w:val="0"/>
                <w:szCs w:val="21"/>
              </w:rPr>
              <w:t>平台可基于常见、主流的服务器进行裸金属服务器的快速交付，以提供数据库物理机或大数据物理机节点。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基础服务功能</w:t>
            </w:r>
            <w:r>
              <w:rPr>
                <w:rFonts w:hint="eastAsia" w:ascii="宋体" w:hAnsi="宋体" w:cs="宋体"/>
                <w:kern w:val="0"/>
                <w:szCs w:val="21"/>
              </w:rPr>
              <w:t>：云平台可提供IaaS平台常见资源的创建，包括：虚拟机资源、存储卷资源、固定IP地址资源、负载均衡资源、VLAN资源等云资源的创建、管理与回收。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b/>
                <w:bCs/>
                <w:kern w:val="0"/>
                <w:szCs w:val="21"/>
              </w:rPr>
              <w:t>操作系统及数据库软件支持，</w:t>
            </w:r>
            <w:r>
              <w:rPr>
                <w:rFonts w:hint="eastAsia" w:ascii="宋体" w:hAnsi="宋体" w:cs="宋体"/>
                <w:kern w:val="0"/>
                <w:szCs w:val="21"/>
              </w:rPr>
              <w:t>虚拟机操作系统兼容性云平台需支持各类需提供windows Server2012\2016\2019、RHEL7.X\8.X 、Centos 7.x 等主流的操作系统镜像。平台可兼容国产操作系统品牌不少于8家，平台可兼容国产化数据库不少于5家；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配额管理支持</w:t>
            </w:r>
            <w:r>
              <w:rPr>
                <w:rFonts w:hint="eastAsia" w:ascii="宋体" w:hAnsi="宋体" w:cs="宋体"/>
                <w:kern w:val="0"/>
                <w:szCs w:val="21"/>
              </w:rPr>
              <w:t>，平台除了针对CPU、内存和磁盘进行配额限制外，还提供针对虚拟机个数、防火墙个数、密钥个数、负载均衡个数、数据库个数等提供精细化管理配额限制能力。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数据存储高可用支持，</w:t>
            </w:r>
            <w:r>
              <w:rPr>
                <w:rFonts w:hint="eastAsia" w:ascii="宋体" w:hAnsi="宋体" w:cs="宋体"/>
                <w:kern w:val="0"/>
                <w:szCs w:val="21"/>
              </w:rPr>
              <w:t>分布式存储系统支持将数据进行多份副本功能进行备份，数据副本数量可以根据运维需要自定义调整以提高数据的安全性，数据存储节点故障之时平台可以自动重新生成副本到新的存储节点，确保数据不丢失，实现数据的冗余及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弹性文件系统，</w:t>
            </w:r>
            <w:r>
              <w:rPr>
                <w:rFonts w:hint="eastAsia" w:ascii="宋体" w:hAnsi="宋体" w:cs="宋体"/>
                <w:bCs/>
                <w:kern w:val="0"/>
                <w:szCs w:val="21"/>
              </w:rPr>
              <w:t>云平台提供高可用的NAS服务，可以在云中创建支持NFSv4标准的共享存储高可用集群，保证NAS服务的持续运行，并且能够实现共享存储容量的自动扩容和基于网络的安全访问控制。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b/>
                <w:bCs/>
                <w:kern w:val="0"/>
                <w:szCs w:val="21"/>
              </w:rPr>
              <w:t>云平台支持第三方安全厂商接入，</w:t>
            </w:r>
            <w:r>
              <w:rPr>
                <w:rFonts w:hint="eastAsia" w:ascii="宋体" w:hAnsi="宋体" w:cs="宋体"/>
                <w:kern w:val="0"/>
                <w:szCs w:val="21"/>
              </w:rPr>
              <w:t>为构建完整的云平台安全体系，云平台须支持第三方厂商虚拟化安全产品接入，并且虚拟安全产品与云平台可实现联动，自动发现需被保护虚拟机，实现将安全防护信息上报给云平台。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8" w:type="pct"/>
            <w:vMerge w:val="continue"/>
            <w:vAlign w:val="center"/>
          </w:tcPr>
          <w:p>
            <w:pPr>
              <w:pStyle w:val="50"/>
              <w:widowControl/>
              <w:numPr>
                <w:ilvl w:val="0"/>
                <w:numId w:val="5"/>
              </w:numPr>
              <w:spacing w:line="360" w:lineRule="auto"/>
              <w:ind w:firstLineChars="0"/>
              <w:jc w:val="center"/>
              <w:rPr>
                <w:rFonts w:ascii="宋体" w:hAnsi="宋体" w:cs="宋体"/>
                <w:kern w:val="0"/>
                <w:szCs w:val="21"/>
              </w:rPr>
            </w:pPr>
          </w:p>
        </w:tc>
        <w:tc>
          <w:tcPr>
            <w:tcW w:w="4492"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★必须与集团原有云平台底层系统无缝兼容，能在现有云控制器之中实现资源统一管理以及资源的调度；中标人须在合同签订前，搭建真实环境进行功能测试；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08" w:type="pct"/>
            <w:vAlign w:val="center"/>
          </w:tcPr>
          <w:p>
            <w:pPr>
              <w:widowControl/>
              <w:spacing w:line="360" w:lineRule="auto"/>
              <w:rPr>
                <w:rFonts w:ascii="宋体" w:hAnsi="宋体" w:cs="宋体"/>
                <w:kern w:val="0"/>
                <w:szCs w:val="21"/>
              </w:rPr>
            </w:pPr>
            <w:r>
              <w:rPr>
                <w:rFonts w:hint="eastAsia" w:ascii="宋体" w:hAnsi="宋体" w:cs="宋体"/>
                <w:kern w:val="0"/>
                <w:szCs w:val="21"/>
              </w:rPr>
              <w:t>授权要求</w:t>
            </w:r>
          </w:p>
        </w:tc>
        <w:tc>
          <w:tcPr>
            <w:tcW w:w="4492" w:type="pct"/>
            <w:vAlign w:val="center"/>
          </w:tcPr>
          <w:p>
            <w:pPr>
              <w:widowControl/>
              <w:spacing w:line="360" w:lineRule="auto"/>
              <w:jc w:val="left"/>
              <w:rPr>
                <w:rFonts w:ascii="宋体" w:hAnsi="宋体" w:cs="宋体"/>
                <w:b/>
                <w:bCs/>
                <w:kern w:val="0"/>
                <w:szCs w:val="21"/>
              </w:rPr>
            </w:pPr>
            <w:r>
              <w:rPr>
                <w:rFonts w:hint="eastAsia" w:ascii="宋体" w:hAnsi="宋体" w:cs="宋体"/>
                <w:kern w:val="0"/>
                <w:szCs w:val="21"/>
              </w:rPr>
              <w:t>▲</w:t>
            </w:r>
            <w:r>
              <w:rPr>
                <w:rFonts w:hint="eastAsia" w:ascii="宋体" w:hAnsi="宋体" w:cs="宋体"/>
                <w:b/>
                <w:bCs/>
                <w:kern w:val="0"/>
                <w:szCs w:val="21"/>
                <w:lang w:val="en-US" w:eastAsia="zh-CN"/>
              </w:rPr>
              <w:t>供应商</w:t>
            </w:r>
            <w:r>
              <w:rPr>
                <w:rFonts w:hint="eastAsia" w:ascii="宋体" w:hAnsi="宋体" w:cs="宋体"/>
                <w:b/>
                <w:bCs/>
                <w:kern w:val="0"/>
                <w:szCs w:val="21"/>
              </w:rPr>
              <w:t>需提供原厂商针对本项目的授权函及售后服务承诺函；</w:t>
            </w:r>
          </w:p>
        </w:tc>
      </w:tr>
    </w:tbl>
    <w:p/>
    <w:p>
      <w:pPr>
        <w:spacing w:line="360" w:lineRule="auto"/>
        <w:rPr>
          <w:rFonts w:ascii="宋体" w:hAnsi="宋体" w:cs="宋体"/>
          <w:b/>
          <w:szCs w:val="21"/>
        </w:rPr>
      </w:pPr>
      <w:r>
        <w:rPr>
          <w:rFonts w:hint="eastAsia" w:ascii="宋体" w:hAnsi="宋体" w:cs="宋体"/>
          <w:b/>
          <w:szCs w:val="21"/>
        </w:rPr>
        <w:t>3、原厂实施服务</w:t>
      </w:r>
    </w:p>
    <w:tbl>
      <w:tblPr>
        <w:tblStyle w:val="4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32"/>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1" w:type="dxa"/>
            <w:gridSpan w:val="3"/>
            <w:noWrap/>
            <w:vAlign w:val="center"/>
          </w:tcPr>
          <w:p>
            <w:pPr>
              <w:spacing w:after="120"/>
              <w:rPr>
                <w:rFonts w:ascii="宋体" w:hAnsi="宋体" w:cs="宋体"/>
                <w:b/>
                <w:bCs/>
                <w:kern w:val="0"/>
                <w:szCs w:val="21"/>
              </w:rPr>
            </w:pPr>
            <w:r>
              <w:rPr>
                <w:rFonts w:hint="eastAsia" w:ascii="宋体" w:hAnsi="宋体" w:cs="宋体"/>
                <w:b/>
                <w:bCs/>
                <w:kern w:val="0"/>
                <w:szCs w:val="21"/>
              </w:rPr>
              <w:t>原厂实施服务（1项）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spacing w:after="120"/>
              <w:jc w:val="center"/>
              <w:rPr>
                <w:rFonts w:ascii="宋体" w:hAnsi="宋体" w:cs="宋体"/>
                <w:b/>
                <w:bCs/>
                <w:kern w:val="0"/>
                <w:szCs w:val="21"/>
              </w:rPr>
            </w:pPr>
            <w:r>
              <w:rPr>
                <w:rFonts w:hint="eastAsia" w:ascii="宋体" w:hAnsi="宋体" w:cs="宋体"/>
                <w:b/>
                <w:bCs/>
                <w:kern w:val="0"/>
                <w:szCs w:val="21"/>
              </w:rPr>
              <w:t>类别</w:t>
            </w:r>
          </w:p>
        </w:tc>
        <w:tc>
          <w:tcPr>
            <w:tcW w:w="1332" w:type="dxa"/>
            <w:vAlign w:val="center"/>
          </w:tcPr>
          <w:p>
            <w:pPr>
              <w:spacing w:after="120"/>
              <w:jc w:val="center"/>
              <w:rPr>
                <w:rFonts w:ascii="宋体" w:hAnsi="宋体" w:cs="宋体"/>
                <w:b/>
                <w:bCs/>
                <w:kern w:val="0"/>
                <w:szCs w:val="21"/>
              </w:rPr>
            </w:pPr>
            <w:r>
              <w:rPr>
                <w:rFonts w:hint="eastAsia" w:ascii="宋体" w:hAnsi="宋体" w:cs="宋体"/>
                <w:b/>
                <w:bCs/>
                <w:kern w:val="0"/>
                <w:szCs w:val="21"/>
              </w:rPr>
              <w:t>指标项</w:t>
            </w:r>
          </w:p>
        </w:tc>
        <w:tc>
          <w:tcPr>
            <w:tcW w:w="7365" w:type="dxa"/>
            <w:vAlign w:val="center"/>
          </w:tcPr>
          <w:p>
            <w:pPr>
              <w:spacing w:after="120"/>
              <w:rPr>
                <w:rFonts w:ascii="宋体" w:hAnsi="宋体" w:cs="宋体"/>
                <w:b/>
                <w:bCs/>
                <w:kern w:val="0"/>
                <w:szCs w:val="21"/>
              </w:rPr>
            </w:pPr>
            <w:r>
              <w:rPr>
                <w:rFonts w:hint="eastAsia" w:ascii="宋体" w:hAnsi="宋体" w:cs="宋体"/>
                <w:b/>
                <w:bCs/>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44" w:type="dxa"/>
            <w:vAlign w:val="center"/>
          </w:tcPr>
          <w:p>
            <w:pPr>
              <w:spacing w:after="120"/>
              <w:jc w:val="center"/>
              <w:rPr>
                <w:rFonts w:ascii="宋体" w:hAnsi="宋体" w:cs="宋体"/>
                <w:kern w:val="0"/>
                <w:szCs w:val="21"/>
              </w:rPr>
            </w:pPr>
            <w:r>
              <w:rPr>
                <w:rFonts w:hint="eastAsia" w:ascii="宋体" w:hAnsi="宋体" w:cs="宋体"/>
                <w:kern w:val="0"/>
                <w:szCs w:val="21"/>
              </w:rPr>
              <w:t>原厂实施服务</w:t>
            </w:r>
          </w:p>
        </w:tc>
        <w:tc>
          <w:tcPr>
            <w:tcW w:w="1332" w:type="dxa"/>
            <w:vAlign w:val="center"/>
          </w:tcPr>
          <w:p>
            <w:pPr>
              <w:spacing w:after="120"/>
              <w:jc w:val="center"/>
              <w:rPr>
                <w:rFonts w:ascii="宋体" w:hAnsi="宋体" w:cs="宋体"/>
                <w:kern w:val="0"/>
                <w:szCs w:val="21"/>
              </w:rPr>
            </w:pPr>
            <w:r>
              <w:rPr>
                <w:rFonts w:hint="eastAsia" w:ascii="宋体" w:hAnsi="宋体" w:cs="宋体"/>
                <w:kern w:val="0"/>
                <w:szCs w:val="21"/>
              </w:rPr>
              <w:t>▲实际要求</w:t>
            </w:r>
          </w:p>
        </w:tc>
        <w:tc>
          <w:tcPr>
            <w:tcW w:w="7365" w:type="dxa"/>
            <w:vAlign w:val="center"/>
          </w:tcPr>
          <w:p>
            <w:pPr>
              <w:spacing w:after="120"/>
              <w:rPr>
                <w:rFonts w:ascii="宋体" w:hAnsi="宋体" w:cs="宋体"/>
                <w:kern w:val="0"/>
                <w:szCs w:val="21"/>
              </w:rPr>
            </w:pPr>
            <w:r>
              <w:rPr>
                <w:rFonts w:hint="eastAsia" w:ascii="宋体" w:hAnsi="宋体" w:cs="宋体"/>
                <w:kern w:val="0"/>
                <w:szCs w:val="21"/>
              </w:rPr>
              <w:t>包括原厂服务器安装、云平台软件安装，资源扩容，调优等服务。</w:t>
            </w:r>
          </w:p>
        </w:tc>
      </w:tr>
    </w:tbl>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br w:type="page"/>
      </w:r>
    </w:p>
    <w:p>
      <w:pPr>
        <w:pStyle w:val="49"/>
        <w:snapToGrid w:val="0"/>
        <w:spacing w:before="120" w:after="120"/>
        <w:rPr>
          <w:rFonts w:hint="default" w:ascii="宋体" w:hAnsi="宋体" w:eastAsia="宋体" w:cs="宋体"/>
          <w:b/>
          <w:bCs w:val="0"/>
          <w:color w:val="auto"/>
          <w:kern w:val="0"/>
          <w:sz w:val="28"/>
          <w:szCs w:val="28"/>
          <w:highlight w:val="none"/>
          <w:lang w:val="en-US" w:eastAsia="zh-CN"/>
        </w:rPr>
      </w:pPr>
      <w:bookmarkStart w:id="45" w:name="_Toc13719"/>
      <w:r>
        <w:rPr>
          <w:rFonts w:hint="eastAsia" w:ascii="宋体" w:hAnsi="宋体" w:eastAsia="宋体" w:cs="宋体"/>
          <w:b/>
          <w:bCs w:val="0"/>
          <w:color w:val="auto"/>
          <w:kern w:val="0"/>
          <w:sz w:val="28"/>
          <w:szCs w:val="28"/>
          <w:highlight w:val="none"/>
        </w:rPr>
        <w:t>第</w:t>
      </w:r>
      <w:r>
        <w:rPr>
          <w:rFonts w:hint="eastAsia" w:ascii="宋体" w:hAnsi="宋体" w:eastAsia="宋体" w:cs="宋体"/>
          <w:b/>
          <w:bCs w:val="0"/>
          <w:color w:val="auto"/>
          <w:kern w:val="0"/>
          <w:sz w:val="28"/>
          <w:szCs w:val="28"/>
          <w:highlight w:val="none"/>
          <w:lang w:val="en-US" w:eastAsia="zh-CN"/>
        </w:rPr>
        <w:t>五</w:t>
      </w:r>
      <w:r>
        <w:rPr>
          <w:rFonts w:hint="eastAsia" w:ascii="宋体" w:hAnsi="宋体" w:eastAsia="宋体" w:cs="宋体"/>
          <w:b/>
          <w:bCs w:val="0"/>
          <w:color w:val="auto"/>
          <w:kern w:val="0"/>
          <w:sz w:val="28"/>
          <w:szCs w:val="28"/>
          <w:highlight w:val="none"/>
        </w:rPr>
        <w:t xml:space="preserve">章 </w:t>
      </w:r>
      <w:r>
        <w:rPr>
          <w:rFonts w:hint="eastAsia" w:ascii="宋体" w:hAnsi="宋体" w:eastAsia="宋体" w:cs="宋体"/>
          <w:b/>
          <w:bCs w:val="0"/>
          <w:color w:val="auto"/>
          <w:kern w:val="0"/>
          <w:sz w:val="28"/>
          <w:szCs w:val="28"/>
          <w:highlight w:val="none"/>
          <w:lang w:val="en-US" w:eastAsia="zh-CN"/>
        </w:rPr>
        <w:t>商务合同</w:t>
      </w:r>
      <w:bookmarkEnd w:id="45"/>
    </w:p>
    <w:p>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总则</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1.1本章涉及商务合同条款要求，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填写</w:t>
      </w:r>
      <w:r>
        <w:rPr>
          <w:rFonts w:hint="eastAsia" w:ascii="宋体" w:hAnsi="宋体" w:eastAsia="宋体" w:cs="宋体"/>
          <w:color w:val="auto"/>
          <w:szCs w:val="21"/>
          <w:highlight w:val="none"/>
        </w:rPr>
        <w:t>技术商务偏离表</w:t>
      </w:r>
      <w:r>
        <w:rPr>
          <w:rFonts w:hint="eastAsia" w:ascii="宋体" w:hAnsi="宋体" w:cs="宋体"/>
          <w:color w:val="auto"/>
          <w:szCs w:val="21"/>
          <w:highlight w:val="none"/>
        </w:rPr>
        <w:t>，并作为</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甲乙</w:t>
      </w:r>
      <w:r>
        <w:rPr>
          <w:rFonts w:hint="eastAsia" w:ascii="宋体" w:hAnsi="宋体" w:cs="宋体"/>
          <w:color w:val="auto"/>
          <w:szCs w:val="21"/>
          <w:highlight w:val="none"/>
        </w:rPr>
        <w:t>双方签订合同的基础。</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1.2针对本章合同条款内容，</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应填写“</w:t>
      </w:r>
      <w:r>
        <w:rPr>
          <w:rFonts w:hint="eastAsia" w:ascii="宋体" w:hAnsi="宋体" w:eastAsia="宋体" w:cs="宋体"/>
          <w:color w:val="auto"/>
          <w:szCs w:val="21"/>
          <w:highlight w:val="none"/>
        </w:rPr>
        <w:t>技术商务偏离表</w:t>
      </w:r>
      <w:r>
        <w:rPr>
          <w:rFonts w:hint="eastAsia" w:ascii="宋体" w:hAnsi="宋体" w:cs="宋体"/>
          <w:color w:val="auto"/>
          <w:szCs w:val="21"/>
          <w:highlight w:val="none"/>
        </w:rPr>
        <w:t>”。如存在偏离应提出充分理由并在“</w:t>
      </w:r>
      <w:r>
        <w:rPr>
          <w:rFonts w:hint="eastAsia" w:ascii="宋体" w:hAnsi="宋体" w:eastAsia="宋体" w:cs="宋体"/>
          <w:color w:val="auto"/>
          <w:szCs w:val="21"/>
          <w:highlight w:val="none"/>
        </w:rPr>
        <w:t>技术商务偏离表</w:t>
      </w:r>
      <w:r>
        <w:rPr>
          <w:rFonts w:hint="eastAsia" w:ascii="宋体" w:hAnsi="宋体" w:cs="宋体"/>
          <w:color w:val="auto"/>
          <w:szCs w:val="21"/>
          <w:highlight w:val="none"/>
        </w:rPr>
        <w:t>”中加以详尽说明。</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1.3本章内容根据</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情况完善后，将作为</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签订合同的基础。</w:t>
      </w:r>
      <w:r>
        <w:rPr>
          <w:rFonts w:hint="eastAsia" w:ascii="宋体" w:hAnsi="宋体" w:cs="宋体"/>
          <w:color w:val="auto"/>
          <w:szCs w:val="21"/>
          <w:highlight w:val="none"/>
          <w:lang w:eastAsia="zh-CN"/>
        </w:rPr>
        <w:t>广东南方报业传媒集团新媒体有限公司</w:t>
      </w:r>
      <w:r>
        <w:rPr>
          <w:rFonts w:hint="eastAsia" w:ascii="宋体" w:hAnsi="宋体" w:cs="宋体"/>
          <w:color w:val="auto"/>
          <w:szCs w:val="21"/>
          <w:highlight w:val="none"/>
        </w:rPr>
        <w:t>为合同甲方；</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为合同乙方。</w:t>
      </w:r>
    </w:p>
    <w:p>
      <w:pPr>
        <w:spacing w:before="62" w:beforeLines="20" w:after="62" w:afterLines="20" w:line="400" w:lineRule="exact"/>
        <w:ind w:firstLine="420" w:firstLineChars="200"/>
        <w:textAlignment w:val="baseline"/>
        <w:rPr>
          <w:rFonts w:hint="eastAsia" w:ascii="宋体" w:hAnsi="宋体" w:cs="宋体"/>
          <w:b/>
          <w:color w:val="auto"/>
          <w:highlight w:val="none"/>
        </w:rPr>
      </w:pPr>
      <w:r>
        <w:rPr>
          <w:rFonts w:hint="eastAsia" w:ascii="宋体" w:hAnsi="宋体" w:cs="宋体"/>
          <w:b/>
          <w:color w:val="auto"/>
          <w:highlight w:val="none"/>
        </w:rPr>
        <w:t>供应商须对《商务合同书》全部条款理解清楚，并填写《合同条款偏离表》（格式见第六章）。</w:t>
      </w:r>
    </w:p>
    <w:p>
      <w:pPr>
        <w:spacing w:line="360" w:lineRule="auto"/>
        <w:ind w:firstLine="420" w:firstLineChars="200"/>
        <w:rPr>
          <w:rFonts w:hint="eastAsia" w:ascii="宋体" w:hAnsi="宋体" w:cs="宋体"/>
          <w:b/>
          <w:color w:val="auto"/>
          <w:highlight w:val="none"/>
        </w:rPr>
      </w:pPr>
      <w:r>
        <w:rPr>
          <w:rFonts w:hint="eastAsia" w:ascii="宋体" w:hAnsi="宋体" w:cs="宋体"/>
          <w:b/>
          <w:color w:val="auto"/>
          <w:highlight w:val="none"/>
        </w:rPr>
        <w:t>注：本合同仅供参考，并非正式合同，当供应商在成交后，应依据本合同的主要条款与采购方签订正式合同；当本合同与</w:t>
      </w:r>
      <w:r>
        <w:rPr>
          <w:rFonts w:hint="eastAsia" w:ascii="宋体" w:hAnsi="宋体" w:cs="宋体"/>
          <w:b/>
          <w:color w:val="auto"/>
          <w:highlight w:val="none"/>
          <w:lang w:val="en-US" w:eastAsia="zh-CN"/>
        </w:rPr>
        <w:t>询价采购</w:t>
      </w:r>
      <w:r>
        <w:rPr>
          <w:rFonts w:hint="eastAsia" w:ascii="宋体" w:hAnsi="宋体" w:cs="宋体"/>
          <w:b/>
          <w:color w:val="auto"/>
          <w:highlight w:val="none"/>
        </w:rPr>
        <w:t>文件其他部分有冲突，应按</w:t>
      </w:r>
      <w:r>
        <w:rPr>
          <w:rFonts w:hint="eastAsia" w:ascii="宋体" w:hAnsi="宋体" w:cs="宋体"/>
          <w:b/>
          <w:color w:val="auto"/>
          <w:highlight w:val="none"/>
          <w:lang w:val="en-US" w:eastAsia="zh-CN"/>
        </w:rPr>
        <w:t>询价采购</w:t>
      </w:r>
      <w:r>
        <w:rPr>
          <w:rFonts w:hint="eastAsia" w:ascii="宋体" w:hAnsi="宋体" w:cs="宋体"/>
          <w:b/>
          <w:color w:val="auto"/>
          <w:highlight w:val="none"/>
        </w:rPr>
        <w:t>文件的其他部分为准编制</w:t>
      </w:r>
      <w:r>
        <w:rPr>
          <w:rFonts w:hint="eastAsia" w:ascii="宋体" w:hAnsi="宋体" w:cs="宋体"/>
          <w:b/>
          <w:color w:val="auto"/>
          <w:highlight w:val="none"/>
          <w:lang w:val="en-US" w:eastAsia="zh-CN"/>
        </w:rPr>
        <w:t>合同</w:t>
      </w:r>
      <w:r>
        <w:rPr>
          <w:rFonts w:hint="eastAsia" w:ascii="宋体" w:hAnsi="宋体" w:cs="宋体"/>
          <w:b/>
          <w:color w:val="auto"/>
          <w:highlight w:val="none"/>
        </w:rPr>
        <w:t>。合同版本与条款以甲方最新合同模板为准。</w:t>
      </w:r>
    </w:p>
    <w:p>
      <w:pPr>
        <w:rPr>
          <w:rFonts w:hint="eastAsia" w:ascii="宋体" w:hAnsi="宋体" w:cs="宋体"/>
          <w:b/>
          <w:color w:val="auto"/>
          <w:highlight w:val="none"/>
        </w:rPr>
      </w:pPr>
      <w:r>
        <w:rPr>
          <w:rFonts w:hint="eastAsia" w:ascii="宋体" w:hAnsi="宋体" w:cs="宋体"/>
          <w:b/>
          <w:color w:val="auto"/>
          <w:highlight w:val="none"/>
        </w:rPr>
        <w:br w:type="page"/>
      </w:r>
    </w:p>
    <w:p>
      <w:pPr>
        <w:rPr>
          <w:rFonts w:hint="eastAsia" w:ascii="仿宋_GB2312" w:hAnsi="宋体" w:eastAsia="仿宋_GB2312" w:cs="宋体"/>
          <w:color w:val="auto"/>
          <w:kern w:val="0"/>
          <w:sz w:val="30"/>
          <w:szCs w:val="30"/>
          <w:highlight w:val="none"/>
          <w:lang w:val="en-US" w:eastAsia="zh-CN"/>
        </w:rPr>
      </w:pPr>
      <w:r>
        <w:rPr>
          <w:rFonts w:hint="eastAsia" w:ascii="仿宋_GB2312" w:hAnsi="宋体" w:eastAsia="仿宋_GB2312" w:cs="宋体"/>
          <w:color w:val="auto"/>
          <w:kern w:val="0"/>
          <w:sz w:val="30"/>
          <w:szCs w:val="30"/>
          <w:highlight w:val="none"/>
          <w:lang w:val="en-US" w:eastAsia="zh-CN"/>
        </w:rPr>
        <w:t>附件二：南方报业传媒集团互联网数据中台基础设施扩容升级（2023年度）项目合同模板（拟）</w:t>
      </w:r>
    </w:p>
    <w:p>
      <w:pPr>
        <w:pStyle w:val="2"/>
        <w:rPr>
          <w:rFonts w:hint="eastAsia" w:ascii="仿宋_GB2312" w:hAnsi="宋体" w:eastAsia="仿宋_GB2312" w:cs="宋体"/>
          <w:color w:val="auto"/>
          <w:kern w:val="0"/>
          <w:sz w:val="30"/>
          <w:szCs w:val="30"/>
          <w:highlight w:val="none"/>
          <w:lang w:val="en-US" w:eastAsia="zh-CN"/>
        </w:rPr>
      </w:pPr>
    </w:p>
    <w:p>
      <w:pPr>
        <w:pStyle w:val="2"/>
        <w:rPr>
          <w:rFonts w:hint="eastAsia" w:ascii="仿宋_GB2312" w:hAnsi="宋体" w:eastAsia="仿宋_GB2312" w:cs="宋体"/>
          <w:color w:val="auto"/>
          <w:kern w:val="0"/>
          <w:sz w:val="30"/>
          <w:szCs w:val="30"/>
          <w:highlight w:val="none"/>
          <w:lang w:val="en-US" w:eastAsia="zh-CN"/>
        </w:rPr>
      </w:pPr>
    </w:p>
    <w:p>
      <w:pPr>
        <w:jc w:val="center"/>
        <w:rPr>
          <w:b/>
          <w:bCs/>
          <w:color w:val="auto"/>
          <w:spacing w:val="208"/>
          <w:sz w:val="44"/>
          <w:highlight w:val="none"/>
        </w:rPr>
      </w:pPr>
      <w:r>
        <w:rPr>
          <w:rFonts w:hint="eastAsia"/>
          <w:b/>
          <w:bCs/>
          <w:color w:val="auto"/>
          <w:spacing w:val="208"/>
          <w:sz w:val="44"/>
          <w:highlight w:val="none"/>
        </w:rPr>
        <w:t>货物采购合同</w:t>
      </w:r>
    </w:p>
    <w:p>
      <w:pPr>
        <w:rPr>
          <w:color w:val="auto"/>
          <w:sz w:val="32"/>
          <w:highlight w:val="none"/>
        </w:rPr>
      </w:pPr>
    </w:p>
    <w:p>
      <w:pPr>
        <w:rPr>
          <w:b/>
          <w:color w:val="auto"/>
          <w:sz w:val="32"/>
          <w:highlight w:val="none"/>
        </w:rPr>
      </w:pPr>
      <w:r>
        <w:rPr>
          <w:b/>
          <w:color w:val="auto"/>
          <w:sz w:val="32"/>
          <w:highlight w:val="none"/>
        </w:rPr>
        <w:t xml:space="preserve"> </w:t>
      </w:r>
    </w:p>
    <w:p>
      <w:pPr>
        <w:ind w:left="1564" w:hanging="1558" w:hangingChars="487"/>
        <w:rPr>
          <w:rFonts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b/>
          <w:color w:val="auto"/>
          <w:sz w:val="32"/>
          <w:highlight w:val="none"/>
        </w:rPr>
        <w:t>项目名称： 南方报业传媒集团互联网数据中台</w:t>
      </w:r>
      <w:r>
        <w:rPr>
          <w:rFonts w:hint="eastAsia" w:asciiTheme="minorEastAsia" w:hAnsiTheme="minorEastAsia" w:eastAsiaTheme="minorEastAsia" w:cstheme="minorEastAsia"/>
          <w:b/>
          <w:color w:val="auto"/>
          <w:sz w:val="32"/>
          <w:highlight w:val="none"/>
          <w:lang w:val="en-US" w:eastAsia="zh-CN"/>
        </w:rPr>
        <w:t>基础设施扩容</w:t>
      </w:r>
      <w:r>
        <w:rPr>
          <w:rFonts w:hint="eastAsia" w:asciiTheme="minorEastAsia" w:hAnsiTheme="minorEastAsia" w:eastAsiaTheme="minorEastAsia" w:cstheme="minorEastAsia"/>
          <w:b/>
          <w:color w:val="auto"/>
          <w:sz w:val="32"/>
          <w:highlight w:val="none"/>
        </w:rPr>
        <w:t>项目</w:t>
      </w:r>
    </w:p>
    <w:p>
      <w:pPr>
        <w:ind w:left="1558" w:hanging="1558" w:hangingChars="487"/>
        <w:rPr>
          <w:rFonts w:asciiTheme="minorEastAsia" w:hAnsiTheme="minorEastAsia" w:eastAsiaTheme="minorEastAsia" w:cstheme="minorEastAsia"/>
          <w:color w:val="auto"/>
          <w:sz w:val="32"/>
          <w:highlight w:val="none"/>
        </w:rPr>
      </w:pPr>
    </w:p>
    <w:p>
      <w:pPr>
        <w:ind w:left="1558" w:hanging="1558" w:hangingChars="487"/>
        <w:rPr>
          <w:rFonts w:asciiTheme="minorEastAsia" w:hAnsiTheme="minorEastAsia" w:eastAsiaTheme="minorEastAsia" w:cstheme="minorEastAsia"/>
          <w:color w:val="auto"/>
          <w:sz w:val="32"/>
          <w:highlight w:val="none"/>
        </w:rPr>
      </w:pPr>
    </w:p>
    <w:p>
      <w:pPr>
        <w:pStyle w:val="16"/>
        <w:rPr>
          <w:color w:val="auto"/>
          <w:highlight w:val="none"/>
        </w:rPr>
      </w:pPr>
    </w:p>
    <w:p>
      <w:pPr>
        <w:spacing w:line="360" w:lineRule="auto"/>
        <w:rPr>
          <w:rFonts w:ascii="宋体"/>
          <w:b/>
          <w:color w:val="auto"/>
          <w:sz w:val="24"/>
          <w:highlight w:val="none"/>
          <w:u w:val="single"/>
        </w:rPr>
      </w:pPr>
      <w:r>
        <w:rPr>
          <w:rFonts w:hint="eastAsia" w:ascii="宋体" w:hAnsi="宋体"/>
          <w:b/>
          <w:color w:val="auto"/>
          <w:sz w:val="24"/>
          <w:highlight w:val="none"/>
        </w:rPr>
        <w:t>甲　　方：</w:t>
      </w:r>
      <w:r>
        <w:rPr>
          <w:rFonts w:hint="eastAsia" w:ascii="宋体" w:hAnsi="宋体"/>
          <w:b/>
          <w:color w:val="auto"/>
          <w:sz w:val="24"/>
          <w:highlight w:val="none"/>
          <w:u w:val="single"/>
        </w:rPr>
        <w:t>广东南方报业传媒集团</w:t>
      </w:r>
      <w:r>
        <w:rPr>
          <w:rFonts w:hint="eastAsia" w:ascii="宋体" w:hAnsi="宋体"/>
          <w:b/>
          <w:color w:val="auto"/>
          <w:sz w:val="24"/>
          <w:highlight w:val="none"/>
          <w:u w:val="single"/>
          <w:lang w:val="en-US" w:eastAsia="zh-CN"/>
        </w:rPr>
        <w:t>新媒体</w:t>
      </w:r>
      <w:r>
        <w:rPr>
          <w:rFonts w:hint="eastAsia" w:ascii="宋体" w:hAnsi="宋体"/>
          <w:b/>
          <w:color w:val="auto"/>
          <w:sz w:val="24"/>
          <w:highlight w:val="none"/>
          <w:u w:val="single"/>
        </w:rPr>
        <w:t>有限公司</w:t>
      </w:r>
      <w:r>
        <w:rPr>
          <w:rFonts w:ascii="宋体" w:hAnsi="宋体"/>
          <w:b/>
          <w:color w:val="auto"/>
          <w:sz w:val="24"/>
          <w:highlight w:val="none"/>
          <w:u w:val="single"/>
        </w:rPr>
        <w:t xml:space="preserve">  </w:t>
      </w:r>
    </w:p>
    <w:p>
      <w:pPr>
        <w:spacing w:line="360" w:lineRule="auto"/>
        <w:rPr>
          <w:rFonts w:ascii="宋体"/>
          <w:color w:val="auto"/>
          <w:sz w:val="24"/>
          <w:highlight w:val="none"/>
        </w:rPr>
      </w:pPr>
      <w:r>
        <w:rPr>
          <w:rFonts w:hint="eastAsia" w:ascii="宋体" w:hAnsi="宋体"/>
          <w:color w:val="auto"/>
          <w:sz w:val="24"/>
          <w:highlight w:val="none"/>
        </w:rPr>
        <w:t>电　　话：</w:t>
      </w:r>
      <w:r>
        <w:rPr>
          <w:rFonts w:hint="eastAsia" w:ascii="宋体" w:hAnsi="宋体"/>
          <w:b/>
          <w:color w:val="auto"/>
          <w:sz w:val="24"/>
          <w:highlight w:val="none"/>
          <w:u w:val="single"/>
        </w:rPr>
        <w:t>　020-87372870　</w:t>
      </w:r>
      <w:r>
        <w:rPr>
          <w:rFonts w:hint="eastAsia" w:ascii="宋体" w:hAnsi="宋体"/>
          <w:color w:val="auto"/>
          <w:sz w:val="24"/>
          <w:highlight w:val="none"/>
        </w:rPr>
        <w:t>　　传　　真：</w:t>
      </w:r>
      <w:r>
        <w:rPr>
          <w:rFonts w:hint="eastAsia" w:ascii="宋体" w:hAnsi="宋体"/>
          <w:b/>
          <w:color w:val="auto"/>
          <w:sz w:val="24"/>
          <w:highlight w:val="none"/>
          <w:u w:val="single"/>
        </w:rPr>
        <w:t>　020-87372870　</w:t>
      </w:r>
      <w:r>
        <w:rPr>
          <w:rFonts w:hint="eastAsia" w:ascii="宋体" w:hAnsi="宋体"/>
          <w:color w:val="auto"/>
          <w:sz w:val="24"/>
          <w:highlight w:val="none"/>
        </w:rPr>
        <w:t>　　</w:t>
      </w:r>
    </w:p>
    <w:p>
      <w:pPr>
        <w:spacing w:line="360" w:lineRule="auto"/>
        <w:rPr>
          <w:rFonts w:ascii="宋体"/>
          <w:color w:val="auto"/>
          <w:sz w:val="24"/>
          <w:highlight w:val="none"/>
        </w:rPr>
      </w:pPr>
      <w:r>
        <w:rPr>
          <w:rFonts w:hint="eastAsia" w:ascii="宋体" w:hAnsi="宋体"/>
          <w:color w:val="auto"/>
          <w:sz w:val="24"/>
          <w:highlight w:val="none"/>
        </w:rPr>
        <w:t>地　　址：</w:t>
      </w:r>
      <w:r>
        <w:rPr>
          <w:rFonts w:hint="eastAsia" w:ascii="宋体" w:hAnsi="宋体"/>
          <w:b/>
          <w:color w:val="auto"/>
          <w:sz w:val="24"/>
          <w:highlight w:val="none"/>
          <w:u w:val="single"/>
        </w:rPr>
        <w:t>　广州市广州大道中</w:t>
      </w:r>
      <w:r>
        <w:rPr>
          <w:rFonts w:ascii="宋体" w:hAnsi="宋体"/>
          <w:b/>
          <w:color w:val="auto"/>
          <w:sz w:val="24"/>
          <w:highlight w:val="none"/>
          <w:u w:val="single"/>
        </w:rPr>
        <w:t>289</w:t>
      </w:r>
      <w:r>
        <w:rPr>
          <w:rFonts w:hint="eastAsia" w:ascii="宋体" w:hAnsi="宋体"/>
          <w:b/>
          <w:color w:val="auto"/>
          <w:sz w:val="24"/>
          <w:highlight w:val="none"/>
          <w:u w:val="single"/>
        </w:rPr>
        <w:t>号　</w:t>
      </w:r>
    </w:p>
    <w:p>
      <w:pPr>
        <w:spacing w:line="360" w:lineRule="auto"/>
        <w:rPr>
          <w:rFonts w:ascii="宋体"/>
          <w:b/>
          <w:color w:val="auto"/>
          <w:sz w:val="24"/>
          <w:highlight w:val="none"/>
          <w:u w:val="single"/>
        </w:rPr>
      </w:pPr>
      <w:r>
        <w:rPr>
          <w:rFonts w:hint="eastAsia" w:ascii="宋体" w:hAnsi="宋体"/>
          <w:b/>
          <w:color w:val="auto"/>
          <w:sz w:val="24"/>
          <w:highlight w:val="none"/>
        </w:rPr>
        <w:t>乙　　方：</w:t>
      </w:r>
      <w:r>
        <w:rPr>
          <w:rFonts w:hint="eastAsia" w:ascii="宋体" w:hAnsi="宋体"/>
          <w:b/>
          <w:color w:val="auto"/>
          <w:sz w:val="24"/>
          <w:highlight w:val="none"/>
          <w:u w:val="single"/>
        </w:rPr>
        <w:t>　</w:t>
      </w:r>
      <w:r>
        <w:rPr>
          <w:rFonts w:ascii="宋体" w:hAnsi="宋体"/>
          <w:b/>
          <w:color w:val="auto"/>
          <w:sz w:val="24"/>
          <w:highlight w:val="none"/>
          <w:u w:val="single"/>
        </w:rPr>
        <w:t xml:space="preserve">    </w:t>
      </w:r>
    </w:p>
    <w:p>
      <w:pPr>
        <w:spacing w:line="360" w:lineRule="auto"/>
        <w:rPr>
          <w:rFonts w:ascii="宋体"/>
          <w:color w:val="auto"/>
          <w:sz w:val="24"/>
          <w:highlight w:val="none"/>
        </w:rPr>
      </w:pPr>
      <w:r>
        <w:rPr>
          <w:rFonts w:hint="eastAsia" w:ascii="宋体" w:hAnsi="宋体"/>
          <w:color w:val="auto"/>
          <w:sz w:val="24"/>
          <w:highlight w:val="none"/>
        </w:rPr>
        <w:t>电　　话：</w:t>
      </w:r>
      <w:r>
        <w:rPr>
          <w:rFonts w:ascii="宋体" w:hAnsi="宋体"/>
          <w:b/>
          <w:color w:val="auto"/>
          <w:sz w:val="24"/>
          <w:highlight w:val="none"/>
          <w:u w:val="single"/>
        </w:rPr>
        <w:t xml:space="preserve">            </w:t>
      </w:r>
      <w:r>
        <w:rPr>
          <w:rFonts w:hint="eastAsia" w:ascii="宋体" w:hAnsi="宋体"/>
          <w:color w:val="auto"/>
          <w:sz w:val="24"/>
          <w:highlight w:val="none"/>
        </w:rPr>
        <w:t>　　　传　　真：　</w:t>
      </w:r>
      <w:r>
        <w:rPr>
          <w:rFonts w:ascii="宋体" w:hAnsi="宋体"/>
          <w:b/>
          <w:color w:val="auto"/>
          <w:sz w:val="24"/>
          <w:highlight w:val="none"/>
          <w:u w:val="single"/>
        </w:rPr>
        <w:t xml:space="preserve">              </w:t>
      </w:r>
    </w:p>
    <w:p>
      <w:pPr>
        <w:spacing w:line="360" w:lineRule="auto"/>
        <w:rPr>
          <w:rFonts w:ascii="宋体"/>
          <w:b/>
          <w:color w:val="auto"/>
          <w:sz w:val="24"/>
          <w:highlight w:val="none"/>
          <w:u w:val="single"/>
        </w:rPr>
      </w:pPr>
      <w:r>
        <w:rPr>
          <w:rFonts w:hint="eastAsia" w:ascii="宋体" w:hAnsi="宋体"/>
          <w:color w:val="auto"/>
          <w:sz w:val="24"/>
          <w:highlight w:val="none"/>
        </w:rPr>
        <w:t>地　　址：</w:t>
      </w:r>
      <w:r>
        <w:rPr>
          <w:rFonts w:hint="eastAsia" w:ascii="宋体" w:hAnsi="宋体"/>
          <w:b/>
          <w:color w:val="auto"/>
          <w:sz w:val="24"/>
          <w:highlight w:val="none"/>
          <w:u w:val="single"/>
        </w:rPr>
        <w:t>　　</w:t>
      </w:r>
    </w:p>
    <w:p>
      <w:pPr>
        <w:spacing w:line="360" w:lineRule="auto"/>
        <w:jc w:val="left"/>
        <w:rPr>
          <w:rFonts w:ascii="宋体"/>
          <w:b/>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w:t>
      </w:r>
      <w:r>
        <w:rPr>
          <w:rFonts w:ascii="宋体" w:hAnsi="宋体"/>
          <w:b/>
          <w:color w:val="auto"/>
          <w:sz w:val="24"/>
          <w:highlight w:val="none"/>
          <w:u w:val="single"/>
        </w:rPr>
        <w:t xml:space="preserve">  </w:t>
      </w:r>
    </w:p>
    <w:p>
      <w:pPr>
        <w:spacing w:line="360" w:lineRule="auto"/>
        <w:jc w:val="left"/>
        <w:rPr>
          <w:rFonts w:ascii="宋体"/>
          <w:b/>
          <w:color w:val="auto"/>
          <w:sz w:val="24"/>
          <w:highlight w:val="none"/>
        </w:rPr>
      </w:pPr>
      <w:r>
        <w:rPr>
          <w:rFonts w:hint="eastAsia" w:ascii="宋体" w:hAnsi="宋体"/>
          <w:color w:val="auto"/>
          <w:sz w:val="24"/>
          <w:highlight w:val="none"/>
        </w:rPr>
        <w:t>编号名称：</w:t>
      </w:r>
      <w:r>
        <w:rPr>
          <w:rFonts w:hint="eastAsia" w:ascii="宋体" w:hAnsi="宋体"/>
          <w:color w:val="auto"/>
          <w:sz w:val="24"/>
          <w:highlight w:val="none"/>
          <w:u w:val="single"/>
        </w:rPr>
        <w:t>　　</w:t>
      </w:r>
      <w:r>
        <w:rPr>
          <w:rFonts w:ascii="宋体" w:hAnsi="宋体"/>
          <w:color w:val="auto"/>
          <w:sz w:val="24"/>
          <w:highlight w:val="none"/>
          <w:u w:val="single"/>
        </w:rPr>
        <w:t xml:space="preserve"> </w:t>
      </w:r>
    </w:p>
    <w:p>
      <w:pPr>
        <w:spacing w:line="360" w:lineRule="auto"/>
        <w:ind w:firstLine="484" w:firstLineChars="202"/>
        <w:rPr>
          <w:rFonts w:ascii="宋体"/>
          <w:color w:val="auto"/>
          <w:sz w:val="24"/>
          <w:highlight w:val="none"/>
        </w:rPr>
      </w:pPr>
      <w:r>
        <w:rPr>
          <w:rFonts w:hint="eastAsia" w:ascii="宋体" w:hAnsi="宋体"/>
          <w:color w:val="auto"/>
          <w:sz w:val="24"/>
          <w:highlight w:val="none"/>
        </w:rPr>
        <w:t>根据</w:t>
      </w:r>
      <w:r>
        <w:rPr>
          <w:rFonts w:ascii="宋体" w:hAnsi="宋体"/>
          <w:color w:val="auto"/>
          <w:sz w:val="24"/>
          <w:highlight w:val="none"/>
        </w:rPr>
        <w:t xml:space="preserve">   </w:t>
      </w:r>
      <w:r>
        <w:rPr>
          <w:rFonts w:ascii="宋体" w:hAnsi="宋体"/>
          <w:b/>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的采购结果，按照《中华人民共和国民法典》的规定，</w:t>
      </w:r>
      <w:r>
        <w:rPr>
          <w:rFonts w:hint="eastAsia" w:ascii="宋体" w:hAnsi="宋体"/>
          <w:color w:val="auto"/>
          <w:kern w:val="28"/>
          <w:sz w:val="24"/>
          <w:highlight w:val="none"/>
        </w:rPr>
        <w:t>经双方协商，</w:t>
      </w:r>
      <w:r>
        <w:rPr>
          <w:rFonts w:hint="eastAsia" w:ascii="宋体" w:hAnsi="宋体"/>
          <w:color w:val="auto"/>
          <w:sz w:val="24"/>
          <w:highlight w:val="none"/>
        </w:rPr>
        <w:t>本着平等互利和诚实信用的原则，</w:t>
      </w:r>
      <w:r>
        <w:rPr>
          <w:rFonts w:hint="eastAsia" w:ascii="宋体" w:hAnsi="宋体"/>
          <w:color w:val="auto"/>
          <w:kern w:val="28"/>
          <w:sz w:val="24"/>
          <w:highlight w:val="none"/>
        </w:rPr>
        <w:t>一致同意签订本合同如下。</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货物内容</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详见附件</w:t>
      </w:r>
      <w:r>
        <w:rPr>
          <w:rFonts w:hint="eastAsia" w:ascii="宋体" w:hAnsi="宋体" w:eastAsia="宋体" w:cs="Times New Roman"/>
          <w:color w:val="auto"/>
          <w:sz w:val="24"/>
          <w:highlight w:val="none"/>
        </w:rPr>
        <w:t xml:space="preserve">一: </w:t>
      </w:r>
      <w:r>
        <w:rPr>
          <w:rFonts w:hint="eastAsia" w:ascii="宋体" w:hAnsi="宋体" w:cs="Times New Roman"/>
          <w:color w:val="auto"/>
          <w:sz w:val="24"/>
          <w:highlight w:val="none"/>
          <w:lang w:val="en-US" w:eastAsia="zh-CN"/>
        </w:rPr>
        <w:t>南方报业传媒集团互联网数据中台基础设施扩容升级（2023年度）项目</w:t>
      </w:r>
      <w:r>
        <w:rPr>
          <w:rFonts w:hint="eastAsia" w:ascii="宋体" w:hAnsi="宋体" w:eastAsia="宋体" w:cs="Times New Roman"/>
          <w:color w:val="auto"/>
          <w:sz w:val="24"/>
          <w:highlight w:val="none"/>
          <w:lang w:val="en-US" w:eastAsia="zh-CN"/>
        </w:rPr>
        <w:t>采购需求</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合同总额包括乙方设计、安装、随机零配件、标配工具、网络连接线缆、运输保险、调试、培训、质保期服务、各项税费及合同实施过程中不可预见费用等。</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val="en-US" w:eastAsia="zh-CN"/>
        </w:rPr>
        <w:t>应答</w:t>
      </w:r>
      <w:r>
        <w:rPr>
          <w:rFonts w:hint="eastAsia" w:ascii="宋体" w:hAnsi="宋体"/>
          <w:color w:val="auto"/>
          <w:sz w:val="24"/>
          <w:highlight w:val="none"/>
        </w:rPr>
        <w:t>文件中货物名称内容一致。</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合同金额</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合同金额为（大写）：元整（</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元</w:t>
      </w:r>
      <w:r>
        <w:rPr>
          <w:rFonts w:hint="eastAsia" w:ascii="宋体" w:hAnsi="宋体"/>
          <w:color w:val="auto"/>
          <w:sz w:val="24"/>
          <w:highlight w:val="none"/>
        </w:rPr>
        <w:t>）人民币，含</w:t>
      </w:r>
      <w:r>
        <w:rPr>
          <w:rFonts w:ascii="宋体" w:hAnsi="宋体"/>
          <w:color w:val="auto"/>
          <w:sz w:val="24"/>
          <w:highlight w:val="none"/>
          <w:u w:val="single"/>
        </w:rPr>
        <w:t xml:space="preserve">  </w:t>
      </w:r>
      <w:r>
        <w:rPr>
          <w:rFonts w:hint="eastAsia" w:ascii="宋体" w:hAnsi="宋体"/>
          <w:color w:val="auto"/>
          <w:sz w:val="24"/>
          <w:highlight w:val="none"/>
        </w:rPr>
        <w:t>%税率的增值税专用发票。</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乙方的收款账户为</w:t>
      </w:r>
      <w:r>
        <w:rPr>
          <w:rFonts w:ascii="宋体" w:hAnsi="宋体"/>
          <w:color w:val="auto"/>
          <w:sz w:val="24"/>
          <w:highlight w:val="none"/>
        </w:rPr>
        <w:t xml:space="preserve"> </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收款人名称：</w:t>
      </w:r>
      <w:r>
        <w:rPr>
          <w:rFonts w:ascii="宋体" w:hAnsi="宋体"/>
          <w:color w:val="auto"/>
          <w:sz w:val="24"/>
          <w:highlight w:val="none"/>
        </w:rPr>
        <w:t xml:space="preserve"> </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p>
    <w:p>
      <w:pPr>
        <w:tabs>
          <w:tab w:val="left" w:pos="851"/>
        </w:tabs>
        <w:spacing w:line="360" w:lineRule="auto"/>
        <w:ind w:firstLine="480" w:firstLineChars="200"/>
        <w:rPr>
          <w:rFonts w:ascii="宋体"/>
          <w:color w:val="auto"/>
          <w:sz w:val="24"/>
          <w:highlight w:val="none"/>
        </w:rPr>
      </w:pPr>
      <w:r>
        <w:rPr>
          <w:rFonts w:hint="eastAsia" w:ascii="宋体" w:hAnsi="宋体"/>
          <w:color w:val="auto"/>
          <w:sz w:val="24"/>
          <w:highlight w:val="none"/>
        </w:rPr>
        <w:t>银行账号：</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交货期、交货方式及交货地点</w:t>
      </w:r>
    </w:p>
    <w:p>
      <w:pPr>
        <w:pStyle w:val="50"/>
        <w:numPr>
          <w:ilvl w:val="0"/>
          <w:numId w:val="7"/>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交货期：合同生效后</w:t>
      </w:r>
      <w:r>
        <w:rPr>
          <w:rFonts w:ascii="宋体" w:hAnsi="宋体"/>
          <w:color w:val="auto"/>
          <w:sz w:val="24"/>
          <w:highlight w:val="none"/>
          <w:u w:val="single"/>
        </w:rPr>
        <w:t xml:space="preserve">    </w:t>
      </w:r>
      <w:r>
        <w:rPr>
          <w:rFonts w:hint="eastAsia" w:ascii="宋体" w:hAnsi="宋体"/>
          <w:color w:val="auto"/>
          <w:sz w:val="24"/>
          <w:highlight w:val="none"/>
        </w:rPr>
        <w:t>内完成供货、安装、调试、验收工作；</w:t>
      </w:r>
    </w:p>
    <w:p>
      <w:pPr>
        <w:pStyle w:val="50"/>
        <w:numPr>
          <w:ilvl w:val="0"/>
          <w:numId w:val="7"/>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交货方式：乙方运送至甲方指定位置，并安装调试；</w:t>
      </w:r>
    </w:p>
    <w:p>
      <w:pPr>
        <w:pStyle w:val="50"/>
        <w:numPr>
          <w:ilvl w:val="0"/>
          <w:numId w:val="7"/>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交货地点：广州市广州大道中</w:t>
      </w:r>
      <w:r>
        <w:rPr>
          <w:rFonts w:ascii="宋体" w:hAnsi="宋体"/>
          <w:color w:val="auto"/>
          <w:sz w:val="24"/>
          <w:highlight w:val="none"/>
        </w:rPr>
        <w:t>289</w:t>
      </w:r>
      <w:r>
        <w:rPr>
          <w:rFonts w:hint="eastAsia" w:ascii="宋体" w:hAnsi="宋体"/>
          <w:color w:val="auto"/>
          <w:sz w:val="24"/>
          <w:highlight w:val="none"/>
        </w:rPr>
        <w:t>号广东南方报业传媒集团大院内；</w:t>
      </w:r>
    </w:p>
    <w:p>
      <w:pPr>
        <w:numPr>
          <w:ilvl w:val="0"/>
          <w:numId w:val="6"/>
        </w:numPr>
        <w:tabs>
          <w:tab w:val="left" w:pos="851"/>
          <w:tab w:val="clear" w:pos="960"/>
        </w:tabs>
        <w:spacing w:line="360" w:lineRule="auto"/>
        <w:ind w:left="971" w:hanging="967" w:hangingChars="403"/>
        <w:rPr>
          <w:rFonts w:ascii="宋体"/>
          <w:color w:val="auto"/>
          <w:sz w:val="24"/>
          <w:highlight w:val="none"/>
        </w:rPr>
      </w:pPr>
      <w:r>
        <w:rPr>
          <w:rFonts w:hint="eastAsia" w:ascii="宋体" w:hAnsi="宋体"/>
          <w:b/>
          <w:color w:val="auto"/>
          <w:sz w:val="24"/>
          <w:highlight w:val="none"/>
        </w:rPr>
        <w:t>付款方式</w:t>
      </w:r>
    </w:p>
    <w:p>
      <w:pPr>
        <w:numPr>
          <w:ilvl w:val="0"/>
          <w:numId w:val="0"/>
        </w:numPr>
        <w:tabs>
          <w:tab w:val="left" w:pos="851"/>
        </w:tabs>
        <w:spacing w:line="360" w:lineRule="auto"/>
        <w:rPr>
          <w:rFonts w:ascii="宋体"/>
          <w:b/>
          <w:color w:val="auto"/>
          <w:sz w:val="24"/>
          <w:highlight w:val="none"/>
        </w:rPr>
      </w:pPr>
      <w:r>
        <w:rPr>
          <w:rFonts w:hint="eastAsia" w:ascii="宋体" w:hAnsi="宋体"/>
          <w:color w:val="auto"/>
          <w:sz w:val="24"/>
          <w:highlight w:val="none"/>
          <w:lang w:eastAsia="zh-CN"/>
        </w:rPr>
        <w:t>　　</w:t>
      </w:r>
      <w:r>
        <w:rPr>
          <w:rFonts w:hint="eastAsia" w:ascii="宋体" w:hAnsi="宋体"/>
          <w:color w:val="auto"/>
          <w:sz w:val="24"/>
          <w:highlight w:val="none"/>
        </w:rPr>
        <w:t>全部货物安装完毕验收合格后，甲方在收到增值税专用发票后30日内支付合同总价，即人民币大写：元 (￥： 00元)。</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质保期及售后服务要求</w:t>
      </w:r>
    </w:p>
    <w:p>
      <w:pPr>
        <w:pStyle w:val="50"/>
        <w:numPr>
          <w:ilvl w:val="0"/>
          <w:numId w:val="8"/>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本合同的质量保证期（简称“质保期”）为</w:t>
      </w:r>
      <w:r>
        <w:rPr>
          <w:rFonts w:ascii="宋体" w:hAnsi="宋体"/>
          <w:color w:val="auto"/>
          <w:sz w:val="24"/>
          <w:highlight w:val="none"/>
        </w:rPr>
        <w:t>36</w:t>
      </w:r>
      <w:r>
        <w:rPr>
          <w:rFonts w:hint="eastAsia" w:ascii="宋体" w:hAnsi="宋体"/>
          <w:color w:val="auto"/>
          <w:sz w:val="24"/>
          <w:highlight w:val="none"/>
        </w:rPr>
        <w:t>个月，自设备终验通过之日算起。质保期内乙方对所供货物</w:t>
      </w:r>
      <w:r>
        <w:rPr>
          <w:rFonts w:hint="eastAsia" w:ascii="宋体" w:hAnsi="宋体"/>
          <w:color w:val="auto"/>
          <w:sz w:val="24"/>
          <w:highlight w:val="none"/>
          <w:lang w:val="en-US" w:eastAsia="zh-CN"/>
        </w:rPr>
        <w:t>免费</w:t>
      </w:r>
      <w:r>
        <w:rPr>
          <w:rFonts w:hint="eastAsia" w:ascii="宋体" w:hAnsi="宋体"/>
          <w:color w:val="auto"/>
          <w:sz w:val="24"/>
          <w:highlight w:val="none"/>
        </w:rPr>
        <w:t>实行包修、包换、包退及合同约定的其它事项，期满后可同时提供终身</w:t>
      </w:r>
      <w:r>
        <w:rPr>
          <w:rFonts w:ascii="宋体" w:hAnsi="宋体"/>
          <w:color w:val="auto"/>
          <w:sz w:val="24"/>
          <w:highlight w:val="none"/>
          <w:u w:val="single"/>
        </w:rPr>
        <w:t>(</w:t>
      </w:r>
      <w:r>
        <w:rPr>
          <w:rFonts w:hint="eastAsia" w:ascii="宋体" w:hAnsi="宋体"/>
          <w:color w:val="auto"/>
          <w:sz w:val="24"/>
          <w:highlight w:val="none"/>
          <w:u w:val="single"/>
        </w:rPr>
        <w:t>有偿</w:t>
      </w:r>
      <w:r>
        <w:rPr>
          <w:rFonts w:ascii="宋体" w:hAnsi="宋体"/>
          <w:color w:val="auto"/>
          <w:sz w:val="24"/>
          <w:highlight w:val="none"/>
          <w:u w:val="single"/>
        </w:rPr>
        <w:t>)</w:t>
      </w:r>
      <w:r>
        <w:rPr>
          <w:rFonts w:hint="eastAsia" w:ascii="宋体" w:hAnsi="宋体"/>
          <w:color w:val="auto"/>
          <w:sz w:val="24"/>
          <w:highlight w:val="none"/>
        </w:rPr>
        <w:t>维修保养服务。</w:t>
      </w:r>
    </w:p>
    <w:p>
      <w:pPr>
        <w:pStyle w:val="50"/>
        <w:numPr>
          <w:ilvl w:val="0"/>
          <w:numId w:val="8"/>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质保期内，如设备或零部件因质量原因出现故障而造成短期停用时，则质保期和免费维修期相应顺延。如停用时间累计超过</w:t>
      </w:r>
      <w:r>
        <w:rPr>
          <w:rFonts w:ascii="宋体" w:hAnsi="宋体"/>
          <w:color w:val="auto"/>
          <w:sz w:val="24"/>
          <w:highlight w:val="none"/>
        </w:rPr>
        <w:t>60</w:t>
      </w:r>
      <w:r>
        <w:rPr>
          <w:rFonts w:hint="eastAsia" w:ascii="宋体" w:hAnsi="宋体"/>
          <w:color w:val="auto"/>
          <w:sz w:val="24"/>
          <w:highlight w:val="none"/>
        </w:rPr>
        <w:t>天则质保期重新计算。</w:t>
      </w:r>
    </w:p>
    <w:p>
      <w:pPr>
        <w:pStyle w:val="50"/>
        <w:numPr>
          <w:ilvl w:val="0"/>
          <w:numId w:val="8"/>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对甲方的服务通知，乙方在接报后</w:t>
      </w:r>
      <w:r>
        <w:rPr>
          <w:rFonts w:ascii="宋体" w:hAnsi="宋体"/>
          <w:color w:val="auto"/>
          <w:sz w:val="24"/>
          <w:highlight w:val="none"/>
        </w:rPr>
        <w:t>15</w:t>
      </w:r>
      <w:r>
        <w:rPr>
          <w:rFonts w:hint="eastAsia" w:ascii="宋体" w:hAnsi="宋体"/>
          <w:color w:val="auto"/>
          <w:sz w:val="24"/>
          <w:highlight w:val="none"/>
        </w:rPr>
        <w:t>分钟内响应，</w:t>
      </w:r>
      <w:r>
        <w:rPr>
          <w:rFonts w:ascii="宋体" w:hAnsi="宋体"/>
          <w:color w:val="auto"/>
          <w:sz w:val="24"/>
          <w:highlight w:val="none"/>
        </w:rPr>
        <w:t>2</w:t>
      </w:r>
      <w:r>
        <w:rPr>
          <w:rFonts w:hint="eastAsia" w:ascii="宋体" w:hAnsi="宋体"/>
          <w:color w:val="auto"/>
          <w:sz w:val="24"/>
          <w:highlight w:val="none"/>
        </w:rPr>
        <w:t>小时内到达现场，</w:t>
      </w:r>
      <w:r>
        <w:rPr>
          <w:rFonts w:ascii="宋体" w:hAnsi="宋体"/>
          <w:color w:val="auto"/>
          <w:sz w:val="24"/>
          <w:highlight w:val="none"/>
        </w:rPr>
        <w:t>8</w:t>
      </w:r>
      <w:r>
        <w:rPr>
          <w:rFonts w:hint="eastAsia" w:ascii="宋体" w:hAnsi="宋体"/>
          <w:color w:val="auto"/>
          <w:sz w:val="24"/>
          <w:highlight w:val="none"/>
        </w:rPr>
        <w:t>小时内处理完毕。若在</w:t>
      </w:r>
      <w:r>
        <w:rPr>
          <w:rFonts w:ascii="宋体" w:hAnsi="宋体"/>
          <w:color w:val="auto"/>
          <w:sz w:val="24"/>
          <w:highlight w:val="none"/>
        </w:rPr>
        <w:t>24</w:t>
      </w:r>
      <w:r>
        <w:rPr>
          <w:rFonts w:hint="eastAsia" w:ascii="宋体" w:hAnsi="宋体"/>
          <w:color w:val="auto"/>
          <w:sz w:val="24"/>
          <w:highlight w:val="none"/>
        </w:rPr>
        <w:t>小时内仍未能有效解决，乙方须免费提供同档次的设备予甲方临时使用。</w:t>
      </w:r>
    </w:p>
    <w:p>
      <w:pPr>
        <w:pStyle w:val="50"/>
        <w:numPr>
          <w:ilvl w:val="0"/>
          <w:numId w:val="8"/>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lang w:val="en-US" w:eastAsia="zh-CN"/>
        </w:rPr>
        <w:t>乙方提供所供货物的原厂维保期证明。</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接收与异议</w:t>
      </w:r>
    </w:p>
    <w:p>
      <w:pPr>
        <w:pStyle w:val="50"/>
        <w:numPr>
          <w:ilvl w:val="0"/>
          <w:numId w:val="9"/>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包装：使用原厂原封标准包装。</w:t>
      </w:r>
    </w:p>
    <w:p>
      <w:pPr>
        <w:pStyle w:val="50"/>
        <w:numPr>
          <w:ilvl w:val="0"/>
          <w:numId w:val="9"/>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乙方货物送到甲方安装指定位置后，须同时提供设备原厂商的售后维保证明，否则不予收货。</w:t>
      </w:r>
    </w:p>
    <w:p>
      <w:pPr>
        <w:pStyle w:val="50"/>
        <w:numPr>
          <w:ilvl w:val="0"/>
          <w:numId w:val="9"/>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买方对产品品牌、原厂商、产地、规格型号、数量有异议，应自产品收到之日起</w:t>
      </w:r>
      <w:r>
        <w:rPr>
          <w:rFonts w:ascii="宋体" w:hAnsi="宋体"/>
          <w:color w:val="auto"/>
          <w:sz w:val="24"/>
          <w:highlight w:val="none"/>
        </w:rPr>
        <w:t>7</w:t>
      </w:r>
      <w:r>
        <w:rPr>
          <w:rFonts w:hint="eastAsia" w:ascii="宋体" w:hAnsi="宋体"/>
          <w:color w:val="auto"/>
          <w:sz w:val="24"/>
          <w:highlight w:val="none"/>
        </w:rPr>
        <w:t>日内，以书面形式向卖方提出。上述拒收或者异议属于乙方责任的，由乙方负责更换或者补齐。</w:t>
      </w:r>
    </w:p>
    <w:p>
      <w:pPr>
        <w:numPr>
          <w:ilvl w:val="0"/>
          <w:numId w:val="6"/>
        </w:numPr>
        <w:tabs>
          <w:tab w:val="left" w:pos="851"/>
          <w:tab w:val="clear" w:pos="960"/>
        </w:tabs>
        <w:spacing w:line="360" w:lineRule="auto"/>
        <w:ind w:left="971" w:hanging="967" w:hangingChars="403"/>
        <w:rPr>
          <w:rFonts w:ascii="宋体"/>
          <w:color w:val="auto"/>
          <w:sz w:val="24"/>
          <w:highlight w:val="none"/>
        </w:rPr>
      </w:pPr>
      <w:r>
        <w:rPr>
          <w:rFonts w:hint="eastAsia" w:ascii="宋体" w:hAnsi="宋体"/>
          <w:b/>
          <w:color w:val="auto"/>
          <w:sz w:val="24"/>
          <w:highlight w:val="none"/>
        </w:rPr>
        <w:t>安装与调试</w:t>
      </w:r>
    </w:p>
    <w:p>
      <w:pPr>
        <w:pStyle w:val="50"/>
        <w:numPr>
          <w:ilvl w:val="0"/>
          <w:numId w:val="10"/>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乙方必须依照</w:t>
      </w:r>
      <w:r>
        <w:rPr>
          <w:rFonts w:hint="eastAsia" w:ascii="宋体" w:hAnsi="宋体"/>
          <w:color w:val="auto"/>
          <w:sz w:val="24"/>
          <w:highlight w:val="none"/>
          <w:lang w:val="en-US" w:eastAsia="zh-CN"/>
        </w:rPr>
        <w:t>采购</w:t>
      </w:r>
      <w:r>
        <w:rPr>
          <w:rFonts w:hint="eastAsia" w:ascii="宋体" w:hAnsi="宋体"/>
          <w:color w:val="auto"/>
          <w:sz w:val="24"/>
          <w:highlight w:val="none"/>
        </w:rPr>
        <w:t>文件的要求和报价文件的承诺，由原厂售后工程师进行现场查勘和实施，将设备、系统安装并调试至正常运行的最佳状态。</w:t>
      </w:r>
    </w:p>
    <w:p>
      <w:pPr>
        <w:numPr>
          <w:ilvl w:val="0"/>
          <w:numId w:val="6"/>
        </w:numPr>
        <w:tabs>
          <w:tab w:val="left" w:pos="851"/>
          <w:tab w:val="clear" w:pos="960"/>
        </w:tabs>
        <w:spacing w:line="360" w:lineRule="auto"/>
        <w:ind w:left="971" w:hanging="967" w:hangingChars="403"/>
        <w:rPr>
          <w:rFonts w:ascii="宋体"/>
          <w:b/>
          <w:bCs/>
          <w:color w:val="auto"/>
          <w:sz w:val="24"/>
          <w:highlight w:val="none"/>
        </w:rPr>
      </w:pPr>
      <w:r>
        <w:rPr>
          <w:rFonts w:hint="eastAsia" w:ascii="宋体" w:hAnsi="宋体"/>
          <w:b/>
          <w:bCs/>
          <w:color w:val="auto"/>
          <w:sz w:val="24"/>
          <w:highlight w:val="none"/>
        </w:rPr>
        <w:t>验收：</w:t>
      </w:r>
    </w:p>
    <w:p>
      <w:pPr>
        <w:pStyle w:val="50"/>
        <w:tabs>
          <w:tab w:val="left" w:pos="851"/>
        </w:tabs>
        <w:spacing w:line="360" w:lineRule="auto"/>
        <w:rPr>
          <w:rFonts w:ascii="宋体"/>
          <w:color w:val="auto"/>
          <w:sz w:val="24"/>
          <w:highlight w:val="none"/>
        </w:rPr>
      </w:pPr>
      <w:r>
        <w:rPr>
          <w:rFonts w:hint="eastAsia" w:ascii="宋体" w:hAnsi="宋体"/>
          <w:color w:val="auto"/>
          <w:sz w:val="24"/>
          <w:highlight w:val="none"/>
        </w:rPr>
        <w:t>项目完工后，乙方自查达到项目验收条件</w:t>
      </w:r>
      <w:r>
        <w:rPr>
          <w:rFonts w:ascii="宋体" w:hAnsi="宋体"/>
          <w:color w:val="auto"/>
          <w:sz w:val="24"/>
          <w:highlight w:val="none"/>
        </w:rPr>
        <w:t>(</w:t>
      </w:r>
      <w:r>
        <w:rPr>
          <w:rFonts w:hint="eastAsia" w:ascii="宋体" w:hAnsi="宋体"/>
          <w:color w:val="auto"/>
          <w:sz w:val="24"/>
          <w:highlight w:val="none"/>
        </w:rPr>
        <w:t>即设备到货安装调试完毕并满足试运行条件，各项指标达到设计目标要求</w:t>
      </w:r>
      <w:r>
        <w:rPr>
          <w:rFonts w:ascii="宋体" w:hAnsi="宋体"/>
          <w:color w:val="auto"/>
          <w:sz w:val="24"/>
          <w:highlight w:val="none"/>
        </w:rPr>
        <w:t>)</w:t>
      </w:r>
      <w:r>
        <w:rPr>
          <w:rFonts w:hint="eastAsia" w:ascii="宋体" w:hAnsi="宋体"/>
          <w:color w:val="auto"/>
          <w:sz w:val="24"/>
          <w:highlight w:val="none"/>
        </w:rPr>
        <w:t>，可向甲方提出验收申请，同时需提交项目验收文档</w:t>
      </w:r>
      <w:r>
        <w:rPr>
          <w:rFonts w:ascii="宋体" w:hAnsi="宋体"/>
          <w:color w:val="auto"/>
          <w:sz w:val="24"/>
          <w:highlight w:val="none"/>
        </w:rPr>
        <w:t>(</w:t>
      </w:r>
      <w:r>
        <w:rPr>
          <w:rFonts w:hint="eastAsia" w:ascii="宋体" w:hAnsi="宋体"/>
          <w:color w:val="auto"/>
          <w:sz w:val="24"/>
          <w:highlight w:val="none"/>
        </w:rPr>
        <w:t>包括但不仅限于：原厂售后服务承诺函、产品到货签收单，设备加电或者功能测试报告，运维与操作手册，竣工图纸等</w:t>
      </w:r>
      <w:r>
        <w:rPr>
          <w:rFonts w:ascii="宋体" w:hAnsi="宋体"/>
          <w:color w:val="auto"/>
          <w:sz w:val="24"/>
          <w:highlight w:val="none"/>
        </w:rPr>
        <w:t>)</w:t>
      </w:r>
      <w:r>
        <w:rPr>
          <w:rFonts w:hint="eastAsia" w:ascii="宋体" w:hAnsi="宋体"/>
          <w:color w:val="auto"/>
          <w:sz w:val="24"/>
          <w:highlight w:val="none"/>
        </w:rPr>
        <w:t>，甲方应依照原厂商标准，对产品的设备质量在</w:t>
      </w:r>
      <w:r>
        <w:rPr>
          <w:rFonts w:ascii="宋体" w:hAnsi="宋体"/>
          <w:color w:val="auto"/>
          <w:sz w:val="24"/>
          <w:highlight w:val="none"/>
        </w:rPr>
        <w:t>10</w:t>
      </w:r>
      <w:r>
        <w:rPr>
          <w:rFonts w:hint="eastAsia" w:ascii="宋体" w:hAnsi="宋体"/>
          <w:color w:val="auto"/>
          <w:sz w:val="24"/>
          <w:highlight w:val="none"/>
        </w:rPr>
        <w:t>个工作日内进行验收。验收不合格的，应即向乙方提出书面异议。乙方应在接到异议后及时进行修理或者更换，直至验收合格。</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违约责任与赔偿损失</w:t>
      </w:r>
    </w:p>
    <w:p>
      <w:pPr>
        <w:pStyle w:val="50"/>
        <w:numPr>
          <w:ilvl w:val="0"/>
          <w:numId w:val="11"/>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乙方交付的货物、工程、提供的服务不符合本合同规定的，甲方有权拒收，并要求乙方在指定期限内更换或者整改，乙方在指定期限内未完成更换或者整改的，甲方有权解除合同，乙方须向甲方支付本合同总价</w:t>
      </w:r>
      <w:r>
        <w:rPr>
          <w:rFonts w:ascii="宋体" w:hAnsi="宋体"/>
          <w:color w:val="auto"/>
          <w:sz w:val="24"/>
          <w:highlight w:val="none"/>
        </w:rPr>
        <w:t>5%</w:t>
      </w:r>
      <w:r>
        <w:rPr>
          <w:rFonts w:hint="eastAsia" w:ascii="宋体" w:hAnsi="宋体"/>
          <w:color w:val="auto"/>
          <w:sz w:val="24"/>
          <w:highlight w:val="none"/>
        </w:rPr>
        <w:t>的违约金，同时退还甲方所支付的所有款项。</w:t>
      </w:r>
    </w:p>
    <w:p>
      <w:pPr>
        <w:pStyle w:val="50"/>
        <w:numPr>
          <w:ilvl w:val="0"/>
          <w:numId w:val="11"/>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乙方未能按本合同规定的交货时间交付货物和提供服务的，从逾期之日起每日按本合同总价</w:t>
      </w:r>
      <w:r>
        <w:rPr>
          <w:rFonts w:ascii="宋体" w:hAnsi="宋体"/>
          <w:color w:val="auto"/>
          <w:sz w:val="24"/>
          <w:highlight w:val="none"/>
        </w:rPr>
        <w:t>3</w:t>
      </w:r>
      <w:r>
        <w:rPr>
          <w:rFonts w:hint="eastAsia" w:ascii="宋体" w:hAnsi="宋体"/>
          <w:color w:val="auto"/>
          <w:sz w:val="24"/>
          <w:highlight w:val="none"/>
        </w:rPr>
        <w:t>‰的数额向甲方支付违约金；逾期半个月以上的，甲方有权终止合同，同时，乙方应退还甲方所支付的所有款项。由此造成的甲方经济损失由乙方承担。</w:t>
      </w:r>
    </w:p>
    <w:p>
      <w:pPr>
        <w:pStyle w:val="50"/>
        <w:numPr>
          <w:ilvl w:val="0"/>
          <w:numId w:val="11"/>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甲方无正当理由拒收货物</w:t>
      </w:r>
      <w:r>
        <w:rPr>
          <w:rFonts w:ascii="宋体" w:hAnsi="宋体"/>
          <w:color w:val="auto"/>
          <w:sz w:val="24"/>
          <w:highlight w:val="none"/>
        </w:rPr>
        <w:t>/</w:t>
      </w:r>
      <w:r>
        <w:rPr>
          <w:rFonts w:hint="eastAsia" w:ascii="宋体" w:hAnsi="宋体"/>
          <w:color w:val="auto"/>
          <w:sz w:val="24"/>
          <w:highlight w:val="none"/>
        </w:rPr>
        <w:t>接受服务，到期拒付货物</w:t>
      </w:r>
      <w:r>
        <w:rPr>
          <w:rFonts w:ascii="宋体" w:hAnsi="宋体"/>
          <w:color w:val="auto"/>
          <w:sz w:val="24"/>
          <w:highlight w:val="none"/>
        </w:rPr>
        <w:t>/</w:t>
      </w:r>
      <w:r>
        <w:rPr>
          <w:rFonts w:hint="eastAsia" w:ascii="宋体" w:hAnsi="宋体"/>
          <w:color w:val="auto"/>
          <w:sz w:val="24"/>
          <w:highlight w:val="none"/>
        </w:rPr>
        <w:t>服务款项的，甲方向乙方偿付本合同总的</w:t>
      </w:r>
      <w:r>
        <w:rPr>
          <w:rFonts w:ascii="宋体" w:hAnsi="宋体"/>
          <w:color w:val="auto"/>
          <w:sz w:val="24"/>
          <w:highlight w:val="none"/>
        </w:rPr>
        <w:t>5%</w:t>
      </w:r>
      <w:r>
        <w:rPr>
          <w:rFonts w:hint="eastAsia" w:ascii="宋体" w:hAnsi="宋体"/>
          <w:color w:val="auto"/>
          <w:sz w:val="24"/>
          <w:highlight w:val="none"/>
        </w:rPr>
        <w:t>的违约金。甲方如逾期付款，则每日按本合同总价的</w:t>
      </w:r>
      <w:r>
        <w:rPr>
          <w:rFonts w:ascii="宋体" w:hAnsi="宋体"/>
          <w:color w:val="auto"/>
          <w:sz w:val="24"/>
          <w:highlight w:val="none"/>
        </w:rPr>
        <w:t>3</w:t>
      </w:r>
      <w:r>
        <w:rPr>
          <w:rFonts w:hint="eastAsia" w:ascii="宋体" w:hAnsi="宋体"/>
          <w:color w:val="auto"/>
          <w:sz w:val="24"/>
          <w:highlight w:val="none"/>
        </w:rPr>
        <w:t>‰向乙方偿付违约金。</w:t>
      </w:r>
    </w:p>
    <w:p>
      <w:pPr>
        <w:pStyle w:val="50"/>
        <w:numPr>
          <w:ilvl w:val="0"/>
          <w:numId w:val="11"/>
        </w:numPr>
        <w:tabs>
          <w:tab w:val="left" w:pos="851"/>
        </w:tabs>
        <w:spacing w:line="360" w:lineRule="auto"/>
        <w:ind w:left="0" w:firstLine="480"/>
        <w:rPr>
          <w:rFonts w:ascii="宋体"/>
          <w:bCs/>
          <w:color w:val="auto"/>
          <w:sz w:val="24"/>
          <w:highlight w:val="none"/>
        </w:rPr>
      </w:pPr>
      <w:r>
        <w:rPr>
          <w:rFonts w:hint="eastAsia" w:ascii="宋体" w:hAnsi="宋体"/>
          <w:color w:val="auto"/>
          <w:sz w:val="24"/>
          <w:highlight w:val="none"/>
        </w:rPr>
        <w:t>其它违约责任按《中华人民</w:t>
      </w:r>
      <w:r>
        <w:rPr>
          <w:rFonts w:hint="eastAsia" w:ascii="宋体" w:hAnsi="宋体"/>
          <w:bCs/>
          <w:color w:val="auto"/>
          <w:sz w:val="24"/>
          <w:highlight w:val="none"/>
        </w:rPr>
        <w:t>共和国民法典》处理。</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争议的解决</w:t>
      </w:r>
    </w:p>
    <w:p>
      <w:pPr>
        <w:numPr>
          <w:ilvl w:val="0"/>
          <w:numId w:val="12"/>
        </w:numPr>
        <w:tabs>
          <w:tab w:val="left" w:pos="851"/>
        </w:tabs>
        <w:spacing w:line="360" w:lineRule="auto"/>
        <w:ind w:left="0" w:firstLine="480" w:firstLineChars="200"/>
        <w:rPr>
          <w:rFonts w:ascii="宋体"/>
          <w:bCs/>
          <w:color w:val="auto"/>
          <w:sz w:val="24"/>
          <w:highlight w:val="none"/>
        </w:rPr>
      </w:pPr>
      <w:r>
        <w:rPr>
          <w:rFonts w:hint="eastAsia" w:ascii="宋体" w:hAnsi="宋体"/>
          <w:color w:val="auto"/>
          <w:sz w:val="24"/>
          <w:highlight w:val="none"/>
        </w:rPr>
        <w:t>合同执行过程中发生的任何争议，协商不成，双方同意提交广州市越秀区人民法院。</w:t>
      </w:r>
    </w:p>
    <w:p>
      <w:pPr>
        <w:numPr>
          <w:ilvl w:val="0"/>
          <w:numId w:val="6"/>
        </w:numPr>
        <w:tabs>
          <w:tab w:val="left" w:pos="851"/>
          <w:tab w:val="clear" w:pos="960"/>
        </w:tabs>
        <w:spacing w:line="360" w:lineRule="auto"/>
        <w:ind w:left="971" w:hanging="967" w:hangingChars="403"/>
        <w:rPr>
          <w:rFonts w:ascii="宋体"/>
          <w:color w:val="auto"/>
          <w:sz w:val="24"/>
          <w:highlight w:val="none"/>
        </w:rPr>
      </w:pPr>
      <w:r>
        <w:rPr>
          <w:rFonts w:hint="eastAsia" w:ascii="宋体" w:hAnsi="宋体"/>
          <w:b/>
          <w:color w:val="auto"/>
          <w:sz w:val="24"/>
          <w:highlight w:val="none"/>
        </w:rPr>
        <w:t>不可抗力</w:t>
      </w:r>
    </w:p>
    <w:p>
      <w:pPr>
        <w:pStyle w:val="50"/>
        <w:numPr>
          <w:ilvl w:val="0"/>
          <w:numId w:val="13"/>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6"/>
        </w:numPr>
        <w:tabs>
          <w:tab w:val="left" w:pos="851"/>
          <w:tab w:val="clear" w:pos="960"/>
        </w:tabs>
        <w:spacing w:line="360" w:lineRule="auto"/>
        <w:ind w:left="971" w:hanging="967" w:hangingChars="403"/>
        <w:rPr>
          <w:rFonts w:ascii="宋体"/>
          <w:color w:val="auto"/>
          <w:sz w:val="24"/>
          <w:highlight w:val="none"/>
        </w:rPr>
      </w:pPr>
      <w:r>
        <w:rPr>
          <w:rFonts w:hint="eastAsia" w:ascii="宋体" w:hAnsi="宋体"/>
          <w:b/>
          <w:color w:val="auto"/>
          <w:sz w:val="24"/>
          <w:highlight w:val="none"/>
        </w:rPr>
        <w:t>税费</w:t>
      </w:r>
    </w:p>
    <w:p>
      <w:pPr>
        <w:pStyle w:val="50"/>
        <w:numPr>
          <w:ilvl w:val="0"/>
          <w:numId w:val="14"/>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其它</w:t>
      </w:r>
    </w:p>
    <w:p>
      <w:pPr>
        <w:pStyle w:val="50"/>
        <w:numPr>
          <w:ilvl w:val="0"/>
          <w:numId w:val="15"/>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本合同所有附件、</w:t>
      </w:r>
      <w:r>
        <w:rPr>
          <w:rFonts w:hint="eastAsia" w:ascii="宋体" w:hAnsi="宋体"/>
          <w:color w:val="auto"/>
          <w:sz w:val="24"/>
          <w:highlight w:val="none"/>
          <w:lang w:val="en-US" w:eastAsia="zh-CN"/>
        </w:rPr>
        <w:t>采购</w:t>
      </w:r>
      <w:r>
        <w:rPr>
          <w:rFonts w:hint="eastAsia" w:ascii="宋体" w:hAnsi="宋体"/>
          <w:color w:val="auto"/>
          <w:sz w:val="24"/>
          <w:highlight w:val="none"/>
        </w:rPr>
        <w:t>文件、</w:t>
      </w:r>
      <w:r>
        <w:rPr>
          <w:rFonts w:hint="eastAsia" w:ascii="宋体" w:hAnsi="宋体"/>
          <w:color w:val="auto"/>
          <w:sz w:val="24"/>
          <w:highlight w:val="none"/>
          <w:lang w:val="en-US" w:eastAsia="zh-CN"/>
        </w:rPr>
        <w:t>应答</w:t>
      </w:r>
      <w:r>
        <w:rPr>
          <w:rFonts w:hint="eastAsia" w:ascii="宋体" w:hAnsi="宋体"/>
          <w:color w:val="auto"/>
          <w:sz w:val="24"/>
          <w:highlight w:val="none"/>
        </w:rPr>
        <w:t>文件、</w:t>
      </w:r>
      <w:r>
        <w:rPr>
          <w:rFonts w:hint="eastAsia" w:ascii="宋体" w:hAnsi="宋体"/>
          <w:color w:val="auto"/>
          <w:sz w:val="24"/>
          <w:highlight w:val="none"/>
          <w:lang w:val="en-US" w:eastAsia="zh-CN"/>
        </w:rPr>
        <w:t>成交</w:t>
      </w:r>
      <w:r>
        <w:rPr>
          <w:rFonts w:hint="eastAsia" w:ascii="宋体" w:hAnsi="宋体"/>
          <w:color w:val="auto"/>
          <w:sz w:val="24"/>
          <w:highlight w:val="none"/>
        </w:rPr>
        <w:t>通知书均为合同的有效组成部分，与本合同具有同等法律效力，若附件与合同正文有任何冲突，以合同正文为准。</w:t>
      </w:r>
    </w:p>
    <w:p>
      <w:pPr>
        <w:pStyle w:val="50"/>
        <w:numPr>
          <w:ilvl w:val="0"/>
          <w:numId w:val="15"/>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在执行本合同的过程中，所有经双方签署确认的文件（包括会议纪要、补充协议、往来信函）即成为本合同的有效组成部分。</w:t>
      </w:r>
    </w:p>
    <w:p>
      <w:pPr>
        <w:pStyle w:val="50"/>
        <w:numPr>
          <w:ilvl w:val="0"/>
          <w:numId w:val="15"/>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如一方地址、电话、传真号码有变更，应在变更当日内书面通知对方，否则，应承担相应责任。</w:t>
      </w:r>
    </w:p>
    <w:p>
      <w:pPr>
        <w:pStyle w:val="50"/>
        <w:numPr>
          <w:ilvl w:val="0"/>
          <w:numId w:val="15"/>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除甲方事先书面同意外，乙方不得部分或全部转让其应履行的合同项下的义务。</w:t>
      </w:r>
    </w:p>
    <w:p>
      <w:pPr>
        <w:numPr>
          <w:ilvl w:val="0"/>
          <w:numId w:val="6"/>
        </w:numPr>
        <w:tabs>
          <w:tab w:val="left" w:pos="851"/>
          <w:tab w:val="clear" w:pos="960"/>
        </w:tabs>
        <w:spacing w:line="360" w:lineRule="auto"/>
        <w:ind w:left="971" w:hanging="967" w:hangingChars="403"/>
        <w:rPr>
          <w:rFonts w:ascii="宋体"/>
          <w:b/>
          <w:color w:val="auto"/>
          <w:sz w:val="24"/>
          <w:highlight w:val="none"/>
        </w:rPr>
      </w:pPr>
      <w:r>
        <w:rPr>
          <w:rFonts w:hint="eastAsia" w:ascii="宋体" w:hAnsi="宋体"/>
          <w:b/>
          <w:color w:val="auto"/>
          <w:sz w:val="24"/>
          <w:highlight w:val="none"/>
        </w:rPr>
        <w:t>合同生效</w:t>
      </w:r>
    </w:p>
    <w:p>
      <w:pPr>
        <w:pStyle w:val="50"/>
        <w:numPr>
          <w:ilvl w:val="0"/>
          <w:numId w:val="16"/>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本合同在甲乙双方法人代表或其授权代表签字盖章后生效。</w:t>
      </w:r>
    </w:p>
    <w:p>
      <w:pPr>
        <w:pStyle w:val="50"/>
        <w:numPr>
          <w:ilvl w:val="0"/>
          <w:numId w:val="16"/>
        </w:numPr>
        <w:tabs>
          <w:tab w:val="left" w:pos="851"/>
        </w:tabs>
        <w:spacing w:line="360" w:lineRule="auto"/>
        <w:ind w:left="0" w:firstLine="480"/>
        <w:rPr>
          <w:rFonts w:asci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份，甲方执</w:t>
      </w:r>
      <w:r>
        <w:rPr>
          <w:rFonts w:hint="eastAsia" w:ascii="宋体" w:hAnsi="宋体"/>
          <w:color w:val="auto"/>
          <w:sz w:val="24"/>
          <w:highlight w:val="none"/>
          <w:lang w:val="en-US" w:eastAsia="zh-CN"/>
        </w:rPr>
        <w:t>贰</w:t>
      </w:r>
      <w:r>
        <w:rPr>
          <w:rFonts w:hint="eastAsia" w:ascii="宋体" w:hAnsi="宋体"/>
          <w:color w:val="auto"/>
          <w:sz w:val="24"/>
          <w:highlight w:val="none"/>
        </w:rPr>
        <w:t>份，乙方执</w:t>
      </w:r>
      <w:r>
        <w:rPr>
          <w:rFonts w:hint="eastAsia" w:ascii="宋体" w:hAnsi="宋体"/>
          <w:color w:val="auto"/>
          <w:sz w:val="24"/>
          <w:highlight w:val="none"/>
          <w:lang w:val="en-US" w:eastAsia="zh-CN"/>
        </w:rPr>
        <w:t>贰</w:t>
      </w:r>
      <w:r>
        <w:rPr>
          <w:rFonts w:hint="eastAsia" w:ascii="宋体" w:hAnsi="宋体"/>
          <w:color w:val="auto"/>
          <w:sz w:val="24"/>
          <w:highlight w:val="none"/>
        </w:rPr>
        <w:t>份，每份具有同等法律效力。</w:t>
      </w:r>
    </w:p>
    <w:p>
      <w:pPr>
        <w:pStyle w:val="16"/>
        <w:rPr>
          <w:color w:val="auto"/>
          <w:sz w:val="24"/>
          <w:highlight w:val="none"/>
        </w:rPr>
      </w:pPr>
    </w:p>
    <w:p>
      <w:pPr>
        <w:pStyle w:val="16"/>
        <w:rPr>
          <w:color w:val="auto"/>
          <w:sz w:val="24"/>
          <w:highlight w:val="none"/>
        </w:rPr>
      </w:pPr>
    </w:p>
    <w:tbl>
      <w:tblPr>
        <w:tblStyle w:val="40"/>
        <w:tblW w:w="8755" w:type="dxa"/>
        <w:tblInd w:w="0" w:type="dxa"/>
        <w:tblLayout w:type="fixed"/>
        <w:tblCellMar>
          <w:top w:w="0" w:type="dxa"/>
          <w:left w:w="108" w:type="dxa"/>
          <w:bottom w:w="0" w:type="dxa"/>
          <w:right w:w="108" w:type="dxa"/>
        </w:tblCellMar>
      </w:tblPr>
      <w:tblGrid>
        <w:gridCol w:w="4608"/>
        <w:gridCol w:w="4147"/>
      </w:tblGrid>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ascii="宋体" w:hAnsi="宋体"/>
                <w:color w:val="auto"/>
                <w:sz w:val="24"/>
                <w:highlight w:val="none"/>
              </w:rPr>
              <w:t>甲方（盖章）：</w:t>
            </w:r>
            <w:r>
              <w:rPr>
                <w:rFonts w:hint="eastAsia" w:ascii="宋体" w:hAnsi="宋体"/>
                <w:color w:val="auto"/>
                <w:sz w:val="24"/>
                <w:highlight w:val="none"/>
              </w:rPr>
              <w:t>广东南方报业传媒集团</w:t>
            </w:r>
            <w:r>
              <w:rPr>
                <w:rFonts w:hint="eastAsia" w:ascii="宋体" w:hAnsi="宋体"/>
                <w:color w:val="auto"/>
                <w:sz w:val="24"/>
                <w:highlight w:val="none"/>
                <w:lang w:val="en-US" w:eastAsia="zh-CN"/>
              </w:rPr>
              <w:t>新媒体</w:t>
            </w:r>
            <w:r>
              <w:rPr>
                <w:rFonts w:hint="eastAsia" w:ascii="宋体" w:hAnsi="宋体"/>
                <w:color w:val="auto"/>
                <w:sz w:val="24"/>
                <w:highlight w:val="none"/>
              </w:rPr>
              <w:t>有限公司</w:t>
            </w:r>
          </w:p>
        </w:tc>
        <w:tc>
          <w:tcPr>
            <w:tcW w:w="4147" w:type="dxa"/>
          </w:tcPr>
          <w:p>
            <w:pPr>
              <w:tabs>
                <w:tab w:val="left" w:pos="540"/>
              </w:tabs>
              <w:rPr>
                <w:rFonts w:ascii="宋体" w:hAnsi="宋体"/>
                <w:color w:val="auto"/>
                <w:sz w:val="24"/>
                <w:highlight w:val="none"/>
              </w:rPr>
            </w:pPr>
            <w:r>
              <w:rPr>
                <w:rFonts w:ascii="宋体" w:hAnsi="宋体"/>
                <w:color w:val="auto"/>
                <w:sz w:val="24"/>
                <w:highlight w:val="none"/>
              </w:rPr>
              <w:t>乙方（盖章）</w:t>
            </w:r>
            <w:r>
              <w:rPr>
                <w:rFonts w:hint="eastAsia" w:ascii="宋体" w:hAnsi="宋体"/>
                <w:color w:val="auto"/>
                <w:sz w:val="24"/>
                <w:highlight w:val="none"/>
              </w:rPr>
              <w:t>：</w:t>
            </w:r>
            <w:r>
              <w:rPr>
                <w:rFonts w:ascii="宋体" w:hAnsi="宋体"/>
                <w:color w:val="auto"/>
                <w:sz w:val="24"/>
                <w:highlight w:val="none"/>
              </w:rPr>
              <w:t xml:space="preserve">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单位地址：广州市广州大道中289号</w:t>
            </w:r>
          </w:p>
        </w:tc>
        <w:tc>
          <w:tcPr>
            <w:tcW w:w="4147" w:type="dxa"/>
          </w:tcPr>
          <w:p>
            <w:pPr>
              <w:tabs>
                <w:tab w:val="left" w:pos="540"/>
              </w:tabs>
              <w:ind w:left="1440" w:hanging="1440" w:hangingChars="600"/>
              <w:rPr>
                <w:rFonts w:ascii="宋体" w:hAnsi="宋体"/>
                <w:color w:val="auto"/>
                <w:sz w:val="24"/>
                <w:highlight w:val="none"/>
              </w:rPr>
            </w:pPr>
            <w:r>
              <w:rPr>
                <w:rFonts w:hint="eastAsia" w:ascii="宋体" w:hAnsi="宋体"/>
                <w:color w:val="auto"/>
                <w:sz w:val="24"/>
                <w:highlight w:val="none"/>
              </w:rPr>
              <w:t xml:space="preserve">单位地址：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法定代表人：</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法定代表人：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委托代理人：</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电话：</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电话：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 </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税务登记号：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 </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开户银行：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 </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 xml:space="preserve">账号： </w:t>
            </w: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p>
        </w:tc>
        <w:tc>
          <w:tcPr>
            <w:tcW w:w="4147" w:type="dxa"/>
          </w:tcPr>
          <w:p>
            <w:pPr>
              <w:tabs>
                <w:tab w:val="left" w:pos="540"/>
              </w:tabs>
              <w:rPr>
                <w:rFonts w:ascii="宋体" w:hAnsi="宋体"/>
                <w:color w:val="auto"/>
                <w:sz w:val="24"/>
                <w:highlight w:val="none"/>
              </w:rPr>
            </w:pPr>
          </w:p>
        </w:tc>
      </w:tr>
      <w:tr>
        <w:tblPrEx>
          <w:tblCellMar>
            <w:top w:w="0" w:type="dxa"/>
            <w:left w:w="108" w:type="dxa"/>
            <w:bottom w:w="0" w:type="dxa"/>
            <w:right w:w="108" w:type="dxa"/>
          </w:tblCellMar>
        </w:tblPrEx>
        <w:tc>
          <w:tcPr>
            <w:tcW w:w="4608" w:type="dxa"/>
          </w:tcPr>
          <w:p>
            <w:pPr>
              <w:tabs>
                <w:tab w:val="left" w:pos="540"/>
              </w:tabs>
              <w:rPr>
                <w:rFonts w:ascii="宋体" w:hAnsi="宋体"/>
                <w:color w:val="auto"/>
                <w:sz w:val="24"/>
                <w:highlight w:val="none"/>
              </w:rPr>
            </w:pPr>
            <w:r>
              <w:rPr>
                <w:rFonts w:hint="eastAsia" w:ascii="宋体" w:hAnsi="宋体"/>
                <w:color w:val="auto"/>
                <w:sz w:val="24"/>
                <w:highlight w:val="none"/>
              </w:rPr>
              <w:t>日期：        年    月    日</w:t>
            </w:r>
          </w:p>
        </w:tc>
        <w:tc>
          <w:tcPr>
            <w:tcW w:w="4147" w:type="dxa"/>
          </w:tcPr>
          <w:p>
            <w:pPr>
              <w:tabs>
                <w:tab w:val="left" w:pos="540"/>
              </w:tabs>
              <w:rPr>
                <w:rFonts w:ascii="宋体" w:hAnsi="宋体"/>
                <w:color w:val="auto"/>
                <w:sz w:val="24"/>
                <w:highlight w:val="none"/>
              </w:rPr>
            </w:pPr>
            <w:r>
              <w:rPr>
                <w:rFonts w:hint="eastAsia" w:ascii="宋体" w:hAnsi="宋体"/>
                <w:color w:val="auto"/>
                <w:sz w:val="24"/>
                <w:highlight w:val="none"/>
              </w:rPr>
              <w:t>日期：        年    月    日</w:t>
            </w:r>
          </w:p>
        </w:tc>
      </w:tr>
      <w:tr>
        <w:tblPrEx>
          <w:tblCellMar>
            <w:top w:w="0" w:type="dxa"/>
            <w:left w:w="108" w:type="dxa"/>
            <w:bottom w:w="0" w:type="dxa"/>
            <w:right w:w="108" w:type="dxa"/>
          </w:tblCellMar>
        </w:tblPrEx>
        <w:tc>
          <w:tcPr>
            <w:tcW w:w="4608" w:type="dxa"/>
          </w:tcPr>
          <w:p>
            <w:pPr>
              <w:pStyle w:val="16"/>
              <w:rPr>
                <w:rFonts w:ascii="宋体" w:hAnsi="宋体"/>
                <w:color w:val="auto"/>
                <w:szCs w:val="21"/>
                <w:highlight w:val="none"/>
              </w:rPr>
            </w:pPr>
          </w:p>
        </w:tc>
        <w:tc>
          <w:tcPr>
            <w:tcW w:w="4147" w:type="dxa"/>
          </w:tcPr>
          <w:p>
            <w:pPr>
              <w:tabs>
                <w:tab w:val="left" w:pos="540"/>
              </w:tabs>
              <w:rPr>
                <w:rFonts w:ascii="宋体" w:hAnsi="宋体"/>
                <w:color w:val="auto"/>
                <w:szCs w:val="21"/>
                <w:highlight w:val="none"/>
              </w:rPr>
            </w:pPr>
          </w:p>
        </w:tc>
      </w:tr>
    </w:tbl>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highlight w:val="none"/>
          <w:lang w:eastAsia="zh-CN"/>
        </w:rPr>
      </w:pP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highlight w:val="none"/>
          <w:lang w:eastAsia="zh-CN"/>
        </w:rPr>
      </w:pPr>
    </w:p>
    <w:p>
      <w:pPr>
        <w:pStyle w:val="36"/>
        <w:spacing w:before="0" w:beforeAutospacing="0" w:after="0" w:afterAutospacing="0" w:line="360" w:lineRule="auto"/>
        <w:rPr>
          <w:rFonts w:hint="eastAsia" w:ascii="宋体" w:hAnsi="宋体" w:eastAsia="宋体" w:cs="宋体"/>
          <w:b/>
          <w:bCs/>
          <w:color w:val="auto"/>
          <w:highlight w:val="none"/>
          <w:lang w:eastAsia="zh-CN"/>
        </w:rPr>
      </w:pPr>
    </w:p>
    <w:p>
      <w:pPr>
        <w:widowControl/>
        <w:jc w:val="left"/>
        <w:rPr>
          <w:rFonts w:hint="eastAsia" w:ascii="宋体" w:hAnsi="宋体" w:eastAsia="宋体" w:cs="宋体"/>
          <w:bCs/>
          <w:color w:val="auto"/>
          <w:szCs w:val="20"/>
          <w:highlight w:val="none"/>
        </w:rPr>
      </w:pPr>
      <w:r>
        <w:rPr>
          <w:rFonts w:hint="eastAsia" w:ascii="宋体" w:hAnsi="宋体" w:eastAsia="宋体" w:cs="宋体"/>
          <w:bCs/>
          <w:color w:val="auto"/>
          <w:highlight w:val="none"/>
        </w:rPr>
        <w:br w:type="page"/>
      </w:r>
    </w:p>
    <w:p>
      <w:pPr>
        <w:pStyle w:val="22"/>
        <w:tabs>
          <w:tab w:val="left" w:pos="630"/>
        </w:tabs>
        <w:snapToGrid w:val="0"/>
        <w:spacing w:line="440" w:lineRule="exact"/>
        <w:ind w:firstLine="424" w:firstLineChars="202"/>
        <w:rPr>
          <w:rFonts w:hint="eastAsia" w:ascii="宋体" w:hAnsi="宋体" w:eastAsia="宋体" w:cs="宋体"/>
          <w:bCs/>
          <w:color w:val="auto"/>
          <w:highlight w:val="none"/>
        </w:rPr>
      </w:pPr>
    </w:p>
    <w:p>
      <w:pPr>
        <w:pStyle w:val="49"/>
        <w:snapToGrid w:val="0"/>
        <w:spacing w:before="120" w:after="120"/>
        <w:rPr>
          <w:rFonts w:hint="eastAsia" w:ascii="宋体" w:hAnsi="宋体" w:eastAsia="宋体" w:cs="宋体"/>
          <w:b/>
          <w:bCs w:val="0"/>
          <w:color w:val="auto"/>
          <w:kern w:val="0"/>
          <w:sz w:val="28"/>
          <w:szCs w:val="28"/>
          <w:highlight w:val="none"/>
        </w:rPr>
      </w:pPr>
      <w:bookmarkStart w:id="46" w:name="_Toc6836"/>
      <w:r>
        <w:rPr>
          <w:rFonts w:hint="eastAsia" w:ascii="宋体" w:hAnsi="宋体" w:eastAsia="宋体" w:cs="宋体"/>
          <w:b/>
          <w:bCs w:val="0"/>
          <w:color w:val="auto"/>
          <w:kern w:val="0"/>
          <w:sz w:val="28"/>
          <w:szCs w:val="28"/>
          <w:highlight w:val="none"/>
        </w:rPr>
        <w:t>第</w:t>
      </w:r>
      <w:r>
        <w:rPr>
          <w:rFonts w:hint="eastAsia" w:ascii="宋体" w:hAnsi="宋体" w:eastAsia="宋体" w:cs="宋体"/>
          <w:b/>
          <w:bCs w:val="0"/>
          <w:color w:val="auto"/>
          <w:kern w:val="0"/>
          <w:sz w:val="28"/>
          <w:szCs w:val="28"/>
          <w:highlight w:val="none"/>
          <w:lang w:val="en-US" w:eastAsia="zh-CN"/>
        </w:rPr>
        <w:t>六</w:t>
      </w:r>
      <w:r>
        <w:rPr>
          <w:rFonts w:hint="eastAsia" w:ascii="宋体" w:hAnsi="宋体" w:eastAsia="宋体" w:cs="宋体"/>
          <w:b/>
          <w:bCs w:val="0"/>
          <w:color w:val="auto"/>
          <w:kern w:val="0"/>
          <w:sz w:val="28"/>
          <w:szCs w:val="28"/>
          <w:highlight w:val="none"/>
        </w:rPr>
        <w:t>章 应答文件格式</w:t>
      </w:r>
      <w:bookmarkEnd w:id="36"/>
      <w:bookmarkEnd w:id="37"/>
      <w:bookmarkEnd w:id="38"/>
      <w:bookmarkEnd w:id="46"/>
    </w:p>
    <w:p>
      <w:pPr>
        <w:pStyle w:val="50"/>
        <w:widowControl/>
        <w:spacing w:before="156" w:beforeLines="50" w:after="156" w:afterLines="50" w:line="360" w:lineRule="auto"/>
        <w:ind w:left="720" w:firstLine="0" w:firstLineChars="0"/>
        <w:jc w:val="left"/>
        <w:rPr>
          <w:rFonts w:hint="eastAsia" w:ascii="宋体" w:hAnsi="宋体" w:eastAsia="宋体" w:cs="宋体"/>
          <w:b/>
          <w:color w:val="auto"/>
          <w:szCs w:val="21"/>
          <w:highlight w:val="none"/>
        </w:rPr>
      </w:pPr>
    </w:p>
    <w:p>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4"/>
        <w:pageBreakBefore w:val="0"/>
        <w:widowControl w:val="0"/>
        <w:numPr>
          <w:ilvl w:val="1"/>
          <w:numId w:val="17"/>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bookmarkStart w:id="47" w:name="_Toc19746"/>
      <w:r>
        <w:rPr>
          <w:rFonts w:hint="eastAsia" w:ascii="宋体" w:hAnsi="宋体" w:eastAsia="宋体" w:cs="宋体"/>
          <w:color w:val="auto"/>
          <w:highlight w:val="none"/>
        </w:rPr>
        <w:t>应答函</w:t>
      </w:r>
      <w:bookmarkEnd w:id="47"/>
    </w:p>
    <w:p>
      <w:pPr>
        <w:pStyle w:val="5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   答  函</w:t>
      </w:r>
    </w:p>
    <w:p>
      <w:pPr>
        <w:adjustRightInd w:val="0"/>
        <w:snapToGri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（采购人名称） </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（供应商名称）</w:t>
      </w:r>
      <w:r>
        <w:rPr>
          <w:rFonts w:hint="eastAsia" w:ascii="宋体" w:hAnsi="宋体" w:eastAsia="宋体" w:cs="宋体"/>
          <w:color w:val="auto"/>
          <w:szCs w:val="21"/>
          <w:highlight w:val="none"/>
        </w:rPr>
        <w:t>（以下称“我方”）已仔细研究了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询价文件的全部内容，</w:t>
      </w:r>
      <w:r>
        <w:rPr>
          <w:rFonts w:hint="eastAsia" w:ascii="宋体" w:hAnsi="宋体" w:eastAsia="宋体" w:cs="宋体"/>
          <w:bCs/>
          <w:color w:val="auto"/>
          <w:szCs w:val="21"/>
          <w:highlight w:val="none"/>
        </w:rPr>
        <w:t>包括澄清或者修改文件以及有关附件（如有）</w:t>
      </w:r>
      <w:r>
        <w:rPr>
          <w:rFonts w:hint="eastAsia" w:ascii="宋体" w:hAnsi="宋体" w:eastAsia="宋体" w:cs="宋体"/>
          <w:color w:val="auto"/>
          <w:szCs w:val="21"/>
          <w:highlight w:val="none"/>
        </w:rPr>
        <w:t>，我方将严格按照询价文件要求递交符合要求的全部应答文件。</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我方承诺如下内容：</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我方的应答文件包含询价文件规定的全部内容。</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我方承诺在询价文件规定的应答有效期内不修改、撤销应答文件。</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我方在参与询价过程中根据采购小组要求提供的符合相关规定的澄清文件，构成应答文件的组成部分。</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本应答有效期遵从询价文件应答方须知中的规定。</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我方承诺不向第三方透露与询价相关的所有信息。</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我方声明具备如下供应商资格条件：（1）中华人民共和国境内注册的具有独立承担民事责任能力的法人</w:t>
      </w:r>
      <w:r>
        <w:rPr>
          <w:rFonts w:hint="eastAsia" w:ascii="宋体" w:hAnsi="宋体" w:cs="宋体"/>
          <w:color w:val="auto"/>
          <w:szCs w:val="21"/>
          <w:highlight w:val="none"/>
          <w:lang w:val="en-US" w:eastAsia="zh-CN"/>
        </w:rPr>
        <w:t>或其他组织</w:t>
      </w:r>
      <w:r>
        <w:rPr>
          <w:rFonts w:hint="eastAsia" w:ascii="宋体" w:hAnsi="宋体" w:eastAsia="宋体" w:cs="宋体"/>
          <w:color w:val="auto"/>
          <w:szCs w:val="21"/>
          <w:highlight w:val="none"/>
        </w:rPr>
        <w:t>；（2）开具增值税专用发票。</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声明不存在以下情形：（1）单位负责人为同一人或者存在直接控股、管理关系的不同供应商，同时参与本项目的应答；（2）参与本采购活动时，在“信用中国”网站（www.creditchina.gov.cn）、中国政府采购网（www.ccgp.gov.cn）没有被列入失信被执行人、重大税收违法失信主体、政府采购严重违法失信行为记录名单。</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我方承诺：非联合体参与应答，</w:t>
      </w:r>
      <w:r>
        <w:rPr>
          <w:rFonts w:hint="eastAsia" w:ascii="宋体" w:hAnsi="宋体" w:cs="宋体"/>
          <w:color w:val="auto"/>
          <w:szCs w:val="21"/>
          <w:highlight w:val="none"/>
          <w:lang w:val="en-US" w:eastAsia="zh-CN"/>
        </w:rPr>
        <w:t>若我方最终为成交人，</w:t>
      </w:r>
      <w:r>
        <w:rPr>
          <w:rFonts w:hint="eastAsia" w:ascii="宋体" w:hAnsi="宋体" w:eastAsia="宋体" w:cs="宋体"/>
          <w:color w:val="auto"/>
          <w:szCs w:val="21"/>
          <w:highlight w:val="none"/>
        </w:rPr>
        <w:t>不转包或分包</w:t>
      </w:r>
      <w:r>
        <w:rPr>
          <w:rFonts w:hint="eastAsia" w:ascii="宋体" w:hAnsi="宋体" w:eastAsia="宋体" w:cs="宋体"/>
          <w:color w:val="auto"/>
          <w:szCs w:val="21"/>
          <w:highlight w:val="none"/>
          <w:lang w:eastAsia="zh-CN"/>
        </w:rPr>
        <w:t>。</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我方理解采购单位并无义务必须接受最低报价，完全理解报价不是项目评审的唯一标准。</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如确定我方成交：</w:t>
      </w:r>
    </w:p>
    <w:p>
      <w:pPr>
        <w:pStyle w:val="50"/>
        <w:numPr>
          <w:ilvl w:val="0"/>
          <w:numId w:val="19"/>
        </w:numPr>
        <w:tabs>
          <w:tab w:val="left" w:pos="993"/>
        </w:tabs>
        <w:snapToGrid w:val="0"/>
        <w:spacing w:line="400" w:lineRule="exact"/>
        <w:ind w:left="0" w:firstLine="426"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我方承诺在收到成交通知书后，在成交通知书规定的期限内与你方签订合同。</w:t>
      </w:r>
    </w:p>
    <w:p>
      <w:pPr>
        <w:pStyle w:val="50"/>
        <w:numPr>
          <w:ilvl w:val="0"/>
          <w:numId w:val="19"/>
        </w:numPr>
        <w:tabs>
          <w:tab w:val="left" w:pos="993"/>
        </w:tabs>
        <w:snapToGrid w:val="0"/>
        <w:spacing w:line="400" w:lineRule="exact"/>
        <w:ind w:left="0" w:firstLine="426"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我方承诺按照询价文件的规定及合同约定履行相关责任和义务。</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我方在此声明，所递交的应答文件及有关资料内容完整、真实和准确。如有弄虚作假，将承担相应的法律责任，并赔偿由此造成的一切损失。</w:t>
      </w:r>
    </w:p>
    <w:p>
      <w:pPr>
        <w:pStyle w:val="50"/>
        <w:numPr>
          <w:ilvl w:val="3"/>
          <w:numId w:val="18"/>
        </w:numPr>
        <w:tabs>
          <w:tab w:val="left" w:pos="709"/>
        </w:tabs>
        <w:snapToGrid w:val="0"/>
        <w:spacing w:line="40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napToGrid w:val="0"/>
        <w:spacing w:line="400" w:lineRule="exact"/>
        <w:ind w:firstLine="2551" w:firstLineChars="1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法定代表人（负责人）或者其委托代理人：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napToGrid w:val="0"/>
        <w:spacing w:line="400" w:lineRule="exact"/>
        <w:ind w:firstLine="2551" w:firstLineChars="121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napToGrid w:val="0"/>
        <w:spacing w:line="400" w:lineRule="exact"/>
        <w:ind w:firstLine="2551" w:firstLineChars="1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napToGrid w:val="0"/>
        <w:spacing w:line="400" w:lineRule="exact"/>
        <w:ind w:firstLine="2551" w:firstLineChars="1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400" w:lineRule="exact"/>
        <w:ind w:firstLine="2551" w:firstLineChars="1215"/>
        <w:jc w:val="left"/>
        <w:rPr>
          <w:rFonts w:hint="eastAsia" w:ascii="宋体" w:hAnsi="宋体" w:eastAsia="宋体" w:cs="宋体"/>
          <w:color w:val="auto"/>
          <w:sz w:val="24"/>
          <w:highlight w:val="none"/>
        </w:rPr>
      </w:pPr>
      <w:r>
        <w:rPr>
          <w:rFonts w:hint="eastAsia" w:ascii="宋体" w:hAnsi="宋体" w:eastAsia="宋体" w:cs="宋体"/>
          <w:color w:val="auto"/>
          <w:highlight w:val="none"/>
        </w:rPr>
        <w:t>日期：   年    月   日</w:t>
      </w:r>
      <w:r>
        <w:rPr>
          <w:rFonts w:hint="eastAsia" w:ascii="宋体" w:hAnsi="宋体" w:eastAsia="宋体" w:cs="宋体"/>
          <w:b/>
          <w:color w:val="auto"/>
          <w:kern w:val="0"/>
          <w:sz w:val="28"/>
          <w:szCs w:val="28"/>
          <w:highlight w:val="none"/>
        </w:rPr>
        <w:br w:type="page"/>
      </w:r>
    </w:p>
    <w:p>
      <w:pPr>
        <w:pStyle w:val="4"/>
        <w:numPr>
          <w:ilvl w:val="1"/>
          <w:numId w:val="17"/>
        </w:numPr>
        <w:rPr>
          <w:rFonts w:hint="eastAsia" w:ascii="宋体" w:hAnsi="宋体" w:eastAsia="宋体" w:cs="宋体"/>
          <w:color w:val="auto"/>
          <w:highlight w:val="none"/>
        </w:rPr>
      </w:pPr>
      <w:bookmarkStart w:id="48" w:name="_Toc56432234"/>
      <w:bookmarkStart w:id="49" w:name="_Toc17459"/>
      <w:bookmarkStart w:id="50" w:name="_Toc14390"/>
      <w:bookmarkStart w:id="51" w:name="_Toc475472674"/>
      <w:bookmarkStart w:id="52" w:name="_Toc68688804"/>
      <w:bookmarkStart w:id="53" w:name="_Toc1651899"/>
      <w:bookmarkStart w:id="54" w:name="_Toc476321846"/>
      <w:r>
        <w:rPr>
          <w:rFonts w:hint="eastAsia" w:ascii="宋体" w:hAnsi="宋体" w:eastAsia="宋体" w:cs="宋体"/>
          <w:color w:val="auto"/>
          <w:highlight w:val="none"/>
        </w:rPr>
        <w:t>法定代表人身份证明</w:t>
      </w:r>
      <w:bookmarkEnd w:id="48"/>
      <w:bookmarkEnd w:id="49"/>
      <w:bookmarkEnd w:id="50"/>
      <w:bookmarkEnd w:id="51"/>
      <w:bookmarkEnd w:id="52"/>
      <w:bookmarkEnd w:id="53"/>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w:t>
      </w:r>
    </w:p>
    <w:p>
      <w:pPr>
        <w:spacing w:line="440" w:lineRule="exact"/>
        <w:rPr>
          <w:rFonts w:hint="eastAsia" w:ascii="宋体" w:hAnsi="宋体" w:eastAsia="宋体" w:cs="宋体"/>
          <w:color w:val="auto"/>
          <w:szCs w:val="21"/>
          <w:highlight w:val="none"/>
        </w:rPr>
      </w:pPr>
    </w:p>
    <w:p>
      <w:pPr>
        <w:topLinePunct/>
        <w:snapToGrid w:val="0"/>
        <w:spacing w:line="44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应答人名称：</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单位性质：</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成立时间：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经营期限：</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姓名：</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性别：</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年龄：</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职务：</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系</w:t>
      </w:r>
      <w:r>
        <w:rPr>
          <w:rFonts w:hint="eastAsia" w:ascii="宋体" w:hAnsi="宋体" w:eastAsia="宋体" w:cs="宋体"/>
          <w:color w:val="auto"/>
          <w:highlight w:val="none"/>
          <w:u w:val="single"/>
        </w:rPr>
        <w:t>XX公司</w:t>
      </w:r>
      <w:r>
        <w:rPr>
          <w:rFonts w:hint="eastAsia" w:ascii="宋体" w:hAnsi="宋体" w:eastAsia="宋体" w:cs="宋体"/>
          <w:color w:val="auto"/>
          <w:szCs w:val="21"/>
          <w:highlight w:val="none"/>
          <w:u w:val="single"/>
        </w:rPr>
        <w:t>[应答人单位名称]</w:t>
      </w:r>
      <w:r>
        <w:rPr>
          <w:rFonts w:hint="eastAsia" w:ascii="宋体" w:hAnsi="宋体" w:eastAsia="宋体" w:cs="宋体"/>
          <w:bCs/>
          <w:color w:val="auto"/>
          <w:szCs w:val="21"/>
          <w:highlight w:val="none"/>
        </w:rPr>
        <w:t>的法定代表人。</w:t>
      </w: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特此证明。</w:t>
      </w: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r>
        <w:rPr>
          <w:rFonts w:hint="eastAsia" w:ascii="宋体" w:hAnsi="宋体" w:eastAsia="宋体" w:cs="宋体"/>
          <w:bCs/>
          <w:color w:val="auto"/>
          <w:szCs w:val="21"/>
          <w:highlight w:val="none"/>
        </w:rPr>
        <w:t>(需同时提供正面及背面)</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Il+NgAAAAKAQAADwAAAAAAAAABACAA&#10;AAAiAAAAZHJzL2Rvd25yZXYueG1sUEsBAhQAFAAAAAgAh07iQOnacmANAgAAAwQAAA4AAAAAAAAA&#10;AQAgAAAAJwEAAGRycy9lMm9Eb2MueG1sUEsFBgAAAAAGAAYAWQEAAKY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CCVzZAAAACwEAAA8AAAAAAAAAAQAg&#10;AAAAIgAAAGRycy9kb3ducmV2LnhtbFBLAQIUABQAAAAIAIdO4kA6/kcgDQIAAAIEAAAOAAAAAAAA&#10;AAEAIAAAACgBAABkcnMvZTJvRG9jLnhtbFBLBQYAAAAABgAGAFkBAACnBQ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440" w:lineRule="exact"/>
        <w:ind w:firstLine="4305" w:firstLineChars="2050"/>
        <w:rPr>
          <w:rFonts w:hint="eastAsia" w:ascii="宋体" w:hAnsi="宋体" w:eastAsia="宋体" w:cs="宋体"/>
          <w:color w:val="auto"/>
          <w:szCs w:val="21"/>
          <w:highlight w:val="none"/>
        </w:rPr>
      </w:pP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日期：XX年XX月XX日</w:t>
      </w:r>
    </w:p>
    <w:p>
      <w:pPr>
        <w:topLinePunct/>
        <w:spacing w:line="440" w:lineRule="exact"/>
        <w:ind w:left="422"/>
        <w:jc w:val="left"/>
        <w:rPr>
          <w:rFonts w:hint="eastAsia" w:ascii="宋体" w:hAnsi="宋体" w:eastAsia="宋体" w:cs="宋体"/>
          <w:color w:val="auto"/>
          <w:highlight w:val="none"/>
        </w:rPr>
      </w:pPr>
    </w:p>
    <w:p>
      <w:pPr>
        <w:pStyle w:val="4"/>
        <w:numPr>
          <w:ilvl w:val="1"/>
          <w:numId w:val="17"/>
        </w:num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55" w:name="_Toc1651900"/>
      <w:bookmarkStart w:id="56" w:name="_Toc27262"/>
      <w:bookmarkStart w:id="57" w:name="_Toc475472675"/>
      <w:bookmarkStart w:id="58" w:name="_Toc68688805"/>
      <w:bookmarkStart w:id="59" w:name="_Toc56432235"/>
      <w:bookmarkStart w:id="60" w:name="_Toc14544"/>
      <w:bookmarkStart w:id="61" w:name="_Toc438052122"/>
      <w:r>
        <w:rPr>
          <w:rFonts w:hint="eastAsia" w:ascii="宋体" w:hAnsi="宋体" w:eastAsia="宋体" w:cs="宋体"/>
          <w:color w:val="auto"/>
          <w:highlight w:val="none"/>
        </w:rPr>
        <w:t>法定代表人授权委托书</w:t>
      </w:r>
      <w:bookmarkEnd w:id="55"/>
      <w:bookmarkEnd w:id="56"/>
      <w:bookmarkEnd w:id="57"/>
      <w:bookmarkEnd w:id="58"/>
      <w:bookmarkEnd w:id="59"/>
      <w:bookmarkEnd w:id="60"/>
      <w:bookmarkEnd w:id="61"/>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pPr>
        <w:jc w:val="center"/>
        <w:rPr>
          <w:rFonts w:hint="eastAsia" w:ascii="宋体" w:hAnsi="宋体" w:eastAsia="宋体" w:cs="宋体"/>
          <w:b/>
          <w:color w:val="auto"/>
          <w:sz w:val="24"/>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本人</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 xml:space="preserve"> [应答人法定代表人姓名]</w:t>
      </w:r>
      <w:r>
        <w:rPr>
          <w:rFonts w:hint="eastAsia" w:ascii="宋体" w:hAnsi="宋体" w:eastAsia="宋体" w:cs="宋体"/>
          <w:bCs/>
          <w:color w:val="auto"/>
          <w:szCs w:val="21"/>
          <w:highlight w:val="none"/>
        </w:rPr>
        <w:t xml:space="preserve">系 </w:t>
      </w:r>
      <w:r>
        <w:rPr>
          <w:rFonts w:hint="eastAsia" w:ascii="宋体" w:hAnsi="宋体" w:eastAsia="宋体" w:cs="宋体"/>
          <w:color w:val="auto"/>
          <w:highlight w:val="none"/>
          <w:u w:val="single"/>
        </w:rPr>
        <w:t>XX公司</w:t>
      </w:r>
      <w:r>
        <w:rPr>
          <w:rFonts w:hint="eastAsia" w:ascii="宋体" w:hAnsi="宋体" w:eastAsia="宋体" w:cs="宋体"/>
          <w:color w:val="auto"/>
          <w:szCs w:val="21"/>
          <w:highlight w:val="none"/>
          <w:u w:val="single"/>
        </w:rPr>
        <w:t>[应答人名称]</w:t>
      </w:r>
      <w:r>
        <w:rPr>
          <w:rFonts w:hint="eastAsia" w:ascii="宋体" w:hAnsi="宋体" w:eastAsia="宋体" w:cs="宋体"/>
          <w:bCs/>
          <w:color w:val="auto"/>
          <w:szCs w:val="21"/>
          <w:highlight w:val="none"/>
        </w:rPr>
        <w:t>的法定代表人，现委托</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 xml:space="preserve"> [委托代理人姓名]</w:t>
      </w:r>
      <w:r>
        <w:rPr>
          <w:rFonts w:hint="eastAsia" w:ascii="宋体" w:hAnsi="宋体" w:eastAsia="宋体" w:cs="宋体"/>
          <w:bCs/>
          <w:color w:val="auto"/>
          <w:szCs w:val="21"/>
          <w:highlight w:val="none"/>
        </w:rPr>
        <w:t>为我方代理人。代理人根据授权，以我方名义全权处理</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项目[</w:t>
      </w:r>
      <w:r>
        <w:rPr>
          <w:rFonts w:hint="eastAsia" w:ascii="宋体" w:hAnsi="宋体" w:eastAsia="宋体" w:cs="宋体"/>
          <w:bCs/>
          <w:color w:val="auto"/>
          <w:szCs w:val="21"/>
          <w:highlight w:val="none"/>
          <w:u w:val="single"/>
        </w:rPr>
        <w:t>采购项目名称</w:t>
      </w:r>
      <w:r>
        <w:rPr>
          <w:rFonts w:hint="eastAsia" w:ascii="宋体" w:hAnsi="宋体" w:eastAsia="宋体" w:cs="宋体"/>
          <w:color w:val="auto"/>
          <w:szCs w:val="21"/>
          <w:highlight w:val="none"/>
          <w:u w:val="single"/>
        </w:rPr>
        <w:t>]</w:t>
      </w:r>
      <w:r>
        <w:rPr>
          <w:rFonts w:hint="eastAsia" w:ascii="宋体" w:hAnsi="宋体" w:eastAsia="宋体" w:cs="宋体"/>
          <w:bCs/>
          <w:color w:val="auto"/>
          <w:szCs w:val="21"/>
          <w:highlight w:val="none"/>
          <w:u w:val="single"/>
        </w:rPr>
        <w:t>签署、澄清、说明、补正、递交、撤回、修改应答文件，签订合同和处理一切有关事宜</w:t>
      </w:r>
      <w:r>
        <w:rPr>
          <w:rFonts w:hint="eastAsia" w:ascii="宋体" w:hAnsi="宋体" w:eastAsia="宋体" w:cs="宋体"/>
          <w:bCs/>
          <w:color w:val="auto"/>
          <w:szCs w:val="21"/>
          <w:highlight w:val="none"/>
        </w:rPr>
        <w:t xml:space="preserve">，其法律后果由我方承担。 </w:t>
      </w: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委托代理人无转委托权。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附：委托代理人身份证复印件(需同时提供正面及背面)</w:t>
      </w:r>
    </w:p>
    <w:p>
      <w:pPr>
        <w:topLinePunct/>
        <w:snapToGrid w:val="0"/>
        <w:spacing w:line="440" w:lineRule="exact"/>
        <w:ind w:firstLine="420" w:firstLineChars="200"/>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topLinePunct/>
        <w:snapToGrid w:val="0"/>
        <w:spacing w:line="440" w:lineRule="exact"/>
        <w:ind w:firstLine="420" w:firstLineChars="200"/>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应答人名称：</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（盖单位公章）</w:t>
      </w:r>
    </w:p>
    <w:p>
      <w:pPr>
        <w:pStyle w:val="2"/>
        <w:rPr>
          <w:rFonts w:hint="eastAsia" w:ascii="宋体" w:hAnsi="宋体" w:eastAsia="宋体" w:cs="宋体"/>
          <w:color w:val="auto"/>
          <w:highlight w:val="none"/>
        </w:rPr>
      </w:pP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w:t>
      </w:r>
    </w:p>
    <w:p>
      <w:pPr>
        <w:pStyle w:val="2"/>
        <w:rPr>
          <w:rFonts w:hint="eastAsia" w:ascii="宋体" w:hAnsi="宋体" w:eastAsia="宋体" w:cs="宋体"/>
          <w:color w:val="auto"/>
          <w:highlight w:val="none"/>
        </w:rPr>
      </w:pP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（签字） </w:t>
      </w:r>
    </w:p>
    <w:p>
      <w:pPr>
        <w:pStyle w:val="2"/>
        <w:rPr>
          <w:rFonts w:hint="eastAsia" w:ascii="宋体" w:hAnsi="宋体" w:eastAsia="宋体" w:cs="宋体"/>
          <w:color w:val="auto"/>
          <w:highlight w:val="none"/>
        </w:rPr>
      </w:pP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联系方式（手机）：</w:t>
      </w:r>
      <w:r>
        <w:rPr>
          <w:rFonts w:hint="eastAsia" w:ascii="宋体" w:hAnsi="宋体" w:eastAsia="宋体" w:cs="宋体"/>
          <w:bCs/>
          <w:color w:val="auto"/>
          <w:szCs w:val="21"/>
          <w:highlight w:val="none"/>
          <w:u w:val="single"/>
        </w:rPr>
        <w:t xml:space="preserve">                     </w:t>
      </w: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topLinePunct/>
        <w:snapToGrid w:val="0"/>
        <w:spacing w:line="440" w:lineRule="exact"/>
        <w:ind w:firstLine="2310" w:firstLineChars="1100"/>
        <w:rPr>
          <w:rFonts w:hint="eastAsia" w:ascii="宋体" w:hAnsi="宋体" w:eastAsia="宋体" w:cs="宋体"/>
          <w:color w:val="auto"/>
          <w:highlight w:val="none"/>
        </w:rPr>
      </w:pPr>
      <w:r>
        <w:rPr>
          <w:rFonts w:hint="eastAsia" w:ascii="宋体" w:hAnsi="宋体" w:eastAsia="宋体" w:cs="宋体"/>
          <w:color w:val="auto"/>
          <w:highlight w:val="none"/>
        </w:rPr>
        <w:t>日期：XX年XX月XX日</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CJfjYAAAACgEAAA8AAAAAAAAAAQAg&#10;AAAAIgAAAGRycy9kb3ducmV2LnhtbFBLAQIUABQAAAAIAIdO4kDg7JGMDgIAAAIEAAAOAAAAAAAA&#10;AAEAIAAAACcBAABkcnMvZTJvRG9jLnhtbFBLBQYAAAAABgAGAFkBAACnBQ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Aglc2QAAAAsBAAAPAAAAAAAAAAEA&#10;IAAAACIAAABkcnMvZG93bnJldi54bWxQSwECFAAUAAAACACHTuJAAaYk+g4CAAACBAAADgAAAAAA&#10;AAABACAAAAAoAQAAZHJzL2Uyb0RvYy54bWxQSwUGAAAAAAYABgBZAQAAqAU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topLinePunct/>
        <w:snapToGrid w:val="0"/>
        <w:spacing w:line="440" w:lineRule="exact"/>
        <w:rPr>
          <w:rFonts w:hint="eastAsia" w:ascii="宋体" w:hAnsi="宋体" w:eastAsia="宋体" w:cs="宋体"/>
          <w:color w:val="auto"/>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widowControl/>
        <w:jc w:val="left"/>
        <w:rPr>
          <w:rFonts w:hint="eastAsia" w:ascii="宋体" w:hAnsi="宋体" w:eastAsia="宋体" w:cs="宋体"/>
          <w:b/>
          <w:bCs/>
          <w:color w:val="auto"/>
          <w:sz w:val="32"/>
          <w:szCs w:val="32"/>
          <w:highlight w:val="none"/>
        </w:rPr>
      </w:pPr>
    </w:p>
    <w:p>
      <w:pPr>
        <w:pStyle w:val="4"/>
        <w:numPr>
          <w:ilvl w:val="1"/>
          <w:numId w:val="17"/>
        </w:numPr>
        <w:rPr>
          <w:rFonts w:hint="eastAsia" w:ascii="宋体" w:hAnsi="宋体" w:eastAsia="宋体" w:cs="宋体"/>
          <w:color w:val="auto"/>
          <w:highlight w:val="none"/>
        </w:rPr>
      </w:pPr>
      <w:bookmarkStart w:id="62" w:name="_Toc22188"/>
      <w:r>
        <w:rPr>
          <w:rFonts w:hint="eastAsia" w:ascii="宋体" w:hAnsi="宋体" w:eastAsia="宋体" w:cs="宋体"/>
          <w:color w:val="auto"/>
          <w:highlight w:val="none"/>
        </w:rPr>
        <w:t>供应商基本情况</w:t>
      </w:r>
      <w:bookmarkEnd w:id="54"/>
      <w:bookmarkEnd w:id="62"/>
    </w:p>
    <w:p>
      <w:pPr>
        <w:widowControl/>
        <w:snapToGrid w:val="0"/>
        <w:spacing w:line="360" w:lineRule="auto"/>
        <w:ind w:left="720"/>
        <w:rPr>
          <w:rFonts w:hint="eastAsia" w:ascii="宋体" w:hAnsi="宋体" w:eastAsia="宋体" w:cs="宋体"/>
          <w:color w:val="auto"/>
          <w:highlight w:val="none"/>
        </w:rPr>
      </w:pPr>
      <w:r>
        <w:rPr>
          <w:rFonts w:hint="eastAsia" w:ascii="宋体" w:hAnsi="宋体" w:eastAsia="宋体" w:cs="宋体"/>
          <w:color w:val="auto"/>
          <w:highlight w:val="none"/>
        </w:rPr>
        <w:t>4.1应答人须为</w:t>
      </w:r>
      <w:r>
        <w:rPr>
          <w:rFonts w:hint="eastAsia" w:ascii="宋体" w:hAnsi="宋体" w:eastAsia="宋体" w:cs="宋体"/>
          <w:color w:val="auto"/>
          <w:sz w:val="21"/>
          <w:szCs w:val="21"/>
          <w:highlight w:val="none"/>
        </w:rPr>
        <w:t>中华人民共和国境内注册的具有独立承担民事责任能力的法人</w:t>
      </w:r>
      <w:r>
        <w:rPr>
          <w:rFonts w:hint="eastAsia" w:ascii="宋体" w:hAnsi="宋体" w:cs="宋体"/>
          <w:color w:val="auto"/>
          <w:sz w:val="21"/>
          <w:szCs w:val="21"/>
          <w:highlight w:val="none"/>
          <w:lang w:val="en-US" w:eastAsia="zh-CN"/>
        </w:rPr>
        <w:t>或其他组织</w:t>
      </w:r>
      <w:r>
        <w:rPr>
          <w:rFonts w:hint="eastAsia" w:ascii="宋体" w:hAnsi="宋体" w:eastAsia="宋体" w:cs="宋体"/>
          <w:color w:val="auto"/>
          <w:sz w:val="21"/>
          <w:szCs w:val="21"/>
          <w:highlight w:val="none"/>
        </w:rPr>
        <w:t>，提供营业执照或事业法人证书</w:t>
      </w:r>
      <w:r>
        <w:rPr>
          <w:rFonts w:hint="eastAsia" w:ascii="宋体" w:hAnsi="宋体" w:eastAsia="宋体" w:cs="宋体"/>
          <w:color w:val="auto"/>
          <w:highlight w:val="none"/>
        </w:rPr>
        <w:t>；</w:t>
      </w:r>
    </w:p>
    <w:p>
      <w:pPr>
        <w:widowControl/>
        <w:snapToGrid w:val="0"/>
        <w:spacing w:line="360" w:lineRule="auto"/>
        <w:ind w:left="720"/>
        <w:rPr>
          <w:rFonts w:hint="eastAsia" w:ascii="宋体" w:hAnsi="宋体" w:eastAsia="宋体" w:cs="宋体"/>
          <w:i/>
          <w:iCs/>
          <w:color w:val="auto"/>
          <w:highlight w:val="none"/>
        </w:rPr>
      </w:pPr>
      <w:r>
        <w:rPr>
          <w:rFonts w:hint="eastAsia" w:ascii="宋体" w:hAnsi="宋体" w:eastAsia="宋体" w:cs="宋体"/>
          <w:color w:val="auto"/>
          <w:highlight w:val="none"/>
        </w:rPr>
        <w:t>4.2应答人须开具增值税专用发票，须提供承诺书（已在应答函中承诺）；</w:t>
      </w:r>
      <w:r>
        <w:rPr>
          <w:rFonts w:hint="eastAsia" w:ascii="宋体" w:hAnsi="宋体" w:eastAsia="宋体" w:cs="宋体"/>
          <w:i/>
          <w:iCs/>
          <w:color w:val="auto"/>
          <w:highlight w:val="none"/>
        </w:rPr>
        <w:t>（此处应答人可不必再提供其他资料，递交的应答文件删去本括号内内容）</w:t>
      </w:r>
    </w:p>
    <w:p>
      <w:pPr>
        <w:widowControl/>
        <w:snapToGrid w:val="0"/>
        <w:spacing w:line="360" w:lineRule="auto"/>
        <w:ind w:left="720"/>
        <w:rPr>
          <w:rFonts w:hint="eastAsia" w:ascii="宋体" w:hAnsi="宋体" w:eastAsia="宋体" w:cs="宋体"/>
          <w:i/>
          <w:iCs/>
          <w:color w:val="auto"/>
          <w:highlight w:val="none"/>
        </w:rPr>
      </w:pPr>
      <w:r>
        <w:rPr>
          <w:rFonts w:hint="eastAsia" w:ascii="宋体" w:hAnsi="宋体" w:eastAsia="宋体" w:cs="宋体"/>
          <w:color w:val="auto"/>
          <w:highlight w:val="none"/>
        </w:rPr>
        <w:t>4.3供应商参与本采购活动时，在“信用中国”网站（www.creditchina.gov.cn）、中国政府采购网（www.ccgp.gov.cn）没有被列入失信被执行人、重大税收违法失信主体、政府采购严重违法失信行为记录名单，须提供承诺书（已在应答函中承诺）；</w:t>
      </w:r>
      <w:r>
        <w:rPr>
          <w:rFonts w:hint="eastAsia" w:ascii="宋体" w:hAnsi="宋体" w:eastAsia="宋体" w:cs="宋体"/>
          <w:i/>
          <w:iCs/>
          <w:color w:val="auto"/>
          <w:highlight w:val="none"/>
        </w:rPr>
        <w:t>（此处应答人可不必再提供其他资料，递交的应答文件删去本括号内内容）</w:t>
      </w:r>
    </w:p>
    <w:p>
      <w:pPr>
        <w:widowControl/>
        <w:snapToGrid w:val="0"/>
        <w:spacing w:line="360" w:lineRule="auto"/>
        <w:ind w:left="720"/>
        <w:jc w:val="left"/>
        <w:rPr>
          <w:rFonts w:hint="eastAsia" w:ascii="宋体" w:hAnsi="宋体" w:eastAsia="宋体" w:cs="宋体"/>
          <w:color w:val="auto"/>
          <w:highlight w:val="none"/>
        </w:rPr>
      </w:pPr>
      <w:bookmarkStart w:id="63" w:name="_Toc476321847"/>
      <w:r>
        <w:rPr>
          <w:rFonts w:hint="eastAsia" w:ascii="宋体" w:hAnsi="宋体" w:eastAsia="宋体" w:cs="宋体"/>
          <w:color w:val="auto"/>
          <w:highlight w:val="none"/>
        </w:rPr>
        <w:t>4.4应答人控股及管理关系情况申报表</w:t>
      </w:r>
      <w:bookmarkEnd w:id="63"/>
    </w:p>
    <w:p>
      <w:pPr>
        <w:pStyle w:val="50"/>
        <w:spacing w:line="360" w:lineRule="auto"/>
        <w:ind w:left="108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应答人控股及管理关系情况申报表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bCs/>
          <w:color w:val="auto"/>
          <w:szCs w:val="21"/>
          <w:highlight w:val="none"/>
          <w:u w:val="single"/>
        </w:rPr>
        <w:t>【[采购人名称]】</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的</w:t>
      </w:r>
      <w:r>
        <w:rPr>
          <w:rFonts w:hint="eastAsia" w:ascii="宋体" w:hAnsi="宋体" w:cs="宋体"/>
          <w:color w:val="auto"/>
          <w:highlight w:val="none"/>
          <w:lang w:val="en-US" w:eastAsia="zh-CN"/>
        </w:rPr>
        <w:t>响应参选</w:t>
      </w:r>
      <w:r>
        <w:rPr>
          <w:rFonts w:hint="eastAsia" w:ascii="宋体" w:hAnsi="宋体" w:eastAsia="宋体" w:cs="宋体"/>
          <w:color w:val="auto"/>
          <w:highlight w:val="none"/>
        </w:rPr>
        <w:t>，根据法律法规维护采购公正性的相关规定，特就本单位控股及管理关系情况申报如下，并承担申报不实的责任。</w:t>
      </w:r>
    </w:p>
    <w:tbl>
      <w:tblPr>
        <w:tblStyle w:val="40"/>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申报人名称</w:t>
            </w:r>
          </w:p>
        </w:tc>
        <w:tc>
          <w:tcPr>
            <w:tcW w:w="3536" w:type="pct"/>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w:t>
            </w:r>
          </w:p>
        </w:tc>
        <w:tc>
          <w:tcPr>
            <w:tcW w:w="1350"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186" w:type="pct"/>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color w:val="auto"/>
                <w:szCs w:val="21"/>
                <w:highlight w:val="none"/>
              </w:rPr>
            </w:pPr>
          </w:p>
        </w:tc>
        <w:tc>
          <w:tcPr>
            <w:tcW w:w="1350"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2186" w:type="pct"/>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控股股东/投资人名称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及出资比例</w:t>
            </w:r>
          </w:p>
        </w:tc>
        <w:tc>
          <w:tcPr>
            <w:tcW w:w="3536" w:type="pct"/>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非控股股东/投资人名称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及出资比例</w:t>
            </w:r>
          </w:p>
        </w:tc>
        <w:tc>
          <w:tcPr>
            <w:tcW w:w="3536" w:type="pct"/>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Pr>
        <w:tc>
          <w:tcPr>
            <w:tcW w:w="1464" w:type="pct"/>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管理关系单位名称</w:t>
            </w:r>
          </w:p>
        </w:tc>
        <w:tc>
          <w:tcPr>
            <w:tcW w:w="1350"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管理关系单位名称</w:t>
            </w:r>
          </w:p>
        </w:tc>
        <w:tc>
          <w:tcPr>
            <w:tcW w:w="2186" w:type="pct"/>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color w:val="auto"/>
                <w:szCs w:val="21"/>
                <w:highlight w:val="none"/>
              </w:rPr>
            </w:pPr>
          </w:p>
        </w:tc>
        <w:tc>
          <w:tcPr>
            <w:tcW w:w="1350"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被管理关系单位名称</w:t>
            </w:r>
          </w:p>
        </w:tc>
        <w:tc>
          <w:tcPr>
            <w:tcW w:w="2186" w:type="pct"/>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注：1.控股股东/投资人是指出资比例在50%以上，或者出资比例不足50%，但享有公司股东会/董事会控制权的投资方（含单位或者个人）；</w:t>
      </w:r>
    </w:p>
    <w:p>
      <w:pPr>
        <w:spacing w:line="360" w:lineRule="auto"/>
        <w:rPr>
          <w:rFonts w:hint="eastAsia" w:ascii="宋体" w:hAnsi="宋体" w:eastAsia="宋体" w:cs="宋体"/>
          <w:i/>
          <w:color w:val="auto"/>
          <w:highlight w:val="none"/>
        </w:rPr>
      </w:pPr>
      <w:r>
        <w:rPr>
          <w:rFonts w:hint="eastAsia" w:ascii="宋体" w:hAnsi="宋体" w:eastAsia="宋体" w:cs="宋体"/>
          <w:color w:val="auto"/>
          <w:highlight w:val="none"/>
        </w:rPr>
        <w:t xml:space="preserve">    2.管理关系单位是指与不具有出资持股关系的其他单位之间存在管理与被管理关系的单位；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3.如未有相关情况，请在相应栏填写“无”</w:t>
      </w:r>
      <w:r>
        <w:rPr>
          <w:rFonts w:hint="eastAsia" w:ascii="宋体" w:hAnsi="宋体" w:eastAsia="宋体" w:cs="宋体"/>
          <w:color w:val="auto"/>
          <w:highlight w:val="none"/>
          <w:lang w:eastAsia="zh-CN"/>
        </w:rPr>
        <w:t>或空白不填</w:t>
      </w:r>
      <w:r>
        <w:rPr>
          <w:rFonts w:hint="eastAsia" w:ascii="宋体" w:hAnsi="宋体" w:eastAsia="宋体" w:cs="宋体"/>
          <w:color w:val="auto"/>
          <w:highlight w:val="none"/>
        </w:rPr>
        <w:t>。</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应答人： ________________________（盖</w:t>
      </w:r>
      <w:r>
        <w:rPr>
          <w:rFonts w:hint="eastAsia" w:ascii="宋体" w:hAnsi="宋体" w:eastAsia="宋体" w:cs="宋体"/>
          <w:bCs/>
          <w:color w:val="auto"/>
          <w:szCs w:val="21"/>
          <w:highlight w:val="none"/>
        </w:rPr>
        <w:t>单位</w:t>
      </w:r>
      <w:r>
        <w:rPr>
          <w:rFonts w:hint="eastAsia" w:ascii="宋体" w:hAnsi="宋体" w:eastAsia="宋体" w:cs="宋体"/>
          <w:color w:val="auto"/>
          <w:szCs w:val="21"/>
          <w:highlight w:val="none"/>
        </w:rPr>
        <w:t>公章）</w:t>
      </w:r>
    </w:p>
    <w:p>
      <w:pPr>
        <w:ind w:left="7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pStyle w:val="50"/>
        <w:widowControl/>
        <w:numPr>
          <w:ilvl w:val="0"/>
          <w:numId w:val="19"/>
        </w:numPr>
        <w:snapToGrid w:val="0"/>
        <w:spacing w:line="360" w:lineRule="auto"/>
        <w:ind w:firstLineChars="0"/>
        <w:jc w:val="lef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p>
      <w:pPr>
        <w:pStyle w:val="4"/>
        <w:numPr>
          <w:ilvl w:val="1"/>
          <w:numId w:val="17"/>
        </w:numPr>
        <w:rPr>
          <w:rFonts w:hint="eastAsia" w:ascii="宋体" w:hAnsi="宋体" w:eastAsia="宋体" w:cs="宋体"/>
          <w:color w:val="auto"/>
          <w:highlight w:val="none"/>
        </w:rPr>
      </w:pPr>
      <w:bookmarkStart w:id="64" w:name="_Toc11916"/>
      <w:r>
        <w:rPr>
          <w:rFonts w:hint="eastAsia" w:ascii="宋体" w:hAnsi="宋体" w:eastAsia="宋体" w:cs="宋体"/>
          <w:color w:val="auto"/>
          <w:highlight w:val="none"/>
        </w:rPr>
        <w:t>技术商务偏离表</w:t>
      </w:r>
      <w:bookmarkEnd w:id="64"/>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技术商务偏离表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供应商名称（盖章）：__________________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项目名称：__________________   采购代理机构编号： __________________</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应答文件条目号</w:t>
            </w:r>
          </w:p>
        </w:tc>
        <w:tc>
          <w:tcPr>
            <w:tcW w:w="1620" w:type="dxa"/>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color w:val="auto"/>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color w:val="auto"/>
                <w:szCs w:val="21"/>
                <w:highlight w:val="none"/>
              </w:rPr>
            </w:pPr>
          </w:p>
        </w:tc>
      </w:tr>
    </w:tbl>
    <w:p>
      <w:pPr>
        <w:widowControl/>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说明：如供应商的应答文件与询价采购文件第四章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第五章</w:t>
      </w:r>
      <w:r>
        <w:rPr>
          <w:rFonts w:hint="eastAsia" w:ascii="宋体" w:hAnsi="宋体" w:eastAsia="宋体" w:cs="宋体"/>
          <w:color w:val="auto"/>
          <w:szCs w:val="21"/>
          <w:highlight w:val="none"/>
        </w:rPr>
        <w:t>有偏离的，应在 “技术商务偏离表”上逐条填写；如全部条款无偏离，则只须在偏离表备注栏填写“全部条款无偏离”</w:t>
      </w:r>
      <w:r>
        <w:rPr>
          <w:rFonts w:hint="eastAsia" w:ascii="宋体" w:hAnsi="宋体" w:eastAsia="宋体" w:cs="宋体"/>
          <w:color w:val="auto"/>
          <w:szCs w:val="21"/>
          <w:highlight w:val="none"/>
          <w:lang w:eastAsia="zh-CN"/>
        </w:rPr>
        <w:t>或提供空白表格</w:t>
      </w:r>
      <w:r>
        <w:rPr>
          <w:rFonts w:hint="eastAsia" w:ascii="宋体" w:hAnsi="宋体" w:eastAsia="宋体" w:cs="宋体"/>
          <w:color w:val="auto"/>
          <w:szCs w:val="21"/>
          <w:highlight w:val="none"/>
        </w:rPr>
        <w:t>，并加盖公章。</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widowControl/>
        <w:snapToGrid w:val="0"/>
        <w:spacing w:line="360" w:lineRule="exact"/>
        <w:jc w:val="left"/>
        <w:rPr>
          <w:rFonts w:hint="eastAsia" w:ascii="宋体" w:hAnsi="宋体" w:eastAsia="宋体" w:cs="宋体"/>
          <w:color w:val="auto"/>
          <w:szCs w:val="21"/>
          <w:highlight w:val="none"/>
        </w:rPr>
      </w:pPr>
    </w:p>
    <w:p>
      <w:pPr>
        <w:pStyle w:val="4"/>
        <w:numPr>
          <w:ilvl w:val="1"/>
          <w:numId w:val="17"/>
        </w:numPr>
        <w:rPr>
          <w:rFonts w:hint="eastAsia" w:ascii="宋体" w:hAnsi="宋体" w:eastAsia="宋体" w:cs="宋体"/>
          <w:color w:val="auto"/>
          <w:highlight w:val="none"/>
        </w:rPr>
      </w:pPr>
      <w:bookmarkStart w:id="65" w:name="_Toc476321849"/>
      <w:bookmarkStart w:id="66" w:name="_Toc8513"/>
      <w:r>
        <w:rPr>
          <w:rFonts w:hint="eastAsia" w:ascii="宋体" w:hAnsi="宋体" w:eastAsia="宋体" w:cs="宋体"/>
          <w:color w:val="auto"/>
          <w:highlight w:val="none"/>
        </w:rPr>
        <w:t>近年完成的类似项目情况表</w:t>
      </w:r>
      <w:bookmarkEnd w:id="65"/>
      <w:bookmarkEnd w:id="66"/>
    </w:p>
    <w:tbl>
      <w:tblPr>
        <w:tblStyle w:val="4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61"/>
        <w:gridCol w:w="1236"/>
        <w:gridCol w:w="1013"/>
        <w:gridCol w:w="851"/>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361"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tc>
        <w:tc>
          <w:tcPr>
            <w:tcW w:w="1236" w:type="dxa"/>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签订合同时间</w:t>
            </w:r>
          </w:p>
        </w:tc>
        <w:tc>
          <w:tcPr>
            <w:tcW w:w="1013"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合同金额(万元)</w:t>
            </w:r>
          </w:p>
        </w:tc>
        <w:tc>
          <w:tcPr>
            <w:tcW w:w="851"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c>
          <w:tcPr>
            <w:tcW w:w="1417"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合同甲方联系人</w:t>
            </w:r>
          </w:p>
        </w:tc>
        <w:tc>
          <w:tcPr>
            <w:tcW w:w="1985"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合同甲方联系人联系电话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2361" w:type="dxa"/>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1236" w:type="dxa"/>
          </w:tcPr>
          <w:p>
            <w:pPr>
              <w:jc w:val="center"/>
              <w:rPr>
                <w:rFonts w:hint="eastAsia" w:ascii="宋体" w:hAnsi="宋体" w:eastAsia="宋体" w:cs="宋体"/>
                <w:color w:val="auto"/>
                <w:szCs w:val="21"/>
                <w:highlight w:val="none"/>
              </w:rPr>
            </w:pPr>
          </w:p>
        </w:tc>
        <w:tc>
          <w:tcPr>
            <w:tcW w:w="1013" w:type="dxa"/>
            <w:vAlign w:val="center"/>
          </w:tcPr>
          <w:p>
            <w:pPr>
              <w:jc w:val="center"/>
              <w:rPr>
                <w:rFonts w:hint="eastAsia" w:ascii="宋体" w:hAnsi="宋体" w:eastAsia="宋体" w:cs="宋体"/>
                <w:color w:val="auto"/>
                <w:szCs w:val="21"/>
                <w:highlight w:val="none"/>
              </w:rPr>
            </w:pPr>
          </w:p>
        </w:tc>
        <w:tc>
          <w:tcPr>
            <w:tcW w:w="851" w:type="dxa"/>
            <w:vAlign w:val="center"/>
          </w:tcPr>
          <w:p>
            <w:pPr>
              <w:jc w:val="center"/>
              <w:rPr>
                <w:rFonts w:hint="eastAsia" w:ascii="宋体" w:hAnsi="宋体" w:eastAsia="宋体" w:cs="宋体"/>
                <w:color w:val="auto"/>
                <w:szCs w:val="21"/>
                <w:highlight w:val="none"/>
              </w:rPr>
            </w:pPr>
          </w:p>
        </w:tc>
        <w:tc>
          <w:tcPr>
            <w:tcW w:w="1417" w:type="dxa"/>
            <w:vAlign w:val="center"/>
          </w:tcPr>
          <w:p>
            <w:pPr>
              <w:jc w:val="center"/>
              <w:rPr>
                <w:rFonts w:hint="eastAsia" w:ascii="宋体" w:hAnsi="宋体" w:eastAsia="宋体" w:cs="宋体"/>
                <w:color w:val="auto"/>
                <w:szCs w:val="21"/>
                <w:highlight w:val="none"/>
              </w:rPr>
            </w:pPr>
          </w:p>
        </w:tc>
        <w:tc>
          <w:tcPr>
            <w:tcW w:w="1985"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680" w:type="dxa"/>
            <w:gridSpan w:val="7"/>
            <w:vAlign w:val="center"/>
          </w:tcPr>
          <w:p>
            <w:pPr>
              <w:jc w:val="left"/>
              <w:rPr>
                <w:rFonts w:hint="eastAsia" w:ascii="宋体" w:hAnsi="宋体" w:eastAsia="宋体" w:cs="宋体"/>
                <w:color w:val="auto"/>
                <w:szCs w:val="21"/>
                <w:highlight w:val="none"/>
              </w:rPr>
            </w:pPr>
            <w:r>
              <w:rPr>
                <w:rFonts w:hint="eastAsia" w:ascii="宋体" w:hAnsi="宋体" w:eastAsia="宋体" w:cs="宋体"/>
                <w:bCs/>
                <w:color w:val="auto"/>
                <w:highlight w:val="none"/>
              </w:rPr>
              <w:t>合同金额累计：</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万元</w:t>
            </w:r>
          </w:p>
        </w:tc>
      </w:tr>
    </w:tbl>
    <w:p>
      <w:pPr>
        <w:adjustRightInd w:val="0"/>
        <w:snapToGrid w:val="0"/>
        <w:spacing w:line="300" w:lineRule="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备注：</w:t>
      </w:r>
    </w:p>
    <w:p>
      <w:pPr>
        <w:adjustRightInd w:val="0"/>
        <w:snapToGrid w:val="0"/>
        <w:spacing w:line="300" w:lineRule="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1.供应商必须如实填写，并保证内容真实可靠，如有弄虚作假，将取消报价资格。</w:t>
      </w:r>
    </w:p>
    <w:p>
      <w:pPr>
        <w:adjustRightInd w:val="0"/>
        <w:snapToGrid w:val="0"/>
        <w:spacing w:line="300" w:lineRule="auto"/>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2.</w:t>
      </w:r>
      <w:r>
        <w:rPr>
          <w:rFonts w:hint="eastAsia" w:ascii="宋体" w:hAnsi="宋体" w:eastAsia="宋体" w:cs="宋体"/>
          <w:color w:val="auto"/>
          <w:highlight w:val="none"/>
        </w:rPr>
        <w:t xml:space="preserve"> 按合同签订时间，</w:t>
      </w:r>
      <w:r>
        <w:rPr>
          <w:rFonts w:hint="eastAsia" w:ascii="宋体" w:hAnsi="宋体" w:eastAsia="宋体" w:cs="宋体"/>
          <w:b/>
          <w:bCs/>
          <w:color w:val="auto"/>
          <w:highlight w:val="none"/>
        </w:rPr>
        <w:t>必须提供</w:t>
      </w:r>
      <w:r>
        <w:rPr>
          <w:rFonts w:hint="eastAsia" w:ascii="宋体" w:hAnsi="宋体" w:cs="宋体"/>
          <w:b/>
          <w:bCs/>
          <w:color w:val="auto"/>
          <w:highlight w:val="none"/>
          <w:lang w:val="en-US" w:eastAsia="zh-CN"/>
        </w:rPr>
        <w:t>服务</w:t>
      </w:r>
      <w:r>
        <w:rPr>
          <w:rFonts w:hint="eastAsia" w:ascii="宋体" w:hAnsi="宋体" w:eastAsia="宋体" w:cs="宋体"/>
          <w:b/>
          <w:bCs/>
          <w:color w:val="auto"/>
          <w:highlight w:val="none"/>
        </w:rPr>
        <w:t>合同关键页复印件（包含但不限于合同首页、合同金额页、合同签字页、合同清单）或相关订单、票据、其他证明材料，否则业绩不予认可</w:t>
      </w:r>
      <w:r>
        <w:rPr>
          <w:rFonts w:hint="eastAsia" w:ascii="宋体" w:hAnsi="宋体" w:eastAsia="宋体" w:cs="宋体"/>
          <w:color w:val="auto"/>
          <w:highlight w:val="none"/>
        </w:rPr>
        <w:t>。</w:t>
      </w:r>
    </w:p>
    <w:p>
      <w:pPr>
        <w:widowControl/>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3.供应商应做好准备，如需核对合同原件内容，则须在要求时间内及时提供。</w:t>
      </w:r>
    </w:p>
    <w:p>
      <w:pPr>
        <w:widowControl/>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br w:type="page"/>
      </w:r>
    </w:p>
    <w:p>
      <w:pPr>
        <w:widowControl/>
        <w:jc w:val="left"/>
        <w:rPr>
          <w:rFonts w:hint="eastAsia" w:ascii="宋体" w:hAnsi="宋体" w:eastAsia="宋体" w:cs="宋体"/>
          <w:b/>
          <w:bCs/>
          <w:color w:val="auto"/>
          <w:sz w:val="24"/>
          <w:highlight w:val="none"/>
        </w:rPr>
      </w:pPr>
    </w:p>
    <w:p>
      <w:pPr>
        <w:pStyle w:val="4"/>
        <w:numPr>
          <w:ilvl w:val="1"/>
          <w:numId w:val="17"/>
        </w:numPr>
        <w:rPr>
          <w:rFonts w:hint="eastAsia" w:ascii="宋体" w:hAnsi="宋体" w:eastAsia="宋体" w:cs="宋体"/>
          <w:color w:val="auto"/>
          <w:highlight w:val="none"/>
        </w:rPr>
      </w:pPr>
      <w:bookmarkStart w:id="67" w:name="_Toc28181"/>
      <w:bookmarkStart w:id="68" w:name="_Toc476321850"/>
      <w:r>
        <w:rPr>
          <w:rFonts w:hint="eastAsia" w:ascii="宋体" w:hAnsi="宋体" w:eastAsia="宋体" w:cs="宋体"/>
          <w:color w:val="auto"/>
          <w:highlight w:val="none"/>
        </w:rPr>
        <w:t>项目负责人及成员组成情况表</w:t>
      </w:r>
      <w:bookmarkEnd w:id="67"/>
      <w:bookmarkEnd w:id="68"/>
    </w:p>
    <w:p>
      <w:pPr>
        <w:pStyle w:val="50"/>
        <w:ind w:left="72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供应商名称（盖章）：__________________</w:t>
      </w:r>
    </w:p>
    <w:p>
      <w:pPr>
        <w:pStyle w:val="50"/>
        <w:ind w:left="72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项目名称：__________________ 采购代理机构编号： _________________</w:t>
      </w:r>
    </w:p>
    <w:tbl>
      <w:tblPr>
        <w:tblStyle w:val="4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1147"/>
        <w:gridCol w:w="992"/>
        <w:gridCol w:w="1124"/>
        <w:gridCol w:w="13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项目组中职务</w:t>
            </w:r>
          </w:p>
        </w:tc>
        <w:tc>
          <w:tcPr>
            <w:tcW w:w="1147" w:type="dxa"/>
            <w:vAlign w:val="center"/>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92" w:type="dxa"/>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24" w:type="dxa"/>
            <w:vAlign w:val="center"/>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372" w:type="dxa"/>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本专业工作年限</w:t>
            </w:r>
          </w:p>
        </w:tc>
        <w:tc>
          <w:tcPr>
            <w:tcW w:w="1134" w:type="dxa"/>
            <w:vAlign w:val="center"/>
          </w:tcPr>
          <w:p>
            <w:pPr>
              <w:ind w:right="-5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ind w:left="-153" w:firstLine="3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spacing w:line="360" w:lineRule="auto"/>
              <w:ind w:right="-5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1、主要项目人员1</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spacing w:line="360" w:lineRule="auto"/>
              <w:ind w:right="-5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2、主要项目人员2</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spacing w:line="360" w:lineRule="auto"/>
              <w:ind w:right="-5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3、主要项目人员3</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spacing w:line="360" w:lineRule="auto"/>
              <w:ind w:right="-5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2" w:type="dxa"/>
            <w:vAlign w:val="center"/>
          </w:tcPr>
          <w:p>
            <w:pPr>
              <w:spacing w:line="360" w:lineRule="auto"/>
              <w:ind w:right="-55"/>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资料管理员</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spacing w:line="360" w:lineRule="auto"/>
              <w:ind w:right="-55"/>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992" w:type="dxa"/>
          </w:tcPr>
          <w:p>
            <w:pPr>
              <w:spacing w:line="360" w:lineRule="auto"/>
              <w:ind w:right="-55" w:firstLine="472"/>
              <w:jc w:val="center"/>
              <w:rPr>
                <w:rFonts w:hint="eastAsia" w:ascii="宋体" w:hAnsi="宋体" w:eastAsia="宋体" w:cs="宋体"/>
                <w:color w:val="auto"/>
                <w:szCs w:val="21"/>
                <w:highlight w:val="none"/>
              </w:rPr>
            </w:pPr>
          </w:p>
        </w:tc>
        <w:tc>
          <w:tcPr>
            <w:tcW w:w="1124" w:type="dxa"/>
            <w:vAlign w:val="center"/>
          </w:tcPr>
          <w:p>
            <w:pPr>
              <w:spacing w:line="360" w:lineRule="auto"/>
              <w:ind w:right="-55" w:firstLine="472"/>
              <w:jc w:val="center"/>
              <w:rPr>
                <w:rFonts w:hint="eastAsia" w:ascii="宋体" w:hAnsi="宋体" w:eastAsia="宋体" w:cs="宋体"/>
                <w:color w:val="auto"/>
                <w:szCs w:val="21"/>
                <w:highlight w:val="none"/>
              </w:rPr>
            </w:pPr>
          </w:p>
        </w:tc>
        <w:tc>
          <w:tcPr>
            <w:tcW w:w="1372" w:type="dxa"/>
          </w:tcPr>
          <w:p>
            <w:pPr>
              <w:spacing w:line="360" w:lineRule="auto"/>
              <w:ind w:right="-55" w:firstLine="472"/>
              <w:jc w:val="center"/>
              <w:rPr>
                <w:rFonts w:hint="eastAsia" w:ascii="宋体" w:hAnsi="宋体" w:eastAsia="宋体" w:cs="宋体"/>
                <w:color w:val="auto"/>
                <w:szCs w:val="21"/>
                <w:highlight w:val="none"/>
              </w:rPr>
            </w:pPr>
          </w:p>
        </w:tc>
        <w:tc>
          <w:tcPr>
            <w:tcW w:w="1134" w:type="dxa"/>
            <w:vAlign w:val="center"/>
          </w:tcPr>
          <w:p>
            <w:pPr>
              <w:spacing w:line="360" w:lineRule="auto"/>
              <w:ind w:right="-55" w:firstLine="472"/>
              <w:jc w:val="center"/>
              <w:rPr>
                <w:rFonts w:hint="eastAsia" w:ascii="宋体" w:hAnsi="宋体" w:eastAsia="宋体" w:cs="宋体"/>
                <w:color w:val="auto"/>
                <w:szCs w:val="21"/>
                <w:highlight w:val="none"/>
              </w:rPr>
            </w:pPr>
          </w:p>
        </w:tc>
      </w:tr>
    </w:tbl>
    <w:p>
      <w:pPr>
        <w:widowControl/>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请提供学历（学位）证、职称证等复印件</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numPr>
          <w:ilvl w:val="1"/>
          <w:numId w:val="17"/>
        </w:numPr>
        <w:rPr>
          <w:rFonts w:hint="eastAsia" w:ascii="宋体" w:hAnsi="宋体" w:eastAsia="宋体" w:cs="宋体"/>
          <w:color w:val="auto"/>
          <w:highlight w:val="none"/>
        </w:rPr>
      </w:pPr>
      <w:bookmarkStart w:id="69" w:name="_Toc7408"/>
      <w:bookmarkStart w:id="70" w:name="_Toc56432254"/>
      <w:bookmarkStart w:id="71" w:name="_Toc1651923"/>
      <w:bookmarkStart w:id="72" w:name="_Toc15928"/>
      <w:bookmarkStart w:id="73" w:name="_Toc68688822"/>
      <w:r>
        <w:rPr>
          <w:rFonts w:hint="eastAsia" w:ascii="宋体" w:hAnsi="宋体" w:eastAsia="宋体" w:cs="宋体"/>
          <w:color w:val="auto"/>
          <w:highlight w:val="none"/>
        </w:rPr>
        <w:t>本项目的实施方案及服务承诺</w:t>
      </w:r>
      <w:bookmarkEnd w:id="69"/>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格式自拟</w:t>
      </w:r>
    </w:p>
    <w:p>
      <w:pPr>
        <w:pStyle w:val="4"/>
        <w:numPr>
          <w:ilvl w:val="1"/>
          <w:numId w:val="17"/>
        </w:numPr>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采购需求书要求提供的相关证明材料</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格式自拟</w:t>
      </w:r>
    </w:p>
    <w:p>
      <w:pPr>
        <w:widowControl/>
        <w:jc w:val="left"/>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p>
    <w:p>
      <w:pPr>
        <w:pStyle w:val="4"/>
        <w:numPr>
          <w:ilvl w:val="1"/>
          <w:numId w:val="17"/>
        </w:numPr>
        <w:rPr>
          <w:rFonts w:hint="eastAsia" w:ascii="宋体" w:hAnsi="宋体" w:eastAsia="宋体" w:cs="宋体"/>
          <w:color w:val="auto"/>
          <w:highlight w:val="none"/>
        </w:rPr>
      </w:pPr>
      <w:bookmarkStart w:id="74" w:name="_Toc973"/>
      <w:r>
        <w:rPr>
          <w:rFonts w:hint="eastAsia" w:ascii="宋体" w:hAnsi="宋体" w:eastAsia="宋体" w:cs="宋体"/>
          <w:color w:val="auto"/>
          <w:highlight w:val="none"/>
        </w:rPr>
        <w:t>报价表</w:t>
      </w:r>
      <w:bookmarkEnd w:id="70"/>
      <w:bookmarkEnd w:id="71"/>
      <w:bookmarkEnd w:id="72"/>
      <w:bookmarkEnd w:id="73"/>
      <w:bookmarkEnd w:id="74"/>
    </w:p>
    <w:p>
      <w:pPr>
        <w:topLinePunct/>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1、报价一览表</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采购代理编号： </w:t>
      </w:r>
    </w:p>
    <w:tbl>
      <w:tblPr>
        <w:tblStyle w:val="40"/>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2040"/>
        <w:gridCol w:w="255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1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总报价含税（人民币，单位：元）</w:t>
            </w:r>
          </w:p>
        </w:tc>
        <w:tc>
          <w:tcPr>
            <w:tcW w:w="2040" w:type="dxa"/>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项目负责人姓名</w:t>
            </w:r>
          </w:p>
        </w:tc>
        <w:tc>
          <w:tcPr>
            <w:tcW w:w="2556" w:type="dxa"/>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发票类型</w:t>
            </w:r>
          </w:p>
        </w:tc>
        <w:tc>
          <w:tcPr>
            <w:tcW w:w="1524"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3319" w:type="dxa"/>
            <w:shd w:val="clear" w:color="auto" w:fill="auto"/>
            <w:vAlign w:val="center"/>
          </w:tcPr>
          <w:p>
            <w:pPr>
              <w:shd w:val="clear" w:color="auto" w:fill="FFFFFF" w:themeFill="background1"/>
              <w:jc w:val="center"/>
              <w:rPr>
                <w:rFonts w:hint="eastAsia" w:ascii="宋体" w:hAnsi="宋体" w:eastAsia="宋体" w:cs="宋体"/>
                <w:color w:val="auto"/>
                <w:highlight w:val="none"/>
              </w:rPr>
            </w:pPr>
            <w:r>
              <w:rPr>
                <w:rFonts w:hint="eastAsia" w:ascii="宋体" w:hAnsi="宋体" w:eastAsia="宋体" w:cs="宋体"/>
                <w:bCs/>
                <w:i/>
                <w:iCs/>
                <w:color w:val="auto"/>
                <w:highlight w:val="none"/>
              </w:rPr>
              <w:t>（请填写小写金额，保留两位小数）</w:t>
            </w:r>
          </w:p>
        </w:tc>
        <w:tc>
          <w:tcPr>
            <w:tcW w:w="2040" w:type="dxa"/>
            <w:vAlign w:val="center"/>
          </w:tcPr>
          <w:p>
            <w:pPr>
              <w:shd w:val="clear" w:color="auto" w:fill="FFFFFF" w:themeFill="background1"/>
              <w:jc w:val="center"/>
              <w:rPr>
                <w:rFonts w:hint="eastAsia" w:ascii="宋体" w:hAnsi="宋体" w:eastAsia="宋体" w:cs="宋体"/>
                <w:color w:val="auto"/>
                <w:kern w:val="0"/>
                <w:szCs w:val="21"/>
                <w:highlight w:val="none"/>
              </w:rPr>
            </w:pPr>
          </w:p>
        </w:tc>
        <w:tc>
          <w:tcPr>
            <w:tcW w:w="2556" w:type="dxa"/>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cs="宋体"/>
                <w:color w:val="auto"/>
                <w:kern w:val="0"/>
                <w:highlight w:val="none"/>
                <w:lang w:val="en-US" w:eastAsia="zh-CN"/>
              </w:rPr>
              <w:t>承诺开具</w:t>
            </w:r>
            <w:r>
              <w:rPr>
                <w:rFonts w:hint="eastAsia" w:ascii="宋体" w:hAnsi="宋体" w:eastAsia="宋体" w:cs="宋体"/>
                <w:color w:val="auto"/>
                <w:kern w:val="0"/>
                <w:highlight w:val="none"/>
              </w:rPr>
              <w:t>增值税</w:t>
            </w:r>
            <w:r>
              <w:rPr>
                <w:rFonts w:hint="eastAsia" w:ascii="宋体" w:hAnsi="宋体" w:cs="宋体"/>
                <w:color w:val="auto"/>
                <w:kern w:val="0"/>
                <w:highlight w:val="none"/>
                <w:lang w:val="en-US" w:eastAsia="zh-CN"/>
              </w:rPr>
              <w:t>专用</w:t>
            </w:r>
            <w:r>
              <w:rPr>
                <w:rFonts w:hint="eastAsia" w:ascii="宋体" w:hAnsi="宋体" w:eastAsia="宋体" w:cs="宋体"/>
                <w:color w:val="auto"/>
                <w:kern w:val="0"/>
                <w:highlight w:val="none"/>
              </w:rPr>
              <w:t>发票</w:t>
            </w:r>
          </w:p>
        </w:tc>
        <w:tc>
          <w:tcPr>
            <w:tcW w:w="1524" w:type="dxa"/>
            <w:shd w:val="clear" w:color="auto" w:fill="auto"/>
            <w:vAlign w:val="center"/>
          </w:tcPr>
          <w:p>
            <w:pPr>
              <w:shd w:val="clear" w:color="auto" w:fill="FFFFFF" w:themeFill="background1"/>
              <w:jc w:val="center"/>
              <w:rPr>
                <w:rFonts w:hint="eastAsia" w:ascii="宋体" w:hAnsi="宋体" w:eastAsia="宋体" w:cs="宋体"/>
                <w:color w:val="auto"/>
                <w:kern w:val="0"/>
                <w:szCs w:val="21"/>
                <w:highlight w:val="none"/>
              </w:rPr>
            </w:pPr>
          </w:p>
        </w:tc>
      </w:tr>
    </w:tbl>
    <w:p>
      <w:pPr>
        <w:rPr>
          <w:rFonts w:hint="eastAsia" w:ascii="宋体" w:hAnsi="宋体" w:eastAsia="宋体" w:cs="宋体"/>
          <w:bCs/>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说明：</w:t>
      </w:r>
    </w:p>
    <w:p>
      <w:pPr>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1．以上内容为实质性响应内容，应答人漏写或者错写，将导致被否决；</w:t>
      </w:r>
    </w:p>
    <w:p>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2．总报价（含税）元应与报价明细中的总价一致，不得超过本项目的预算价格</w:t>
      </w:r>
      <w:r>
        <w:rPr>
          <w:rFonts w:hint="eastAsia" w:ascii="宋体" w:hAnsi="宋体" w:cs="宋体"/>
          <w:bCs/>
          <w:color w:val="auto"/>
          <w:szCs w:val="21"/>
          <w:highlight w:val="none"/>
          <w:lang w:val="en-US" w:eastAsia="zh-CN"/>
        </w:rPr>
        <w:t>350000元（含税），否则应答无效</w:t>
      </w:r>
      <w:r>
        <w:rPr>
          <w:rFonts w:hint="eastAsia" w:ascii="宋体" w:hAnsi="宋体" w:eastAsia="宋体" w:cs="宋体"/>
          <w:color w:val="auto"/>
          <w:szCs w:val="21"/>
          <w:highlight w:val="none"/>
        </w:rPr>
        <w:t>。</w:t>
      </w:r>
    </w:p>
    <w:p>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．上表可只填写一名</w:t>
      </w:r>
      <w:r>
        <w:rPr>
          <w:rFonts w:hint="eastAsia" w:ascii="宋体" w:hAnsi="宋体" w:eastAsia="宋体" w:cs="宋体"/>
          <w:color w:val="auto"/>
          <w:szCs w:val="21"/>
          <w:highlight w:val="none"/>
        </w:rPr>
        <w:t>项目负责人</w:t>
      </w:r>
      <w:r>
        <w:rPr>
          <w:rFonts w:hint="eastAsia" w:ascii="宋体" w:hAnsi="宋体" w:eastAsia="宋体" w:cs="宋体"/>
          <w:bCs/>
          <w:color w:val="auto"/>
          <w:szCs w:val="21"/>
          <w:highlight w:val="none"/>
        </w:rPr>
        <w:t>。</w:t>
      </w:r>
    </w:p>
    <w:p>
      <w:pPr>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4．应答人若对报价内容无备注信息，上表中的“备注”栏填“无”或空白不填。</w:t>
      </w:r>
    </w:p>
    <w:p>
      <w:pPr>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以上报价，我公司承诺按贵单位询价文件的要求和条款履行。</w:t>
      </w:r>
    </w:p>
    <w:p>
      <w:pPr>
        <w:spacing w:line="440" w:lineRule="exact"/>
        <w:rPr>
          <w:rFonts w:hint="eastAsia" w:ascii="宋体" w:hAnsi="宋体" w:eastAsia="宋体" w:cs="宋体"/>
          <w:bCs/>
          <w:color w:val="auto"/>
          <w:szCs w:val="21"/>
          <w:highlight w:val="none"/>
        </w:rPr>
      </w:pPr>
    </w:p>
    <w:p>
      <w:pPr>
        <w:snapToGrid w:val="0"/>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widowControl/>
        <w:snapToGrid w:val="0"/>
        <w:spacing w:line="440" w:lineRule="exact"/>
        <w:ind w:right="420" w:firstLine="1260" w:firstLineChars="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widowControl/>
        <w:wordWrap w:val="0"/>
        <w:snapToGrid w:val="0"/>
        <w:spacing w:line="440" w:lineRule="exact"/>
        <w:ind w:right="420" w:firstLine="1260" w:firstLineChars="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topLinePunct/>
        <w:spacing w:line="440" w:lineRule="exact"/>
        <w:jc w:val="left"/>
        <w:rPr>
          <w:rFonts w:hint="eastAsia" w:ascii="宋体" w:hAnsi="宋体" w:eastAsia="宋体" w:cs="宋体"/>
          <w:color w:val="auto"/>
          <w:sz w:val="24"/>
          <w:highlight w:val="none"/>
          <w:lang w:eastAsia="zh-CN"/>
        </w:rPr>
      </w:pPr>
      <w:bookmarkStart w:id="75" w:name="_Toc68688823"/>
      <w:bookmarkStart w:id="76" w:name="_Toc28237"/>
      <w:bookmarkStart w:id="77" w:name="_Toc56432255"/>
      <w:r>
        <w:rPr>
          <w:rFonts w:hint="eastAsia" w:ascii="宋体" w:hAnsi="宋体" w:eastAsia="宋体" w:cs="宋体"/>
          <w:color w:val="auto"/>
          <w:sz w:val="24"/>
          <w:highlight w:val="none"/>
        </w:rPr>
        <w:t>2、分项报价表</w:t>
      </w:r>
      <w:bookmarkEnd w:id="75"/>
      <w:bookmarkEnd w:id="76"/>
      <w:bookmarkEnd w:id="77"/>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下表格式供参考，可自拟</w:t>
      </w:r>
      <w:r>
        <w:rPr>
          <w:rFonts w:hint="eastAsia" w:ascii="宋体" w:hAnsi="宋体" w:cs="宋体"/>
          <w:color w:val="auto"/>
          <w:sz w:val="24"/>
          <w:highlight w:val="none"/>
          <w:lang w:eastAsia="zh-CN"/>
        </w:rPr>
        <w:t>）</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采购代理编号： </w:t>
      </w:r>
    </w:p>
    <w:tbl>
      <w:tblPr>
        <w:tblStyle w:val="40"/>
        <w:tblW w:w="8688" w:type="dxa"/>
        <w:jc w:val="center"/>
        <w:tblLayout w:type="autofit"/>
        <w:tblCellMar>
          <w:top w:w="15" w:type="dxa"/>
          <w:left w:w="15" w:type="dxa"/>
          <w:bottom w:w="15" w:type="dxa"/>
          <w:right w:w="15" w:type="dxa"/>
        </w:tblCellMar>
      </w:tblPr>
      <w:tblGrid>
        <w:gridCol w:w="548"/>
        <w:gridCol w:w="828"/>
        <w:gridCol w:w="4641"/>
        <w:gridCol w:w="687"/>
        <w:gridCol w:w="992"/>
        <w:gridCol w:w="992"/>
      </w:tblGrid>
      <w:tr>
        <w:tblPrEx>
          <w:tblCellMar>
            <w:top w:w="15" w:type="dxa"/>
            <w:left w:w="15" w:type="dxa"/>
            <w:bottom w:w="15" w:type="dxa"/>
            <w:right w:w="15" w:type="dxa"/>
          </w:tblCellMar>
        </w:tblPrEx>
        <w:trPr>
          <w:trHeight w:val="17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82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szCs w:val="21"/>
                <w:highlight w:val="none"/>
                <w:lang w:eastAsia="zh-Hans"/>
              </w:rPr>
            </w:pPr>
            <w:r>
              <w:rPr>
                <w:rFonts w:hint="eastAsia" w:ascii="宋体" w:hAnsi="宋体" w:eastAsia="宋体" w:cs="宋体"/>
                <w:b/>
                <w:color w:val="auto"/>
                <w:szCs w:val="21"/>
                <w:highlight w:val="none"/>
                <w:lang w:eastAsia="zh-Hans"/>
              </w:rPr>
              <w:t>项目</w:t>
            </w:r>
          </w:p>
        </w:tc>
        <w:tc>
          <w:tcPr>
            <w:tcW w:w="464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szCs w:val="21"/>
                <w:highlight w:val="none"/>
                <w:lang w:eastAsia="zh-Hans"/>
              </w:rPr>
            </w:pPr>
            <w:r>
              <w:rPr>
                <w:rFonts w:hint="eastAsia" w:ascii="宋体" w:hAnsi="宋体" w:eastAsia="宋体" w:cs="宋体"/>
                <w:b/>
                <w:color w:val="auto"/>
                <w:szCs w:val="21"/>
                <w:highlight w:val="none"/>
                <w:lang w:eastAsia="zh-Hans"/>
              </w:rPr>
              <w:t>明细</w:t>
            </w:r>
          </w:p>
        </w:tc>
        <w:tc>
          <w:tcPr>
            <w:tcW w:w="6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eastAsia="zh-CN" w:bidi="ar"/>
              </w:rPr>
              <w:t>预估</w:t>
            </w:r>
            <w:r>
              <w:rPr>
                <w:rFonts w:hint="eastAsia" w:ascii="宋体" w:hAnsi="宋体" w:eastAsia="宋体" w:cs="宋体"/>
                <w:b/>
                <w:color w:val="auto"/>
                <w:kern w:val="0"/>
                <w:szCs w:val="21"/>
                <w:highlight w:val="none"/>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含税单价报价（单位：元）</w:t>
            </w:r>
          </w:p>
        </w:tc>
        <w:tc>
          <w:tcPr>
            <w:tcW w:w="9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含税报价小计（单位：元）</w:t>
            </w: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eastAsia="zh-Hans" w:bidi="ar"/>
              </w:rPr>
            </w:pPr>
          </w:p>
        </w:tc>
        <w:tc>
          <w:tcPr>
            <w:tcW w:w="687"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r>
      <w:tr>
        <w:trPr>
          <w:trHeight w:val="170"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eastAsia="zh-Hans" w:bidi="ar"/>
              </w:rPr>
            </w:pPr>
          </w:p>
        </w:tc>
        <w:tc>
          <w:tcPr>
            <w:tcW w:w="46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kern w:val="0"/>
                <w:szCs w:val="21"/>
                <w:highlight w:val="none"/>
                <w:lang w:eastAsia="zh-Hans" w:bidi="ar"/>
              </w:rPr>
            </w:pPr>
          </w:p>
        </w:tc>
        <w:tc>
          <w:tcPr>
            <w:tcW w:w="687"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eastAsia="zh-Hans" w:bidi="ar"/>
              </w:rPr>
            </w:pPr>
          </w:p>
        </w:tc>
        <w:tc>
          <w:tcPr>
            <w:tcW w:w="687"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bidi="ar"/>
              </w:rPr>
            </w:pPr>
          </w:p>
        </w:tc>
        <w:tc>
          <w:tcPr>
            <w:tcW w:w="6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eastAsia="zh-Hans" w:bidi="ar"/>
              </w:rPr>
            </w:pPr>
          </w:p>
        </w:tc>
        <w:tc>
          <w:tcPr>
            <w:tcW w:w="6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CellMar>
            <w:top w:w="15" w:type="dxa"/>
            <w:left w:w="15" w:type="dxa"/>
            <w:bottom w:w="15" w:type="dxa"/>
            <w:right w:w="15" w:type="dxa"/>
          </w:tblCellMar>
        </w:tblPrEx>
        <w:trPr>
          <w:trHeight w:val="170" w:hRule="atLeast"/>
          <w:jc w:val="center"/>
        </w:trPr>
        <w:tc>
          <w:tcPr>
            <w:tcW w:w="5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auto"/>
                <w:szCs w:val="21"/>
                <w:highlight w:val="none"/>
                <w:lang w:eastAsia="zh-Hans"/>
              </w:rPr>
            </w:pPr>
          </w:p>
        </w:tc>
        <w:tc>
          <w:tcPr>
            <w:tcW w:w="46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Cs w:val="21"/>
                <w:highlight w:val="none"/>
                <w:lang w:eastAsia="zh-Hans"/>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7</w:t>
            </w:r>
          </w:p>
        </w:tc>
        <w:tc>
          <w:tcPr>
            <w:tcW w:w="82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bidi="ar"/>
              </w:rPr>
            </w:pPr>
          </w:p>
        </w:tc>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CellMar>
            <w:top w:w="15" w:type="dxa"/>
            <w:left w:w="15" w:type="dxa"/>
            <w:bottom w:w="15" w:type="dxa"/>
            <w:right w:w="15" w:type="dxa"/>
          </w:tblCellMar>
        </w:tblPrEx>
        <w:trPr>
          <w:trHeight w:val="170" w:hRule="atLeast"/>
          <w:jc w:val="center"/>
        </w:trPr>
        <w:tc>
          <w:tcPr>
            <w:tcW w:w="5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Hans"/>
              </w:rPr>
            </w:pPr>
          </w:p>
        </w:tc>
        <w:tc>
          <w:tcPr>
            <w:tcW w:w="464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highlight w:val="none"/>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eastAsia="zh-Hans"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CellMar>
            <w:top w:w="15" w:type="dxa"/>
            <w:left w:w="15" w:type="dxa"/>
            <w:bottom w:w="15" w:type="dxa"/>
            <w:right w:w="15" w:type="dxa"/>
          </w:tblCellMar>
        </w:tblPrEx>
        <w:trPr>
          <w:trHeight w:val="170" w:hRule="atLeast"/>
          <w:jc w:val="center"/>
        </w:trPr>
        <w:tc>
          <w:tcPr>
            <w:tcW w:w="7696"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项目含税总价合计（单位：元）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p>
        </w:tc>
      </w:tr>
    </w:tbl>
    <w:p>
      <w:pPr>
        <w:shd w:val="clear" w:color="auto" w:fill="FFFFFF" w:themeFill="background1"/>
        <w:spacing w:line="360" w:lineRule="auto"/>
        <w:ind w:left="617" w:hanging="617" w:hangingChars="294"/>
        <w:jc w:val="left"/>
        <w:rPr>
          <w:rFonts w:hint="eastAsia" w:ascii="宋体" w:hAnsi="宋体" w:eastAsia="宋体" w:cs="宋体"/>
          <w:color w:val="auto"/>
          <w:szCs w:val="21"/>
          <w:highlight w:val="none"/>
        </w:rPr>
      </w:pPr>
    </w:p>
    <w:p>
      <w:pPr>
        <w:pStyle w:val="16"/>
        <w:rPr>
          <w:rFonts w:hint="eastAsia"/>
          <w:color w:val="auto"/>
          <w:highlight w:val="none"/>
          <w:lang w:eastAsia="zh-CN"/>
        </w:rPr>
      </w:pPr>
    </w:p>
    <w:p>
      <w:pPr>
        <w:shd w:val="clear" w:color="auto" w:fill="FFFFFF" w:themeFill="background1"/>
        <w:spacing w:line="360" w:lineRule="auto"/>
        <w:ind w:left="617" w:hanging="617" w:hangingChars="29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注：1.报价明细表中的细项合计必须与报价一览表总价一致。</w:t>
      </w:r>
    </w:p>
    <w:p>
      <w:pPr>
        <w:shd w:val="clear" w:color="auto" w:fill="FFFFFF" w:themeFill="background1"/>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2.报价填写保留小数点后2位数，第3位四舍五入。</w:t>
      </w:r>
    </w:p>
    <w:p>
      <w:pPr>
        <w:pStyle w:val="2"/>
        <w:ind w:firstLine="0"/>
        <w:rPr>
          <w:rFonts w:hint="eastAsia" w:ascii="宋体" w:hAnsi="宋体" w:eastAsia="宋体" w:cs="宋体"/>
          <w:color w:val="auto"/>
          <w:szCs w:val="21"/>
          <w:highlight w:val="none"/>
        </w:rPr>
      </w:pPr>
    </w:p>
    <w:p>
      <w:pPr>
        <w:shd w:val="clear" w:color="auto" w:fill="FFFFFF" w:themeFill="background1"/>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应答人名称（加盖公章）: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FFFFFF" w:themeFill="background1"/>
        <w:spacing w:line="36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法定代表或其授权代表(签字)：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   月   日</w:t>
      </w:r>
      <w:r>
        <w:rPr>
          <w:rFonts w:hint="eastAsia" w:ascii="宋体" w:hAnsi="宋体" w:eastAsia="宋体" w:cs="宋体"/>
          <w:color w:val="auto"/>
          <w:szCs w:val="21"/>
          <w:highlight w:val="none"/>
        </w:rPr>
        <w:br w:type="page"/>
      </w:r>
    </w:p>
    <w:p>
      <w:pPr>
        <w:pStyle w:val="4"/>
        <w:numPr>
          <w:ilvl w:val="1"/>
          <w:numId w:val="17"/>
        </w:numPr>
        <w:rPr>
          <w:rFonts w:hint="eastAsia" w:ascii="宋体" w:hAnsi="宋体" w:eastAsia="宋体" w:cs="宋体"/>
          <w:color w:val="auto"/>
          <w:highlight w:val="none"/>
        </w:rPr>
      </w:pPr>
      <w:bookmarkStart w:id="78" w:name="_Toc6812"/>
      <w:bookmarkStart w:id="79" w:name="_Toc476321853"/>
      <w:r>
        <w:rPr>
          <w:rFonts w:hint="eastAsia" w:ascii="宋体" w:hAnsi="宋体" w:eastAsia="宋体" w:cs="宋体"/>
          <w:color w:val="auto"/>
          <w:highlight w:val="none"/>
          <w:lang w:val="en-US" w:eastAsia="zh-CN"/>
        </w:rPr>
        <w:t>应答保证金汇款凭证</w:t>
      </w:r>
      <w:bookmarkEnd w:id="78"/>
    </w:p>
    <w:tbl>
      <w:tblPr>
        <w:tblStyle w:val="40"/>
        <w:tblpPr w:leftFromText="180" w:rightFromText="180" w:vertAnchor="text" w:horzAnchor="page" w:tblpX="1748" w:tblpY="375"/>
        <w:tblOverlap w:val="never"/>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592" w:type="dxa"/>
          </w:tcPr>
          <w:p>
            <w:pPr>
              <w:shd w:val="clear" w:color="auto" w:fill="FFFFFF" w:themeFill="background1"/>
              <w:spacing w:line="360" w:lineRule="auto"/>
              <w:rPr>
                <w:color w:val="auto"/>
                <w:szCs w:val="21"/>
                <w:highlight w:val="none"/>
              </w:rPr>
            </w:pPr>
            <w:r>
              <w:rPr>
                <w:rFonts w:hint="eastAsia"/>
                <w:color w:val="auto"/>
                <w:szCs w:val="21"/>
                <w:highlight w:val="none"/>
              </w:rPr>
              <w:t>粘贴转帐或汇款的银行凭证/证明复印件</w:t>
            </w:r>
          </w:p>
        </w:tc>
      </w:tr>
    </w:tbl>
    <w:p>
      <w:pPr>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numPr>
          <w:ilvl w:val="1"/>
          <w:numId w:val="17"/>
        </w:numPr>
        <w:rPr>
          <w:rFonts w:hint="eastAsia" w:ascii="宋体" w:hAnsi="宋体" w:eastAsia="宋体" w:cs="宋体"/>
          <w:color w:val="auto"/>
          <w:highlight w:val="none"/>
        </w:rPr>
      </w:pPr>
      <w:bookmarkStart w:id="80" w:name="_Toc17130"/>
      <w:r>
        <w:rPr>
          <w:rFonts w:hint="eastAsia" w:ascii="宋体" w:hAnsi="宋体" w:eastAsia="宋体" w:cs="宋体"/>
          <w:color w:val="auto"/>
          <w:highlight w:val="none"/>
        </w:rPr>
        <w:t>询价代理服务费承诺书</w:t>
      </w:r>
      <w:bookmarkEnd w:id="79"/>
      <w:bookmarkEnd w:id="80"/>
    </w:p>
    <w:p>
      <w:pPr>
        <w:spacing w:line="360" w:lineRule="auto"/>
        <w:rPr>
          <w:rFonts w:hint="eastAsia" w:ascii="宋体" w:hAnsi="宋体" w:eastAsia="宋体" w:cs="宋体"/>
          <w:color w:val="auto"/>
          <w:szCs w:val="21"/>
          <w:highlight w:val="none"/>
        </w:rPr>
      </w:pPr>
      <w:bookmarkStart w:id="81" w:name="_Toc1651926"/>
      <w:r>
        <w:rPr>
          <w:rFonts w:hint="eastAsia" w:ascii="宋体" w:hAnsi="宋体" w:eastAsia="宋体" w:cs="宋体"/>
          <w:color w:val="auto"/>
          <w:szCs w:val="21"/>
          <w:highlight w:val="none"/>
        </w:rPr>
        <w:t>致：广东省南方文化产权交易所股份有限公司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我公司同意采购人不向贵公司支付任何费用，而由成交人向贵公司支付采购代理服务费。我公司承诺如下：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如若我司在</w:t>
      </w:r>
      <w:r>
        <w:rPr>
          <w:rFonts w:hint="eastAsia" w:ascii="宋体" w:hAnsi="宋体" w:eastAsia="宋体" w:cs="宋体"/>
          <w:color w:val="auto"/>
          <w:szCs w:val="21"/>
          <w:highlight w:val="none"/>
        </w:rPr>
        <w:t>广东省南方文化产权交易所股份有限公司</w:t>
      </w:r>
      <w:r>
        <w:rPr>
          <w:rFonts w:hint="eastAsia" w:ascii="宋体" w:hAnsi="宋体" w:eastAsia="宋体" w:cs="宋体"/>
          <w:color w:val="auto"/>
          <w:highlight w:val="none"/>
        </w:rPr>
        <w:t>组织的“</w:t>
      </w:r>
      <w:r>
        <w:rPr>
          <w:rFonts w:hint="eastAsia" w:ascii="宋体" w:hAnsi="宋体" w:cs="宋体"/>
          <w:color w:val="auto"/>
          <w:highlight w:val="none"/>
          <w:lang w:eastAsia="zh-CN"/>
        </w:rPr>
        <w:t>南方报业传媒集团互联网数据中台基础设施扩容升级（2023年度）项目</w:t>
      </w:r>
      <w:r>
        <w:rPr>
          <w:rFonts w:hint="eastAsia" w:ascii="宋体" w:hAnsi="宋体" w:eastAsia="宋体" w:cs="宋体"/>
          <w:color w:val="auto"/>
          <w:highlight w:val="none"/>
        </w:rPr>
        <w:t>”采购中获成交（代理编号：</w:t>
      </w:r>
      <w:r>
        <w:rPr>
          <w:rFonts w:hint="eastAsia" w:ascii="宋体" w:hAnsi="宋体" w:cs="宋体"/>
          <w:color w:val="auto"/>
          <w:highlight w:val="none"/>
          <w:lang w:eastAsia="zh-CN"/>
        </w:rPr>
        <w:t>WJS-202309150067</w:t>
      </w:r>
      <w:r>
        <w:rPr>
          <w:rFonts w:hint="eastAsia" w:ascii="宋体" w:hAnsi="宋体" w:eastAsia="宋体" w:cs="宋体"/>
          <w:color w:val="auto"/>
          <w:highlight w:val="none"/>
        </w:rPr>
        <w:t>）。我公司保证在贵公司发出成交通知书5天内按以下方式“备注（3）”向贵公司，即向</w:t>
      </w:r>
      <w:r>
        <w:rPr>
          <w:rFonts w:hint="eastAsia" w:ascii="宋体" w:hAnsi="宋体" w:eastAsia="宋体" w:cs="宋体"/>
          <w:color w:val="auto"/>
          <w:szCs w:val="21"/>
          <w:highlight w:val="none"/>
        </w:rPr>
        <w:t>广东省南方文化产权交易所股份有限公司</w:t>
      </w:r>
      <w:r>
        <w:rPr>
          <w:rFonts w:hint="eastAsia" w:ascii="宋体" w:hAnsi="宋体" w:eastAsia="宋体" w:cs="宋体"/>
          <w:color w:val="auto"/>
          <w:highlight w:val="none"/>
        </w:rPr>
        <w:t>缴交按询价文件规定的采购代理服务费。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35560</wp:posOffset>
                </wp:positionV>
                <wp:extent cx="5410200" cy="0"/>
                <wp:effectExtent l="0" t="0" r="0" b="1905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直接箭头连接符 5" o:spid="_x0000_s1026" o:spt="32" type="#_x0000_t32" style="position:absolute;left:0pt;margin-left:-0.6pt;margin-top:2.8pt;height:0pt;width:426pt;z-index:251659264;mso-width-relative:page;mso-height-relative:page;" filled="f" stroked="t" coordsize="21600,21600" o:gfxdata="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0+j89QAAAAGAQAA&#10;DwAAAAAAAAABACAAAAAiAAAAZHJzL2Rvd25yZXYueG1sUEsBAhQAFAAAAAgAh07iQCJ32uTkAQAA&#10;nwMAAA4AAAAAAAAAAQAgAAAAIwEAAGRycy9lMm9Eb2MueG1sUEsFBgAAAAAGAAYAWQEAAHkFAAAA&#10;AA==&#10;">
                <v:fill on="f" focussize="0,0"/>
                <v:stroke color="#000000" joinstyle="round" dashstyle="1 1"/>
                <v:imagedata o:title=""/>
                <o:lock v:ext="edit" aspectratio="f"/>
              </v:shape>
            </w:pict>
          </mc:Fallback>
        </mc:AlternateContent>
      </w:r>
      <w:r>
        <w:rPr>
          <w:rFonts w:hint="eastAsia" w:ascii="宋体" w:hAnsi="宋体" w:eastAsia="宋体" w:cs="宋体"/>
          <w:color w:val="auto"/>
          <w:highlight w:val="none"/>
        </w:rPr>
        <w:t xml:space="preserve">  备注（1）为保证应答保证金的顺利退还，请准确填写以下信息：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仅限填写应答人银行信息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 户 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备注（2）如需邮寄服务费发票，请填写以下信息：</w:t>
      </w: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收件人姓名及电话：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收  件  地  址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备注（3）</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采购代理服务费收取方式（必须且只能选择其中一种，否则默认同意第一种收取方式）：</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A：直接抵扣方式-在本次</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项目的应答保证金中直接扣除（如扣除服务费后仍有余款，将在开具发票后退还）；</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B：另外支付方式（银行电汇）-不在应答保证金中抵扣（应答保证金将在代理服务费交纳后退还）。</w:t>
      </w:r>
    </w:p>
    <w:p>
      <w:pPr>
        <w:spacing w:line="360" w:lineRule="auto"/>
        <w:ind w:right="840" w:firstLine="4620" w:firstLineChars="2200"/>
        <w:rPr>
          <w:rFonts w:hint="eastAsia" w:ascii="宋体" w:hAnsi="宋体" w:eastAsia="宋体" w:cs="宋体"/>
          <w:color w:val="auto"/>
          <w:highlight w:val="none"/>
        </w:rPr>
      </w:pPr>
      <w:r>
        <w:rPr>
          <w:rFonts w:hint="eastAsia" w:ascii="宋体" w:hAnsi="宋体" w:eastAsia="宋体" w:cs="宋体"/>
          <w:color w:val="auto"/>
          <w:highlight w:val="none"/>
        </w:rPr>
        <w:t>承诺方授权代表签字：</w:t>
      </w:r>
      <w:r>
        <w:rPr>
          <w:rFonts w:hint="eastAsia" w:ascii="宋体" w:hAnsi="宋体" w:eastAsia="宋体" w:cs="宋体"/>
          <w:color w:val="auto"/>
          <w:highlight w:val="none"/>
          <w:u w:val="single"/>
        </w:rPr>
        <w:t xml:space="preserve">               </w:t>
      </w:r>
    </w:p>
    <w:p>
      <w:pPr>
        <w:spacing w:line="360" w:lineRule="auto"/>
        <w:ind w:right="840"/>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承诺日期：</w:t>
      </w:r>
      <w:r>
        <w:rPr>
          <w:rFonts w:hint="eastAsia" w:ascii="宋体" w:hAnsi="宋体" w:eastAsia="宋体" w:cs="宋体"/>
          <w:color w:val="auto"/>
          <w:highlight w:val="none"/>
          <w:u w:val="single"/>
        </w:rPr>
        <w:t xml:space="preserve">             </w:t>
      </w:r>
    </w:p>
    <w:p>
      <w:pPr>
        <w:spacing w:line="360" w:lineRule="auto"/>
        <w:ind w:right="840" w:firstLine="4620" w:firstLineChars="2200"/>
        <w:rPr>
          <w:rFonts w:hint="eastAsia" w:ascii="宋体" w:hAnsi="宋体" w:eastAsia="宋体" w:cs="宋体"/>
          <w:color w:val="auto"/>
          <w:highlight w:val="none"/>
          <w:u w:val="single"/>
        </w:rPr>
      </w:pPr>
      <w:r>
        <w:rPr>
          <w:rFonts w:hint="eastAsia" w:ascii="宋体" w:hAnsi="宋体" w:eastAsia="宋体" w:cs="宋体"/>
          <w:color w:val="auto"/>
          <w:highlight w:val="none"/>
        </w:rPr>
        <w:t>承诺方盖章：</w:t>
      </w:r>
      <w:r>
        <w:rPr>
          <w:rFonts w:hint="eastAsia" w:ascii="宋体" w:hAnsi="宋体" w:eastAsia="宋体" w:cs="宋体"/>
          <w:color w:val="auto"/>
          <w:highlight w:val="none"/>
          <w:u w:val="single"/>
        </w:rPr>
        <w:t xml:space="preserve">               </w:t>
      </w:r>
    </w:p>
    <w:p>
      <w:pPr>
        <w:ind w:right="840"/>
        <w:rPr>
          <w:rFonts w:hint="eastAsia" w:ascii="宋体" w:hAnsi="宋体" w:eastAsia="宋体" w:cs="宋体"/>
          <w:color w:val="auto"/>
          <w:highlight w:val="none"/>
        </w:rPr>
      </w:pPr>
      <w:r>
        <w:rPr>
          <w:rFonts w:hint="eastAsia" w:ascii="宋体" w:hAnsi="宋体" w:eastAsia="宋体" w:cs="宋体"/>
          <w:color w:val="auto"/>
          <w:szCs w:val="21"/>
          <w:highlight w:val="none"/>
          <w:u w:val="single"/>
        </w:rPr>
        <w:t>注：承诺书内容必须填写，否则视为非响应性应答。</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若我司未按前述期限支付服务费，贵司有权直接在应付我司任何一笔款项中直接扣除。</w:t>
      </w:r>
      <w:bookmarkEnd w:id="81"/>
    </w:p>
    <w:sectPr>
      <w:pgSz w:w="11906" w:h="16838"/>
      <w:pgMar w:top="1418"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04677"/>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I</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839769"/>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18"/>
        <w:szCs w:val="18"/>
      </w:rPr>
      <w:id w:val="-1321187587"/>
    </w:sdtPr>
    <w:sdtEndPr>
      <w:rPr>
        <w:rFonts w:asciiTheme="minorEastAsia" w:hAnsiTheme="minorEastAsia" w:eastAsiaTheme="minorEastAsia"/>
        <w:sz w:val="18"/>
        <w:szCs w:val="18"/>
      </w:rPr>
    </w:sdtEndPr>
    <w:sdtContent>
      <w:p>
        <w:pPr>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PAGE   \* MERGEFORMAT</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15</w:t>
        </w:r>
        <w:r>
          <w:rPr>
            <w:rFonts w:asciiTheme="minorEastAsia" w:hAnsiTheme="minorEastAsia" w:eastAsiaTheme="minorEastAsia"/>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pPr>
          <w:pStyle w:val="27"/>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111B9"/>
    <w:multiLevelType w:val="singleLevel"/>
    <w:tmpl w:val="A46111B9"/>
    <w:lvl w:ilvl="0" w:tentative="0">
      <w:start w:val="3"/>
      <w:numFmt w:val="chineseCounting"/>
      <w:suff w:val="space"/>
      <w:lvlText w:val="第%1章"/>
      <w:lvlJc w:val="left"/>
      <w:rPr>
        <w:rFonts w:hint="eastAsia"/>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3C604A"/>
    <w:multiLevelType w:val="singleLevel"/>
    <w:tmpl w:val="183C604A"/>
    <w:lvl w:ilvl="0" w:tentative="0">
      <w:start w:val="1"/>
      <w:numFmt w:val="japaneseCounting"/>
      <w:lvlText w:val="%1、"/>
      <w:lvlJc w:val="left"/>
      <w:pPr>
        <w:tabs>
          <w:tab w:val="left" w:pos="960"/>
        </w:tabs>
        <w:ind w:left="960" w:hanging="480"/>
      </w:pPr>
      <w:rPr>
        <w:rFonts w:hint="eastAsia" w:cs="Times New Roman"/>
        <w:b/>
      </w:rPr>
    </w:lvl>
  </w:abstractNum>
  <w:abstractNum w:abstractNumId="3">
    <w:nsid w:val="195473BF"/>
    <w:multiLevelType w:val="multilevel"/>
    <w:tmpl w:val="195473B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AD2352"/>
    <w:multiLevelType w:val="multilevel"/>
    <w:tmpl w:val="21AD235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2D745BD"/>
    <w:multiLevelType w:val="multilevel"/>
    <w:tmpl w:val="22D745B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77561FD"/>
    <w:multiLevelType w:val="multilevel"/>
    <w:tmpl w:val="277561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7EF1290"/>
    <w:multiLevelType w:val="multilevel"/>
    <w:tmpl w:val="37EF129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D0F1C5A"/>
    <w:multiLevelType w:val="multilevel"/>
    <w:tmpl w:val="3D0F1C5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CEB1B39"/>
    <w:multiLevelType w:val="multilevel"/>
    <w:tmpl w:val="4CEB1B3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518700D0"/>
    <w:multiLevelType w:val="multilevel"/>
    <w:tmpl w:val="518700D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3A33F84"/>
    <w:multiLevelType w:val="multilevel"/>
    <w:tmpl w:val="63A33F8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6B47CB"/>
    <w:multiLevelType w:val="multilevel"/>
    <w:tmpl w:val="6A6B47CB"/>
    <w:lvl w:ilvl="0" w:tentative="0">
      <w:start w:val="1"/>
      <w:numFmt w:val="decimal"/>
      <w:lvlText w:val="%1."/>
      <w:lvlJc w:val="left"/>
      <w:pPr>
        <w:ind w:left="360" w:hanging="360"/>
      </w:pPr>
      <w:rPr>
        <w:rFonts w:hint="default"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8">
    <w:nsid w:val="741A5696"/>
    <w:multiLevelType w:val="multilevel"/>
    <w:tmpl w:val="741A5696"/>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2"/>
  </w:num>
  <w:num w:numId="2">
    <w:abstractNumId w:val="5"/>
  </w:num>
  <w:num w:numId="3">
    <w:abstractNumId w:val="0"/>
  </w:num>
  <w:num w:numId="4">
    <w:abstractNumId w:val="14"/>
  </w:num>
  <w:num w:numId="5">
    <w:abstractNumId w:val="8"/>
  </w:num>
  <w:num w:numId="6">
    <w:abstractNumId w:val="2"/>
  </w:num>
  <w:num w:numId="7">
    <w:abstractNumId w:val="9"/>
  </w:num>
  <w:num w:numId="8">
    <w:abstractNumId w:val="18"/>
  </w:num>
  <w:num w:numId="9">
    <w:abstractNumId w:val="15"/>
  </w:num>
  <w:num w:numId="10">
    <w:abstractNumId w:val="7"/>
  </w:num>
  <w:num w:numId="11">
    <w:abstractNumId w:val="6"/>
  </w:num>
  <w:num w:numId="12">
    <w:abstractNumId w:val="17"/>
  </w:num>
  <w:num w:numId="13">
    <w:abstractNumId w:val="3"/>
  </w:num>
  <w:num w:numId="14">
    <w:abstractNumId w:val="10"/>
  </w:num>
  <w:num w:numId="15">
    <w:abstractNumId w:val="11"/>
  </w:num>
  <w:num w:numId="16">
    <w:abstractNumId w:val="13"/>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E60B57"/>
    <w:rsid w:val="04957317"/>
    <w:rsid w:val="07CC46CC"/>
    <w:rsid w:val="0E314B7C"/>
    <w:rsid w:val="11663FA5"/>
    <w:rsid w:val="118454F7"/>
    <w:rsid w:val="124012FF"/>
    <w:rsid w:val="127508D7"/>
    <w:rsid w:val="13AC3C68"/>
    <w:rsid w:val="148D3880"/>
    <w:rsid w:val="15403700"/>
    <w:rsid w:val="16CA07EC"/>
    <w:rsid w:val="190165A4"/>
    <w:rsid w:val="1A0E122D"/>
    <w:rsid w:val="1BB31F7A"/>
    <w:rsid w:val="1D07649A"/>
    <w:rsid w:val="24075CBC"/>
    <w:rsid w:val="248532F7"/>
    <w:rsid w:val="24905166"/>
    <w:rsid w:val="263179D7"/>
    <w:rsid w:val="291750BF"/>
    <w:rsid w:val="29E06657"/>
    <w:rsid w:val="2A5D76FE"/>
    <w:rsid w:val="2B8E100D"/>
    <w:rsid w:val="2BD439CB"/>
    <w:rsid w:val="2D556DE5"/>
    <w:rsid w:val="30471746"/>
    <w:rsid w:val="31444456"/>
    <w:rsid w:val="332E2EA1"/>
    <w:rsid w:val="350325B2"/>
    <w:rsid w:val="368465AA"/>
    <w:rsid w:val="378258AE"/>
    <w:rsid w:val="3A985188"/>
    <w:rsid w:val="3CDE086D"/>
    <w:rsid w:val="3D230633"/>
    <w:rsid w:val="42B44AAA"/>
    <w:rsid w:val="43F6439D"/>
    <w:rsid w:val="45277812"/>
    <w:rsid w:val="45DD24FC"/>
    <w:rsid w:val="462B1998"/>
    <w:rsid w:val="465A2A5B"/>
    <w:rsid w:val="4698727E"/>
    <w:rsid w:val="46E31848"/>
    <w:rsid w:val="487429DE"/>
    <w:rsid w:val="4AA87431"/>
    <w:rsid w:val="55501BB2"/>
    <w:rsid w:val="56496330"/>
    <w:rsid w:val="579D0AFB"/>
    <w:rsid w:val="58241BF0"/>
    <w:rsid w:val="591B5DF7"/>
    <w:rsid w:val="59AC0F41"/>
    <w:rsid w:val="5B875B99"/>
    <w:rsid w:val="5B9D7EC3"/>
    <w:rsid w:val="5BC470A0"/>
    <w:rsid w:val="5D337DF5"/>
    <w:rsid w:val="5E131299"/>
    <w:rsid w:val="60E26C0C"/>
    <w:rsid w:val="62733360"/>
    <w:rsid w:val="657F4D4B"/>
    <w:rsid w:val="67BA43B8"/>
    <w:rsid w:val="67FC0514"/>
    <w:rsid w:val="6AFB7A17"/>
    <w:rsid w:val="6B250B57"/>
    <w:rsid w:val="6B7C4792"/>
    <w:rsid w:val="6E614B51"/>
    <w:rsid w:val="709B37D5"/>
    <w:rsid w:val="70E21CB3"/>
    <w:rsid w:val="725956F5"/>
    <w:rsid w:val="73B35573"/>
    <w:rsid w:val="74CC53F5"/>
    <w:rsid w:val="766B6455"/>
    <w:rsid w:val="776D6323"/>
    <w:rsid w:val="7A553377"/>
    <w:rsid w:val="7B057444"/>
    <w:rsid w:val="7B1B7E87"/>
    <w:rsid w:val="7B7E01E2"/>
    <w:rsid w:val="7BEE7F3A"/>
    <w:rsid w:val="7C8F73F9"/>
    <w:rsid w:val="7DB75D62"/>
    <w:rsid w:val="7F5B6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5"/>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6"/>
    <w:qFormat/>
    <w:uiPriority w:val="0"/>
    <w:pPr>
      <w:keepNext/>
      <w:outlineLvl w:val="3"/>
    </w:pPr>
    <w:rPr>
      <w:sz w:val="28"/>
      <w:szCs w:val="20"/>
    </w:rPr>
  </w:style>
  <w:style w:type="paragraph" w:styleId="7">
    <w:name w:val="heading 5"/>
    <w:basedOn w:val="1"/>
    <w:next w:val="1"/>
    <w:link w:val="57"/>
    <w:qFormat/>
    <w:uiPriority w:val="0"/>
    <w:pPr>
      <w:keepNext/>
      <w:keepLines/>
      <w:spacing w:before="280" w:after="290" w:line="376" w:lineRule="auto"/>
      <w:outlineLvl w:val="4"/>
    </w:pPr>
    <w:rPr>
      <w:b/>
      <w:bCs/>
      <w:sz w:val="28"/>
      <w:szCs w:val="28"/>
    </w:rPr>
  </w:style>
  <w:style w:type="paragraph" w:styleId="8">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9"/>
    <w:qFormat/>
    <w:uiPriority w:val="0"/>
    <w:pPr>
      <w:keepNext/>
      <w:keepLines/>
      <w:spacing w:before="240" w:after="64" w:line="320" w:lineRule="auto"/>
      <w:outlineLvl w:val="6"/>
    </w:pPr>
    <w:rPr>
      <w:b/>
      <w:bCs/>
      <w:sz w:val="24"/>
    </w:rPr>
  </w:style>
  <w:style w:type="paragraph" w:styleId="10">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2"/>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66"/>
    <w:semiHidden/>
    <w:qFormat/>
    <w:uiPriority w:val="0"/>
    <w:rPr>
      <w:rFonts w:ascii="宋体"/>
      <w:sz w:val="18"/>
      <w:szCs w:val="18"/>
    </w:rPr>
  </w:style>
  <w:style w:type="paragraph" w:styleId="14">
    <w:name w:val="annotation text"/>
    <w:basedOn w:val="1"/>
    <w:link w:val="64"/>
    <w:unhideWhenUsed/>
    <w:qFormat/>
    <w:uiPriority w:val="99"/>
    <w:pPr>
      <w:jc w:val="left"/>
    </w:pPr>
  </w:style>
  <w:style w:type="paragraph" w:styleId="15">
    <w:name w:val="Body Text 3"/>
    <w:basedOn w:val="1"/>
    <w:link w:val="90"/>
    <w:semiHidden/>
    <w:unhideWhenUsed/>
    <w:qFormat/>
    <w:uiPriority w:val="99"/>
    <w:pPr>
      <w:spacing w:after="120"/>
    </w:pPr>
    <w:rPr>
      <w:sz w:val="16"/>
      <w:szCs w:val="16"/>
    </w:rPr>
  </w:style>
  <w:style w:type="paragraph" w:styleId="16">
    <w:name w:val="Body Text"/>
    <w:basedOn w:val="1"/>
    <w:link w:val="67"/>
    <w:qFormat/>
    <w:uiPriority w:val="0"/>
    <w:rPr>
      <w:sz w:val="28"/>
      <w:szCs w:val="20"/>
    </w:rPr>
  </w:style>
  <w:style w:type="paragraph" w:styleId="17">
    <w:name w:val="Body Text Indent"/>
    <w:basedOn w:val="1"/>
    <w:next w:val="18"/>
    <w:link w:val="6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envelope return"/>
    <w:basedOn w:val="1"/>
    <w:qFormat/>
    <w:uiPriority w:val="0"/>
    <w:pPr>
      <w:snapToGrid w:val="0"/>
    </w:pPr>
    <w:rPr>
      <w:rFonts w:ascii="Arial" w:hAnsi="Arial" w:cs="Arial"/>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9"/>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70"/>
    <w:qFormat/>
    <w:uiPriority w:val="0"/>
    <w:pPr>
      <w:ind w:left="100" w:leftChars="2500"/>
    </w:pPr>
    <w:rPr>
      <w:szCs w:val="20"/>
    </w:rPr>
  </w:style>
  <w:style w:type="paragraph" w:styleId="25">
    <w:name w:val="Body Text Indent 2"/>
    <w:basedOn w:val="1"/>
    <w:link w:val="71"/>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52"/>
    <w:semiHidden/>
    <w:unhideWhenUsed/>
    <w:qFormat/>
    <w:uiPriority w:val="0"/>
    <w:rPr>
      <w:sz w:val="18"/>
      <w:szCs w:val="18"/>
    </w:rPr>
  </w:style>
  <w:style w:type="paragraph" w:styleId="27">
    <w:name w:val="footer"/>
    <w:basedOn w:val="1"/>
    <w:link w:val="63"/>
    <w:unhideWhenUsed/>
    <w:qFormat/>
    <w:uiPriority w:val="0"/>
    <w:pPr>
      <w:tabs>
        <w:tab w:val="center" w:pos="4153"/>
        <w:tab w:val="right" w:pos="8306"/>
      </w:tabs>
      <w:snapToGrid w:val="0"/>
      <w:jc w:val="left"/>
    </w:pPr>
    <w:rPr>
      <w:sz w:val="18"/>
      <w:szCs w:val="18"/>
    </w:rPr>
  </w:style>
  <w:style w:type="paragraph" w:styleId="2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426"/>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72"/>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3"/>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4"/>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65"/>
    <w:semiHidden/>
    <w:qFormat/>
    <w:uiPriority w:val="0"/>
    <w:rPr>
      <w:b/>
      <w:bCs/>
      <w:szCs w:val="20"/>
    </w:rPr>
  </w:style>
  <w:style w:type="paragraph" w:styleId="39">
    <w:name w:val="Body Text First Indent 2"/>
    <w:basedOn w:val="17"/>
    <w:qFormat/>
    <w:uiPriority w:val="0"/>
    <w:pPr>
      <w:ind w:firstLine="420" w:firstLineChars="200"/>
    </w:pPr>
  </w:style>
  <w:style w:type="table" w:styleId="41">
    <w:name w:val="Table Grid"/>
    <w:basedOn w:val="4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paragraph" w:customStyle="1" w:styleId="47">
    <w:name w:val="表格文字"/>
    <w:basedOn w:val="48"/>
    <w:next w:val="1"/>
    <w:qFormat/>
    <w:uiPriority w:val="0"/>
    <w:pPr>
      <w:spacing w:before="25" w:after="25"/>
      <w:jc w:val="left"/>
    </w:pPr>
    <w:rPr>
      <w:bCs/>
      <w:spacing w:val="10"/>
      <w:kern w:val="0"/>
      <w:sz w:val="24"/>
      <w:szCs w:val="20"/>
    </w:rPr>
  </w:style>
  <w:style w:type="paragraph" w:customStyle="1" w:styleId="48">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49">
    <w:name w:val="bt1bt1"/>
    <w:basedOn w:val="3"/>
    <w:qFormat/>
    <w:uiPriority w:val="0"/>
    <w:pPr>
      <w:spacing w:line="240" w:lineRule="auto"/>
      <w:jc w:val="center"/>
    </w:pPr>
    <w:rPr>
      <w:rFonts w:ascii="黑体" w:eastAsia="黑体"/>
      <w:b w:val="0"/>
      <w:sz w:val="36"/>
      <w:szCs w:val="36"/>
    </w:rPr>
  </w:style>
  <w:style w:type="paragraph" w:styleId="50">
    <w:name w:val="List Paragraph"/>
    <w:basedOn w:val="1"/>
    <w:unhideWhenUsed/>
    <w:qFormat/>
    <w:uiPriority w:val="34"/>
    <w:pPr>
      <w:ind w:firstLine="420" w:firstLineChars="200"/>
    </w:pPr>
  </w:style>
  <w:style w:type="character" w:customStyle="1" w:styleId="51">
    <w:name w:val="标题 1 字符"/>
    <w:basedOn w:val="42"/>
    <w:link w:val="3"/>
    <w:qFormat/>
    <w:uiPriority w:val="0"/>
    <w:rPr>
      <w:rFonts w:ascii="Times New Roman" w:hAnsi="Times New Roman" w:eastAsia="宋体" w:cs="Times New Roman"/>
      <w:b/>
      <w:bCs/>
      <w:kern w:val="44"/>
      <w:sz w:val="44"/>
      <w:szCs w:val="44"/>
    </w:rPr>
  </w:style>
  <w:style w:type="character" w:customStyle="1" w:styleId="52">
    <w:name w:val="批注框文本 字符"/>
    <w:basedOn w:val="42"/>
    <w:link w:val="26"/>
    <w:semiHidden/>
    <w:qFormat/>
    <w:uiPriority w:val="0"/>
    <w:rPr>
      <w:rFonts w:ascii="Times New Roman" w:hAnsi="Times New Roman" w:eastAsia="宋体" w:cs="Times New Roman"/>
      <w:sz w:val="18"/>
      <w:szCs w:val="18"/>
    </w:rPr>
  </w:style>
  <w:style w:type="paragraph" w:customStyle="1" w:styleId="53">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标题 2 字符"/>
    <w:basedOn w:val="42"/>
    <w:link w:val="4"/>
    <w:qFormat/>
    <w:uiPriority w:val="0"/>
    <w:rPr>
      <w:rFonts w:ascii="Arial" w:hAnsi="Arial" w:eastAsia="黑体" w:cs="Times New Roman"/>
      <w:b/>
      <w:bCs/>
      <w:sz w:val="32"/>
      <w:szCs w:val="32"/>
    </w:rPr>
  </w:style>
  <w:style w:type="character" w:customStyle="1" w:styleId="55">
    <w:name w:val="标题 3 字符"/>
    <w:basedOn w:val="42"/>
    <w:link w:val="5"/>
    <w:qFormat/>
    <w:uiPriority w:val="0"/>
    <w:rPr>
      <w:rFonts w:ascii="黑体" w:hAnsi="Times New Roman" w:eastAsia="黑体" w:cs="Times New Roman"/>
      <w:kern w:val="0"/>
      <w:sz w:val="28"/>
      <w:szCs w:val="20"/>
    </w:rPr>
  </w:style>
  <w:style w:type="character" w:customStyle="1" w:styleId="56">
    <w:name w:val="标题 4 字符"/>
    <w:basedOn w:val="42"/>
    <w:link w:val="6"/>
    <w:qFormat/>
    <w:uiPriority w:val="0"/>
    <w:rPr>
      <w:rFonts w:ascii="Times New Roman" w:hAnsi="Times New Roman" w:eastAsia="宋体" w:cs="Times New Roman"/>
      <w:sz w:val="28"/>
      <w:szCs w:val="20"/>
    </w:rPr>
  </w:style>
  <w:style w:type="character" w:customStyle="1" w:styleId="57">
    <w:name w:val="标题 5 字符"/>
    <w:basedOn w:val="42"/>
    <w:link w:val="7"/>
    <w:qFormat/>
    <w:uiPriority w:val="0"/>
    <w:rPr>
      <w:rFonts w:ascii="Times New Roman" w:hAnsi="Times New Roman" w:eastAsia="宋体" w:cs="Times New Roman"/>
      <w:b/>
      <w:bCs/>
      <w:sz w:val="28"/>
      <w:szCs w:val="28"/>
    </w:rPr>
  </w:style>
  <w:style w:type="character" w:customStyle="1" w:styleId="58">
    <w:name w:val="标题 6 字符"/>
    <w:basedOn w:val="42"/>
    <w:link w:val="8"/>
    <w:qFormat/>
    <w:uiPriority w:val="0"/>
    <w:rPr>
      <w:rFonts w:ascii="Arial" w:hAnsi="Arial" w:eastAsia="黑体" w:cs="Times New Roman"/>
      <w:b/>
      <w:bCs/>
      <w:sz w:val="24"/>
      <w:szCs w:val="24"/>
    </w:rPr>
  </w:style>
  <w:style w:type="character" w:customStyle="1" w:styleId="59">
    <w:name w:val="标题 7 字符"/>
    <w:basedOn w:val="42"/>
    <w:link w:val="9"/>
    <w:qFormat/>
    <w:uiPriority w:val="0"/>
    <w:rPr>
      <w:rFonts w:ascii="Times New Roman" w:hAnsi="Times New Roman" w:eastAsia="宋体" w:cs="Times New Roman"/>
      <w:b/>
      <w:bCs/>
      <w:sz w:val="24"/>
      <w:szCs w:val="24"/>
    </w:rPr>
  </w:style>
  <w:style w:type="character" w:customStyle="1" w:styleId="60">
    <w:name w:val="标题 8 字符"/>
    <w:basedOn w:val="42"/>
    <w:link w:val="10"/>
    <w:qFormat/>
    <w:uiPriority w:val="0"/>
    <w:rPr>
      <w:rFonts w:ascii="Arial" w:hAnsi="Arial" w:eastAsia="黑体" w:cs="Times New Roman"/>
      <w:sz w:val="24"/>
      <w:szCs w:val="24"/>
    </w:rPr>
  </w:style>
  <w:style w:type="character" w:customStyle="1" w:styleId="61">
    <w:name w:val="标题 9 字符"/>
    <w:basedOn w:val="42"/>
    <w:link w:val="11"/>
    <w:qFormat/>
    <w:uiPriority w:val="0"/>
    <w:rPr>
      <w:rFonts w:ascii="Arial" w:hAnsi="Arial" w:eastAsia="黑体" w:cs="Times New Roman"/>
      <w:szCs w:val="21"/>
    </w:rPr>
  </w:style>
  <w:style w:type="character" w:customStyle="1" w:styleId="62">
    <w:name w:val="页眉 字符"/>
    <w:basedOn w:val="42"/>
    <w:link w:val="28"/>
    <w:qFormat/>
    <w:uiPriority w:val="99"/>
    <w:rPr>
      <w:rFonts w:ascii="Times New Roman" w:hAnsi="Times New Roman" w:eastAsia="宋体" w:cs="Times New Roman"/>
      <w:sz w:val="18"/>
      <w:szCs w:val="18"/>
    </w:rPr>
  </w:style>
  <w:style w:type="character" w:customStyle="1" w:styleId="63">
    <w:name w:val="页脚 字符"/>
    <w:basedOn w:val="42"/>
    <w:link w:val="27"/>
    <w:qFormat/>
    <w:uiPriority w:val="0"/>
    <w:rPr>
      <w:rFonts w:ascii="Times New Roman" w:hAnsi="Times New Roman" w:eastAsia="宋体" w:cs="Times New Roman"/>
      <w:sz w:val="18"/>
      <w:szCs w:val="18"/>
    </w:rPr>
  </w:style>
  <w:style w:type="character" w:customStyle="1" w:styleId="64">
    <w:name w:val="批注文字 字符"/>
    <w:basedOn w:val="42"/>
    <w:link w:val="14"/>
    <w:qFormat/>
    <w:uiPriority w:val="99"/>
    <w:rPr>
      <w:rFonts w:ascii="Times New Roman" w:hAnsi="Times New Roman" w:eastAsia="宋体" w:cs="Times New Roman"/>
      <w:szCs w:val="24"/>
    </w:rPr>
  </w:style>
  <w:style w:type="character" w:customStyle="1" w:styleId="65">
    <w:name w:val="批注主题 字符"/>
    <w:basedOn w:val="64"/>
    <w:link w:val="38"/>
    <w:semiHidden/>
    <w:qFormat/>
    <w:uiPriority w:val="0"/>
    <w:rPr>
      <w:rFonts w:ascii="Times New Roman" w:hAnsi="Times New Roman" w:eastAsia="宋体" w:cs="Times New Roman"/>
      <w:b/>
      <w:bCs/>
      <w:szCs w:val="20"/>
    </w:rPr>
  </w:style>
  <w:style w:type="character" w:customStyle="1" w:styleId="66">
    <w:name w:val="文档结构图 字符"/>
    <w:basedOn w:val="42"/>
    <w:link w:val="13"/>
    <w:semiHidden/>
    <w:qFormat/>
    <w:uiPriority w:val="0"/>
    <w:rPr>
      <w:rFonts w:ascii="宋体" w:hAnsi="Times New Roman" w:eastAsia="宋体" w:cs="Times New Roman"/>
      <w:sz w:val="18"/>
      <w:szCs w:val="18"/>
    </w:rPr>
  </w:style>
  <w:style w:type="character" w:customStyle="1" w:styleId="67">
    <w:name w:val="正文文本 字符"/>
    <w:basedOn w:val="42"/>
    <w:link w:val="16"/>
    <w:qFormat/>
    <w:uiPriority w:val="0"/>
    <w:rPr>
      <w:rFonts w:ascii="Times New Roman" w:hAnsi="Times New Roman" w:eastAsia="宋体" w:cs="Times New Roman"/>
      <w:sz w:val="28"/>
      <w:szCs w:val="20"/>
    </w:rPr>
  </w:style>
  <w:style w:type="character" w:customStyle="1" w:styleId="68">
    <w:name w:val="正文文本缩进 字符"/>
    <w:basedOn w:val="42"/>
    <w:link w:val="17"/>
    <w:qFormat/>
    <w:uiPriority w:val="0"/>
    <w:rPr>
      <w:rFonts w:ascii="楷体_GB2312" w:hAnsi="Times New Roman" w:eastAsia="楷体_GB2312" w:cs="Times New Roman"/>
      <w:kern w:val="0"/>
      <w:sz w:val="28"/>
      <w:szCs w:val="20"/>
    </w:rPr>
  </w:style>
  <w:style w:type="character" w:customStyle="1" w:styleId="69">
    <w:name w:val="纯文本 字符"/>
    <w:basedOn w:val="42"/>
    <w:link w:val="22"/>
    <w:qFormat/>
    <w:uiPriority w:val="0"/>
    <w:rPr>
      <w:rFonts w:ascii="宋体" w:hAnsi="Courier New" w:eastAsia="宋体" w:cs="Times New Roman"/>
      <w:szCs w:val="20"/>
    </w:rPr>
  </w:style>
  <w:style w:type="character" w:customStyle="1" w:styleId="70">
    <w:name w:val="日期 字符"/>
    <w:basedOn w:val="42"/>
    <w:link w:val="24"/>
    <w:qFormat/>
    <w:uiPriority w:val="0"/>
    <w:rPr>
      <w:rFonts w:ascii="Times New Roman" w:hAnsi="Times New Roman" w:eastAsia="宋体" w:cs="Times New Roman"/>
      <w:szCs w:val="20"/>
    </w:rPr>
  </w:style>
  <w:style w:type="character" w:customStyle="1" w:styleId="71">
    <w:name w:val="正文文本缩进 2 字符"/>
    <w:basedOn w:val="42"/>
    <w:link w:val="25"/>
    <w:qFormat/>
    <w:uiPriority w:val="0"/>
    <w:rPr>
      <w:rFonts w:ascii="仿宋_GB2312" w:hAnsi="宋体" w:eastAsia="仿宋_GB2312" w:cs="Times New Roman"/>
      <w:sz w:val="24"/>
      <w:szCs w:val="24"/>
    </w:rPr>
  </w:style>
  <w:style w:type="character" w:customStyle="1" w:styleId="72">
    <w:name w:val="副标题 字符"/>
    <w:basedOn w:val="42"/>
    <w:link w:val="31"/>
    <w:qFormat/>
    <w:uiPriority w:val="0"/>
    <w:rPr>
      <w:rFonts w:ascii="Cambria" w:hAnsi="Cambria" w:eastAsia="宋体" w:cs="黑体"/>
      <w:b/>
      <w:bCs/>
      <w:kern w:val="28"/>
      <w:sz w:val="32"/>
      <w:szCs w:val="32"/>
    </w:rPr>
  </w:style>
  <w:style w:type="character" w:customStyle="1" w:styleId="73">
    <w:name w:val="正文文本缩进 3 字符"/>
    <w:basedOn w:val="42"/>
    <w:link w:val="33"/>
    <w:qFormat/>
    <w:uiPriority w:val="0"/>
    <w:rPr>
      <w:rFonts w:ascii="Times New Roman" w:hAnsi="Times New Roman" w:eastAsia="宋体" w:cs="Times New Roman"/>
      <w:sz w:val="24"/>
      <w:szCs w:val="20"/>
    </w:rPr>
  </w:style>
  <w:style w:type="character" w:customStyle="1" w:styleId="74">
    <w:name w:val="标题 字符"/>
    <w:basedOn w:val="42"/>
    <w:link w:val="37"/>
    <w:qFormat/>
    <w:uiPriority w:val="0"/>
    <w:rPr>
      <w:rFonts w:ascii="Cambria" w:hAnsi="Cambria" w:eastAsia="宋体" w:cs="Times New Roman"/>
      <w:b/>
      <w:bCs/>
      <w:sz w:val="32"/>
      <w:szCs w:val="32"/>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
    <w:basedOn w:val="1"/>
    <w:qFormat/>
    <w:uiPriority w:val="0"/>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character" w:customStyle="1" w:styleId="90">
    <w:name w:val="正文文本 3 字符"/>
    <w:basedOn w:val="42"/>
    <w:link w:val="15"/>
    <w:semiHidden/>
    <w:qFormat/>
    <w:uiPriority w:val="99"/>
    <w:rPr>
      <w:rFonts w:ascii="Times New Roman" w:hAnsi="Times New Roman" w:eastAsia="宋体" w:cs="Times New Roman"/>
      <w:sz w:val="16"/>
      <w:szCs w:val="16"/>
    </w:rPr>
  </w:style>
  <w:style w:type="paragraph" w:customStyle="1" w:styleId="9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92">
    <w:name w:val="正文缩进 字符"/>
    <w:link w:val="2"/>
    <w:qFormat/>
    <w:uiPriority w:val="99"/>
    <w:rPr>
      <w:rFonts w:ascii="楷体_GB2312" w:hAnsi="Times New Roman" w:eastAsia="楷体_GB2312" w:cs="Times New Roman"/>
      <w:kern w:val="0"/>
      <w:sz w:val="28"/>
      <w:szCs w:val="20"/>
    </w:rPr>
  </w:style>
  <w:style w:type="table" w:customStyle="1" w:styleId="93">
    <w:name w:val="网格型1"/>
    <w:basedOn w:val="4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font01"/>
    <w:basedOn w:val="42"/>
    <w:qFormat/>
    <w:uiPriority w:val="0"/>
    <w:rPr>
      <w:rFonts w:hint="default" w:ascii="仿宋" w:hAnsi="仿宋" w:eastAsia="仿宋" w:cs="仿宋"/>
      <w:color w:val="000000"/>
      <w:sz w:val="18"/>
      <w:szCs w:val="18"/>
      <w:u w:val="none"/>
    </w:rPr>
  </w:style>
  <w:style w:type="paragraph" w:customStyle="1" w:styleId="95">
    <w:name w:val="正文00"/>
    <w:basedOn w:val="1"/>
    <w:qFormat/>
    <w:uiPriority w:val="0"/>
    <w:pPr>
      <w:topLinePunct/>
      <w:spacing w:line="360" w:lineRule="auto"/>
      <w:ind w:firstLine="200" w:firstLineChars="200"/>
    </w:pPr>
    <w:rPr>
      <w:sz w:val="24"/>
      <w:szCs w:val="21"/>
    </w:rPr>
  </w:style>
  <w:style w:type="paragraph" w:customStyle="1" w:styleId="96">
    <w:name w:val="UserStyle_0"/>
    <w:basedOn w:val="1"/>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97">
    <w:name w:val="Heading2"/>
    <w:basedOn w:val="1"/>
    <w:next w:val="1"/>
    <w:qFormat/>
    <w:uiPriority w:val="0"/>
    <w:pPr>
      <w:keepNext/>
      <w:spacing w:line="680" w:lineRule="exact"/>
      <w:jc w:val="center"/>
      <w:textAlignment w:val="baseline"/>
    </w:pPr>
    <w:rPr>
      <w:rFonts w:ascii="Calibri Light" w:hAnsi="Calibri Light" w:eastAsia="楷体_GB2312"/>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14287</Words>
  <Characters>15474</Characters>
  <Lines>117</Lines>
  <Paragraphs>33</Paragraphs>
  <TotalTime>9</TotalTime>
  <ScaleCrop>false</ScaleCrop>
  <LinksUpToDate>false</LinksUpToDate>
  <CharactersWithSpaces>16621</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lixhva</cp:lastModifiedBy>
  <cp:lastPrinted>2023-09-21T02:05:00Z</cp:lastPrinted>
  <dcterms:modified xsi:type="dcterms:W3CDTF">2023-09-21T04:00:49Z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B7A508BEB9A84D9986F05E6645C46A78_13</vt:lpwstr>
  </property>
</Properties>
</file>