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spacing w:val="40"/>
          <w:sz w:val="52"/>
        </w:rPr>
        <w:t>动画电影线下活动项目</w:t>
      </w:r>
      <w:r>
        <w:rPr>
          <w:rFonts w:hint="eastAsia" w:ascii="黑体" w:hAnsi="黑体" w:eastAsia="黑体"/>
          <w:spacing w:val="40"/>
          <w:sz w:val="52"/>
          <w:lang w:eastAsia="zh-CN"/>
        </w:rPr>
        <w:t>（</w:t>
      </w:r>
      <w:r>
        <w:rPr>
          <w:rFonts w:hint="eastAsia" w:ascii="黑体" w:hAnsi="黑体" w:eastAsia="黑体"/>
          <w:spacing w:val="40"/>
          <w:sz w:val="52"/>
          <w:lang w:val="en-US" w:eastAsia="zh-CN"/>
        </w:rPr>
        <w:t>包组二</w:t>
      </w:r>
      <w:r>
        <w:rPr>
          <w:rFonts w:hint="eastAsia" w:ascii="黑体" w:hAnsi="黑体" w:eastAsia="黑体"/>
          <w:spacing w:val="40"/>
          <w:sz w:val="52"/>
          <w:lang w:eastAsia="zh-CN"/>
        </w:rPr>
        <w:t>）</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项目编号：ND25070068GZ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w:t>
      </w:r>
      <w:r>
        <w:rPr>
          <w:rFonts w:hint="eastAsia"/>
          <w:bCs/>
          <w:sz w:val="24"/>
          <w:u w:val="single"/>
        </w:rPr>
        <w:t>动画电影线下活动项目（包组二）</w:t>
      </w:r>
      <w:r>
        <w:rPr>
          <w:rFonts w:hint="eastAsia"/>
          <w:bCs/>
          <w:sz w:val="24"/>
        </w:rPr>
        <w:t>采购公告及附件（项目编号：</w:t>
      </w:r>
      <w:r>
        <w:rPr>
          <w:rFonts w:hint="eastAsia"/>
          <w:bCs/>
          <w:sz w:val="24"/>
          <w:u w:val="single"/>
        </w:rPr>
        <w:t>ND25070068GZ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Pr>
        <w:pStyle w:val="36"/>
        <w:tabs>
          <w:tab w:val="left" w:pos="588"/>
        </w:tabs>
        <w:snapToGrid w:val="0"/>
        <w:spacing w:before="0" w:after="156" w:afterLines="50" w:line="360" w:lineRule="auto"/>
        <w:jc w:val="both"/>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color w:val="auto"/>
                <w:sz w:val="24"/>
              </w:rPr>
            </w:pPr>
            <w:r>
              <w:rPr>
                <w:rFonts w:hint="eastAsia" w:ascii="宋体" w:hAnsi="宋体" w:cs="仿宋"/>
                <w:sz w:val="24"/>
              </w:rPr>
              <w:t>成交供应商（乙方）应按照采购方（甲方)要求及时签署合同，并接受下列条</w:t>
            </w:r>
            <w:r>
              <w:rPr>
                <w:rFonts w:hint="eastAsia" w:ascii="宋体" w:hAnsi="宋体" w:cs="仿宋"/>
                <w:color w:val="auto"/>
                <w:sz w:val="24"/>
              </w:rPr>
              <w:t>款。</w:t>
            </w:r>
          </w:p>
          <w:p>
            <w:pPr>
              <w:ind w:firstLine="480" w:firstLineChars="200"/>
              <w:rPr>
                <w:rFonts w:ascii="宋体" w:hAnsi="宋体" w:cs="仿宋"/>
                <w:color w:val="auto"/>
                <w:sz w:val="24"/>
              </w:rPr>
            </w:pPr>
            <w:r>
              <w:rPr>
                <w:rFonts w:hint="eastAsia" w:ascii="宋体" w:hAnsi="宋体" w:cs="仿宋"/>
                <w:color w:val="auto"/>
                <w:sz w:val="24"/>
              </w:rPr>
              <w:t>1.服务期限：以实际签订合同时间为准。</w:t>
            </w:r>
          </w:p>
          <w:p>
            <w:pPr>
              <w:ind w:firstLine="480" w:firstLineChars="200"/>
              <w:rPr>
                <w:rFonts w:ascii="宋体" w:hAnsi="宋体" w:cs="仿宋"/>
                <w:color w:val="auto"/>
                <w:sz w:val="24"/>
              </w:rPr>
            </w:pPr>
            <w:r>
              <w:rPr>
                <w:rFonts w:hint="eastAsia" w:ascii="宋体" w:hAnsi="宋体" w:cs="仿宋"/>
                <w:color w:val="auto"/>
                <w:sz w:val="24"/>
              </w:rPr>
              <w:t>2.服务地点：</w:t>
            </w:r>
            <w:r>
              <w:rPr>
                <w:rFonts w:hint="eastAsia" w:ascii="宋体" w:hAnsi="宋体" w:cs="仿宋"/>
                <w:color w:val="auto"/>
                <w:sz w:val="24"/>
                <w:lang w:val="en-US" w:eastAsia="zh-CN"/>
              </w:rPr>
              <w:t>东莞</w:t>
            </w:r>
            <w:r>
              <w:rPr>
                <w:rFonts w:hint="eastAsia" w:ascii="宋体" w:hAnsi="宋体" w:cs="仿宋"/>
                <w:color w:val="auto"/>
                <w:sz w:val="24"/>
              </w:rPr>
              <w:t>市。</w:t>
            </w:r>
          </w:p>
          <w:p>
            <w:pPr>
              <w:ind w:firstLine="480" w:firstLineChars="200"/>
              <w:rPr>
                <w:rFonts w:ascii="宋体" w:hAnsi="宋体" w:cs="仿宋"/>
                <w:color w:val="auto"/>
                <w:sz w:val="24"/>
              </w:rPr>
            </w:pPr>
            <w:r>
              <w:rPr>
                <w:rFonts w:hint="eastAsia" w:ascii="宋体" w:hAnsi="宋体" w:cs="仿宋"/>
                <w:color w:val="auto"/>
                <w:sz w:val="24"/>
              </w:rPr>
              <w:t>3.付款方式：预留合同总额的</w:t>
            </w:r>
            <w:r>
              <w:rPr>
                <w:rFonts w:hint="eastAsia" w:ascii="宋体" w:hAnsi="宋体" w:cs="仿宋"/>
                <w:color w:val="auto"/>
                <w:sz w:val="24"/>
                <w:lang w:val="en-US" w:eastAsia="zh-CN"/>
              </w:rPr>
              <w:t>5</w:t>
            </w:r>
            <w:r>
              <w:rPr>
                <w:rFonts w:hint="eastAsia" w:ascii="宋体" w:hAnsi="宋体" w:cs="仿宋"/>
                <w:color w:val="auto"/>
                <w:sz w:val="24"/>
              </w:rPr>
              <w:t>0%，在项目验收通过后支付。</w:t>
            </w:r>
          </w:p>
          <w:p>
            <w:pPr>
              <w:ind w:firstLine="480" w:firstLineChars="200"/>
              <w:rPr>
                <w:rFonts w:ascii="宋体" w:hAnsi="宋体" w:cs="仿宋"/>
                <w:sz w:val="24"/>
              </w:rPr>
            </w:pPr>
            <w:r>
              <w:rPr>
                <w:rFonts w:hint="eastAsia" w:ascii="宋体" w:hAnsi="宋体" w:cs="仿宋"/>
                <w:color w:val="auto"/>
                <w:sz w:val="24"/>
              </w:rPr>
              <w:t>4.甲方的权利和义务:(1)确定本项目中各项服务的具体内容;(2)甲方须向乙方提供相关人员询问的便利，并提供专人配合;(3)在合同服务期限内，甲方可以各种形式就乙方提供的服务向乙方提出</w:t>
            </w:r>
            <w:r>
              <w:rPr>
                <w:rFonts w:hint="eastAsia" w:ascii="宋体" w:hAnsi="宋体" w:cs="仿宋"/>
                <w:sz w:val="24"/>
              </w:rPr>
              <w:t>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w:t>
      </w:r>
      <w:r>
        <w:rPr>
          <w:rFonts w:hint="eastAsia" w:cs="宋体"/>
          <w:bCs/>
          <w:sz w:val="24"/>
          <w:u w:val="single"/>
        </w:rPr>
        <w:t>动画电影线下活动项目（包组二）</w:t>
      </w:r>
      <w:r>
        <w:rPr>
          <w:rFonts w:hint="eastAsia" w:cs="宋体"/>
          <w:bCs/>
          <w:sz w:val="24"/>
        </w:rPr>
        <w:t>采购公告及附件（项目编号：</w:t>
      </w:r>
      <w:r>
        <w:rPr>
          <w:rFonts w:hint="eastAsia" w:cs="宋体"/>
          <w:bCs/>
          <w:sz w:val="24"/>
          <w:u w:val="single"/>
        </w:rPr>
        <w:t>ND25070068GZ</w:t>
      </w:r>
      <w:r>
        <w:rPr>
          <w:rFonts w:hint="eastAsia" w:cs="宋体"/>
          <w:bCs/>
          <w:sz w:val="24"/>
        </w:rPr>
        <w:t>）我方已完全了解本项目的商务与技术要求，承诺按照采购文件的要求提供产品和服务，报价如下。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671"/>
        <w:gridCol w:w="3672"/>
        <w:gridCol w:w="804"/>
        <w:gridCol w:w="108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67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367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1</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嘉宾邀请服务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为开幕式论坛、项目推介会点评、大师分享会及征集项目评选环节邀请嘉宾</w:t>
            </w:r>
            <w:r>
              <w:rPr>
                <w:rFonts w:hint="eastAsia" w:ascii="宋体" w:hAnsi="宋体" w:cs="宋体"/>
                <w:color w:val="000000"/>
                <w:kern w:val="0"/>
                <w:sz w:val="24"/>
                <w:lang w:eastAsia="zh-CN" w:bidi="ar"/>
              </w:rPr>
              <w:t>。</w:t>
            </w:r>
          </w:p>
          <w:p>
            <w:pPr>
              <w:widowControl/>
              <w:spacing w:line="360" w:lineRule="auto"/>
              <w:ind w:firstLine="480" w:firstLineChars="200"/>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要求为头部动画电影公司制片人、编剧或导演，高校动画系副教授以上专家，各大制片厂负责人或同等级嘉宾。</w:t>
            </w:r>
          </w:p>
          <w:p>
            <w:pPr>
              <w:widowControl/>
              <w:spacing w:line="360" w:lineRule="auto"/>
              <w:ind w:firstLine="480" w:firstLineChars="200"/>
              <w:textAlignment w:val="center"/>
              <w:rPr>
                <w:rFonts w:ascii="宋体" w:hAnsi="宋体" w:cs="宋体"/>
                <w:color w:val="000000"/>
                <w:kern w:val="0"/>
                <w:sz w:val="24"/>
                <w:lang w:eastAsia="zh-Hans" w:bidi="ar"/>
              </w:rPr>
            </w:pPr>
            <w:r>
              <w:rPr>
                <w:rFonts w:hint="eastAsia" w:ascii="宋体" w:hAnsi="宋体" w:cs="宋体"/>
                <w:color w:val="000000"/>
                <w:kern w:val="0"/>
                <w:sz w:val="24"/>
                <w:lang w:eastAsia="zh-Hans" w:bidi="ar"/>
              </w:rPr>
              <w:t>邀请数量不低于20人。</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r>
              <w:rPr>
                <w:rFonts w:hint="eastAsia" w:ascii="宋体" w:hAnsi="宋体" w:cs="宋体"/>
                <w:color w:val="000000"/>
                <w:kern w:val="0"/>
                <w:sz w:val="24"/>
                <w:lang w:eastAsia="zh-Hans"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ascii="宋体" w:hAnsi="宋体" w:cs="宋体"/>
                <w:b/>
                <w:bCs/>
                <w:color w:val="000000"/>
                <w:kern w:val="0"/>
                <w:sz w:val="24"/>
                <w:lang w:bidi="ar"/>
              </w:rPr>
              <w:t>2</w:t>
            </w:r>
          </w:p>
        </w:tc>
        <w:tc>
          <w:tcPr>
            <w:tcW w:w="1671"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eastAsia" w:eastAsia="宋体"/>
                <w:sz w:val="24"/>
                <w:lang w:eastAsia="zh-CN"/>
              </w:rPr>
            </w:pPr>
            <w:r>
              <w:rPr>
                <w:rFonts w:hint="eastAsia"/>
                <w:sz w:val="24"/>
                <w:lang w:eastAsia="zh-Hans"/>
              </w:rPr>
              <w:t>嘉宾保障服务</w:t>
            </w:r>
            <w:r>
              <w:rPr>
                <w:rFonts w:hint="eastAsia"/>
                <w:sz w:val="24"/>
                <w:lang w:eastAsia="zh-CN"/>
              </w:rPr>
              <w:t>（</w:t>
            </w:r>
            <w:r>
              <w:rPr>
                <w:rFonts w:hint="eastAsia" w:ascii="宋体" w:hAnsi="宋体"/>
                <w:sz w:val="24"/>
                <w:lang w:eastAsia="zh-Hans"/>
              </w:rPr>
              <w:t>需及时响应嘉宾需求，保障嘉宾人身安全，协调嘉宾参与活动的各项事宜，包括对接点评嘉宾等。</w:t>
            </w:r>
            <w:r>
              <w:rPr>
                <w:rFonts w:hint="eastAsia"/>
                <w:sz w:val="24"/>
                <w:lang w:eastAsia="zh-CN"/>
              </w:rPr>
              <w:t>）</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b/>
                <w:bCs/>
                <w:sz w:val="24"/>
                <w:lang w:eastAsia="zh-Hans"/>
              </w:rPr>
            </w:pPr>
            <w:r>
              <w:rPr>
                <w:rFonts w:hint="eastAsia" w:ascii="宋体" w:hAnsi="宋体"/>
                <w:b/>
                <w:bCs/>
                <w:sz w:val="24"/>
                <w:lang w:eastAsia="zh-Hans"/>
              </w:rPr>
              <w:t>嘉宾食宿保障</w:t>
            </w:r>
          </w:p>
          <w:p>
            <w:pPr>
              <w:widowControl/>
              <w:spacing w:line="360" w:lineRule="auto"/>
              <w:ind w:firstLine="480" w:firstLineChars="200"/>
              <w:textAlignment w:val="center"/>
              <w:rPr>
                <w:rFonts w:hint="eastAsia" w:ascii="宋体" w:hAnsi="宋体"/>
                <w:sz w:val="24"/>
                <w:lang w:eastAsia="zh-Hans"/>
              </w:rPr>
            </w:pPr>
            <w:r>
              <w:rPr>
                <w:rFonts w:hint="eastAsia" w:ascii="宋体" w:hAnsi="宋体"/>
                <w:sz w:val="24"/>
                <w:lang w:eastAsia="zh-Hans"/>
              </w:rPr>
              <w:t>酒店距离活动现场车程需在30分钟以内，</w:t>
            </w:r>
            <w:r>
              <w:rPr>
                <w:rFonts w:hint="eastAsia" w:ascii="宋体" w:hAnsi="宋体"/>
                <w:sz w:val="24"/>
                <w:lang w:val="en-US" w:eastAsia="zh-CN"/>
              </w:rPr>
              <w:t>要求包含</w:t>
            </w:r>
            <w:r>
              <w:rPr>
                <w:rFonts w:hint="eastAsia" w:ascii="宋体" w:hAnsi="宋体"/>
                <w:sz w:val="24"/>
                <w:lang w:eastAsia="zh-Hans"/>
              </w:rPr>
              <w:t>有可容纳200人的会议室，可供150-200人同时就餐的餐厅。</w:t>
            </w:r>
          </w:p>
          <w:p>
            <w:pPr>
              <w:widowControl/>
              <w:numPr>
                <w:ilvl w:val="-1"/>
                <w:numId w:val="0"/>
              </w:numPr>
              <w:spacing w:line="360" w:lineRule="auto"/>
              <w:ind w:firstLine="0" w:firstLineChars="0"/>
              <w:textAlignment w:val="center"/>
              <w:rPr>
                <w:rFonts w:hint="eastAsia" w:ascii="宋体" w:hAnsi="宋体"/>
                <w:sz w:val="24"/>
                <w:lang w:eastAsia="zh-Hans"/>
              </w:rPr>
            </w:pPr>
            <w:r>
              <w:rPr>
                <w:rFonts w:hint="eastAsia" w:ascii="宋体" w:hAnsi="宋体"/>
                <w:sz w:val="24"/>
                <w:lang w:val="en-US" w:eastAsia="zh-CN"/>
              </w:rPr>
              <w:t>（1）</w:t>
            </w:r>
            <w:r>
              <w:rPr>
                <w:rFonts w:hint="eastAsia" w:ascii="宋体" w:hAnsi="宋体"/>
                <w:sz w:val="24"/>
                <w:lang w:eastAsia="zh-Hans"/>
              </w:rPr>
              <w:t>电影周嘉宾食宿安排（2天）：住宿标准</w:t>
            </w:r>
            <w:r>
              <w:rPr>
                <w:rFonts w:hint="eastAsia" w:ascii="宋体" w:hAnsi="宋体"/>
                <w:sz w:val="24"/>
                <w:lang w:val="en-US" w:eastAsia="zh-CN"/>
              </w:rPr>
              <w:t>不高于</w:t>
            </w:r>
            <w:r>
              <w:rPr>
                <w:rFonts w:hint="eastAsia" w:ascii="宋体" w:hAnsi="宋体"/>
                <w:sz w:val="24"/>
                <w:lang w:eastAsia="zh-Hans"/>
              </w:rPr>
              <w:t>450元/人/天，餐标</w:t>
            </w:r>
            <w:r>
              <w:rPr>
                <w:rFonts w:hint="eastAsia" w:ascii="宋体" w:hAnsi="宋体"/>
                <w:sz w:val="24"/>
                <w:lang w:val="en-US" w:eastAsia="zh-CN"/>
              </w:rPr>
              <w:t>不高于</w:t>
            </w:r>
            <w:r>
              <w:rPr>
                <w:rFonts w:hint="eastAsia" w:ascii="宋体" w:hAnsi="宋体"/>
                <w:sz w:val="24"/>
                <w:lang w:eastAsia="zh-Hans"/>
              </w:rPr>
              <w:t>90元/人/天</w:t>
            </w:r>
            <w:r>
              <w:rPr>
                <w:rFonts w:hint="eastAsia" w:ascii="宋体" w:hAnsi="宋体"/>
                <w:sz w:val="24"/>
                <w:lang w:eastAsia="zh-CN"/>
              </w:rPr>
              <w:t>。</w:t>
            </w:r>
            <w:r>
              <w:rPr>
                <w:rFonts w:hint="eastAsia" w:ascii="宋体" w:hAnsi="宋体"/>
                <w:sz w:val="24"/>
                <w:lang w:eastAsia="zh-Hans"/>
              </w:rPr>
              <w:t>人数不少于50人，不多于70人。</w:t>
            </w:r>
          </w:p>
          <w:p>
            <w:pPr>
              <w:widowControl/>
              <w:numPr>
                <w:ilvl w:val="-1"/>
                <w:numId w:val="0"/>
              </w:numPr>
              <w:spacing w:line="360" w:lineRule="auto"/>
              <w:ind w:firstLine="0" w:firstLineChars="0"/>
              <w:textAlignment w:val="center"/>
              <w:rPr>
                <w:rFonts w:ascii="宋体" w:hAnsi="宋体"/>
                <w:sz w:val="24"/>
                <w:lang w:eastAsia="zh-Hans"/>
              </w:rPr>
            </w:pPr>
            <w:r>
              <w:rPr>
                <w:rFonts w:hint="eastAsia" w:ascii="宋体" w:hAnsi="宋体"/>
                <w:sz w:val="24"/>
                <w:lang w:eastAsia="zh-Hans"/>
              </w:rPr>
              <w:t>（2）培训班嘉宾食宿安排（2天）：住宿标准</w:t>
            </w:r>
            <w:r>
              <w:rPr>
                <w:rFonts w:hint="eastAsia" w:ascii="宋体" w:hAnsi="宋体"/>
                <w:sz w:val="24"/>
                <w:lang w:val="en-US" w:eastAsia="zh-CN"/>
              </w:rPr>
              <w:t>不高于</w:t>
            </w:r>
            <w:r>
              <w:rPr>
                <w:rFonts w:hint="eastAsia" w:ascii="宋体" w:hAnsi="宋体"/>
                <w:sz w:val="24"/>
                <w:lang w:eastAsia="zh-Hans"/>
              </w:rPr>
              <w:t>400元/人/天，餐标</w:t>
            </w:r>
            <w:r>
              <w:rPr>
                <w:rFonts w:hint="eastAsia" w:ascii="宋体" w:hAnsi="宋体"/>
                <w:sz w:val="24"/>
                <w:lang w:val="en-US" w:eastAsia="zh-CN"/>
              </w:rPr>
              <w:t>不高于</w:t>
            </w:r>
            <w:r>
              <w:rPr>
                <w:rFonts w:hint="eastAsia" w:ascii="宋体" w:hAnsi="宋体"/>
                <w:sz w:val="24"/>
                <w:lang w:eastAsia="zh-Hans"/>
              </w:rPr>
              <w:t>90元/人/天</w:t>
            </w:r>
            <w:r>
              <w:rPr>
                <w:rFonts w:hint="eastAsia" w:ascii="宋体" w:hAnsi="宋体"/>
                <w:sz w:val="24"/>
                <w:lang w:eastAsia="zh-CN"/>
              </w:rPr>
              <w:t>。</w:t>
            </w:r>
            <w:r>
              <w:rPr>
                <w:rFonts w:hint="eastAsia" w:ascii="宋体" w:hAnsi="宋体"/>
                <w:sz w:val="24"/>
                <w:lang w:eastAsia="zh-Hans"/>
              </w:rPr>
              <w:t>人数100人</w:t>
            </w:r>
            <w:r>
              <w:rPr>
                <w:rFonts w:hint="eastAsia" w:ascii="宋体" w:hAnsi="宋体"/>
                <w:sz w:val="24"/>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3</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b/>
                <w:bCs/>
                <w:sz w:val="24"/>
                <w:lang w:eastAsia="zh-Hans"/>
              </w:rPr>
              <w:t>交通保障</w:t>
            </w:r>
          </w:p>
          <w:p>
            <w:pPr>
              <w:widowControl/>
              <w:numPr>
                <w:ilvl w:val="0"/>
                <w:numId w:val="3"/>
              </w:numPr>
              <w:spacing w:line="360" w:lineRule="auto"/>
              <w:textAlignment w:val="center"/>
              <w:rPr>
                <w:rFonts w:hint="eastAsia" w:ascii="宋体" w:hAnsi="宋体"/>
                <w:sz w:val="24"/>
                <w:lang w:eastAsia="zh-Hans"/>
              </w:rPr>
            </w:pPr>
            <w:r>
              <w:rPr>
                <w:rFonts w:hint="eastAsia" w:ascii="宋体" w:hAnsi="宋体"/>
                <w:sz w:val="24"/>
                <w:lang w:eastAsia="zh-Hans"/>
              </w:rPr>
              <w:t>嘉宾省内外交通保障，含机票、火车票等交通形式，按照需求嘉宾30人核算，包含不可预计情况产生的交通改签费、额外住宿费或租车费用。</w:t>
            </w:r>
          </w:p>
          <w:p>
            <w:pPr>
              <w:widowControl/>
              <w:numPr>
                <w:ilvl w:val="0"/>
                <w:numId w:val="3"/>
              </w:numPr>
              <w:spacing w:line="360" w:lineRule="auto"/>
              <w:textAlignment w:val="center"/>
              <w:rPr>
                <w:rFonts w:ascii="宋体" w:hAnsi="宋体"/>
                <w:sz w:val="24"/>
                <w:lang w:eastAsia="zh-Hans"/>
              </w:rPr>
            </w:pPr>
            <w:r>
              <w:rPr>
                <w:rFonts w:hint="eastAsia" w:ascii="宋体" w:hAnsi="宋体"/>
                <w:sz w:val="24"/>
                <w:lang w:eastAsia="zh-Hans"/>
              </w:rPr>
              <w:t>按需提供商务车不少于5辆，使用时间为3天。</w:t>
            </w:r>
          </w:p>
          <w:p>
            <w:pPr>
              <w:widowControl/>
              <w:numPr>
                <w:ilvl w:val="0"/>
                <w:numId w:val="3"/>
              </w:numPr>
              <w:spacing w:line="360" w:lineRule="auto"/>
              <w:textAlignment w:val="center"/>
              <w:rPr>
                <w:rFonts w:ascii="宋体" w:hAnsi="宋体"/>
                <w:sz w:val="24"/>
                <w:lang w:eastAsia="zh-Hans"/>
              </w:rPr>
            </w:pPr>
            <w:r>
              <w:rPr>
                <w:rFonts w:hint="eastAsia" w:ascii="宋体" w:hAnsi="宋体"/>
                <w:sz w:val="24"/>
                <w:lang w:eastAsia="zh-Hans"/>
              </w:rPr>
              <w:t>大巴不少于2辆接送嘉宾，能及时响应接送需求，需内部整洁、干净，使用时间为2天。</w:t>
            </w:r>
          </w:p>
          <w:p>
            <w:pPr>
              <w:widowControl/>
              <w:numPr>
                <w:ilvl w:val="0"/>
                <w:numId w:val="3"/>
              </w:numPr>
              <w:spacing w:line="360" w:lineRule="auto"/>
              <w:textAlignment w:val="center"/>
              <w:rPr>
                <w:rFonts w:ascii="宋体" w:hAnsi="宋体"/>
                <w:sz w:val="24"/>
                <w:lang w:eastAsia="zh-Hans"/>
              </w:rPr>
            </w:pPr>
            <w:r>
              <w:rPr>
                <w:rFonts w:hint="eastAsia" w:ascii="宋体" w:hAnsi="宋体"/>
                <w:sz w:val="24"/>
                <w:lang w:val="en-US" w:eastAsia="zh-CN"/>
              </w:rPr>
              <w:t>此项包含</w:t>
            </w:r>
            <w:r>
              <w:rPr>
                <w:rFonts w:hint="eastAsia" w:ascii="宋体" w:hAnsi="宋体"/>
                <w:sz w:val="24"/>
                <w:lang w:eastAsia="zh-Hans"/>
              </w:rPr>
              <w:t>司机服务费、超时费、食宿、过路费、停车费、油费等</w:t>
            </w:r>
            <w:r>
              <w:rPr>
                <w:rFonts w:hint="eastAsia" w:ascii="宋体" w:hAnsi="宋体"/>
                <w:sz w:val="24"/>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4</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b/>
                <w:bCs/>
                <w:sz w:val="24"/>
                <w:lang w:val="en-US" w:eastAsia="zh-CN"/>
              </w:rPr>
            </w:pPr>
            <w:r>
              <w:rPr>
                <w:rFonts w:hint="eastAsia" w:ascii="宋体" w:hAnsi="宋体"/>
                <w:b/>
                <w:bCs/>
                <w:sz w:val="24"/>
                <w:lang w:eastAsia="zh-Hans"/>
              </w:rPr>
              <w:t>物资</w:t>
            </w:r>
            <w:r>
              <w:rPr>
                <w:rFonts w:hint="eastAsia" w:ascii="宋体" w:hAnsi="宋体"/>
                <w:b/>
                <w:bCs/>
                <w:sz w:val="24"/>
                <w:lang w:eastAsia="zh-Hans"/>
              </w:rPr>
              <w:t>保障</w:t>
            </w:r>
            <w:r>
              <w:rPr>
                <w:rFonts w:hint="eastAsia" w:ascii="宋体" w:hAnsi="宋体"/>
                <w:b/>
                <w:bCs/>
                <w:sz w:val="24"/>
                <w:lang w:val="en-US" w:eastAsia="zh-CN"/>
              </w:rPr>
              <w:t>服务</w:t>
            </w:r>
          </w:p>
          <w:p>
            <w:pPr>
              <w:widowControl/>
              <w:spacing w:line="360" w:lineRule="auto"/>
              <w:ind w:firstLine="480" w:firstLineChars="200"/>
              <w:textAlignment w:val="center"/>
              <w:rPr>
                <w:rFonts w:hint="eastAsia" w:ascii="宋体" w:hAnsi="宋体" w:eastAsia="宋体"/>
                <w:sz w:val="24"/>
                <w:lang w:eastAsia="zh-CN"/>
              </w:rPr>
            </w:pPr>
            <w:r>
              <w:rPr>
                <w:rFonts w:hint="eastAsia" w:ascii="宋体" w:hAnsi="宋体"/>
                <w:sz w:val="24"/>
                <w:lang w:eastAsia="zh-Hans"/>
              </w:rPr>
              <w:t>为嘉宾准备饮用水、雨伞、纸巾、常规备用药品等物资</w:t>
            </w:r>
            <w:r>
              <w:rPr>
                <w:rFonts w:hint="eastAsia" w:ascii="宋体" w:hAnsi="宋体"/>
                <w:sz w:val="24"/>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5</w:t>
            </w:r>
          </w:p>
        </w:tc>
        <w:tc>
          <w:tcPr>
            <w:tcW w:w="1671"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b/>
                <w:bCs/>
                <w:sz w:val="24"/>
                <w:lang w:eastAsia="zh-Hans"/>
              </w:rPr>
            </w:pPr>
            <w:r>
              <w:rPr>
                <w:rFonts w:hint="eastAsia" w:ascii="宋体" w:hAnsi="宋体"/>
                <w:b/>
                <w:bCs/>
                <w:sz w:val="24"/>
                <w:lang w:eastAsia="zh-Hans"/>
              </w:rPr>
              <w:t>保险服务</w:t>
            </w:r>
          </w:p>
          <w:p>
            <w:pPr>
              <w:widowControl/>
              <w:spacing w:line="360" w:lineRule="auto"/>
              <w:ind w:firstLine="480" w:firstLineChars="200"/>
              <w:textAlignment w:val="center"/>
              <w:rPr>
                <w:rFonts w:ascii="宋体" w:hAnsi="宋体"/>
                <w:sz w:val="24"/>
                <w:lang w:eastAsia="zh-Hans"/>
              </w:rPr>
            </w:pPr>
            <w:r>
              <w:rPr>
                <w:rFonts w:hint="eastAsia" w:ascii="宋体" w:hAnsi="宋体"/>
                <w:sz w:val="24"/>
                <w:lang w:eastAsia="zh-Hans"/>
              </w:rPr>
              <w:t>为不超过200位嘉宾购买活动期间人身意外险（3天），包含保费及手续办理等</w:t>
            </w:r>
            <w:r>
              <w:rPr>
                <w:rFonts w:hint="eastAsia" w:ascii="宋体" w:hAnsi="宋体"/>
                <w:sz w:val="24"/>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6</w:t>
            </w:r>
          </w:p>
        </w:tc>
        <w:tc>
          <w:tcPr>
            <w:tcW w:w="1671"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人员服务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b/>
                <w:bCs/>
                <w:sz w:val="24"/>
                <w:lang w:eastAsia="zh-Hans"/>
              </w:rPr>
              <w:t>主持人</w:t>
            </w:r>
            <w:r>
              <w:rPr>
                <w:rFonts w:hint="eastAsia" w:ascii="宋体" w:hAnsi="宋体"/>
                <w:sz w:val="24"/>
                <w:lang w:eastAsia="zh-Hans"/>
              </w:rPr>
              <w:t>4名（开幕式、观影会、大师分享会、项目推介会各1位）：（1）负责活动各环节串场，需提前彩排、编写主持稿，部分</w:t>
            </w:r>
            <w:r>
              <w:rPr>
                <w:rFonts w:hint="eastAsia" w:ascii="宋体" w:hAnsi="宋体"/>
                <w:sz w:val="24"/>
                <w:lang w:val="en-US" w:eastAsia="zh-CN"/>
              </w:rPr>
              <w:t>需提供</w:t>
            </w:r>
            <w:r>
              <w:rPr>
                <w:rFonts w:hint="eastAsia" w:ascii="宋体" w:hAnsi="宋体"/>
                <w:sz w:val="24"/>
                <w:lang w:eastAsia="zh-Hans"/>
              </w:rPr>
              <w:t>化妆师服务。</w:t>
            </w:r>
          </w:p>
          <w:p>
            <w:pPr>
              <w:widowControl/>
              <w:numPr>
                <w:ilvl w:val="0"/>
                <w:numId w:val="4"/>
              </w:numPr>
              <w:spacing w:line="360" w:lineRule="auto"/>
              <w:textAlignment w:val="center"/>
              <w:rPr>
                <w:rFonts w:hint="eastAsia" w:ascii="宋体" w:hAnsi="宋体"/>
                <w:sz w:val="24"/>
                <w:lang w:eastAsia="zh-Hans"/>
              </w:rPr>
            </w:pPr>
            <w:r>
              <w:rPr>
                <w:rFonts w:hint="eastAsia" w:ascii="宋体" w:hAnsi="宋体"/>
                <w:sz w:val="24"/>
                <w:lang w:eastAsia="zh-Hans"/>
              </w:rPr>
              <w:t>开幕式需省级专业主持人</w:t>
            </w:r>
            <w:r>
              <w:rPr>
                <w:rFonts w:hint="eastAsia" w:ascii="宋体" w:hAnsi="宋体"/>
                <w:sz w:val="24"/>
                <w:lang w:val="en-US" w:eastAsia="zh-CN"/>
              </w:rPr>
              <w:t>1位</w:t>
            </w:r>
            <w:r>
              <w:rPr>
                <w:rFonts w:hint="eastAsia" w:ascii="宋体" w:hAnsi="宋体"/>
                <w:sz w:val="24"/>
                <w:lang w:eastAsia="zh-Hans"/>
              </w:rPr>
              <w:t>（譬如：省级电视台在职主持人等）</w:t>
            </w:r>
            <w:r>
              <w:rPr>
                <w:rFonts w:hint="eastAsia" w:ascii="宋体" w:hAnsi="宋体"/>
                <w:sz w:val="24"/>
                <w:lang w:eastAsia="zh-CN"/>
              </w:rPr>
              <w:t>，</w:t>
            </w:r>
            <w:r>
              <w:rPr>
                <w:rFonts w:hint="eastAsia" w:ascii="宋体" w:hAnsi="宋体"/>
                <w:sz w:val="24"/>
                <w:lang w:eastAsia="zh-Hans"/>
              </w:rPr>
              <w:t>费用含交通及食宿。</w:t>
            </w:r>
          </w:p>
          <w:p>
            <w:pPr>
              <w:widowControl/>
              <w:numPr>
                <w:ilvl w:val="0"/>
                <w:numId w:val="4"/>
              </w:numPr>
              <w:spacing w:line="360" w:lineRule="auto"/>
              <w:textAlignment w:val="center"/>
              <w:rPr>
                <w:rFonts w:ascii="宋体" w:hAnsi="宋体"/>
                <w:sz w:val="24"/>
                <w:lang w:eastAsia="zh-Hans"/>
              </w:rPr>
            </w:pPr>
            <w:r>
              <w:rPr>
                <w:rFonts w:hint="eastAsia" w:ascii="宋体" w:hAnsi="宋体"/>
                <w:sz w:val="24"/>
                <w:lang w:eastAsia="zh-Hans"/>
              </w:rPr>
              <w:t>观影会、大师分享会、项目推介会需专业主持人</w:t>
            </w:r>
            <w:r>
              <w:rPr>
                <w:rFonts w:hint="eastAsia" w:ascii="宋体" w:hAnsi="宋体"/>
                <w:sz w:val="24"/>
                <w:lang w:val="en-US" w:eastAsia="zh-CN"/>
              </w:rPr>
              <w:t>3位</w:t>
            </w:r>
            <w:r>
              <w:rPr>
                <w:rFonts w:hint="eastAsia" w:ascii="宋体" w:hAnsi="宋体"/>
                <w:sz w:val="24"/>
                <w:lang w:eastAsia="zh-Hans"/>
              </w:rPr>
              <w:t>，需提前到场彩排，需编写主持稿，费用含交通及食宿</w:t>
            </w:r>
            <w:r>
              <w:rPr>
                <w:rFonts w:hint="eastAsia" w:ascii="宋体" w:hAnsi="宋体"/>
                <w:sz w:val="24"/>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7</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eastAsia="宋体"/>
                <w:sz w:val="24"/>
                <w:lang w:eastAsia="zh-CN"/>
              </w:rPr>
            </w:pPr>
            <w:r>
              <w:rPr>
                <w:rFonts w:hint="eastAsia" w:ascii="宋体" w:hAnsi="宋体"/>
                <w:b/>
                <w:bCs/>
                <w:sz w:val="24"/>
                <w:lang w:eastAsia="zh-Hans"/>
              </w:rPr>
              <w:t>礼仪</w:t>
            </w:r>
            <w:r>
              <w:rPr>
                <w:rFonts w:hint="eastAsia" w:ascii="宋体" w:hAnsi="宋体"/>
                <w:sz w:val="24"/>
                <w:lang w:eastAsia="zh-Hans"/>
              </w:rPr>
              <w:t>12位（开幕式、大师分享会、项目推介会）：身高165CM以上，面容姣好、受专业礼仪培训，需提前到现场彩排</w:t>
            </w:r>
            <w:r>
              <w:rPr>
                <w:rFonts w:hint="eastAsia" w:ascii="宋体" w:hAnsi="宋体"/>
                <w:sz w:val="24"/>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ascii="宋体" w:hAnsi="宋体"/>
                <w:sz w:val="24"/>
                <w:lang w:eastAsia="zh-Hans"/>
              </w:rPr>
              <w:t>12位</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8</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eastAsia="宋体"/>
                <w:sz w:val="24"/>
                <w:lang w:eastAsia="zh-CN"/>
              </w:rPr>
            </w:pPr>
            <w:r>
              <w:rPr>
                <w:rFonts w:hint="eastAsia" w:ascii="宋体" w:hAnsi="宋体"/>
                <w:b/>
                <w:bCs/>
                <w:sz w:val="24"/>
                <w:lang w:eastAsia="zh-Hans"/>
              </w:rPr>
              <w:t>速记</w:t>
            </w:r>
            <w:r>
              <w:rPr>
                <w:rFonts w:hint="eastAsia" w:ascii="宋体" w:hAnsi="宋体"/>
                <w:sz w:val="24"/>
                <w:lang w:eastAsia="zh-Hans"/>
              </w:rPr>
              <w:t>2位（开幕式、项目推介会各1位）：需清晰记录活动细节，在活动结束后1小时内提供完整的文字记录</w:t>
            </w:r>
            <w:r>
              <w:rPr>
                <w:rFonts w:hint="eastAsia" w:ascii="宋体" w:hAnsi="宋体"/>
                <w:sz w:val="24"/>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ascii="宋体" w:hAnsi="宋体"/>
                <w:sz w:val="24"/>
                <w:lang w:eastAsia="zh-Hans"/>
              </w:rPr>
              <w:t>2位</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9</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eastAsia="宋体"/>
                <w:sz w:val="24"/>
                <w:lang w:eastAsia="zh-CN"/>
              </w:rPr>
            </w:pPr>
            <w:r>
              <w:rPr>
                <w:rFonts w:hint="eastAsia" w:ascii="宋体" w:hAnsi="宋体"/>
                <w:b/>
                <w:bCs/>
                <w:sz w:val="24"/>
                <w:lang w:eastAsia="zh-Hans"/>
              </w:rPr>
              <w:t>现场安保</w:t>
            </w:r>
            <w:r>
              <w:rPr>
                <w:rFonts w:hint="eastAsia" w:ascii="宋体" w:hAnsi="宋体"/>
                <w:sz w:val="24"/>
                <w:lang w:eastAsia="zh-Hans"/>
              </w:rPr>
              <w:t>4名（开幕式）：根据现场情况提供足够安保维护现场秩序</w:t>
            </w:r>
            <w:r>
              <w:rPr>
                <w:rFonts w:hint="eastAsia" w:ascii="宋体" w:hAnsi="宋体"/>
                <w:sz w:val="24"/>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ascii="宋体" w:hAnsi="宋体"/>
                <w:sz w:val="24"/>
                <w:lang w:eastAsia="zh-Hans"/>
              </w:rPr>
              <w:t>4名</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10</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eastAsia="宋体"/>
                <w:sz w:val="24"/>
                <w:lang w:eastAsia="zh-CN"/>
              </w:rPr>
            </w:pPr>
            <w:r>
              <w:rPr>
                <w:rFonts w:hint="eastAsia" w:ascii="宋体" w:hAnsi="宋体"/>
                <w:b/>
                <w:bCs/>
                <w:sz w:val="24"/>
                <w:lang w:eastAsia="zh-Hans"/>
              </w:rPr>
              <w:t>多机位摄影摄像</w:t>
            </w:r>
            <w:r>
              <w:rPr>
                <w:rFonts w:hint="eastAsia" w:ascii="宋体" w:hAnsi="宋体"/>
                <w:sz w:val="24"/>
                <w:lang w:eastAsia="zh-Hans"/>
              </w:rPr>
              <w:t>8名（开幕式、观影会、大师分享会、项目推介会各2名）：对活动全程进行拍摄记录，留存影像资料</w:t>
            </w:r>
            <w:r>
              <w:rPr>
                <w:rFonts w:hint="eastAsia" w:ascii="宋体" w:hAnsi="宋体"/>
                <w:sz w:val="24"/>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ascii="宋体" w:hAnsi="宋体"/>
                <w:sz w:val="24"/>
                <w:lang w:eastAsia="zh-Hans"/>
              </w:rPr>
              <w:t>8名</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11</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eastAsia="宋体"/>
                <w:sz w:val="24"/>
                <w:lang w:eastAsia="zh-CN"/>
              </w:rPr>
            </w:pPr>
            <w:r>
              <w:rPr>
                <w:rFonts w:hint="eastAsia" w:ascii="宋体" w:hAnsi="宋体"/>
                <w:sz w:val="24"/>
                <w:lang w:eastAsia="zh-Hans"/>
              </w:rPr>
              <w:t>现场协助执行人员10位（开幕式、观影会、大师分享会、项目推介会按实际情况安排人员，合计10位）：处理活动现场突发情况，保障各环节衔接顺畅</w:t>
            </w:r>
            <w:r>
              <w:rPr>
                <w:rFonts w:hint="eastAsia" w:ascii="宋体" w:hAnsi="宋体"/>
                <w:sz w:val="24"/>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12</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default" w:ascii="宋体" w:hAnsi="宋体" w:eastAsia="宋体"/>
                <w:sz w:val="24"/>
                <w:lang w:val="en-US" w:eastAsia="zh-CN"/>
              </w:rPr>
            </w:pPr>
            <w:r>
              <w:rPr>
                <w:rFonts w:hint="eastAsia" w:ascii="宋体" w:hAnsi="宋体"/>
                <w:sz w:val="24"/>
                <w:lang w:eastAsia="zh-Hans"/>
              </w:rPr>
              <w:t>XR大空间沉浸展现场保障人员3名：现场</w:t>
            </w:r>
            <w:r>
              <w:rPr>
                <w:rFonts w:hint="eastAsia" w:ascii="宋体" w:hAnsi="宋体"/>
                <w:sz w:val="24"/>
                <w:lang w:val="en-US" w:eastAsia="zh-CN"/>
              </w:rPr>
              <w:t>需</w:t>
            </w:r>
            <w:r>
              <w:rPr>
                <w:rFonts w:hint="eastAsia" w:ascii="宋体" w:hAnsi="宋体"/>
                <w:sz w:val="24"/>
                <w:lang w:eastAsia="zh-Hans"/>
              </w:rPr>
              <w:t>提供1位电工、2位现场执行人员，随时应对突发情况</w:t>
            </w:r>
            <w:r>
              <w:rPr>
                <w:rFonts w:hint="eastAsia" w:ascii="宋体" w:hAnsi="宋体"/>
                <w:sz w:val="24"/>
                <w:lang w:eastAsia="zh-CN"/>
              </w:rPr>
              <w:t>。</w:t>
            </w:r>
            <w:r>
              <w:rPr>
                <w:rFonts w:hint="eastAsia" w:ascii="宋体" w:hAnsi="宋体"/>
                <w:sz w:val="24"/>
                <w:lang w:val="en-US" w:eastAsia="zh-CN"/>
              </w:rPr>
              <w:t>工作时长3天。</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13</w:t>
            </w:r>
          </w:p>
        </w:tc>
        <w:tc>
          <w:tcPr>
            <w:tcW w:w="1671"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开幕式动画角色形象展示服务：组织不少于10个动漫角色形象展示在现场营造氛围。</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hint="eastAsia" w:ascii="宋体" w:hAnsi="宋体" w:eastAsia="宋体" w:cs="宋体"/>
          <w:sz w:val="24"/>
          <w:lang w:eastAsia="zh-CN"/>
        </w:rPr>
      </w:pPr>
      <w:r>
        <w:rPr>
          <w:rFonts w:hint="eastAsia" w:ascii="宋体" w:hAnsi="宋体" w:cs="宋体"/>
          <w:sz w:val="24"/>
        </w:rPr>
        <w:t>2、项目服务要求的具体解决方案</w:t>
      </w:r>
      <w:r>
        <w:rPr>
          <w:rFonts w:hint="eastAsia" w:ascii="宋体" w:hAnsi="宋体" w:cs="宋体"/>
          <w:sz w:val="24"/>
          <w:lang w:eastAsia="zh-CN"/>
        </w:rPr>
        <w:t>。</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hint="eastAsia" w:ascii="宋体" w:hAnsi="宋体" w:eastAsia="宋体" w:cs="宋体"/>
          <w:sz w:val="24"/>
          <w:lang w:eastAsia="zh-CN"/>
        </w:rPr>
      </w:pPr>
      <w:r>
        <w:rPr>
          <w:rFonts w:hint="eastAsia" w:ascii="宋体" w:hAnsi="宋体" w:cs="宋体"/>
          <w:sz w:val="24"/>
        </w:rPr>
        <w:t>4、项目实施进度计划</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5、服务质量保证措施</w:t>
      </w:r>
      <w:r>
        <w:rPr>
          <w:rFonts w:hint="eastAsia" w:ascii="宋体" w:hAnsi="宋体" w:cs="宋体"/>
          <w:sz w:val="24"/>
          <w:lang w:eastAsia="zh-CN"/>
        </w:rPr>
        <w:t>。</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475472674"/>
      <w:bookmarkStart w:id="4" w:name="_Toc1651899"/>
      <w:bookmarkStart w:id="5" w:name="_Toc54357656"/>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r>
        <w:rPr>
          <w:rFonts w:hint="eastAsia" w:hAnsi="宋体"/>
          <w:b/>
          <w:sz w:val="24"/>
          <w:szCs w:val="24"/>
          <w:u w:val="single"/>
        </w:rPr>
        <w:t>动画电影线下活动项目</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bookmarkStart w:id="9" w:name="_GoBack"/>
                      <w:bookmarkEnd w:id="9"/>
                      <w:r>
                        <w:rPr>
                          <w:rFonts w:hint="eastAsia" w:hAnsi="宋体"/>
                          <w:b/>
                          <w:sz w:val="24"/>
                          <w:szCs w:val="24"/>
                          <w:u w:val="single"/>
                        </w:rPr>
                        <w:t xml:space="preserve">（包组二）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：ND25070068GZ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1651903"/>
      <w:bookmarkStart w:id="7" w:name="_Toc34146941"/>
      <w:bookmarkStart w:id="8" w:name="_Toc475472676"/>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rPr>
      <w:t>动画电影线下活动项目（包组二）（项目编号：ND25070068GZ）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3DCE7BB5"/>
    <w:multiLevelType w:val="singleLevel"/>
    <w:tmpl w:val="3DCE7BB5"/>
    <w:lvl w:ilvl="0" w:tentative="0">
      <w:start w:val="2"/>
      <w:numFmt w:val="decimal"/>
      <w:suff w:val="nothing"/>
      <w:lvlText w:val="（%1）"/>
      <w:lvlJc w:val="left"/>
    </w:lvl>
  </w:abstractNum>
  <w:abstractNum w:abstractNumId="2">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74AB71A9"/>
    <w:multiLevelType w:val="singleLevel"/>
    <w:tmpl w:val="74AB71A9"/>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8362D4"/>
    <w:rsid w:val="05D07568"/>
    <w:rsid w:val="06B32422"/>
    <w:rsid w:val="07517424"/>
    <w:rsid w:val="07C17E77"/>
    <w:rsid w:val="07FE3355"/>
    <w:rsid w:val="08527B4E"/>
    <w:rsid w:val="085D324F"/>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B1080F"/>
    <w:rsid w:val="1FD15227"/>
    <w:rsid w:val="20145149"/>
    <w:rsid w:val="20BB00B5"/>
    <w:rsid w:val="2178293C"/>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9F65B3"/>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9F43E5"/>
    <w:rsid w:val="430739E7"/>
    <w:rsid w:val="43EB501D"/>
    <w:rsid w:val="446261AD"/>
    <w:rsid w:val="45097338"/>
    <w:rsid w:val="46331B9A"/>
    <w:rsid w:val="467D083E"/>
    <w:rsid w:val="46D65B92"/>
    <w:rsid w:val="46E01197"/>
    <w:rsid w:val="472D063D"/>
    <w:rsid w:val="4749127A"/>
    <w:rsid w:val="47AF137D"/>
    <w:rsid w:val="48464378"/>
    <w:rsid w:val="486F5922"/>
    <w:rsid w:val="49496C73"/>
    <w:rsid w:val="4952642B"/>
    <w:rsid w:val="495D4585"/>
    <w:rsid w:val="4A95628F"/>
    <w:rsid w:val="4AB21B6B"/>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6230387"/>
    <w:rsid w:val="56DF6C36"/>
    <w:rsid w:val="57672288"/>
    <w:rsid w:val="57B510CE"/>
    <w:rsid w:val="57BD0B53"/>
    <w:rsid w:val="588F648C"/>
    <w:rsid w:val="58C02270"/>
    <w:rsid w:val="59332823"/>
    <w:rsid w:val="593A090E"/>
    <w:rsid w:val="59577C3B"/>
    <w:rsid w:val="59A861F5"/>
    <w:rsid w:val="59E73A83"/>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501</Words>
  <Characters>2857</Characters>
  <Lines>23</Lines>
  <Paragraphs>6</Paragraphs>
  <TotalTime>5</TotalTime>
  <ScaleCrop>false</ScaleCrop>
  <LinksUpToDate>false</LinksUpToDate>
  <CharactersWithSpaces>3352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WPS_1725933743</cp:lastModifiedBy>
  <cp:lastPrinted>2021-06-11T08:09:00Z</cp:lastPrinted>
  <dcterms:modified xsi:type="dcterms:W3CDTF">2025-07-30T08:43:06Z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A07834ACD76D46C1BAA0A96D70E4B22E</vt:lpwstr>
  </property>
</Properties>
</file>