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融媒技术创新赋能品牌服务项目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项目编号：ND25070069GZ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经认真阅读融媒技术创新赋能品牌服务项目采购公告及附件（项目编号：</w:t>
      </w:r>
      <w:r>
        <w:rPr>
          <w:rFonts w:hint="eastAsia"/>
          <w:bCs/>
          <w:sz w:val="24"/>
          <w:u w:val="single"/>
        </w:rPr>
        <w:t>ND25070069GZ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2.服务地点：广州市。</w:t>
            </w:r>
          </w:p>
          <w:p>
            <w:pPr>
              <w:ind w:firstLine="480" w:firstLineChars="200"/>
              <w:rPr>
                <w:rFonts w:ascii="宋体" w:hAnsi="宋体" w:cs="仿宋"/>
                <w:color w:val="FF0000"/>
                <w:sz w:val="24"/>
              </w:rPr>
            </w:pPr>
            <w:r>
              <w:rPr>
                <w:rFonts w:hint="eastAsia" w:ascii="宋体" w:hAnsi="宋体" w:cs="仿宋"/>
                <w:color w:val="FF0000"/>
                <w:sz w:val="24"/>
              </w:rPr>
              <w:t>3.付款方式：合同签订且执行后的15个工作日内付合同总额的50%，剩余的50%待项目验收通过后结算。</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0" w:firstLineChars="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经认真阅读融媒技术创新赋能品牌服务项目采购公告及附件（项目编号：ND25070069GZ）我方已完全了解本项目的商务与技术要求，承诺按照采购文件的要求提供产品和服务，报价如下。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内容技术支持</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组建不少于3人的内容支持小组，包含前端设计、后端服务、AI后端技术人员等角色，根据项目要求，开展技术平台开发、AI内容生产等工作。服务周期不低于3个月，服务方式包含但不限于：</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1.必要时于采购方驻点工作；</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2.技术顾问，以项目为单位参与采购方工作；</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3.技术平台内容生产支持、使用平台权限等；</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4.调研分析等；</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val="en-US" w:eastAsia="zh-CN" w:bidi="ar"/>
              </w:rPr>
              <w:t>注意</w:t>
            </w:r>
            <w:r>
              <w:rPr>
                <w:rFonts w:hint="eastAsia" w:ascii="宋体" w:hAnsi="宋体" w:cs="宋体"/>
                <w:color w:val="000000"/>
                <w:kern w:val="0"/>
                <w:sz w:val="24"/>
                <w:lang w:eastAsia="zh-Hans" w:bidi="ar"/>
              </w:rPr>
              <w:t>：</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1.以上内容均需以人员资料文字的形式给到采购方，经确认后才可执行。</w:t>
            </w:r>
          </w:p>
          <w:p>
            <w:pPr>
              <w:widowControl/>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2.本项费用包含人员参与项目期间内的办公用品、办公设备等费用。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设计服务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项目设计、设计线下物料延展、传播物料设计等，组建不少于2人设计小组，服务周期至少1个月，包括但不限于主视觉设计、互动屏幕背景板墙设计、PPT课件设计、海报、立屏展架、线上所有传播物料设计等，项目主视觉需与采购方确认设计稿后，进行延展。</w:t>
            </w:r>
          </w:p>
          <w:p>
            <w:pPr>
              <w:widowControl/>
              <w:spacing w:line="360" w:lineRule="auto"/>
              <w:textAlignment w:val="center"/>
              <w:rPr>
                <w:rFonts w:ascii="宋体" w:hAnsi="宋体"/>
                <w:sz w:val="24"/>
                <w:lang w:eastAsia="zh-Hans"/>
              </w:rPr>
            </w:pPr>
            <w:r>
              <w:rPr>
                <w:rFonts w:hint="eastAsia" w:ascii="宋体" w:hAnsi="宋体"/>
                <w:sz w:val="24"/>
                <w:lang w:eastAsia="zh-Hans"/>
              </w:rPr>
              <w:t>注</w:t>
            </w:r>
            <w:r>
              <w:rPr>
                <w:rFonts w:hint="eastAsia" w:ascii="宋体" w:hAnsi="宋体"/>
                <w:sz w:val="24"/>
                <w:lang w:val="en-US" w:eastAsia="zh-CN"/>
              </w:rPr>
              <w:t>意</w:t>
            </w:r>
            <w:r>
              <w:rPr>
                <w:rFonts w:hint="eastAsia" w:ascii="宋体" w:hAnsi="宋体"/>
                <w:sz w:val="24"/>
                <w:lang w:eastAsia="zh-Hans"/>
              </w:rPr>
              <w:t>：主视觉经采购方确认后才可延展至各个服务类目。</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718" w:hRule="atLeast"/>
          <w:jc w:val="center"/>
        </w:trPr>
        <w:tc>
          <w:tcPr>
            <w:tcW w:w="752" w:type="dxa"/>
            <w:vMerge w:val="restart"/>
            <w:tcBorders>
              <w:top w:val="single" w:color="auto" w:sz="4" w:space="0"/>
              <w:left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合作交流活动</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活动形式包括但不限于组织到高校或者技术单位学习、座谈交流学习、宣讲会等。</w:t>
            </w:r>
            <w:r>
              <w:rPr>
                <w:rFonts w:hint="eastAsia" w:ascii="宋体" w:hAnsi="宋体"/>
                <w:sz w:val="24"/>
                <w:lang w:val="en-US" w:eastAsia="zh-CN"/>
              </w:rPr>
              <w:t>包含</w:t>
            </w:r>
            <w:r>
              <w:rPr>
                <w:rFonts w:hint="eastAsia" w:ascii="宋体" w:hAnsi="宋体"/>
                <w:sz w:val="24"/>
                <w:lang w:eastAsia="zh-Hans"/>
              </w:rPr>
              <w:t>合作企业/单位参会人员的差旅费用，按8人次，以实际执行为准：</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1.住宿350元/人，计8晚，共22400元；</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2.餐食80元/天（至少含2餐），市内交通100元/天，计9天，共12960元；</w:t>
            </w:r>
          </w:p>
          <w:p>
            <w:pPr>
              <w:widowControl/>
              <w:spacing w:line="360" w:lineRule="auto"/>
              <w:textAlignment w:val="center"/>
              <w:rPr>
                <w:rFonts w:ascii="宋体" w:hAnsi="宋体"/>
                <w:sz w:val="24"/>
                <w:lang w:eastAsia="zh-Hans"/>
              </w:rPr>
            </w:pPr>
            <w:r>
              <w:rPr>
                <w:rFonts w:hint="eastAsia" w:ascii="宋体" w:hAnsi="宋体"/>
                <w:sz w:val="24"/>
                <w:lang w:eastAsia="zh-Hans"/>
              </w:rPr>
              <w:t>3.省内外高铁、机票按1500元/来回，计4次来回，共6000元；</w:t>
            </w:r>
          </w:p>
        </w:tc>
        <w:tc>
          <w:tcPr>
            <w:tcW w:w="804"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84"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p>
        </w:tc>
        <w:tc>
          <w:tcPr>
            <w:tcW w:w="1671"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至少2场</w:t>
            </w:r>
            <w:r>
              <w:rPr>
                <w:rFonts w:hint="eastAsia" w:ascii="宋体" w:hAnsi="宋体"/>
                <w:sz w:val="24"/>
                <w:lang w:val="en-US" w:eastAsia="zh-CN"/>
              </w:rPr>
              <w:t>活动</w:t>
            </w:r>
            <w:r>
              <w:rPr>
                <w:rFonts w:hint="eastAsia" w:ascii="宋体" w:hAnsi="宋体"/>
                <w:sz w:val="24"/>
                <w:lang w:eastAsia="zh-Hans"/>
              </w:rPr>
              <w:t>，活动形式包括但不限于组织到高校或者技术单位学习、座谈交流学习、宣讲会等。费用包含但不限于会议室租赁费用、资料费用、活动物料费用等，以实际执行为准：</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1.丽屏展架150元/个，计6个；</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2.会议室租赁，1000元/小时，计15小时；</w:t>
            </w:r>
          </w:p>
          <w:p>
            <w:pPr>
              <w:widowControl/>
              <w:spacing w:line="360" w:lineRule="auto"/>
              <w:textAlignment w:val="center"/>
              <w:rPr>
                <w:rFonts w:ascii="宋体" w:hAnsi="宋体"/>
                <w:sz w:val="24"/>
                <w:lang w:eastAsia="zh-Hans"/>
              </w:rPr>
            </w:pPr>
            <w:r>
              <w:rPr>
                <w:rFonts w:hint="eastAsia" w:ascii="宋体" w:hAnsi="宋体"/>
                <w:sz w:val="24"/>
                <w:lang w:eastAsia="zh-Hans"/>
              </w:rPr>
              <w:t>3.资料打印、活动资料整理等；</w:t>
            </w:r>
          </w:p>
        </w:tc>
        <w:tc>
          <w:tcPr>
            <w:tcW w:w="804"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1084"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eastAsia="zh-CN" w:bidi="ar"/>
              </w:rPr>
            </w:pPr>
            <w:r>
              <w:rPr>
                <w:rFonts w:hint="eastAsia" w:ascii="宋体" w:hAnsi="宋体" w:cs="宋体"/>
                <w:b/>
                <w:bCs/>
                <w:color w:val="000000"/>
                <w:kern w:val="0"/>
                <w:sz w:val="24"/>
                <w:lang w:val="en-US" w:eastAsia="zh-CN"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制作团队服务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组建AIGC视频、图片制作团队</w:t>
            </w:r>
            <w:r>
              <w:rPr>
                <w:rFonts w:hint="eastAsia" w:ascii="宋体" w:hAnsi="宋体"/>
                <w:sz w:val="24"/>
                <w:lang w:val="en-US" w:eastAsia="zh-CN"/>
              </w:rPr>
              <w:t>不少于</w:t>
            </w:r>
            <w:r>
              <w:rPr>
                <w:rFonts w:hint="eastAsia" w:ascii="宋体" w:hAnsi="宋体"/>
                <w:sz w:val="24"/>
                <w:lang w:eastAsia="zh-Hans"/>
              </w:rPr>
              <w:t>2人，服务周期</w:t>
            </w:r>
            <w:r>
              <w:rPr>
                <w:rFonts w:hint="eastAsia" w:ascii="宋体" w:hAnsi="宋体"/>
                <w:sz w:val="24"/>
                <w:lang w:val="en-US" w:eastAsia="zh-CN"/>
              </w:rPr>
              <w:t>不少于</w:t>
            </w:r>
            <w:r>
              <w:rPr>
                <w:rFonts w:hint="eastAsia" w:ascii="宋体" w:hAnsi="宋体"/>
                <w:sz w:val="24"/>
                <w:lang w:eastAsia="zh-Hans"/>
              </w:rPr>
              <w:t>3个月，服务方式包含但不限于：</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1.必要时于采购方驻点工作；</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2.技术顾问，以项目为单位参与采购方工作；</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3.调研分析；</w:t>
            </w:r>
          </w:p>
          <w:p>
            <w:pPr>
              <w:widowControl/>
              <w:spacing w:line="360" w:lineRule="auto"/>
              <w:textAlignment w:val="center"/>
              <w:rPr>
                <w:rFonts w:hint="eastAsia" w:ascii="宋体" w:hAnsi="宋体"/>
                <w:sz w:val="24"/>
                <w:lang w:eastAsia="zh-Hans"/>
              </w:rPr>
            </w:pPr>
            <w:r>
              <w:rPr>
                <w:rFonts w:hint="eastAsia" w:ascii="宋体" w:hAnsi="宋体"/>
                <w:sz w:val="24"/>
                <w:lang w:val="en-US" w:eastAsia="zh-CN"/>
              </w:rPr>
              <w:t>注意</w:t>
            </w:r>
            <w:r>
              <w:rPr>
                <w:rFonts w:hint="eastAsia" w:ascii="宋体" w:hAnsi="宋体"/>
                <w:sz w:val="24"/>
                <w:lang w:eastAsia="zh-Hans"/>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1.根据项目需求，跟采购方外出拍摄，本项费用包含：</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（1）住宿350元/人，餐食80元/天（至少含2餐），市内交通</w:t>
            </w:r>
            <w:r>
              <w:rPr>
                <w:rFonts w:hint="eastAsia" w:ascii="宋体" w:hAnsi="宋体"/>
                <w:sz w:val="24"/>
                <w:lang w:val="en-US" w:eastAsia="zh-CN"/>
              </w:rPr>
              <w:t>8</w:t>
            </w:r>
            <w:bookmarkStart w:id="9" w:name="_GoBack"/>
            <w:bookmarkEnd w:id="9"/>
            <w:r>
              <w:rPr>
                <w:rFonts w:hint="eastAsia" w:ascii="宋体" w:hAnsi="宋体"/>
                <w:sz w:val="24"/>
                <w:lang w:eastAsia="zh-Hans"/>
              </w:rPr>
              <w:t>0元/天；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（2）省内外高铁、机票按1500元/来回，计8次来回；</w:t>
            </w:r>
          </w:p>
          <w:p>
            <w:pPr>
              <w:widowControl/>
              <w:spacing w:line="360" w:lineRule="auto"/>
              <w:textAlignment w:val="center"/>
              <w:rPr>
                <w:rFonts w:ascii="宋体" w:hAnsi="宋体"/>
                <w:sz w:val="24"/>
                <w:lang w:eastAsia="zh-Hans"/>
              </w:rPr>
            </w:pPr>
            <w:r>
              <w:rPr>
                <w:rFonts w:hint="eastAsia" w:ascii="宋体" w:hAnsi="宋体"/>
                <w:sz w:val="24"/>
                <w:lang w:eastAsia="zh-Hans"/>
              </w:rPr>
              <w:t>2.本项费用包含人员参与项目期间内的办公用品、办公设备等费用。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1651899"/>
      <w:bookmarkStart w:id="5"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融媒技术创新赋能品牌服务项目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：ND25070069GZ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1651903"/>
      <w:bookmarkStart w:id="7" w:name="_Toc34146941"/>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融媒技术创新赋能品牌服务项目（项目编号：ND25070069GZ）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95F2112"/>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8E2F4C"/>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C9F1C2A"/>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5A0804"/>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71</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2025-07-30T09:02:06Z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