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28"/>
          <w:szCs w:val="28"/>
        </w:rPr>
      </w:pPr>
      <w:bookmarkStart w:id="0" w:name="_Toc8130_WPSOffice_Level1"/>
      <w:bookmarkStart w:id="1" w:name="_Toc22189_WPSOffice_Level1"/>
      <w:bookmarkStart w:id="2" w:name="_Toc5219_WPSOffice_Level1"/>
      <w:bookmarkStart w:id="3" w:name="_Toc26245_WPSOffice_Level1"/>
      <w:bookmarkStart w:id="10" w:name="_GoBack"/>
      <w:bookmarkEnd w:id="10"/>
      <w:r>
        <w:rPr>
          <w:rFonts w:hint="eastAsia" w:ascii="方正小标宋简体" w:hAnsi="方正小标宋简体" w:eastAsia="方正小标宋简体" w:cs="方正小标宋简体"/>
          <w:b/>
          <w:sz w:val="32"/>
          <w:szCs w:val="32"/>
          <w:lang w:val="en-US" w:eastAsia="zh-CN"/>
        </w:rPr>
        <w:t>2024年Adobe软件授权服务采购项目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w:t>
      </w:r>
      <w:bookmarkEnd w:id="0"/>
      <w:bookmarkEnd w:id="1"/>
      <w:bookmarkEnd w:id="2"/>
      <w:bookmarkEnd w:id="3"/>
    </w:p>
    <w:p>
      <w:pPr>
        <w:spacing w:line="360" w:lineRule="auto"/>
        <w:rPr>
          <w:rFonts w:hint="eastAsia" w:ascii="仿宋_GB2312" w:hAnsi="仿宋_GB2312" w:eastAsia="仿宋_GB2312" w:cs="仿宋_GB2312"/>
          <w:b/>
          <w:sz w:val="28"/>
          <w:szCs w:val="28"/>
          <w:lang w:val="en-US" w:eastAsia="zh-CN"/>
        </w:rPr>
      </w:pPr>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南方新闻网</w:t>
      </w:r>
      <w:r>
        <w:rPr>
          <w:rFonts w:hint="eastAsia" w:ascii="仿宋_GB2312" w:hAnsi="仿宋_GB2312" w:eastAsia="仿宋_GB2312" w:cs="仿宋_GB2312"/>
          <w:b/>
          <w:sz w:val="28"/>
          <w:szCs w:val="28"/>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none"/>
        </w:rPr>
        <w:t>根据贵</w:t>
      </w:r>
      <w:r>
        <w:rPr>
          <w:rFonts w:hint="eastAsia" w:ascii="仿宋_GB2312" w:hAnsi="仿宋_GB2312" w:eastAsia="仿宋_GB2312" w:cs="仿宋_GB2312"/>
          <w:sz w:val="28"/>
          <w:szCs w:val="28"/>
          <w:u w:val="none"/>
          <w:lang w:val="en-US" w:eastAsia="zh-CN"/>
        </w:rPr>
        <w:t>单位</w:t>
      </w:r>
      <w:r>
        <w:rPr>
          <w:rFonts w:hint="eastAsia" w:ascii="仿宋_GB2312" w:hAnsi="仿宋_GB2312" w:eastAsia="仿宋_GB2312" w:cs="仿宋_GB2312"/>
          <w:b/>
          <w:sz w:val="28"/>
          <w:szCs w:val="28"/>
          <w:u w:val="single"/>
          <w:lang w:val="en-US" w:eastAsia="zh-CN"/>
        </w:rPr>
        <w:t>2024年Adobe软件授权服务采购项目</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b/>
          <w:sz w:val="28"/>
          <w:szCs w:val="28"/>
          <w:u w:val="single"/>
        </w:rPr>
        <w:t>项目编号：</w:t>
      </w:r>
      <w:r>
        <w:rPr>
          <w:rFonts w:hint="eastAsia" w:ascii="仿宋_GB2312" w:hAnsi="仿宋_GB2312" w:eastAsia="仿宋_GB2312" w:cs="仿宋_GB2312"/>
          <w:sz w:val="28"/>
          <w:szCs w:val="28"/>
          <w:u w:val="single"/>
          <w:lang w:val="en-US" w:eastAsia="zh-CN"/>
        </w:rPr>
        <w:t xml:space="preserve"> NFWJYCG2024008</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none"/>
          <w:lang w:val="en-US" w:eastAsia="zh-CN"/>
        </w:rPr>
        <w:t>采购</w:t>
      </w:r>
      <w:r>
        <w:rPr>
          <w:rFonts w:hint="eastAsia" w:ascii="仿宋_GB2312" w:hAnsi="仿宋_GB2312" w:eastAsia="仿宋_GB2312" w:cs="仿宋_GB2312"/>
          <w:sz w:val="28"/>
          <w:szCs w:val="28"/>
          <w:lang w:eastAsia="zh-CN"/>
        </w:rPr>
        <w:t>文件</w:t>
      </w:r>
      <w:r>
        <w:rPr>
          <w:rFonts w:hint="eastAsia" w:ascii="仿宋_GB2312" w:hAnsi="仿宋_GB2312" w:eastAsia="仿宋_GB2312" w:cs="仿宋_GB2312"/>
          <w:sz w:val="28"/>
          <w:szCs w:val="28"/>
        </w:rPr>
        <w:t>要求，我</w:t>
      </w:r>
      <w:r>
        <w:rPr>
          <w:rFonts w:hint="eastAsia" w:ascii="仿宋_GB2312" w:hAnsi="仿宋_GB2312" w:eastAsia="仿宋_GB2312" w:cs="仿宋_GB2312"/>
          <w:sz w:val="28"/>
          <w:szCs w:val="28"/>
          <w:lang w:val="en-US" w:eastAsia="zh-CN"/>
        </w:rPr>
        <w:t>单位/司</w:t>
      </w:r>
      <w:r>
        <w:rPr>
          <w:rFonts w:hint="eastAsia" w:ascii="仿宋_GB2312" w:hAnsi="仿宋_GB2312" w:eastAsia="仿宋_GB2312" w:cs="仿宋_GB2312"/>
          <w:sz w:val="28"/>
          <w:szCs w:val="28"/>
        </w:rPr>
        <w:t>已完全了解相关内容，承诺按要求提供产品和服务，现按人民币报价如下：</w:t>
      </w:r>
    </w:p>
    <w:tbl>
      <w:tblPr>
        <w:tblStyle w:val="11"/>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2917"/>
        <w:gridCol w:w="1050"/>
        <w:gridCol w:w="1455"/>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62" w:type="pct"/>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服务内容</w:t>
            </w:r>
          </w:p>
        </w:tc>
        <w:tc>
          <w:tcPr>
            <w:tcW w:w="1713" w:type="pct"/>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产品名称及说明</w:t>
            </w:r>
          </w:p>
        </w:tc>
        <w:tc>
          <w:tcPr>
            <w:tcW w:w="616" w:type="pct"/>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数量</w:t>
            </w:r>
          </w:p>
        </w:tc>
        <w:tc>
          <w:tcPr>
            <w:tcW w:w="854" w:type="pct"/>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单价（元）</w:t>
            </w:r>
          </w:p>
        </w:tc>
        <w:tc>
          <w:tcPr>
            <w:tcW w:w="852" w:type="pct"/>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62" w:type="pct"/>
            <w:vMerge w:val="continue"/>
            <w:tcBorders>
              <w:left w:val="single" w:color="auto" w:sz="4" w:space="0"/>
              <w:right w:val="single" w:color="auto" w:sz="4" w:space="0"/>
            </w:tcBorders>
            <w:noWrap w:val="0"/>
            <w:vAlign w:val="center"/>
          </w:tcPr>
          <w:p>
            <w:pPr>
              <w:pStyle w:val="5"/>
            </w:pPr>
          </w:p>
        </w:tc>
        <w:tc>
          <w:tcPr>
            <w:tcW w:w="1713" w:type="pct"/>
            <w:tcBorders>
              <w:top w:val="single" w:color="auto" w:sz="4" w:space="0"/>
              <w:left w:val="single" w:color="auto" w:sz="4" w:space="0"/>
              <w:bottom w:val="single" w:color="auto" w:sz="4" w:space="0"/>
              <w:right w:val="single" w:color="auto" w:sz="4" w:space="0"/>
            </w:tcBorders>
            <w:noWrap w:val="0"/>
            <w:vAlign w:val="bottom"/>
          </w:tcPr>
          <w:p>
            <w:pPr>
              <w:pageBreakBefore w:val="0"/>
              <w:widowControl w:val="0"/>
              <w:kinsoku/>
              <w:wordWrap/>
              <w:overflowPunct/>
              <w:topLinePunct w:val="0"/>
              <w:autoSpaceDE/>
              <w:autoSpaceDN/>
              <w:bidi w:val="0"/>
              <w:adjustRightInd/>
              <w:snapToGrid/>
              <w:spacing w:line="400" w:lineRule="exact"/>
              <w:jc w:val="left"/>
              <w:textAlignment w:val="auto"/>
            </w:pPr>
            <w:r>
              <w:rPr>
                <w:rFonts w:hint="eastAsia" w:ascii="仿宋_GB2312" w:hAnsi="仿宋_GB2312" w:eastAsia="仿宋_GB2312" w:cs="仿宋_GB2312"/>
                <w:b w:val="0"/>
                <w:bCs w:val="0"/>
                <w:color w:val="000000"/>
                <w:kern w:val="2"/>
                <w:sz w:val="28"/>
                <w:szCs w:val="28"/>
                <w:shd w:val="clear" w:color="auto" w:fill="FFFFFF"/>
                <w:lang w:val="en-US" w:eastAsia="zh-CN" w:bidi="ar-SA"/>
              </w:rPr>
              <w:t>Creative Cloud for teams简体中文版，套包（订阅</w:t>
            </w:r>
            <w:r>
              <w:rPr>
                <w:rFonts w:hint="eastAsia" w:ascii="仿宋_GB2312" w:hAnsi="仿宋_GB2312" w:eastAsia="仿宋_GB2312" w:cs="仿宋_GB2312"/>
                <w:color w:val="000000"/>
                <w:kern w:val="2"/>
                <w:sz w:val="28"/>
                <w:szCs w:val="28"/>
                <w:lang w:val="en-US" w:eastAsia="zh-CN" w:bidi="ar-SA"/>
              </w:rPr>
              <w:t>一年</w:t>
            </w:r>
            <w:r>
              <w:rPr>
                <w:rFonts w:hint="eastAsia" w:ascii="仿宋_GB2312" w:hAnsi="仿宋_GB2312" w:eastAsia="仿宋_GB2312" w:cs="仿宋_GB2312"/>
                <w:b w:val="0"/>
                <w:bCs w:val="0"/>
                <w:color w:val="000000"/>
                <w:kern w:val="2"/>
                <w:sz w:val="28"/>
                <w:szCs w:val="28"/>
                <w:shd w:val="clear" w:color="auto" w:fill="FFFFFF"/>
                <w:lang w:val="en-US" w:eastAsia="zh-CN" w:bidi="ar-SA"/>
              </w:rPr>
              <w:t>）</w:t>
            </w:r>
          </w:p>
        </w:tc>
        <w:tc>
          <w:tcPr>
            <w:tcW w:w="616"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_GB2312" w:hAnsi="仿宋_GB2312" w:eastAsia="仿宋_GB2312" w:cs="仿宋_GB2312"/>
                <w:b w:val="0"/>
                <w:bCs w:val="0"/>
                <w:color w:val="000000"/>
                <w:kern w:val="2"/>
                <w:sz w:val="28"/>
                <w:szCs w:val="28"/>
                <w:shd w:val="clear" w:color="auto" w:fill="FFFFFF"/>
                <w:lang w:val="en-US" w:eastAsia="zh-CN" w:bidi="ar-SA"/>
              </w:rPr>
              <w:t>31套</w:t>
            </w:r>
          </w:p>
        </w:tc>
        <w:tc>
          <w:tcPr>
            <w:tcW w:w="854"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right"/>
              <w:textAlignment w:val="auto"/>
            </w:pPr>
          </w:p>
        </w:tc>
        <w:tc>
          <w:tcPr>
            <w:tcW w:w="852"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righ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62" w:type="pct"/>
            <w:vMerge w:val="continue"/>
            <w:tcBorders>
              <w:left w:val="single" w:color="auto" w:sz="4" w:space="0"/>
              <w:bottom w:val="single" w:color="auto" w:sz="4" w:space="0"/>
              <w:right w:val="single" w:color="auto" w:sz="4" w:space="0"/>
            </w:tcBorders>
            <w:noWrap w:val="0"/>
            <w:vAlign w:val="center"/>
          </w:tcPr>
          <w:p>
            <w:pPr>
              <w:pStyle w:val="5"/>
            </w:pPr>
          </w:p>
        </w:tc>
        <w:tc>
          <w:tcPr>
            <w:tcW w:w="171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both"/>
              <w:textAlignment w:val="auto"/>
            </w:pPr>
            <w:r>
              <w:rPr>
                <w:rFonts w:hint="eastAsia" w:ascii="仿宋_GB2312" w:hAnsi="仿宋_GB2312" w:eastAsia="仿宋_GB2312" w:cs="仿宋_GB2312"/>
                <w:color w:val="000000"/>
                <w:kern w:val="2"/>
                <w:sz w:val="28"/>
                <w:szCs w:val="28"/>
                <w:lang w:val="en-US" w:eastAsia="zh-CN" w:bidi="ar-SA"/>
              </w:rPr>
              <w:t>photoshop软件（订阅一年）</w:t>
            </w:r>
          </w:p>
        </w:tc>
        <w:tc>
          <w:tcPr>
            <w:tcW w:w="616"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pPr>
            <w:r>
              <w:rPr>
                <w:rFonts w:hint="eastAsia" w:ascii="仿宋_GB2312" w:hAnsi="仿宋_GB2312" w:eastAsia="仿宋_GB2312" w:cs="仿宋_GB2312"/>
                <w:b w:val="0"/>
                <w:bCs w:val="0"/>
                <w:color w:val="000000"/>
                <w:kern w:val="2"/>
                <w:sz w:val="28"/>
                <w:szCs w:val="28"/>
                <w:shd w:val="clear" w:color="auto" w:fill="FFFFFF"/>
                <w:lang w:val="en-US" w:eastAsia="zh-CN" w:bidi="ar-SA"/>
              </w:rPr>
              <w:t>3个</w:t>
            </w:r>
          </w:p>
        </w:tc>
        <w:tc>
          <w:tcPr>
            <w:tcW w:w="854"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right"/>
              <w:textAlignment w:val="auto"/>
            </w:pPr>
          </w:p>
        </w:tc>
        <w:tc>
          <w:tcPr>
            <w:tcW w:w="852"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righ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6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项目报价</w:t>
            </w:r>
          </w:p>
        </w:tc>
        <w:tc>
          <w:tcPr>
            <w:tcW w:w="4037"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_GB2312" w:eastAsia="仿宋_GB2312" w:cs="仿宋_GB2312"/>
                <w:b w:val="0"/>
                <w:bCs w:val="0"/>
                <w:kern w:val="0"/>
                <w:sz w:val="28"/>
                <w:szCs w:val="28"/>
              </w:rPr>
              <w:t>元</w:t>
            </w:r>
            <w:r>
              <w:rPr>
                <w:rFonts w:hint="eastAsia" w:ascii="仿宋_GB2312" w:hAnsi="仿宋_GB2312" w:eastAsia="仿宋_GB2312" w:cs="仿宋_GB2312"/>
                <w:b w:val="0"/>
                <w:bCs w:val="0"/>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_GB2312" w:eastAsia="仿宋_GB2312" w:cs="仿宋_GB2312"/>
                <w:b w:val="0"/>
                <w:bCs w:val="0"/>
                <w:kern w:val="0"/>
                <w:sz w:val="28"/>
                <w:szCs w:val="28"/>
              </w:rPr>
              <w:t>增值税率</w:t>
            </w:r>
          </w:p>
        </w:tc>
        <w:tc>
          <w:tcPr>
            <w:tcW w:w="4037"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28"/>
                <w:szCs w:val="28"/>
                <w:u w:val="single"/>
                <w:lang w:val="en-US" w:eastAsia="zh-CN"/>
              </w:rPr>
            </w:pPr>
            <w:r>
              <w:rPr>
                <w:rFonts w:hint="eastAsia" w:ascii="仿宋_GB2312" w:hAnsi="仿宋" w:eastAsia="仿宋_GB2312" w:cs="宋体"/>
                <w:b w:val="0"/>
                <w:bCs w:val="0"/>
                <w:color w:val="000000"/>
                <w:sz w:val="28"/>
                <w:szCs w:val="28"/>
                <w:u w:val="single"/>
                <w:lang w:val="en-US" w:eastAsia="zh-CN"/>
              </w:rPr>
              <w:t xml:space="preserve">          </w:t>
            </w:r>
            <w:r>
              <w:rPr>
                <w:rFonts w:hint="eastAsia" w:ascii="仿宋_GB2312" w:hAnsi="仿宋" w:eastAsia="仿宋_GB2312" w:cs="宋体"/>
                <w:b w:val="0"/>
                <w:bCs w:val="0"/>
                <w:color w:val="00000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03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（盖章）：</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5"/>
        <w:ind w:left="0" w:leftChars="0" w:firstLine="0" w:firstLineChars="0"/>
      </w:pPr>
    </w:p>
    <w:p>
      <w:pP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br w:type="page"/>
      </w:r>
    </w:p>
    <w:p>
      <w:pPr>
        <w:pStyle w:val="2"/>
        <w:rPr>
          <w:rFonts w:hint="eastAsia" w:ascii="宋体" w:hAnsi="宋体" w:cs="宋体"/>
          <w:sz w:val="28"/>
          <w:szCs w:val="28"/>
        </w:rPr>
      </w:pPr>
      <w:r>
        <w:rPr>
          <w:rFonts w:hint="eastAsia" w:ascii="仿宋_GB2312" w:hAnsi="仿宋_GB2312" w:eastAsia="仿宋_GB2312" w:cs="仿宋_GB2312"/>
          <w:b/>
          <w:sz w:val="28"/>
          <w:szCs w:val="28"/>
          <w:lang w:val="en-US" w:eastAsia="zh-CN"/>
        </w:rPr>
        <w:t>附件2：报价承诺书</w:t>
      </w:r>
    </w:p>
    <w:p>
      <w:pPr>
        <w:pStyle w:val="10"/>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8"/>
        <w:tabs>
          <w:tab w:val="left" w:pos="567"/>
          <w:tab w:val="left" w:pos="709"/>
          <w:tab w:val="right" w:leader="dot" w:pos="8505"/>
        </w:tabs>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南方新闻网</w:t>
      </w:r>
      <w:r>
        <w:rPr>
          <w:rFonts w:hint="eastAsia" w:ascii="仿宋_GB2312" w:hAnsi="仿宋_GB2312" w:eastAsia="仿宋_GB2312" w:cs="仿宋_GB2312"/>
          <w:b/>
          <w:sz w:val="28"/>
          <w:szCs w:val="28"/>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2024年Adobe软件授权服务采购项目 </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sz w:val="28"/>
          <w:szCs w:val="28"/>
          <w:u w:val="single"/>
          <w:lang w:val="en-US" w:eastAsia="zh-CN"/>
        </w:rPr>
        <w:t xml:space="preserve"> NFWJYCG2024008</w:t>
      </w:r>
      <w:r>
        <w:rPr>
          <w:rFonts w:hint="eastAsia" w:ascii="仿宋_GB2312" w:hAnsi="仿宋_GB2312" w:eastAsia="仿宋_GB2312" w:cs="仿宋_GB2312"/>
          <w:bCs/>
          <w:sz w:val="28"/>
          <w:szCs w:val="28"/>
        </w:rPr>
        <w:t>），我方研究决定参加本次采购活动，并承诺如下：</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，将密封后提交。除封面外，</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已提供如下必须的内容：（1）</w:t>
      </w:r>
      <w:r>
        <w:rPr>
          <w:rFonts w:hint="eastAsia" w:ascii="仿宋_GB2312" w:hAnsi="仿宋_GB2312" w:eastAsia="仿宋_GB2312" w:cs="仿宋_GB2312"/>
          <w:bCs/>
          <w:sz w:val="28"/>
          <w:szCs w:val="28"/>
          <w:lang w:val="en-US" w:eastAsia="zh-CN"/>
        </w:rPr>
        <w:t>响应报价函</w:t>
      </w:r>
      <w:r>
        <w:rPr>
          <w:rFonts w:hint="eastAsia" w:ascii="仿宋_GB2312" w:hAnsi="仿宋_GB2312" w:eastAsia="仿宋_GB2312" w:cs="仿宋_GB2312"/>
          <w:bCs/>
          <w:sz w:val="28"/>
          <w:szCs w:val="28"/>
        </w:rPr>
        <w:t>；（2）报价承诺书；（3）授权代表证明资料；（4）项目服务方案；（5）供应商项目实施能力证明资料；（6）</w:t>
      </w:r>
      <w:r>
        <w:rPr>
          <w:rFonts w:hint="eastAsia" w:ascii="仿宋_GB2312" w:hAnsi="仿宋_GB2312" w:eastAsia="仿宋_GB2312" w:cs="仿宋_GB2312"/>
          <w:bCs/>
          <w:sz w:val="28"/>
          <w:szCs w:val="28"/>
          <w:lang w:val="en-US" w:eastAsia="zh-CN"/>
        </w:rPr>
        <w:t>合同主要条款响应程度及合同模板</w:t>
      </w:r>
      <w:r>
        <w:rPr>
          <w:rFonts w:hint="eastAsia" w:ascii="仿宋_GB2312" w:hAnsi="仿宋_GB2312" w:eastAsia="仿宋_GB2312" w:cs="仿宋_GB2312"/>
          <w:bCs/>
          <w:sz w:val="28"/>
          <w:szCs w:val="28"/>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9"/>
        <w:spacing w:line="360" w:lineRule="auto"/>
        <w:rPr>
          <w:rFonts w:hint="eastAsia" w:ascii="仿宋_GB2312" w:hAnsi="仿宋_GB2312" w:eastAsia="仿宋_GB2312" w:cs="仿宋_GB2312"/>
          <w:sz w:val="28"/>
          <w:szCs w:val="28"/>
        </w:rPr>
      </w:pP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br w:type="page"/>
      </w: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附件3：授权代表证明资料</w:t>
      </w:r>
    </w:p>
    <w:p>
      <w:pPr>
        <w:pStyle w:val="2"/>
        <w:spacing w:before="91" w:line="218" w:lineRule="auto"/>
        <w:jc w:val="center"/>
        <w:outlineLvl w:val="0"/>
        <w:rPr>
          <w:sz w:val="28"/>
          <w:szCs w:val="28"/>
        </w:rPr>
      </w:pPr>
      <w:bookmarkStart w:id="4" w:name="_Toc10398"/>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一</w:t>
      </w:r>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法定代表人</w:t>
      </w:r>
      <w:r>
        <w:rPr>
          <w:spacing w:val="-1"/>
          <w:sz w:val="28"/>
          <w:szCs w:val="28"/>
          <w14:textOutline w14:w="5103" w14:cap="sq" w14:cmpd="sng">
            <w14:solidFill>
              <w14:srgbClr w14:val="000000"/>
            </w14:solidFill>
            <w14:prstDash w14:val="solid"/>
            <w14:bevel/>
          </w14:textOutline>
        </w:rPr>
        <w:t>授权委托书</w:t>
      </w:r>
      <w:bookmarkEnd w:id="4"/>
    </w:p>
    <w:p>
      <w:pPr>
        <w:pStyle w:val="4"/>
        <w:spacing w:before="0" w:after="0"/>
        <w:jc w:val="center"/>
        <w:rPr>
          <w:rFonts w:ascii="仿宋" w:hAnsi="仿宋" w:eastAsia="仿宋" w:cs="仿宋"/>
          <w:snapToGrid w:val="0"/>
          <w:color w:val="000000"/>
          <w:spacing w:val="-2"/>
          <w:kern w:val="0"/>
          <w:sz w:val="28"/>
          <w:szCs w:val="28"/>
          <w:lang w:eastAsia="en-US"/>
        </w:rPr>
      </w:pPr>
      <w:r>
        <w:rPr>
          <w:rFonts w:hint="eastAsia" w:ascii="宋体" w:hAnsi="宋体" w:eastAsia="宋体" w:cs="宋体"/>
          <w:color w:val="0000FF"/>
          <w:sz w:val="21"/>
          <w:szCs w:val="21"/>
        </w:rPr>
        <w:t>（授权代表非法定代表人情况下须提供）</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（地址）</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（名称）</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lang w:eastAsia="en-US"/>
        </w:rPr>
        <w:t>（法定代</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表人 姓名、职务）</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（被授权人</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姓名、职务）</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z w:val="28"/>
          <w:szCs w:val="28"/>
          <w:u w:val="single"/>
          <w:lang w:val="en-US" w:eastAsia="zh-CN"/>
        </w:rPr>
        <w:t xml:space="preserve"> 2024年Adobe软件授权服务采购项目</w:t>
      </w:r>
      <w:r>
        <w:rPr>
          <w:rFonts w:hint="eastAsia" w:ascii="仿宋_GB2312" w:hAnsi="仿宋_GB2312" w:eastAsia="仿宋_GB2312" w:cs="仿宋_GB2312"/>
          <w:snapToGrid w:val="0"/>
          <w:color w:val="000000"/>
          <w:spacing w:val="-2"/>
          <w:kern w:val="0"/>
          <w:sz w:val="28"/>
          <w:szCs w:val="28"/>
          <w:u w:val="single"/>
          <w:lang w:val="en-US" w:eastAsia="zh-CN"/>
        </w:rPr>
        <w:t>，项目编号：</w:t>
      </w:r>
      <w:r>
        <w:rPr>
          <w:rFonts w:hint="eastAsia" w:ascii="仿宋_GB2312" w:hAnsi="仿宋_GB2312" w:eastAsia="仿宋_GB2312" w:cs="仿宋_GB2312"/>
          <w:sz w:val="28"/>
          <w:szCs w:val="28"/>
          <w:u w:val="single"/>
          <w:lang w:val="en-US" w:eastAsia="zh-CN"/>
        </w:rPr>
        <w:t>NFWJYCG2024008</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单位名称（公章）：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法定代表人（签章）：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被授权人（签字）：</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日期：</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28"/>
          <w:szCs w:val="28"/>
          <w:lang w:val="en-US" w:eastAsia="zh-CN"/>
        </w:rPr>
      </w:pPr>
    </w:p>
    <w:tbl>
      <w:tblPr>
        <w:tblStyle w:val="17"/>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6"/>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16"/>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6"/>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6"/>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16"/>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6"/>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sz w:val="21"/>
        </w:rPr>
      </w:pPr>
    </w:p>
    <w:p>
      <w:pPr>
        <w:rPr>
          <w:rFonts w:hint="eastAsia"/>
          <w:spacing w:val="-1"/>
          <w:sz w:val="28"/>
          <w:szCs w:val="28"/>
          <w:lang w:val="en-US" w:eastAsia="zh-CN"/>
          <w14:textOutline w14:w="5103" w14:cap="sq" w14:cmpd="sng">
            <w14:solidFill>
              <w14:srgbClr w14:val="000000"/>
            </w14:solidFill>
            <w14:prstDash w14:val="solid"/>
            <w14:bevel/>
          </w14:textOutline>
        </w:rPr>
      </w:pPr>
      <w:bookmarkStart w:id="5" w:name="_Toc15223"/>
      <w:r>
        <w:rPr>
          <w:rFonts w:hint="eastAsia"/>
          <w:spacing w:val="-1"/>
          <w:sz w:val="28"/>
          <w:szCs w:val="28"/>
          <w:lang w:val="en-US" w:eastAsia="zh-CN"/>
          <w14:textOutline w14:w="5103" w14:cap="sq" w14:cmpd="sng">
            <w14:solidFill>
              <w14:srgbClr w14:val="000000"/>
            </w14:solidFill>
            <w14:prstDash w14:val="solid"/>
            <w14:bevel/>
          </w14:textOutline>
        </w:rPr>
        <w:br w:type="page"/>
      </w:r>
    </w:p>
    <w:p>
      <w:pPr>
        <w:pStyle w:val="2"/>
        <w:spacing w:before="91" w:line="218" w:lineRule="auto"/>
        <w:jc w:val="center"/>
        <w:outlineLvl w:val="0"/>
        <w:rPr>
          <w:sz w:val="28"/>
          <w:szCs w:val="28"/>
        </w:rPr>
      </w:pPr>
      <w:r>
        <w:rPr>
          <w:rFonts w:hint="eastAsia"/>
          <w:spacing w:val="-1"/>
          <w:sz w:val="28"/>
          <w:szCs w:val="28"/>
          <w:lang w:val="en-US" w:eastAsia="zh-CN"/>
          <w14:textOutline w14:w="5103" w14:cap="sq" w14:cmpd="sng">
            <w14:solidFill>
              <w14:srgbClr w14:val="000000"/>
            </w14:solidFill>
            <w14:prstDash w14:val="solid"/>
            <w14:bevel/>
          </w14:textOutline>
        </w:rPr>
        <w:t>（二）法定代表人证明</w:t>
      </w:r>
      <w:r>
        <w:rPr>
          <w:spacing w:val="-1"/>
          <w:sz w:val="28"/>
          <w:szCs w:val="28"/>
          <w14:textOutline w14:w="5103" w14:cap="sq" w14:cmpd="sng">
            <w14:solidFill>
              <w14:srgbClr w14:val="000000"/>
            </w14:solidFill>
            <w14:prstDash w14:val="solid"/>
            <w14:bevel/>
          </w14:textOutline>
        </w:rPr>
        <w:t>书</w:t>
      </w:r>
      <w:bookmarkEnd w:id="5"/>
    </w:p>
    <w:p>
      <w:pPr>
        <w:pStyle w:val="2"/>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000000"/>
          <w:spacing w:val="-2"/>
          <w:kern w:val="0"/>
          <w:sz w:val="28"/>
          <w:szCs w:val="28"/>
          <w:lang w:eastAsia="en-US"/>
        </w:rPr>
      </w:pPr>
    </w:p>
    <w:p>
      <w:pPr>
        <w:pStyle w:val="2"/>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color="auto"/>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color="auto"/>
        </w:rPr>
        <w:t xml:space="preserve">     </w:t>
      </w:r>
      <w:r>
        <w:rPr>
          <w:rFonts w:hint="eastAsia" w:ascii="仿宋_GB2312" w:hAnsi="仿宋_GB2312" w:eastAsia="仿宋_GB2312" w:cs="仿宋_GB2312"/>
          <w:spacing w:val="-5"/>
          <w:sz w:val="28"/>
          <w:szCs w:val="28"/>
        </w:rPr>
        <w:t>，为法定代表人，特此证明。</w:t>
      </w:r>
    </w:p>
    <w:p>
      <w:pPr>
        <w:pStyle w:val="2"/>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28"/>
          <w:szCs w:val="28"/>
          <w:lang w:val="en-US" w:eastAsia="zh-CN"/>
        </w:rPr>
      </w:pPr>
      <w:r>
        <w:rPr>
          <w:rFonts w:hint="eastAsia" w:ascii="仿宋_GB2312" w:hAnsi="仿宋_GB2312" w:eastAsia="仿宋_GB2312" w:cs="仿宋_GB2312"/>
          <w:spacing w:val="-4"/>
          <w:position w:val="26"/>
          <w:sz w:val="28"/>
          <w:szCs w:val="28"/>
        </w:rPr>
        <w:t>本证明书自签发之日起生效，有效期与本公司响应文件中标注</w:t>
      </w:r>
      <w:r>
        <w:rPr>
          <w:rFonts w:hint="eastAsia" w:ascii="仿宋_GB2312" w:hAnsi="仿宋_GB2312" w:eastAsia="仿宋_GB2312" w:cs="仿宋_GB2312"/>
          <w:spacing w:val="-4"/>
          <w:position w:val="26"/>
          <w:sz w:val="28"/>
          <w:szCs w:val="28"/>
          <w:lang w:val="en-US" w:eastAsia="zh-CN"/>
        </w:rPr>
        <w:t>的相应有效期相同。</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本单位经营性质：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经营范围：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17"/>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6"/>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6"/>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6"/>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6"/>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6"/>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6"/>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单位名称（公章）：</w:t>
      </w:r>
    </w:p>
    <w:p>
      <w:pPr>
        <w:pStyle w:val="2"/>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日期:</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br w:type="page"/>
      </w: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附件4：项目服务方案</w:t>
      </w:r>
    </w:p>
    <w:p>
      <w:pPr>
        <w:pStyle w:val="2"/>
        <w:spacing w:before="91" w:line="218" w:lineRule="auto"/>
        <w:ind w:left="3471"/>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b/>
          <w:bCs/>
          <w:sz w:val="24"/>
        </w:rPr>
      </w:pPr>
      <w:r>
        <w:rPr>
          <w:rFonts w:hint="eastAsia" w:ascii="仿宋_GB2312" w:hAnsi="仿宋_GB2312" w:eastAsia="仿宋_GB2312" w:cs="仿宋_GB2312"/>
          <w:sz w:val="24"/>
        </w:rPr>
        <w:t>供应商名称</w:t>
      </w:r>
      <w:r>
        <w:rPr>
          <w:rFonts w:hint="eastAsia" w:ascii="仿宋_GB2312" w:hAnsi="仿宋_GB2312" w:eastAsia="仿宋_GB2312" w:cs="仿宋_GB2312"/>
          <w:b/>
          <w:bCs/>
          <w:sz w:val="24"/>
        </w:rPr>
        <w:t>（加盖公章）：</w:t>
      </w:r>
    </w:p>
    <w:p>
      <w:pPr>
        <w:pStyle w:val="9"/>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1、对项目服务要求的理解。</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2、项目服务要求的具体解决方案，</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4、项目实施进度计划；</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5、服务质量保证措施；</w:t>
      </w:r>
    </w:p>
    <w:p>
      <w:pPr>
        <w:pStyle w:val="2"/>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sz w:val="24"/>
        </w:rPr>
        <w:t>6、项目服务团队及技术资质。</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br w:type="page"/>
      </w: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附件5：供应商实施能力证明资料</w:t>
      </w:r>
    </w:p>
    <w:p>
      <w:pPr>
        <w:pStyle w:val="2"/>
        <w:spacing w:before="91" w:line="218" w:lineRule="auto"/>
        <w:jc w:val="cente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（3）开具增值税专用发票（已在报价承诺书中声明）。</w:t>
      </w:r>
    </w:p>
    <w:p>
      <w:pPr>
        <w:spacing w:line="360" w:lineRule="auto"/>
        <w:ind w:firstLine="560" w:firstLineChars="200"/>
        <w:rPr>
          <w:rFonts w:hint="eastAsia"/>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年度至少任意一个月财务报表（资产负债表、利润表、 现金流量表），或202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年银行出具的资信证明，或2022 年度第三方审计报告</w:t>
      </w:r>
      <w:r>
        <w:rPr>
          <w:rFonts w:hint="eastAsia" w:ascii="仿宋_GB2312" w:hAnsi="仿宋_GB2312" w:eastAsia="仿宋_GB2312" w:cs="仿宋_GB2312"/>
          <w:sz w:val="28"/>
          <w:szCs w:val="28"/>
          <w:lang w:val="en-US" w:eastAsia="zh-CN"/>
        </w:rPr>
        <w:t>等相关财务证明文件</w:t>
      </w:r>
      <w:r>
        <w:rPr>
          <w:rFonts w:hint="eastAsia" w:ascii="仿宋_GB2312" w:hAnsi="仿宋_GB2312" w:eastAsia="仿宋_GB2312" w:cs="仿宋_GB2312"/>
          <w:sz w:val="28"/>
          <w:szCs w:val="28"/>
        </w:rPr>
        <w:t>。</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2、具有类似项目实施经验证明资料（提供以往相关合作合同或证明的复印件）。</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3、其他证明资料（如有）。</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pPr>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val="en-US" w:eastAsia="zh-CN"/>
        </w:rPr>
        <w:br w:type="page"/>
      </w:r>
    </w:p>
    <w:p>
      <w:pPr>
        <w:spacing w:line="360" w:lineRule="auto"/>
        <w:jc w:val="both"/>
      </w:pPr>
      <w:r>
        <w:rPr>
          <w:rFonts w:hint="eastAsia" w:ascii="方正小标宋简体" w:hAnsi="方正小标宋简体" w:eastAsia="方正小标宋简体" w:cs="方正小标宋简体"/>
          <w:b/>
          <w:sz w:val="32"/>
          <w:szCs w:val="32"/>
          <w:lang w:val="en-US" w:eastAsia="zh-CN"/>
        </w:rPr>
        <w:t>附件二：合同条款模板</w:t>
      </w:r>
    </w:p>
    <w:p>
      <w:pPr>
        <w:pStyle w:val="10"/>
        <w:tabs>
          <w:tab w:val="left" w:pos="588"/>
        </w:tabs>
        <w:snapToGrid w:val="0"/>
        <w:spacing w:before="0" w:after="156" w:afterLines="50" w:line="360" w:lineRule="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合同主要条款响应程度</w:t>
      </w:r>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合同主要条款：</w:t>
            </w:r>
          </w:p>
        </w:tc>
        <w:tc>
          <w:tcPr>
            <w:tcW w:w="134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成交供应商（乙方）应按照采购方（甲方)要求及时签署合同，并接受下列条款。</w:t>
            </w:r>
          </w:p>
          <w:p>
            <w:pPr>
              <w:ind w:firstLine="480" w:firstLineChars="200"/>
              <w:rPr>
                <w:rFonts w:hint="eastAsia" w:ascii="仿宋_GB2312" w:hAnsi="仿宋_GB2312" w:eastAsia="仿宋_GB2312" w:cs="仿宋_GB2312"/>
                <w:sz w:val="24"/>
              </w:rPr>
            </w:pPr>
          </w:p>
        </w:tc>
        <w:tc>
          <w:tcPr>
            <w:tcW w:w="1344" w:type="dxa"/>
            <w:vAlign w:val="center"/>
          </w:tcPr>
          <w:p>
            <w:pPr>
              <w:jc w:val="center"/>
              <w:rPr>
                <w:rFonts w:hint="eastAsia" w:ascii="仿宋_GB2312" w:hAnsi="仿宋_GB2312" w:eastAsia="仿宋_GB2312" w:cs="仿宋_GB2312"/>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5"/>
        <w:rPr>
          <w:rFonts w:hint="eastAsia"/>
          <w:lang w:val="en-US" w:eastAsia="zh-CN"/>
        </w:rPr>
      </w:pPr>
    </w:p>
    <w:p>
      <w:pPr>
        <w:pStyle w:val="3"/>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软件销售合同</w:t>
      </w:r>
    </w:p>
    <w:tbl>
      <w:tblPr>
        <w:tblStyle w:val="11"/>
        <w:tblW w:w="8436" w:type="dxa"/>
        <w:tblInd w:w="0" w:type="dxa"/>
        <w:tblBorders>
          <w:top w:val="none" w:color="auto" w:sz="0" w:space="0"/>
          <w:left w:val="none" w:color="auto" w:sz="0" w:space="0"/>
          <w:bottom w:val="dashed" w:color="auto" w:sz="4" w:space="0"/>
          <w:right w:val="none" w:color="auto" w:sz="0" w:space="0"/>
          <w:insideH w:val="dashed" w:color="auto" w:sz="4" w:space="0"/>
          <w:insideV w:val="none" w:color="auto" w:sz="0" w:space="0"/>
        </w:tblBorders>
        <w:tblLayout w:type="autofit"/>
        <w:tblCellMar>
          <w:top w:w="0" w:type="dxa"/>
          <w:left w:w="108" w:type="dxa"/>
          <w:bottom w:w="0" w:type="dxa"/>
          <w:right w:w="108" w:type="dxa"/>
        </w:tblCellMar>
      </w:tblPr>
      <w:tblGrid>
        <w:gridCol w:w="1406"/>
        <w:gridCol w:w="2890"/>
        <w:gridCol w:w="1325"/>
        <w:gridCol w:w="2815"/>
      </w:tblGrid>
      <w:tr>
        <w:tblPrEx>
          <w:tblBorders>
            <w:top w:val="none" w:color="auto" w:sz="0" w:space="0"/>
            <w:left w:val="none" w:color="auto" w:sz="0" w:space="0"/>
            <w:bottom w:val="dashed" w:color="auto" w:sz="4" w:space="0"/>
            <w:right w:val="none" w:color="auto" w:sz="0" w:space="0"/>
            <w:insideH w:val="dashed" w:color="auto" w:sz="4" w:space="0"/>
            <w:insideV w:val="none" w:color="auto" w:sz="0" w:space="0"/>
          </w:tblBorders>
        </w:tblPrEx>
        <w:trPr>
          <w:cantSplit/>
          <w:trHeight w:val="617" w:hRule="atLeast"/>
        </w:trPr>
        <w:tc>
          <w:tcPr>
            <w:tcW w:w="1406" w:type="dxa"/>
            <w:tcBorders>
              <w:top w:val="nil"/>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甲方：</w:t>
            </w:r>
          </w:p>
        </w:tc>
        <w:tc>
          <w:tcPr>
            <w:tcW w:w="2890" w:type="dxa"/>
            <w:tcBorders>
              <w:top w:val="nil"/>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325" w:type="dxa"/>
            <w:tcBorders>
              <w:top w:val="nil"/>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乙方：</w:t>
            </w:r>
          </w:p>
        </w:tc>
        <w:tc>
          <w:tcPr>
            <w:tcW w:w="2815" w:type="dxa"/>
            <w:tcBorders>
              <w:top w:val="nil"/>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r>
      <w:tr>
        <w:tblPrEx>
          <w:tblBorders>
            <w:top w:val="none" w:color="auto" w:sz="0" w:space="0"/>
            <w:left w:val="none" w:color="auto" w:sz="0" w:space="0"/>
            <w:bottom w:val="dashed" w:color="auto" w:sz="4" w:space="0"/>
            <w:right w:val="none" w:color="auto" w:sz="0" w:space="0"/>
            <w:insideH w:val="dashed" w:color="auto" w:sz="4" w:space="0"/>
            <w:insideV w:val="none" w:color="auto" w:sz="0" w:space="0"/>
          </w:tblBorders>
          <w:tblCellMar>
            <w:top w:w="0" w:type="dxa"/>
            <w:left w:w="108" w:type="dxa"/>
            <w:bottom w:w="0" w:type="dxa"/>
            <w:right w:w="108" w:type="dxa"/>
          </w:tblCellMar>
        </w:tblPrEx>
        <w:trPr>
          <w:cantSplit/>
        </w:trPr>
        <w:tc>
          <w:tcPr>
            <w:tcW w:w="1406"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地址：</w:t>
            </w:r>
          </w:p>
        </w:tc>
        <w:tc>
          <w:tcPr>
            <w:tcW w:w="2890"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325"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地址：</w:t>
            </w:r>
          </w:p>
        </w:tc>
        <w:tc>
          <w:tcPr>
            <w:tcW w:w="2815"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r>
      <w:tr>
        <w:tblPrEx>
          <w:tblBorders>
            <w:top w:val="none" w:color="auto" w:sz="0" w:space="0"/>
            <w:left w:val="none" w:color="auto" w:sz="0" w:space="0"/>
            <w:bottom w:val="dashed" w:color="auto" w:sz="4" w:space="0"/>
            <w:right w:val="none" w:color="auto" w:sz="0" w:space="0"/>
            <w:insideH w:val="dashed" w:color="auto" w:sz="4" w:space="0"/>
            <w:insideV w:val="none" w:color="auto" w:sz="0" w:space="0"/>
          </w:tblBorders>
          <w:tblCellMar>
            <w:top w:w="0" w:type="dxa"/>
            <w:left w:w="108" w:type="dxa"/>
            <w:bottom w:w="0" w:type="dxa"/>
            <w:right w:w="108" w:type="dxa"/>
          </w:tblCellMar>
        </w:tblPrEx>
        <w:trPr>
          <w:cantSplit/>
        </w:trPr>
        <w:tc>
          <w:tcPr>
            <w:tcW w:w="1406"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电话：</w:t>
            </w:r>
          </w:p>
        </w:tc>
        <w:tc>
          <w:tcPr>
            <w:tcW w:w="2890"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325"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电话：</w:t>
            </w:r>
          </w:p>
        </w:tc>
        <w:tc>
          <w:tcPr>
            <w:tcW w:w="2815"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r>
      <w:tr>
        <w:tblPrEx>
          <w:tblBorders>
            <w:top w:val="none" w:color="auto" w:sz="0" w:space="0"/>
            <w:left w:val="none" w:color="auto" w:sz="0" w:space="0"/>
            <w:bottom w:val="dashed" w:color="auto" w:sz="4" w:space="0"/>
            <w:right w:val="none" w:color="auto" w:sz="0" w:space="0"/>
            <w:insideH w:val="dashed" w:color="auto" w:sz="4" w:space="0"/>
            <w:insideV w:val="none" w:color="auto" w:sz="0" w:space="0"/>
          </w:tblBorders>
          <w:tblCellMar>
            <w:top w:w="0" w:type="dxa"/>
            <w:left w:w="108" w:type="dxa"/>
            <w:bottom w:w="0" w:type="dxa"/>
            <w:right w:w="108" w:type="dxa"/>
          </w:tblCellMar>
        </w:tblPrEx>
        <w:trPr>
          <w:cantSplit/>
          <w:trHeight w:val="693" w:hRule="atLeast"/>
        </w:trPr>
        <w:tc>
          <w:tcPr>
            <w:tcW w:w="1406"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联系人：</w:t>
            </w:r>
          </w:p>
        </w:tc>
        <w:tc>
          <w:tcPr>
            <w:tcW w:w="2890"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325"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联系人：</w:t>
            </w:r>
          </w:p>
        </w:tc>
        <w:tc>
          <w:tcPr>
            <w:tcW w:w="2815" w:type="dxa"/>
            <w:tcBorders>
              <w:top w:val="dashed" w:color="auto" w:sz="4" w:space="0"/>
              <w:left w:val="nil"/>
              <w:bottom w:val="dashed" w:color="auto" w:sz="4" w:space="0"/>
              <w:right w:val="nil"/>
            </w:tcBorders>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r>
    </w:tbl>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甲乙双方就</w:t>
      </w:r>
      <w:r>
        <w:rPr>
          <w:rFonts w:hint="eastAsia" w:ascii="仿宋_GB2312" w:hAnsi="仿宋_GB2312" w:eastAsia="仿宋_GB2312" w:cs="仿宋_GB2312"/>
          <w:b w:val="0"/>
          <w:bCs w:val="0"/>
          <w:color w:val="000000"/>
          <w:kern w:val="2"/>
          <w:sz w:val="28"/>
          <w:szCs w:val="28"/>
          <w:shd w:val="clear" w:color="auto" w:fill="FFFFFF"/>
          <w:lang w:val="en-US" w:eastAsia="zh-CN" w:bidi="ar-SA"/>
        </w:rPr>
        <w:fldChar w:fldCharType="begin"/>
      </w:r>
      <w:r>
        <w:rPr>
          <w:rFonts w:hint="eastAsia" w:ascii="仿宋_GB2312" w:hAnsi="仿宋_GB2312" w:eastAsia="仿宋_GB2312" w:cs="仿宋_GB2312"/>
          <w:b w:val="0"/>
          <w:bCs w:val="0"/>
          <w:color w:val="000000"/>
          <w:kern w:val="2"/>
          <w:sz w:val="28"/>
          <w:szCs w:val="28"/>
          <w:shd w:val="clear" w:color="auto" w:fill="FFFFFF"/>
          <w:lang w:val="en-US" w:eastAsia="zh-CN" w:bidi="ar-SA"/>
        </w:rPr>
        <w:instrText xml:space="preserve"> HYPERLINK "http://www.86exp.com/hetong/" </w:instrText>
      </w:r>
      <w:r>
        <w:rPr>
          <w:rFonts w:hint="eastAsia" w:ascii="仿宋_GB2312" w:hAnsi="仿宋_GB2312" w:eastAsia="仿宋_GB2312" w:cs="仿宋_GB2312"/>
          <w:b w:val="0"/>
          <w:bCs w:val="0"/>
          <w:color w:val="000000"/>
          <w:kern w:val="2"/>
          <w:sz w:val="28"/>
          <w:szCs w:val="28"/>
          <w:shd w:val="clear" w:color="auto" w:fill="FFFFFF"/>
          <w:lang w:val="en-US" w:eastAsia="zh-CN" w:bidi="ar-SA"/>
        </w:rPr>
        <w:fldChar w:fldCharType="separate"/>
      </w:r>
      <w:r>
        <w:rPr>
          <w:rFonts w:hint="eastAsia" w:ascii="仿宋_GB2312" w:hAnsi="仿宋_GB2312" w:eastAsia="仿宋_GB2312" w:cs="仿宋_GB2312"/>
          <w:b w:val="0"/>
          <w:bCs w:val="0"/>
          <w:color w:val="000000"/>
          <w:kern w:val="2"/>
          <w:sz w:val="28"/>
          <w:szCs w:val="28"/>
          <w:shd w:val="clear" w:color="auto" w:fill="FFFFFF"/>
          <w:lang w:val="en-US" w:eastAsia="zh-CN" w:bidi="ar-SA"/>
        </w:rPr>
        <w:t>甲方</w:t>
      </w:r>
      <w:r>
        <w:rPr>
          <w:rFonts w:hint="eastAsia" w:ascii="仿宋_GB2312" w:hAnsi="仿宋_GB2312" w:eastAsia="仿宋_GB2312" w:cs="仿宋_GB2312"/>
          <w:b w:val="0"/>
          <w:bCs w:val="0"/>
          <w:color w:val="000000"/>
          <w:kern w:val="2"/>
          <w:sz w:val="28"/>
          <w:szCs w:val="28"/>
          <w:shd w:val="clear" w:color="auto" w:fill="FFFFFF"/>
          <w:lang w:val="en-US" w:eastAsia="zh-CN" w:bidi="ar-SA"/>
        </w:rPr>
        <w:fldChar w:fldCharType="end"/>
      </w:r>
      <w:r>
        <w:rPr>
          <w:rFonts w:hint="eastAsia" w:ascii="仿宋_GB2312" w:hAnsi="仿宋_GB2312" w:eastAsia="仿宋_GB2312" w:cs="仿宋_GB2312"/>
          <w:b w:val="0"/>
          <w:bCs w:val="0"/>
          <w:color w:val="000000"/>
          <w:kern w:val="2"/>
          <w:sz w:val="28"/>
          <w:szCs w:val="28"/>
          <w:shd w:val="clear" w:color="auto" w:fill="FFFFFF"/>
          <w:lang w:val="en-US" w:eastAsia="zh-CN" w:bidi="ar-SA"/>
        </w:rPr>
        <w:t>向</w:t>
      </w:r>
      <w:r>
        <w:rPr>
          <w:rFonts w:hint="eastAsia" w:ascii="仿宋_GB2312" w:hAnsi="仿宋_GB2312" w:eastAsia="仿宋_GB2312" w:cs="仿宋_GB2312"/>
          <w:b w:val="0"/>
          <w:bCs w:val="0"/>
          <w:color w:val="000000"/>
          <w:kern w:val="2"/>
          <w:sz w:val="28"/>
          <w:szCs w:val="28"/>
          <w:shd w:val="clear" w:color="auto" w:fill="FFFFFF"/>
          <w:lang w:val="en-US" w:eastAsia="zh-CN" w:bidi="ar-SA"/>
        </w:rPr>
        <w:fldChar w:fldCharType="begin"/>
      </w:r>
      <w:r>
        <w:rPr>
          <w:rFonts w:hint="eastAsia" w:ascii="仿宋_GB2312" w:hAnsi="仿宋_GB2312" w:eastAsia="仿宋_GB2312" w:cs="仿宋_GB2312"/>
          <w:b w:val="0"/>
          <w:bCs w:val="0"/>
          <w:color w:val="000000"/>
          <w:kern w:val="2"/>
          <w:sz w:val="28"/>
          <w:szCs w:val="28"/>
          <w:shd w:val="clear" w:color="auto" w:fill="FFFFFF"/>
          <w:lang w:val="en-US" w:eastAsia="zh-CN" w:bidi="ar-SA"/>
        </w:rPr>
        <w:instrText xml:space="preserve"> HYPERLINK "http://www.86exp.com/hetong/" </w:instrText>
      </w:r>
      <w:r>
        <w:rPr>
          <w:rFonts w:hint="eastAsia" w:ascii="仿宋_GB2312" w:hAnsi="仿宋_GB2312" w:eastAsia="仿宋_GB2312" w:cs="仿宋_GB2312"/>
          <w:b w:val="0"/>
          <w:bCs w:val="0"/>
          <w:color w:val="000000"/>
          <w:kern w:val="2"/>
          <w:sz w:val="28"/>
          <w:szCs w:val="28"/>
          <w:shd w:val="clear" w:color="auto" w:fill="FFFFFF"/>
          <w:lang w:val="en-US" w:eastAsia="zh-CN" w:bidi="ar-SA"/>
        </w:rPr>
        <w:fldChar w:fldCharType="separate"/>
      </w:r>
      <w:r>
        <w:rPr>
          <w:rFonts w:hint="eastAsia" w:ascii="仿宋_GB2312" w:hAnsi="仿宋_GB2312" w:eastAsia="仿宋_GB2312" w:cs="仿宋_GB2312"/>
          <w:b w:val="0"/>
          <w:bCs w:val="0"/>
          <w:color w:val="000000"/>
          <w:kern w:val="2"/>
          <w:sz w:val="28"/>
          <w:szCs w:val="28"/>
          <w:shd w:val="clear" w:color="auto" w:fill="FFFFFF"/>
          <w:lang w:val="en-US" w:eastAsia="zh-CN" w:bidi="ar-SA"/>
        </w:rPr>
        <w:t>乙方</w:t>
      </w:r>
      <w:r>
        <w:rPr>
          <w:rFonts w:hint="eastAsia" w:ascii="仿宋_GB2312" w:hAnsi="仿宋_GB2312" w:eastAsia="仿宋_GB2312" w:cs="仿宋_GB2312"/>
          <w:b w:val="0"/>
          <w:bCs w:val="0"/>
          <w:color w:val="000000"/>
          <w:kern w:val="2"/>
          <w:sz w:val="28"/>
          <w:szCs w:val="28"/>
          <w:shd w:val="clear" w:color="auto" w:fill="FFFFFF"/>
          <w:lang w:val="en-US" w:eastAsia="zh-CN" w:bidi="ar-SA"/>
        </w:rPr>
        <w:fldChar w:fldCharType="end"/>
      </w:r>
      <w:r>
        <w:rPr>
          <w:rFonts w:hint="eastAsia" w:ascii="仿宋_GB2312" w:hAnsi="仿宋_GB2312" w:eastAsia="仿宋_GB2312" w:cs="仿宋_GB2312"/>
          <w:b w:val="0"/>
          <w:bCs w:val="0"/>
          <w:color w:val="000000"/>
          <w:kern w:val="2"/>
          <w:sz w:val="28"/>
          <w:szCs w:val="28"/>
          <w:shd w:val="clear" w:color="auto" w:fill="FFFFFF"/>
          <w:lang w:val="en-US" w:eastAsia="zh-CN" w:bidi="ar-SA"/>
        </w:rPr>
        <w:t>购买乙方所分销的软件制造商软件产品（以下简称“产品”）达成如下合同：</w:t>
      </w:r>
    </w:p>
    <w:p>
      <w:pPr>
        <w:pageBreakBefore w:val="0"/>
        <w:widowControl w:val="0"/>
        <w:kinsoku/>
        <w:wordWrap/>
        <w:overflowPunct/>
        <w:topLinePunct w:val="0"/>
        <w:autoSpaceDE/>
        <w:autoSpaceDN/>
        <w:bidi w:val="0"/>
        <w:adjustRightInd/>
        <w:snapToGrid/>
        <w:spacing w:before="312" w:beforeLines="100" w:line="400" w:lineRule="exact"/>
        <w:textAlignment w:val="auto"/>
        <w:outlineLvl w:val="0"/>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一、产品及价格</w:t>
      </w:r>
    </w:p>
    <w:p>
      <w:pPr>
        <w:pageBreakBefore w:val="0"/>
        <w:widowControl w:val="0"/>
        <w:kinsoku/>
        <w:wordWrap/>
        <w:overflowPunct/>
        <w:topLinePunct w:val="0"/>
        <w:autoSpaceDE/>
        <w:autoSpaceDN/>
        <w:bidi w:val="0"/>
        <w:adjustRightInd/>
        <w:snapToGrid/>
        <w:spacing w:line="400" w:lineRule="exact"/>
        <w:textAlignment w:val="auto"/>
        <w:outlineLvl w:val="0"/>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1.1本合同项下甲方向乙方购买的产品信息如下：</w:t>
      </w:r>
    </w:p>
    <w:tbl>
      <w:tblPr>
        <w:tblStyle w:val="11"/>
        <w:tblW w:w="8784" w:type="dxa"/>
        <w:jc w:val="center"/>
        <w:tblLayout w:type="fixed"/>
        <w:tblCellMar>
          <w:top w:w="0" w:type="dxa"/>
          <w:left w:w="0" w:type="dxa"/>
          <w:bottom w:w="0" w:type="dxa"/>
          <w:right w:w="0" w:type="dxa"/>
        </w:tblCellMar>
      </w:tblPr>
      <w:tblGrid>
        <w:gridCol w:w="702"/>
        <w:gridCol w:w="2935"/>
        <w:gridCol w:w="735"/>
        <w:gridCol w:w="1605"/>
        <w:gridCol w:w="1605"/>
        <w:gridCol w:w="1202"/>
      </w:tblGrid>
      <w:tr>
        <w:tblPrEx>
          <w:tblCellMar>
            <w:top w:w="0" w:type="dxa"/>
            <w:left w:w="0" w:type="dxa"/>
            <w:bottom w:w="0" w:type="dxa"/>
            <w:right w:w="0" w:type="dxa"/>
          </w:tblCellMar>
        </w:tblPrEx>
        <w:trPr>
          <w:cantSplit/>
          <w:trHeight w:val="593"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序号</w:t>
            </w:r>
          </w:p>
        </w:tc>
        <w:tc>
          <w:tcPr>
            <w:tcW w:w="29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产品名称及说明</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数量</w:t>
            </w:r>
          </w:p>
        </w:tc>
        <w:tc>
          <w:tcPr>
            <w:tcW w:w="160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单价（元）</w:t>
            </w:r>
          </w:p>
        </w:tc>
        <w:tc>
          <w:tcPr>
            <w:tcW w:w="160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金额（元）</w:t>
            </w:r>
          </w:p>
        </w:tc>
        <w:tc>
          <w:tcPr>
            <w:tcW w:w="1202" w:type="dxa"/>
            <w:tcBorders>
              <w:top w:val="single" w:color="auto" w:sz="4" w:space="0"/>
              <w:left w:val="nil"/>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highlight w:val="none"/>
                <w:shd w:val="clear" w:color="auto" w:fill="auto"/>
                <w:lang w:val="en-US" w:eastAsia="zh-CN" w:bidi="ar-SA"/>
              </w:rPr>
              <w:t>备注</w:t>
            </w:r>
          </w:p>
        </w:tc>
      </w:tr>
      <w:tr>
        <w:tblPrEx>
          <w:tblCellMar>
            <w:top w:w="0" w:type="dxa"/>
            <w:left w:w="0" w:type="dxa"/>
            <w:bottom w:w="0" w:type="dxa"/>
            <w:right w:w="0" w:type="dxa"/>
          </w:tblCellMar>
        </w:tblPrEx>
        <w:trPr>
          <w:cantSplit/>
          <w:trHeight w:val="291" w:hRule="atLeast"/>
          <w:jc w:val="center"/>
        </w:trPr>
        <w:tc>
          <w:tcPr>
            <w:tcW w:w="70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w:t>
            </w:r>
          </w:p>
        </w:tc>
        <w:tc>
          <w:tcPr>
            <w:tcW w:w="2935"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Creative Cloud for teams 简体中文版，套包（订阅一年）</w:t>
            </w:r>
          </w:p>
        </w:tc>
        <w:tc>
          <w:tcPr>
            <w:tcW w:w="73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31套</w:t>
            </w:r>
          </w:p>
        </w:tc>
        <w:tc>
          <w:tcPr>
            <w:tcW w:w="160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60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202" w:type="dxa"/>
            <w:tcBorders>
              <w:top w:val="single" w:color="auto" w:sz="4" w:space="0"/>
              <w:left w:val="nil"/>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r>
      <w:tr>
        <w:tblPrEx>
          <w:tblCellMar>
            <w:top w:w="0" w:type="dxa"/>
            <w:left w:w="0" w:type="dxa"/>
            <w:bottom w:w="0" w:type="dxa"/>
            <w:right w:w="0" w:type="dxa"/>
          </w:tblCellMar>
        </w:tblPrEx>
        <w:trPr>
          <w:cantSplit/>
          <w:trHeight w:val="291" w:hRule="atLeast"/>
          <w:jc w:val="center"/>
        </w:trPr>
        <w:tc>
          <w:tcPr>
            <w:tcW w:w="70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2</w:t>
            </w:r>
          </w:p>
        </w:tc>
        <w:tc>
          <w:tcPr>
            <w:tcW w:w="2935"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color w:val="000000"/>
                <w:kern w:val="2"/>
                <w:sz w:val="28"/>
                <w:szCs w:val="28"/>
                <w:lang w:val="en-US" w:eastAsia="zh-CN" w:bidi="ar-SA"/>
              </w:rPr>
              <w:t>photoshop软件（订阅</w:t>
            </w:r>
            <w:r>
              <w:rPr>
                <w:rFonts w:hint="eastAsia" w:ascii="仿宋_GB2312" w:hAnsi="仿宋_GB2312" w:eastAsia="仿宋_GB2312" w:cs="仿宋_GB2312"/>
                <w:b w:val="0"/>
                <w:bCs w:val="0"/>
                <w:color w:val="000000"/>
                <w:kern w:val="2"/>
                <w:sz w:val="28"/>
                <w:szCs w:val="28"/>
                <w:shd w:val="clear" w:color="auto" w:fill="FFFFFF"/>
                <w:lang w:val="en-US" w:eastAsia="zh-CN" w:bidi="ar-SA"/>
              </w:rPr>
              <w:t>一年</w:t>
            </w:r>
            <w:r>
              <w:rPr>
                <w:rFonts w:hint="eastAsia" w:ascii="仿宋_GB2312" w:hAnsi="仿宋_GB2312" w:eastAsia="仿宋_GB2312" w:cs="仿宋_GB2312"/>
                <w:color w:val="000000"/>
                <w:kern w:val="2"/>
                <w:sz w:val="28"/>
                <w:szCs w:val="28"/>
                <w:lang w:val="en-US" w:eastAsia="zh-CN" w:bidi="ar-SA"/>
              </w:rPr>
              <w:t>）</w:t>
            </w:r>
          </w:p>
        </w:tc>
        <w:tc>
          <w:tcPr>
            <w:tcW w:w="73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3个</w:t>
            </w:r>
          </w:p>
        </w:tc>
        <w:tc>
          <w:tcPr>
            <w:tcW w:w="160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60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1202" w:type="dxa"/>
            <w:tcBorders>
              <w:top w:val="single" w:color="auto" w:sz="4" w:space="0"/>
              <w:left w:val="nil"/>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r>
      <w:tr>
        <w:tblPrEx>
          <w:tblCellMar>
            <w:top w:w="0" w:type="dxa"/>
            <w:left w:w="0" w:type="dxa"/>
            <w:bottom w:w="0" w:type="dxa"/>
            <w:right w:w="0" w:type="dxa"/>
          </w:tblCellMar>
        </w:tblPrEx>
        <w:trPr>
          <w:cantSplit/>
          <w:trHeight w:val="291" w:hRule="atLeast"/>
          <w:jc w:val="center"/>
        </w:trPr>
        <w:tc>
          <w:tcPr>
            <w:tcW w:w="363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含税金额</w:t>
            </w:r>
          </w:p>
        </w:tc>
        <w:tc>
          <w:tcPr>
            <w:tcW w:w="5147"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bookmarkStart w:id="6" w:name="_Hlk78298451"/>
            <w:r>
              <w:rPr>
                <w:rFonts w:hint="eastAsia" w:ascii="仿宋_GB2312" w:hAnsi="仿宋_GB2312" w:eastAsia="仿宋_GB2312" w:cs="仿宋_GB2312"/>
                <w:b w:val="0"/>
                <w:bCs w:val="0"/>
                <w:color w:val="000000"/>
                <w:kern w:val="2"/>
                <w:sz w:val="28"/>
                <w:szCs w:val="28"/>
                <w:shd w:val="clear" w:color="auto" w:fill="FFFFFF"/>
                <w:lang w:val="en-US" w:eastAsia="zh-CN" w:bidi="ar-SA"/>
              </w:rPr>
              <w:t>￥</w:t>
            </w:r>
            <w:bookmarkEnd w:id="6"/>
            <w:r>
              <w:rPr>
                <w:rFonts w:hint="eastAsia" w:ascii="仿宋_GB2312" w:hAnsi="仿宋_GB2312" w:eastAsia="仿宋_GB2312" w:cs="仿宋_GB2312"/>
                <w:b w:val="0"/>
                <w:bCs w:val="0"/>
                <w:color w:val="000000"/>
                <w:kern w:val="2"/>
                <w:sz w:val="28"/>
                <w:szCs w:val="28"/>
                <w:shd w:val="clear" w:color="auto" w:fill="FFFFFF"/>
                <w:lang w:val="en-US" w:eastAsia="zh-CN" w:bidi="ar-SA"/>
              </w:rPr>
              <w:t>***</w:t>
            </w:r>
          </w:p>
        </w:tc>
      </w:tr>
    </w:tbl>
    <w:p>
      <w:pPr>
        <w:pageBreakBefore w:val="0"/>
        <w:widowControl w:val="0"/>
        <w:kinsoku/>
        <w:wordWrap/>
        <w:overflowPunct/>
        <w:topLinePunct w:val="0"/>
        <w:autoSpaceDE/>
        <w:autoSpaceDN/>
        <w:bidi w:val="0"/>
        <w:adjustRightInd/>
        <w:snapToGrid/>
        <w:spacing w:before="50" w:after="50" w:line="400" w:lineRule="exact"/>
        <w:ind w:firstLine="560" w:firstLine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注：（1）许可证产品：即乙方根据本合同向软件制造商发出订单，经审核后软件制造商向甲方或甲方指定之第三人发出许可证交付电子邮件或信函，以此确认甲方或甲方指定之第三人已经依法获得</w:t>
      </w:r>
      <w:bookmarkStart w:id="7" w:name="OLE_LINK6"/>
      <w:bookmarkStart w:id="8" w:name="OLE_LINK5"/>
      <w:r>
        <w:rPr>
          <w:rFonts w:hint="eastAsia" w:ascii="仿宋_GB2312" w:hAnsi="仿宋_GB2312" w:eastAsia="仿宋_GB2312" w:cs="仿宋_GB2312"/>
          <w:b w:val="0"/>
          <w:bCs w:val="0"/>
          <w:color w:val="000000"/>
          <w:kern w:val="2"/>
          <w:sz w:val="28"/>
          <w:szCs w:val="28"/>
          <w:shd w:val="clear" w:color="auto" w:fill="FFFFFF"/>
          <w:lang w:val="en-US" w:eastAsia="zh-CN" w:bidi="ar-SA"/>
        </w:rPr>
        <w:t>下载、安装、访问和使用相应软件产品的权利</w:t>
      </w:r>
      <w:bookmarkEnd w:id="7"/>
      <w:bookmarkEnd w:id="8"/>
      <w:r>
        <w:rPr>
          <w:rFonts w:hint="eastAsia" w:ascii="仿宋_GB2312" w:hAnsi="仿宋_GB2312" w:eastAsia="仿宋_GB2312" w:cs="仿宋_GB2312"/>
          <w:b w:val="0"/>
          <w:bCs w:val="0"/>
          <w:color w:val="000000"/>
          <w:kern w:val="2"/>
          <w:sz w:val="28"/>
          <w:szCs w:val="28"/>
          <w:shd w:val="clear" w:color="auto" w:fill="FFFFFF"/>
          <w:lang w:val="en-US" w:eastAsia="zh-CN" w:bidi="ar-SA"/>
        </w:rPr>
        <w:t>。甲方或甲方指定之第三方根据本合同获得下载、安装、访问和使用本条款项下软件产品的权利，不包括CD（或其他载体）、资料以及完整外包装等；如需要提供原厂CD等软件载体，甲方应明确提出并按照制造商规定支付相应费用。</w:t>
      </w:r>
    </w:p>
    <w:p>
      <w:pPr>
        <w:pageBreakBefore w:val="0"/>
        <w:widowControl w:val="0"/>
        <w:kinsoku/>
        <w:wordWrap/>
        <w:overflowPunct/>
        <w:topLinePunct w:val="0"/>
        <w:autoSpaceDE/>
        <w:autoSpaceDN/>
        <w:bidi w:val="0"/>
        <w:adjustRightInd/>
        <w:snapToGrid/>
        <w:spacing w:before="120" w:after="50"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1.2本合同项下产品的总货款共计人民币***元整(￥***.00)（含税）。</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二、付款时间及付款方式</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2.1付款时间：</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甲方应在到货且验收无误后15天内，甲方凭</w:t>
      </w:r>
      <w:bookmarkStart w:id="9" w:name="_Hlk78298304"/>
      <w:r>
        <w:rPr>
          <w:rFonts w:hint="eastAsia" w:ascii="仿宋_GB2312" w:hAnsi="仿宋_GB2312" w:eastAsia="仿宋_GB2312" w:cs="仿宋_GB2312"/>
          <w:b w:val="0"/>
          <w:bCs w:val="0"/>
          <w:color w:val="000000"/>
          <w:kern w:val="2"/>
          <w:sz w:val="28"/>
          <w:szCs w:val="28"/>
          <w:shd w:val="clear" w:color="auto" w:fill="FFFFFF"/>
          <w:lang w:val="en-US" w:eastAsia="zh-CN" w:bidi="ar-SA"/>
        </w:rPr>
        <w:t>乙方出具的增值税专用发票</w:t>
      </w:r>
      <w:bookmarkEnd w:id="9"/>
      <w:r>
        <w:rPr>
          <w:rFonts w:hint="eastAsia" w:ascii="仿宋_GB2312" w:hAnsi="仿宋_GB2312" w:eastAsia="仿宋_GB2312" w:cs="仿宋_GB2312"/>
          <w:b w:val="0"/>
          <w:bCs w:val="0"/>
          <w:color w:val="000000"/>
          <w:kern w:val="2"/>
          <w:sz w:val="28"/>
          <w:szCs w:val="28"/>
          <w:shd w:val="clear" w:color="auto" w:fill="FFFFFF"/>
          <w:lang w:val="en-US" w:eastAsia="zh-CN" w:bidi="ar-SA"/>
        </w:rPr>
        <w:t>，向乙方支付全部货款，即人民币***元整(￥***)（含税）。</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2.2 付款方式为：</w:t>
      </w:r>
    </w:p>
    <w:p>
      <w:pPr>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银行转账</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2.3乙方指定账户信息：</w:t>
      </w:r>
    </w:p>
    <w:p>
      <w:pPr>
        <w:pageBreakBefore w:val="0"/>
        <w:widowControl w:val="0"/>
        <w:kinsoku/>
        <w:wordWrap/>
        <w:overflowPunct/>
        <w:topLinePunct w:val="0"/>
        <w:autoSpaceDE/>
        <w:autoSpaceDN/>
        <w:bidi w:val="0"/>
        <w:adjustRightInd/>
        <w:snapToGrid/>
        <w:spacing w:line="400" w:lineRule="exact"/>
        <w:ind w:left="361" w:leftChars="172"/>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账户名称：   </w:t>
      </w:r>
    </w:p>
    <w:p>
      <w:pPr>
        <w:pageBreakBefore w:val="0"/>
        <w:widowControl w:val="0"/>
        <w:kinsoku/>
        <w:wordWrap/>
        <w:overflowPunct/>
        <w:topLinePunct w:val="0"/>
        <w:autoSpaceDE/>
        <w:autoSpaceDN/>
        <w:bidi w:val="0"/>
        <w:adjustRightInd/>
        <w:snapToGrid/>
        <w:spacing w:line="400" w:lineRule="exact"/>
        <w:ind w:left="361" w:leftChars="172"/>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开户行：     </w:t>
      </w:r>
    </w:p>
    <w:p>
      <w:pPr>
        <w:pageBreakBefore w:val="0"/>
        <w:widowControl w:val="0"/>
        <w:kinsoku/>
        <w:wordWrap/>
        <w:overflowPunct/>
        <w:topLinePunct w:val="0"/>
        <w:autoSpaceDE/>
        <w:autoSpaceDN/>
        <w:bidi w:val="0"/>
        <w:adjustRightInd/>
        <w:snapToGrid/>
        <w:spacing w:line="400" w:lineRule="exact"/>
        <w:ind w:left="361" w:leftChars="172"/>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账号：       </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三、交货</w:t>
      </w:r>
    </w:p>
    <w:p>
      <w:pPr>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3.1  2024年3月25日前完成在Adobe官方网站激活，有效期为一年。</w:t>
      </w:r>
    </w:p>
    <w:p>
      <w:pPr>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3.2 鉴于许可证产品之特殊性，甲乙双方在此确认：乙方向本条款指定之电子邮箱/地址发出以相应软件名称或许可方案命名的订单确认通知之日视为乙方向甲方交付合同项下产品之日。</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甲方指定地址：许可证产品电子邮箱/地址：  ***  </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四、产品质量标准及验收</w:t>
      </w:r>
    </w:p>
    <w:p>
      <w:pPr>
        <w:pageBreakBefore w:val="0"/>
        <w:widowControl w:val="0"/>
        <w:kinsoku/>
        <w:wordWrap/>
        <w:overflowPunct/>
        <w:topLinePunct w:val="0"/>
        <w:autoSpaceDE/>
        <w:autoSpaceDN/>
        <w:bidi w:val="0"/>
        <w:adjustRightInd/>
        <w:snapToGrid/>
        <w:spacing w:line="400" w:lineRule="exact"/>
        <w:ind w:left="420" w:hanging="560" w:hangingChars="200"/>
        <w:jc w:val="lef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4.1甲方或甲方指定之最终用户在收到许可证交付电子邮件或信函后，应按照该电子邮件或信函之提示内容自行通过软件制造商客户服务电话和/或软件制造商官方网站查询该软件制造商确认其提供的产品是否与采购合同项下产品相符。如发现该软件制造商提供之产品与采购合同项下产品不符，甲方应在该等电子邮件或信函发出之日起5个工作日内向乙方提出异议，逾期视为产品验收合格。</w:t>
      </w:r>
    </w:p>
    <w:p>
      <w:pPr>
        <w:pageBreakBefore w:val="0"/>
        <w:widowControl w:val="0"/>
        <w:kinsoku/>
        <w:wordWrap/>
        <w:overflowPunct/>
        <w:topLinePunct w:val="0"/>
        <w:autoSpaceDE/>
        <w:autoSpaceDN/>
        <w:bidi w:val="0"/>
        <w:adjustRightInd/>
        <w:snapToGrid/>
        <w:spacing w:line="400" w:lineRule="exact"/>
        <w:ind w:left="420" w:hanging="560" w:hangingChars="200"/>
        <w:jc w:val="lef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4.2 甲方验收合格不代表甲方对乙方提供的产品合法来源的确认，乙方应保证所提供的产品符合正版要求，若因乙方提供的产品给甲方造成损失的，由乙方负责解决并承担责任。</w:t>
      </w:r>
    </w:p>
    <w:p>
      <w:pPr>
        <w:pageBreakBefore w:val="0"/>
        <w:widowControl w:val="0"/>
        <w:kinsoku/>
        <w:wordWrap/>
        <w:overflowPunct/>
        <w:topLinePunct w:val="0"/>
        <w:autoSpaceDE/>
        <w:autoSpaceDN/>
        <w:bidi w:val="0"/>
        <w:adjustRightInd/>
        <w:snapToGrid/>
        <w:spacing w:line="400" w:lineRule="exact"/>
        <w:ind w:left="422" w:hanging="562" w:hangingChars="200"/>
        <w:jc w:val="lef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五、退货/许可证的撤销或变更</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5.1许可证产品：除非发生本合同第4.1条约定之“不符”情形，甲方希望软件制造商撤销或变更本合同项下软件产品的使用许可的，应向前述软件制造商递交相应的申请，乙方可以予以相应的协助而无需对软件制造商是否同意前述申请承担责任，甲方应承担乙方由此产生的费用。</w:t>
      </w:r>
    </w:p>
    <w:p>
      <w:pPr>
        <w:pageBreakBefore w:val="0"/>
        <w:widowControl w:val="0"/>
        <w:kinsoku/>
        <w:wordWrap/>
        <w:overflowPunct/>
        <w:topLinePunct w:val="0"/>
        <w:autoSpaceDE/>
        <w:autoSpaceDN/>
        <w:bidi w:val="0"/>
        <w:adjustRightInd/>
        <w:snapToGrid/>
        <w:spacing w:before="312" w:line="400" w:lineRule="exact"/>
        <w:ind w:left="422" w:hanging="562" w:hangingChars="200"/>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六、违约责任</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6.1 如因甲方原因而导致甲方未能按本合同第二条的规定向乙方支付产品货款的，则每延迟壹（1）日，甲方须向乙方支付产品总货款的0.1%作为违约金； </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6.2 如乙方未能按本合同第三条的规定向甲方交货，则每延迟壹（1）日，乙方必须向甲方支付违约金，违约金的数额为产品总货款的0.1%。</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七、不可抗力</w:t>
      </w:r>
    </w:p>
    <w:p>
      <w:pPr>
        <w:pageBreakBefore w:val="0"/>
        <w:widowControl w:val="0"/>
        <w:kinsoku/>
        <w:wordWrap/>
        <w:overflowPunct/>
        <w:topLinePunct w:val="0"/>
        <w:autoSpaceDE/>
        <w:autoSpaceDN/>
        <w:bidi w:val="0"/>
        <w:adjustRightInd/>
        <w:snapToGrid/>
        <w:spacing w:line="400" w:lineRule="exact"/>
        <w:ind w:firstLine="548" w:firstLineChars="196"/>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如因不可抗力（包括但不限于：罢工；员工骚乱、爆炸、火灾、洪水、地震、台风、飓风、瘟疫流行、动乱、政府行为、国内/外政府出口限制措施、贸易争端、政府间敌对行为、法律法规规章政策的变动等）导致任何一方不能履行其合同项下的全部或部分义务或需要延迟履行其合同义务的，该遭受不可抗力的一方无须对因无法履行其合同义务而使对方蒙受的任何损失、损害以及所发生的费用承担赔偿责任。但该遭受不可抗力的一方，应尽快将其遭受不可抗力的事实以便捷的方式通知另一方，并在上述不可抗力发生之日起十五（15）天内，向另一方提交能证明因不可抗力而导致不能履行本合同全部或部分义务或需要延期履行的理由的书面报告，且应采取一切必要和可能的补救措施以减少因不可抗力造成的损失。</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八、保密条款</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8.1任何一方应将本合同及本交易中的所有细节，双方之间的相互联系及提供的全部文件作为秘密资料对待，除为履行本合同和实现本合同之目的外，未经另一方的事先书面批准，不得直接或间接向本合同的甲乙双方之外的任何第三方泄露，但为了本合同之目的而向有关政府部门、中介或法律服务机构等机构做出的披露则不受此限制。如因一方泄露本合同内容而造成对方损失的，则由透露方承担全部损失。</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8.2本合同保密条款具有独立性，不论本合同因何种原因终止，本保密条款对甲乙双方仍然有效。</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九、承诺与声明</w:t>
      </w:r>
    </w:p>
    <w:p>
      <w:pPr>
        <w:pageBreakBefore w:val="0"/>
        <w:widowControl w:val="0"/>
        <w:kinsoku/>
        <w:wordWrap/>
        <w:overflowPunct/>
        <w:topLinePunct w:val="0"/>
        <w:autoSpaceDE/>
        <w:autoSpaceDN/>
        <w:bidi w:val="0"/>
        <w:adjustRightInd/>
        <w:snapToGrid/>
        <w:spacing w:line="400" w:lineRule="exact"/>
        <w:ind w:left="424" w:hanging="565" w:hangingChars="202"/>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9.1双方承诺在商业交往过程中严格遵守国家法律法规，不向对方或对方经办人或其他相关人员索要、收受、提供、给予合同约定外的任何利益，包括但不限于明扣、暗扣、现金、购物卡、实物、有价证券、旅游、消费报销或其他非物质性利益等，如该等利益属于行业惯例或通常做法，则须在合同中明示。</w:t>
      </w:r>
    </w:p>
    <w:p>
      <w:pPr>
        <w:pageBreakBefore w:val="0"/>
        <w:widowControl w:val="0"/>
        <w:kinsoku/>
        <w:wordWrap/>
        <w:overflowPunct/>
        <w:topLinePunct w:val="0"/>
        <w:autoSpaceDE/>
        <w:autoSpaceDN/>
        <w:bidi w:val="0"/>
        <w:adjustRightInd/>
        <w:snapToGrid/>
        <w:spacing w:line="400" w:lineRule="exact"/>
        <w:ind w:left="424" w:hanging="565" w:hangingChars="202"/>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9.2甲乙双方都明确知晓为本合同之目的与对方或本合同以外的任何第三方发生本条第一款所列任何一种行为都是违反国家法律的行为，并将受到国家法律的惩处。</w:t>
      </w:r>
    </w:p>
    <w:p>
      <w:pPr>
        <w:pageBreakBefore w:val="0"/>
        <w:widowControl w:val="0"/>
        <w:kinsoku/>
        <w:wordWrap/>
        <w:overflowPunct/>
        <w:topLinePunct w:val="0"/>
        <w:autoSpaceDE/>
        <w:autoSpaceDN/>
        <w:bidi w:val="0"/>
        <w:adjustRightInd/>
        <w:snapToGrid/>
        <w:spacing w:line="400" w:lineRule="exact"/>
        <w:ind w:left="424" w:hanging="565" w:hangingChars="202"/>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9.3本条所称“其他相关人员”是指甲乙方经办人以外的与合同有直接或间接利益关系的人员，包括但不仅限于合同经办人的亲友。</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十、争议解决</w:t>
      </w:r>
    </w:p>
    <w:p>
      <w:pPr>
        <w:pageBreakBefore w:val="0"/>
        <w:widowControl w:val="0"/>
        <w:kinsoku/>
        <w:wordWrap/>
        <w:overflowPunct/>
        <w:topLinePunct w:val="0"/>
        <w:autoSpaceDE/>
        <w:autoSpaceDN/>
        <w:bidi w:val="0"/>
        <w:adjustRightInd/>
        <w:snapToGrid/>
        <w:spacing w:line="400" w:lineRule="exact"/>
        <w:ind w:firstLine="616" w:firstLineChars="22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本合同在履行过程中发生争议，双方应当首先通过友好协商解决。协商不成的，应提交甲方所在地有管辖权的人民法院通过诉讼方式解决，胜诉方由此产生的所有费用（包括但不限于：诉讼费、律师费）均由败诉方承担。</w:t>
      </w:r>
    </w:p>
    <w:p>
      <w:pPr>
        <w:pageBreakBefore w:val="0"/>
        <w:widowControl w:val="0"/>
        <w:kinsoku/>
        <w:wordWrap/>
        <w:overflowPunct/>
        <w:topLinePunct w:val="0"/>
        <w:autoSpaceDE/>
        <w:autoSpaceDN/>
        <w:bidi w:val="0"/>
        <w:adjustRightInd/>
        <w:snapToGrid/>
        <w:spacing w:before="312" w:beforeLines="100" w:line="400" w:lineRule="exact"/>
        <w:textAlignment w:val="auto"/>
        <w:rPr>
          <w:rFonts w:hint="eastAsia" w:ascii="仿宋_GB2312" w:hAnsi="仿宋_GB2312" w:eastAsia="仿宋_GB2312" w:cs="仿宋_GB2312"/>
          <w:b/>
          <w:bCs/>
          <w:color w:val="000000"/>
          <w:kern w:val="2"/>
          <w:sz w:val="28"/>
          <w:szCs w:val="28"/>
          <w:shd w:val="clear" w:color="auto" w:fill="FFFFFF"/>
          <w:lang w:val="en-US" w:eastAsia="zh-CN" w:bidi="ar-SA"/>
        </w:rPr>
      </w:pPr>
      <w:r>
        <w:rPr>
          <w:rFonts w:hint="eastAsia" w:ascii="仿宋_GB2312" w:hAnsi="仿宋_GB2312" w:eastAsia="仿宋_GB2312" w:cs="仿宋_GB2312"/>
          <w:b/>
          <w:bCs/>
          <w:color w:val="000000"/>
          <w:kern w:val="2"/>
          <w:sz w:val="28"/>
          <w:szCs w:val="28"/>
          <w:shd w:val="clear" w:color="auto" w:fill="FFFFFF"/>
          <w:lang w:val="en-US" w:eastAsia="zh-CN" w:bidi="ar-SA"/>
        </w:rPr>
        <w:t>十一、其他</w:t>
      </w:r>
    </w:p>
    <w:p>
      <w:pPr>
        <w:pageBreakBefore w:val="0"/>
        <w:widowControl w:val="0"/>
        <w:kinsoku/>
        <w:wordWrap/>
        <w:overflowPunct/>
        <w:topLinePunct w:val="0"/>
        <w:autoSpaceDE/>
        <w:autoSpaceDN/>
        <w:bidi w:val="0"/>
        <w:adjustRightInd/>
        <w:snapToGrid/>
        <w:spacing w:line="400" w:lineRule="exact"/>
        <w:ind w:left="525" w:hanging="700" w:hangingChars="25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11.1针对本合同的任何修改及补充均应以书面形式作出，经双方签字并盖章后生效。</w:t>
      </w:r>
    </w:p>
    <w:p>
      <w:pPr>
        <w:pageBreakBefore w:val="0"/>
        <w:widowControl w:val="0"/>
        <w:kinsoku/>
        <w:wordWrap/>
        <w:overflowPunct/>
        <w:topLinePunct w:val="0"/>
        <w:autoSpaceDE/>
        <w:autoSpaceDN/>
        <w:bidi w:val="0"/>
        <w:adjustRightInd/>
        <w:snapToGrid/>
        <w:spacing w:line="400" w:lineRule="exact"/>
        <w:ind w:left="525" w:hanging="700" w:hangingChars="25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11.2除非本合同另有明确约定，本合同仅就甲乙双方之间购销软件产品进行约定，不涵盖服务、培训等内容，有关服务、培训等内容由双方另行约定。</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11.3本合同由甲乙双方签字盖章后生效。</w:t>
      </w:r>
    </w:p>
    <w:p>
      <w:pPr>
        <w:pageBreakBefore w:val="0"/>
        <w:widowControl w:val="0"/>
        <w:kinsoku/>
        <w:wordWrap/>
        <w:overflowPunct/>
        <w:topLinePunct w:val="0"/>
        <w:autoSpaceDE/>
        <w:autoSpaceDN/>
        <w:bidi w:val="0"/>
        <w:adjustRightInd/>
        <w:snapToGrid/>
        <w:spacing w:line="400" w:lineRule="exact"/>
        <w:ind w:left="420" w:hanging="560" w:hangingChars="200"/>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11.4本合同一式陆份，甲乙双方各保留叁份，具有相同法律效力。</w:t>
      </w:r>
    </w:p>
    <w:p>
      <w:pPr>
        <w:pageBreakBefore w:val="0"/>
        <w:widowControl w:val="0"/>
        <w:kinsoku/>
        <w:wordWrap/>
        <w:overflowPunct/>
        <w:topLinePunct w:val="0"/>
        <w:autoSpaceDE/>
        <w:autoSpaceDN/>
        <w:bidi w:val="0"/>
        <w:adjustRightInd/>
        <w:snapToGrid/>
        <w:spacing w:before="50" w:after="50"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11.5双方约定的其他内容：无    </w:t>
      </w:r>
    </w:p>
    <w:p>
      <w:pPr>
        <w:pageBreakBefore w:val="0"/>
        <w:widowControl w:val="0"/>
        <w:kinsoku/>
        <w:wordWrap/>
        <w:overflowPunct/>
        <w:topLinePunct w:val="0"/>
        <w:autoSpaceDE/>
        <w:autoSpaceDN/>
        <w:bidi w:val="0"/>
        <w:adjustRightInd/>
        <w:snapToGrid/>
        <w:spacing w:before="50" w:after="50"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11.6 本合同附件：下单最终用户信息表</w:t>
      </w:r>
    </w:p>
    <w:p>
      <w:pPr>
        <w:pStyle w:val="2"/>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kern w:val="2"/>
          <w:sz w:val="28"/>
          <w:szCs w:val="28"/>
          <w:shd w:val="clear" w:color="auto" w:fill="FFFFFF"/>
          <w:lang w:val="en-US" w:eastAsia="zh-CN" w:bidi="ar-SA"/>
        </w:rPr>
        <w:t>11.7甲方询价文件、乙方报价文件均属于本合同附件，与本合同具备同等法律效力，相关条款冲突的，以有利于甲方的条款为准。</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bl>
      <w:tblPr>
        <w:tblStyle w:val="11"/>
        <w:tblpPr w:leftFromText="180" w:rightFromText="180" w:vertAnchor="text" w:horzAnchor="margin" w:tblpXSpec="center" w:tblpY="247"/>
        <w:tblW w:w="9011" w:type="dxa"/>
        <w:jc w:val="center"/>
        <w:tblLayout w:type="fixed"/>
        <w:tblCellMar>
          <w:top w:w="0" w:type="dxa"/>
          <w:left w:w="108" w:type="dxa"/>
          <w:bottom w:w="0" w:type="dxa"/>
          <w:right w:w="108" w:type="dxa"/>
        </w:tblCellMar>
      </w:tblPr>
      <w:tblGrid>
        <w:gridCol w:w="4178"/>
        <w:gridCol w:w="543"/>
        <w:gridCol w:w="4290"/>
      </w:tblGrid>
      <w:tr>
        <w:tblPrEx>
          <w:tblCellMar>
            <w:top w:w="0" w:type="dxa"/>
            <w:left w:w="108" w:type="dxa"/>
            <w:bottom w:w="0" w:type="dxa"/>
            <w:right w:w="108" w:type="dxa"/>
          </w:tblCellMar>
        </w:tblPrEx>
        <w:trPr>
          <w:trHeight w:val="1405" w:hRule="atLeast"/>
          <w:jc w:val="center"/>
        </w:trPr>
        <w:tc>
          <w:tcPr>
            <w:tcW w:w="4178"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甲方：南方新闻网（盖章）：</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法定代表人/授权代表：</w:t>
            </w:r>
          </w:p>
        </w:tc>
        <w:tc>
          <w:tcPr>
            <w:tcW w:w="543"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 xml:space="preserve">                             </w:t>
            </w:r>
          </w:p>
        </w:tc>
        <w:tc>
          <w:tcPr>
            <w:tcW w:w="4290" w:type="dxa"/>
            <w:noWrap w:val="0"/>
            <w:vAlign w:val="top"/>
          </w:tcPr>
          <w:p>
            <w:pPr>
              <w:pageBreakBefore w:val="0"/>
              <w:widowControl w:val="0"/>
              <w:kinsoku/>
              <w:wordWrap/>
              <w:overflowPunct/>
              <w:topLinePunct w:val="0"/>
              <w:autoSpaceDE/>
              <w:autoSpaceDN/>
              <w:bidi w:val="0"/>
              <w:adjustRightInd/>
              <w:snapToGrid/>
              <w:spacing w:line="400" w:lineRule="exact"/>
              <w:ind w:left="71" w:leftChars="34" w:firstLine="36" w:firstLineChars="13"/>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乙方（盖章）：</w:t>
            </w: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ind w:left="71" w:leftChars="34" w:firstLine="36" w:firstLineChars="13"/>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ind w:left="71" w:leftChars="34" w:firstLine="36" w:firstLineChars="13"/>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法定代表人/授权代表：</w:t>
            </w:r>
          </w:p>
        </w:tc>
      </w:tr>
      <w:tr>
        <w:tblPrEx>
          <w:tblCellMar>
            <w:top w:w="0" w:type="dxa"/>
            <w:left w:w="108" w:type="dxa"/>
            <w:bottom w:w="0" w:type="dxa"/>
            <w:right w:w="108" w:type="dxa"/>
          </w:tblCellMar>
        </w:tblPrEx>
        <w:trPr>
          <w:trHeight w:val="870" w:hRule="atLeast"/>
          <w:jc w:val="center"/>
        </w:trPr>
        <w:tc>
          <w:tcPr>
            <w:tcW w:w="4178"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日期：      年   月   日</w:t>
            </w:r>
          </w:p>
        </w:tc>
        <w:tc>
          <w:tcPr>
            <w:tcW w:w="543"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tc>
        <w:tc>
          <w:tcPr>
            <w:tcW w:w="4290" w:type="dxa"/>
            <w:noWrap w:val="0"/>
            <w:vAlign w:val="top"/>
          </w:tcPr>
          <w:p>
            <w:pPr>
              <w:pageBreakBefore w:val="0"/>
              <w:widowControl w:val="0"/>
              <w:kinsoku/>
              <w:wordWrap/>
              <w:overflowPunct/>
              <w:topLinePunct w:val="0"/>
              <w:autoSpaceDE/>
              <w:autoSpaceDN/>
              <w:bidi w:val="0"/>
              <w:adjustRightInd/>
              <w:snapToGrid/>
              <w:spacing w:line="400" w:lineRule="exact"/>
              <w:ind w:left="71" w:leftChars="34" w:firstLine="36" w:firstLineChars="13"/>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p>
          <w:p>
            <w:pPr>
              <w:pageBreakBefore w:val="0"/>
              <w:widowControl w:val="0"/>
              <w:kinsoku/>
              <w:wordWrap/>
              <w:overflowPunct/>
              <w:topLinePunct w:val="0"/>
              <w:autoSpaceDE/>
              <w:autoSpaceDN/>
              <w:bidi w:val="0"/>
              <w:adjustRightInd/>
              <w:snapToGrid/>
              <w:spacing w:line="400" w:lineRule="exact"/>
              <w:ind w:left="71" w:leftChars="34" w:firstLine="36" w:firstLineChars="13"/>
              <w:textAlignment w:val="auto"/>
              <w:rPr>
                <w:rFonts w:hint="eastAsia" w:ascii="仿宋_GB2312" w:hAnsi="仿宋_GB2312" w:eastAsia="仿宋_GB2312" w:cs="仿宋_GB2312"/>
                <w:b w:val="0"/>
                <w:bCs w:val="0"/>
                <w:color w:val="000000"/>
                <w:kern w:val="2"/>
                <w:sz w:val="28"/>
                <w:szCs w:val="28"/>
                <w:shd w:val="clear" w:color="auto" w:fill="FFFFFF"/>
                <w:lang w:val="en-US" w:eastAsia="zh-CN" w:bidi="ar-SA"/>
              </w:rPr>
            </w:pPr>
            <w:r>
              <w:rPr>
                <w:rFonts w:hint="eastAsia" w:ascii="仿宋_GB2312" w:hAnsi="仿宋_GB2312" w:eastAsia="仿宋_GB2312" w:cs="仿宋_GB2312"/>
                <w:b w:val="0"/>
                <w:bCs w:val="0"/>
                <w:color w:val="000000"/>
                <w:kern w:val="2"/>
                <w:sz w:val="28"/>
                <w:szCs w:val="28"/>
                <w:shd w:val="clear" w:color="auto" w:fill="FFFFFF"/>
                <w:lang w:val="en-US" w:eastAsia="zh-CN" w:bidi="ar-SA"/>
              </w:rPr>
              <w:t>日期：      年   月   日</w:t>
            </w:r>
          </w:p>
        </w:tc>
      </w:tr>
    </w:tbl>
    <w:p>
      <w:pPr>
        <w:pStyle w:val="2"/>
        <w:rPr>
          <w:rFonts w:hint="eastAsia" w:ascii="仿宋_GB2312" w:hAnsi="仿宋_GB2312" w:eastAsia="仿宋_GB2312" w:cs="仿宋_GB2312"/>
          <w:b/>
          <w:sz w:val="28"/>
          <w:szCs w:val="28"/>
          <w:lang w:val="en-US" w:eastAsia="zh-CN"/>
        </w:rPr>
      </w:pPr>
    </w:p>
    <w:p>
      <w:pPr>
        <w:pStyle w:val="2"/>
        <w:rPr>
          <w:rFonts w:hint="default" w:ascii="仿宋_GB2312" w:hAnsi="仿宋_GB2312" w:eastAsia="仿宋_GB2312" w:cs="仿宋_GB2312"/>
          <w:b/>
          <w:sz w:val="28"/>
          <w:szCs w:val="28"/>
          <w:lang w:val="en-US" w:eastAsia="zh-CN"/>
        </w:rPr>
      </w:pPr>
    </w:p>
    <w:p/>
    <w:p>
      <w:pPr>
        <w:pStyle w:val="5"/>
      </w:pPr>
    </w:p>
    <w:p/>
    <w:p>
      <w:pPr>
        <w:pStyle w:val="5"/>
      </w:pPr>
    </w:p>
    <w:p/>
    <w:p>
      <w:pPr>
        <w:pStyle w:val="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00000000"/>
    <w:rsid w:val="04855811"/>
    <w:rsid w:val="0674730A"/>
    <w:rsid w:val="076A57E6"/>
    <w:rsid w:val="08C762EA"/>
    <w:rsid w:val="0F275AF9"/>
    <w:rsid w:val="1432607A"/>
    <w:rsid w:val="16690891"/>
    <w:rsid w:val="16EC4D30"/>
    <w:rsid w:val="1887560D"/>
    <w:rsid w:val="1DE533C1"/>
    <w:rsid w:val="1EF75C54"/>
    <w:rsid w:val="21E00A96"/>
    <w:rsid w:val="34614047"/>
    <w:rsid w:val="3A492E89"/>
    <w:rsid w:val="3B124EDF"/>
    <w:rsid w:val="44AE306D"/>
    <w:rsid w:val="51DC0386"/>
    <w:rsid w:val="58306A82"/>
    <w:rsid w:val="592E2894"/>
    <w:rsid w:val="5C8B732C"/>
    <w:rsid w:val="5EF0793A"/>
    <w:rsid w:val="623B20AC"/>
    <w:rsid w:val="653A2794"/>
    <w:rsid w:val="6CF5309A"/>
    <w:rsid w:val="733049F8"/>
    <w:rsid w:val="7E55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5">
    <w:name w:val="Normal Indent"/>
    <w:basedOn w:val="1"/>
    <w:next w:val="1"/>
    <w:qFormat/>
    <w:uiPriority w:val="0"/>
    <w:pPr>
      <w:ind w:firstLine="420" w:firstLineChars="200"/>
    </w:pPr>
  </w:style>
  <w:style w:type="paragraph" w:styleId="6">
    <w:name w:val="annotation text"/>
    <w:basedOn w:val="1"/>
    <w:qFormat/>
    <w:uiPriority w:val="0"/>
    <w:pPr>
      <w:jc w:val="left"/>
    </w:p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toc 1"/>
    <w:basedOn w:val="1"/>
    <w:next w:val="1"/>
    <w:qFormat/>
    <w:uiPriority w:val="0"/>
  </w:style>
  <w:style w:type="paragraph" w:styleId="9">
    <w:name w:val="toc 2"/>
    <w:basedOn w:val="1"/>
    <w:next w:val="1"/>
    <w:qFormat/>
    <w:uiPriority w:val="39"/>
    <w:pPr>
      <w:tabs>
        <w:tab w:val="left" w:pos="567"/>
        <w:tab w:val="right" w:leader="dot" w:pos="8505"/>
        <w:tab w:val="right" w:leader="dot" w:pos="9628"/>
      </w:tabs>
      <w:spacing w:line="440" w:lineRule="exact"/>
    </w:pPr>
  </w:style>
  <w:style w:type="paragraph" w:styleId="10">
    <w:name w:val="Title"/>
    <w:basedOn w:val="1"/>
    <w:next w:val="1"/>
    <w:qFormat/>
    <w:uiPriority w:val="0"/>
    <w:pPr>
      <w:spacing w:before="120" w:after="60" w:line="440" w:lineRule="exact"/>
      <w:jc w:val="center"/>
    </w:pPr>
    <w:rPr>
      <w:rFonts w:ascii="宋体" w:hAnsi="宋体"/>
      <w:bCs/>
      <w:color w:val="FF000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_Style 3"/>
    <w:basedOn w:val="1"/>
    <w:next w:val="15"/>
    <w:qFormat/>
    <w:uiPriority w:val="0"/>
    <w:pPr>
      <w:ind w:firstLine="420" w:firstLineChars="200"/>
    </w:pPr>
    <w:rPr>
      <w:rFonts w:ascii="等线" w:hAnsi="等线" w:eastAsia="等线" w:cs="Times New Roman"/>
      <w:sz w:val="20"/>
    </w:rPr>
  </w:style>
  <w:style w:type="paragraph" w:customStyle="1" w:styleId="15">
    <w:name w:val="List Paragraph1"/>
    <w:basedOn w:val="1"/>
    <w:qFormat/>
    <w:uiPriority w:val="99"/>
    <w:pPr>
      <w:ind w:firstLine="420" w:firstLineChars="200"/>
    </w:pPr>
  </w:style>
  <w:style w:type="paragraph" w:customStyle="1" w:styleId="16">
    <w:name w:val="Table Text"/>
    <w:basedOn w:val="1"/>
    <w:semiHidden/>
    <w:qFormat/>
    <w:uiPriority w:val="0"/>
    <w:rPr>
      <w:rFonts w:ascii="宋体" w:hAnsi="宋体" w:eastAsia="宋体" w:cs="宋体"/>
      <w:sz w:val="22"/>
      <w:szCs w:val="22"/>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2024-03-04T02:41:00Z</dcterms:created>
  <dc:creator>liumyun</dc:creator>
  <cp:lastModifiedBy>杨波</cp:lastModifiedBy>
  <dcterms:modified xsi:type="dcterms:W3CDTF">2024-03-11T03:54:08Z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7E9C40D1D1EB467E9B02CBCBB64E8751_13</vt:lpwstr>
  </property>
</Properties>
</file>