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>【编号：（网报推</w:t>
      </w:r>
      <w:bookmarkStart w:id="0" w:name="_GoBack"/>
      <w:bookmarkEnd w:id="0"/>
      <w:r>
        <w:rPr>
          <w:rFonts w:hint="eastAsia" w:ascii="楷体_GB2312" w:hAnsi="楷体_GB2312" w:eastAsia="楷体_GB2312"/>
          <w:color w:val="000000"/>
          <w:sz w:val="28"/>
          <w:szCs w:val="28"/>
        </w:rPr>
        <w:t>荐表时系统自动生成）】</w:t>
      </w:r>
    </w:p>
    <w:p>
      <w:pPr>
        <w:snapToGrid w:val="0"/>
        <w:spacing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表</w:t>
      </w:r>
    </w:p>
    <w:tbl>
      <w:tblPr>
        <w:tblStyle w:val="3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4"/>
        <w:gridCol w:w="2531"/>
        <w:gridCol w:w="361"/>
        <w:gridCol w:w="1265"/>
        <w:gridCol w:w="554"/>
        <w:gridCol w:w="2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影视制作机构名称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南方新闻网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机构许可证编号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容我说两句| 专家进化成了砖家，怪谁？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大类:</w:t>
            </w:r>
            <w:r>
              <w:rPr>
                <w:rFonts w:hint="eastAsia" w:ascii="等线" w:hAnsi="等线" w:eastAsia="等线"/>
                <w:color w:val="000000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新闻作品</w:t>
            </w:r>
            <w:r>
              <w:rPr>
                <w:rFonts w:hint="eastAsia" w:ascii="等线" w:hAnsi="等线" w:eastAsia="等线"/>
                <w:color w:val="000000"/>
              </w:rPr>
              <w:t xml:space="preserve"> 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项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目</w:t>
            </w:r>
            <w:r>
              <w:rPr>
                <w:rFonts w:hint="eastAsia" w:ascii="等线" w:hAnsi="等线" w:eastAsia="等线"/>
                <w:color w:val="000000"/>
                <w:u w:val="dotted"/>
                <w:lang w:val="en-US" w:eastAsia="zh-CN"/>
              </w:rPr>
              <w:t>:新闻评论</w:t>
            </w:r>
            <w:r>
              <w:rPr>
                <w:rFonts w:hint="eastAsia" w:ascii="等线" w:hAnsi="等线" w:eastAsia="等线"/>
                <w:color w:val="000000"/>
              </w:rPr>
              <w:t xml:space="preserve"> 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/>
                <w:color w:val="000000"/>
                <w:lang w:eastAsia="zh-CN"/>
              </w:rPr>
              <w:t>代码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A02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平台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南方网、粤学习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日期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630" w:firstLineChars="300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2023</w:t>
            </w:r>
            <w:r>
              <w:rPr>
                <w:rFonts w:hint="eastAsia" w:ascii="等线" w:hAnsi="等线" w:eastAsia="等线"/>
                <w:color w:val="000000"/>
              </w:rPr>
              <w:t xml:space="preserve">年  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2</w:t>
            </w:r>
            <w:r>
              <w:rPr>
                <w:rFonts w:hint="eastAsia" w:ascii="等线" w:hAnsi="等线" w:eastAsia="等线"/>
                <w:color w:val="000000"/>
              </w:rPr>
              <w:t xml:space="preserve">月 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13</w:t>
            </w:r>
            <w:r>
              <w:rPr>
                <w:rFonts w:hint="eastAsia" w:ascii="等线" w:hAnsi="等线" w:eastAsia="等线"/>
                <w:color w:val="000000"/>
              </w:rPr>
              <w:t xml:space="preserve"> 日    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11</w:t>
            </w:r>
            <w:r>
              <w:rPr>
                <w:rFonts w:hint="eastAsia" w:ascii="等线" w:hAnsi="等线" w:eastAsia="等线"/>
                <w:color w:val="000000"/>
              </w:rPr>
              <w:t>时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长度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firstLine="630" w:firstLineChars="300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1集5分钟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主创人员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lang w:val="en-US" w:eastAsia="zh-CN"/>
              </w:rPr>
              <w:t>王沛容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</w:rPr>
              <w:t>过程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“容我说两句”是一个始创于2021年末的有声评论专栏，在文字的基础上创新性地加入音频，对诸多社会热点进行了立场分明、层次有序的探讨，对有关方面的舆情治理具备一定参考意义。同时，该专栏语言活泼，风格年轻化，贴近互联网时代的表达习惯，是一个具备融媒体形式的评论佳作合集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  <w:t>《容我说两句| 专家进化成了砖家，怪谁？》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是该专栏的第68期，承袭了往期作品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风格犀利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切中时弊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的特点，是南方网产品创新的又一次尝试。2023年上旬，“建议专家不要建议”这一话题再次在网络上热度攀升，汹涌的舆论对一些发表了不当言论的“砖家”进行了一次又一次“围追堵截”。专栏作者注意到了这一舆情，及时围绕热点进行评析，并在成文后将文稿录制成音频，使文章与音频共同构成了一期富有融媒体色彩的声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评介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本作品以“建议专家不要建议”这一网络流行语切入，深入浅出地剖析了当下“专家”一词语义流变的原因、过程和影响，对在年轻群体中弥漫的社会情绪做了恰到好处的回应。在观点上，作品不偏不倚、详略得当，既讽刺了某些“砖家”冒充专家四处忽悠的情状，又批评了部分专家虽在专业领域有所造诣却傲慢待人的现况，还揭示了个别自媒体平台煽风点火、挑动对立的丑态；在形式上，作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考虑到音频的传播特性，对书面语言进行了一定程度的口语化处理，夹叙夹议、论述流畅，以小见大地对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舆论热点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进行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评述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，在趣味性与严肃性间取得了巧妙的平衡。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总体上，作品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围绕多维度的社会热点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展开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，导向鲜明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富有内涵，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抨击假恶丑、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传递真善美，致力于营造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正能量满溢的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良好社会氛围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体现了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大力培育和践行社会主义核心价值观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的要求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>社会效果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经济效益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本期声评及时对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社会热议话题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进行评述，逻辑清晰、声情并茂、语言幽默，兼备趣味性与思想性，用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独到犀利的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网言网语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给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主流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媒体的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互联网宣传阵地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添砖加瓦，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具有一定的社会意义与传播力。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作品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同时发布于南方新闻网、南方新闻网手机版、“粤学习”app上，内容具备一定转发量与点击量，广受年轻读者的好评，产生了良好的社会影响。随着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该作品所在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栏目建设的持续推进，用正确的舆论导向引领社会热点话题的能力不断增强，舆论传播力、引导力、影响力和公信力有所提升。充分利用多媒体载体亲民易懂、生动形象的优势，创作让广大网民看得见、读得懂、听得进的评论产品，用网络化、通俗化、大众化的手段，锚定正能量宣传工作，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val="en-US" w:eastAsia="zh-CN"/>
              </w:rPr>
              <w:t>让社会主义核心价值观</w:t>
            </w: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入脑入心。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推荐意见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播出机构负责人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 播出机构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盖章：           </w:t>
            </w:r>
          </w:p>
          <w:p>
            <w:pPr>
              <w:snapToGrid w:val="0"/>
              <w:spacing w:line="240" w:lineRule="atLeast"/>
              <w:ind w:firstLine="2880"/>
              <w:jc w:val="both"/>
              <w:rPr>
                <w:rFonts w:ascii="等线" w:hAnsi="等线" w:eastAsia="等线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default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审核意见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盖章：</w:t>
            </w:r>
          </w:p>
          <w:p>
            <w:pPr>
              <w:snapToGrid w:val="0"/>
              <w:spacing w:line="240" w:lineRule="atLeast"/>
              <w:ind w:right="980" w:firstLine="2880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Cs w:val="22"/>
                <w:u w:val="none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u w:val="dotted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line="500" w:lineRule="atLeast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</w:rPr>
        <w:t>注意：此表必须与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tabs>
          <w:tab w:val="left" w:pos="4200"/>
          <w:tab w:val="left" w:pos="4515"/>
        </w:tabs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mRlNTdlYTcyMDgxMTk0NTQ5YzgyNWRmYTU0MDcifQ=="/>
  </w:docVars>
  <w:rsids>
    <w:rsidRoot w:val="7950058C"/>
    <w:rsid w:val="05465FAD"/>
    <w:rsid w:val="05EE0147"/>
    <w:rsid w:val="07DC6755"/>
    <w:rsid w:val="09CF47C3"/>
    <w:rsid w:val="0B675EC9"/>
    <w:rsid w:val="0B884C29"/>
    <w:rsid w:val="119818B5"/>
    <w:rsid w:val="13C92110"/>
    <w:rsid w:val="15DB40AE"/>
    <w:rsid w:val="16C86822"/>
    <w:rsid w:val="16E16E80"/>
    <w:rsid w:val="18F953B8"/>
    <w:rsid w:val="19A74E14"/>
    <w:rsid w:val="19FF69FF"/>
    <w:rsid w:val="1A302907"/>
    <w:rsid w:val="1A584361"/>
    <w:rsid w:val="1B813443"/>
    <w:rsid w:val="20EF0333"/>
    <w:rsid w:val="21195220"/>
    <w:rsid w:val="25553977"/>
    <w:rsid w:val="270C4509"/>
    <w:rsid w:val="279F35CF"/>
    <w:rsid w:val="29A9603F"/>
    <w:rsid w:val="2ABD7A62"/>
    <w:rsid w:val="2BBE7D9C"/>
    <w:rsid w:val="2F260132"/>
    <w:rsid w:val="2F7013AD"/>
    <w:rsid w:val="34831B82"/>
    <w:rsid w:val="3569521C"/>
    <w:rsid w:val="35A40002"/>
    <w:rsid w:val="36DD557A"/>
    <w:rsid w:val="379A16BD"/>
    <w:rsid w:val="3A8A77C7"/>
    <w:rsid w:val="3B2207AA"/>
    <w:rsid w:val="410E2DB7"/>
    <w:rsid w:val="420936C7"/>
    <w:rsid w:val="44114AB5"/>
    <w:rsid w:val="459868AA"/>
    <w:rsid w:val="48027536"/>
    <w:rsid w:val="48F36E7F"/>
    <w:rsid w:val="48F50E49"/>
    <w:rsid w:val="496164DE"/>
    <w:rsid w:val="49D15412"/>
    <w:rsid w:val="4AC05487"/>
    <w:rsid w:val="4C4A14AC"/>
    <w:rsid w:val="5015461F"/>
    <w:rsid w:val="536A6165"/>
    <w:rsid w:val="540C2285"/>
    <w:rsid w:val="54C53DC5"/>
    <w:rsid w:val="55570796"/>
    <w:rsid w:val="57605C5D"/>
    <w:rsid w:val="58071364"/>
    <w:rsid w:val="5901687A"/>
    <w:rsid w:val="59110AC3"/>
    <w:rsid w:val="5A4532B2"/>
    <w:rsid w:val="5A4859A7"/>
    <w:rsid w:val="5BE2700B"/>
    <w:rsid w:val="648A2EA5"/>
    <w:rsid w:val="64CD1AD5"/>
    <w:rsid w:val="65D26342"/>
    <w:rsid w:val="6672542F"/>
    <w:rsid w:val="6747066A"/>
    <w:rsid w:val="677A27ED"/>
    <w:rsid w:val="6B0625EA"/>
    <w:rsid w:val="6B1C5B5B"/>
    <w:rsid w:val="6B4E646B"/>
    <w:rsid w:val="6CBF2DE6"/>
    <w:rsid w:val="6F484F7F"/>
    <w:rsid w:val="70AC142C"/>
    <w:rsid w:val="73724CA5"/>
    <w:rsid w:val="74393A30"/>
    <w:rsid w:val="75C86E1A"/>
    <w:rsid w:val="79046CBC"/>
    <w:rsid w:val="7950058C"/>
    <w:rsid w:val="79556C16"/>
    <w:rsid w:val="7BD81D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2023-11-01T06:48:00Z</dcterms:created>
  <dc:creator>vnlo</dc:creator>
  <cp:lastModifiedBy>新闻-梁洁萍</cp:lastModifiedBy>
  <dcterms:modified xsi:type="dcterms:W3CDTF">2023-12-18T08:47:16Z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C0BD2B0532434487A7B38E56031BD8E1</vt:lpwstr>
  </property>
</Properties>
</file>