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城市品牌形象提升</w:t>
      </w:r>
      <w:r>
        <w:rPr>
          <w:rFonts w:hint="eastAsia" w:ascii="方正小标宋_GBK" w:hAnsi="方正小标宋_GBK" w:eastAsia="方正小标宋_GBK" w:cs="方正小标宋_GBK"/>
          <w:sz w:val="44"/>
          <w:szCs w:val="44"/>
          <w:lang w:val="en-US" w:eastAsia="zh-CN"/>
        </w:rPr>
        <w:t>项目采购报价函</w:t>
      </w:r>
    </w:p>
    <w:p>
      <w:pPr>
        <w:keepNext w:val="0"/>
        <w:keepLines w:val="0"/>
        <w:pageBreakBefore w:val="0"/>
        <w:widowControl w:val="0"/>
        <w:kinsoku/>
        <w:wordWrap/>
        <w:overflowPunct/>
        <w:topLinePunct w:val="0"/>
        <w:autoSpaceDE w:val="0"/>
        <w:autoSpaceDN w:val="0"/>
        <w:bidi w:val="0"/>
        <w:adjustRightInd w:val="0"/>
        <w:snapToGrid/>
        <w:spacing w:line="480" w:lineRule="atLeast"/>
        <w:jc w:val="both"/>
        <w:textAlignment w:val="auto"/>
        <w:rPr>
          <w:rFonts w:hint="eastAsia" w:ascii="仿宋" w:hAnsi="仿宋" w:eastAsia="仿宋" w:cs="仿宋"/>
          <w:color w:val="000000"/>
          <w:sz w:val="30"/>
          <w:szCs w:val="30"/>
          <w:lang w:val="en-US" w:eastAsia="zh-CN"/>
        </w:rPr>
      </w:pPr>
    </w:p>
    <w:p>
      <w:pPr>
        <w:ind w:firstLine="420"/>
        <w:rPr>
          <w:rFonts w:hint="eastAsia" w:ascii="仿宋" w:hAnsi="仿宋" w:eastAsia="仿宋" w:cs="仿宋"/>
          <w:bCs/>
          <w:color w:val="000000"/>
          <w:kern w:val="0"/>
          <w:sz w:val="28"/>
          <w:szCs w:val="28"/>
          <w:lang w:val="en-US" w:eastAsia="zh-CN" w:bidi="ar-SA"/>
        </w:rPr>
      </w:pPr>
      <w:r>
        <w:rPr>
          <w:rFonts w:hint="eastAsia" w:ascii="仿宋" w:hAnsi="仿宋" w:eastAsia="仿宋" w:cs="仿宋"/>
          <w:color w:val="000000"/>
          <w:sz w:val="30"/>
          <w:szCs w:val="30"/>
          <w:lang w:val="en-US" w:eastAsia="zh-CN"/>
        </w:rPr>
        <w:t>经认真阅读城市品牌形象提升项目采购公告，我司符合本项目的资格条件，已完全了解采购公告相关内容，承诺按照采购公告的要求提供产品和服务。分项明细报价与总报价（单位：人民币元）如下：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一、报价表</w:t>
      </w:r>
    </w:p>
    <w:tbl>
      <w:tblPr>
        <w:tblStyle w:val="14"/>
        <w:tblW w:w="8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771"/>
        <w:gridCol w:w="3863"/>
        <w:gridCol w:w="702"/>
        <w:gridCol w:w="535"/>
        <w:gridCol w:w="912"/>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w:t>
            </w: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内容</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含税总价小计（单位：元）</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城市形象标语采风征集</w:t>
            </w: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采风活动用车安排：租赁一辆35座大巴，使用2天（注：报价包含司机、油费、过路费、保险等）</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辆</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餐费，每人每餐100元（工作人员、嘉宾等行程相关人员30人在项目服务期间的正餐费用）</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天</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住宿费，每人每天300元（工作人员、嘉宾等行程相关人员30人在项目服务期间的住宿费用）</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天</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活动拓展费：活动开展过程中，嘉宾和工作人员等活动相关人员的景点门票（进贤门、揭阳学宫、城隍庙、丁日昌纪念馆、青狮文化旅游区、 惠来滨荷湾旅游景区）</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份</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城市形象标识采风征集</w:t>
            </w: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采风活动用车安排：租赁一辆35座大巴，使用2天（注：报价包含司机、油费、过路费、保险等）</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辆</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餐费，每人每餐100元（工作人员、嘉宾等行程相关人员30人在项目服务期间的正餐费用）</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天</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住宿费，每人每天300元（工作人员、嘉宾等行程相关人员30人在项目服务期间的住宿费用）</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天</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作品评选与评审会</w:t>
            </w: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宣传资料整理与归档人员费用（注：负责收集整理活动投稿作品，筛选符合征集标准的作品并整理编号给评审团打分）</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专家邀请费：作品初评及终评专家邀请</w:t>
            </w:r>
            <w:bookmarkStart w:id="3" w:name="_GoBack"/>
            <w:bookmarkEnd w:id="3"/>
            <w:r>
              <w:rPr>
                <w:rFonts w:hint="eastAsia" w:ascii="微软雅黑" w:hAnsi="微软雅黑" w:eastAsia="微软雅黑" w:cs="微软雅黑"/>
                <w:i w:val="0"/>
                <w:iCs w:val="0"/>
                <w:color w:val="000000"/>
                <w:kern w:val="0"/>
                <w:sz w:val="22"/>
                <w:szCs w:val="22"/>
                <w:u w:val="none"/>
                <w:lang w:val="en-US" w:eastAsia="zh-CN" w:bidi="ar"/>
              </w:rPr>
              <w:t>（注：要求来自（区级以上）广告创意、城市规划、文化传播等领域的专家评审委员）</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9</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评审会物料制作：</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背景版：含桁架+高清防水灯布，3m*6m，共18平方米</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Hans" w:bidi="ar"/>
              </w:rPr>
            </w:pPr>
            <w:r>
              <w:rPr>
                <w:rFonts w:hint="eastAsia" w:ascii="微软雅黑" w:hAnsi="微软雅黑" w:eastAsia="微软雅黑" w:cs="微软雅黑"/>
                <w:i w:val="0"/>
                <w:iCs w:val="0"/>
                <w:color w:val="000000"/>
                <w:kern w:val="0"/>
                <w:sz w:val="22"/>
                <w:szCs w:val="22"/>
                <w:u w:val="none"/>
                <w:lang w:val="en-US" w:eastAsia="zh-CN" w:bidi="ar"/>
              </w:rPr>
              <w:t>易拉宝：80cm*180cm，2个</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Hans" w:bidi="ar"/>
              </w:rPr>
            </w:pPr>
            <w:r>
              <w:rPr>
                <w:rFonts w:hint="eastAsia" w:ascii="微软雅黑" w:hAnsi="微软雅黑" w:eastAsia="微软雅黑" w:cs="微软雅黑"/>
                <w:i w:val="0"/>
                <w:iCs w:val="0"/>
                <w:color w:val="000000"/>
                <w:kern w:val="0"/>
                <w:sz w:val="22"/>
                <w:szCs w:val="22"/>
                <w:u w:val="none"/>
                <w:lang w:val="en-US" w:eastAsia="zh-CN" w:bidi="ar"/>
              </w:rPr>
              <w:t>水：24瓶/箱，350毫升/瓶，共5箱</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材料打印</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租赁可容纳50人，有音响、投影设备的场地</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次</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线上营销推广</w:t>
            </w: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渠道宣传</w:t>
            </w:r>
            <w:r>
              <w:rPr>
                <w:rFonts w:hint="default" w:ascii="微软雅黑" w:hAnsi="微软雅黑" w:eastAsia="微软雅黑" w:cs="微软雅黑"/>
                <w:i w:val="0"/>
                <w:iCs w:val="0"/>
                <w:color w:val="000000"/>
                <w:kern w:val="0"/>
                <w:sz w:val="22"/>
                <w:szCs w:val="22"/>
                <w:u w:val="none"/>
                <w:lang w:val="en-US" w:eastAsia="zh-CN" w:bidi="ar"/>
              </w:rPr>
              <w:t>，</w:t>
            </w:r>
            <w:r>
              <w:rPr>
                <w:rFonts w:hint="eastAsia" w:ascii="微软雅黑" w:hAnsi="微软雅黑" w:eastAsia="微软雅黑" w:cs="微软雅黑"/>
                <w:i w:val="0"/>
                <w:iCs w:val="0"/>
                <w:color w:val="000000"/>
                <w:kern w:val="0"/>
                <w:sz w:val="22"/>
                <w:szCs w:val="22"/>
                <w:u w:val="none"/>
                <w:lang w:val="en-US" w:eastAsia="zh-CN" w:bidi="ar"/>
              </w:rPr>
              <w:t>包含2家央媒、1家</w:t>
            </w:r>
            <w:r>
              <w:rPr>
                <w:rFonts w:hint="default" w:ascii="微软雅黑" w:hAnsi="微软雅黑" w:eastAsia="微软雅黑" w:cs="微软雅黑"/>
                <w:i w:val="0"/>
                <w:iCs w:val="0"/>
                <w:color w:val="000000"/>
                <w:kern w:val="0"/>
                <w:sz w:val="22"/>
                <w:szCs w:val="22"/>
                <w:u w:val="none"/>
                <w:lang w:val="en-US" w:eastAsia="zh-CN" w:bidi="ar"/>
              </w:rPr>
              <w:t>港澳</w:t>
            </w:r>
            <w:r>
              <w:rPr>
                <w:rFonts w:hint="eastAsia" w:ascii="微软雅黑" w:hAnsi="微软雅黑" w:eastAsia="微软雅黑" w:cs="微软雅黑"/>
                <w:i w:val="0"/>
                <w:iCs w:val="0"/>
                <w:color w:val="000000"/>
                <w:kern w:val="0"/>
                <w:sz w:val="22"/>
                <w:szCs w:val="22"/>
                <w:u w:val="none"/>
                <w:lang w:val="en-US" w:eastAsia="zh-CN" w:bidi="ar"/>
              </w:rPr>
              <w:t>媒体、6家省媒、2家市媒、2个</w:t>
            </w:r>
            <w:r>
              <w:rPr>
                <w:rFonts w:hint="default" w:ascii="微软雅黑" w:hAnsi="微软雅黑" w:eastAsia="微软雅黑" w:cs="微软雅黑"/>
                <w:i w:val="0"/>
                <w:iCs w:val="0"/>
                <w:color w:val="000000"/>
                <w:kern w:val="0"/>
                <w:sz w:val="22"/>
                <w:szCs w:val="22"/>
                <w:u w:val="none"/>
                <w:lang w:val="en-US" w:eastAsia="zh-CN" w:bidi="ar"/>
              </w:rPr>
              <w:t>政务号</w:t>
            </w:r>
            <w:r>
              <w:rPr>
                <w:rFonts w:hint="eastAsia" w:ascii="微软雅黑" w:hAnsi="微软雅黑" w:eastAsia="微软雅黑" w:cs="微软雅黑"/>
                <w:i w:val="0"/>
                <w:iCs w:val="0"/>
                <w:color w:val="000000"/>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2家自媒体，以及征集网、设计网、品牌网等多家国内主流专业网站</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家</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制作结合揭阳城市品牌标语的短音乐，由采购方指定专业团队制作（注：短音乐用于进一步传播揭阳城市标语和城市形象）</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首</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12</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视频拍摄与制作</w:t>
            </w: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采风征集活动视频拍摄、制作（注：城市形象标语和城市形象标识采风征集活动各1个视频，共2个，每个视频时长为2分钟内）</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线上征集推广视频，1分钟内（注：该视频将在城市形象标语和城市形象标识线上征集阶段使用并传播）</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活动全过程记录回顾片，5分钟内（注：该视频将于“城市品牌形象发布与颁奖仪式”活动上播放）</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“城市品牌形象发布与颁奖仪式”活动宣传视频，要求：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r>
              <w:rPr>
                <w:rFonts w:hint="default" w:ascii="微软雅黑" w:hAnsi="微软雅黑" w:eastAsia="微软雅黑" w:cs="微软雅黑"/>
                <w:i w:val="0"/>
                <w:iCs w:val="0"/>
                <w:color w:val="000000"/>
                <w:kern w:val="0"/>
                <w:sz w:val="22"/>
                <w:szCs w:val="22"/>
                <w:u w:val="none"/>
                <w:lang w:val="en-US" w:eastAsia="zh-CN" w:bidi="ar"/>
              </w:rPr>
              <w:t>视频数量：</w:t>
            </w:r>
            <w:r>
              <w:rPr>
                <w:rFonts w:hint="eastAsia" w:ascii="微软雅黑" w:hAnsi="微软雅黑" w:eastAsia="微软雅黑" w:cs="微软雅黑"/>
                <w:i w:val="0"/>
                <w:iCs w:val="0"/>
                <w:color w:val="000000"/>
                <w:kern w:val="0"/>
                <w:sz w:val="22"/>
                <w:szCs w:val="22"/>
                <w:u w:val="none"/>
                <w:lang w:val="en-US" w:eastAsia="zh-CN" w:bidi="ar"/>
              </w:rPr>
              <w:t>1</w:t>
            </w:r>
            <w:r>
              <w:rPr>
                <w:rFonts w:hint="default" w:ascii="微软雅黑" w:hAnsi="微软雅黑" w:eastAsia="微软雅黑" w:cs="微软雅黑"/>
                <w:i w:val="0"/>
                <w:iCs w:val="0"/>
                <w:color w:val="000000"/>
                <w:kern w:val="0"/>
                <w:sz w:val="22"/>
                <w:szCs w:val="22"/>
                <w:u w:val="none"/>
                <w:lang w:val="en-US" w:eastAsia="zh-CN" w:bidi="ar"/>
              </w:rPr>
              <w:t>分钟</w:t>
            </w:r>
            <w:r>
              <w:rPr>
                <w:rFonts w:hint="eastAsia" w:ascii="微软雅黑" w:hAnsi="微软雅黑" w:eastAsia="微软雅黑" w:cs="微软雅黑"/>
                <w:i w:val="0"/>
                <w:iCs w:val="0"/>
                <w:color w:val="000000"/>
                <w:kern w:val="0"/>
                <w:sz w:val="22"/>
                <w:szCs w:val="22"/>
                <w:u w:val="none"/>
                <w:lang w:val="en-US" w:eastAsia="zh-CN" w:bidi="ar"/>
              </w:rPr>
              <w:t>2</w:t>
            </w:r>
            <w:r>
              <w:rPr>
                <w:rFonts w:hint="default" w:ascii="微软雅黑" w:hAnsi="微软雅黑" w:eastAsia="微软雅黑" w:cs="微软雅黑"/>
                <w:i w:val="0"/>
                <w:iCs w:val="0"/>
                <w:color w:val="000000"/>
                <w:kern w:val="0"/>
                <w:sz w:val="22"/>
                <w:szCs w:val="22"/>
                <w:u w:val="none"/>
                <w:lang w:val="en-US" w:eastAsia="zh-CN" w:bidi="ar"/>
              </w:rPr>
              <w:t>条，</w:t>
            </w:r>
            <w:r>
              <w:rPr>
                <w:rFonts w:hint="eastAsia" w:ascii="微软雅黑" w:hAnsi="微软雅黑" w:eastAsia="微软雅黑" w:cs="微软雅黑"/>
                <w:i w:val="0"/>
                <w:iCs w:val="0"/>
                <w:color w:val="000000"/>
                <w:kern w:val="0"/>
                <w:sz w:val="22"/>
                <w:szCs w:val="22"/>
                <w:u w:val="none"/>
                <w:lang w:val="en-US" w:eastAsia="zh-CN" w:bidi="ar"/>
              </w:rPr>
              <w:t>5分钟1条，</w:t>
            </w:r>
            <w:r>
              <w:rPr>
                <w:rFonts w:hint="default" w:ascii="微软雅黑" w:hAnsi="微软雅黑" w:eastAsia="微软雅黑" w:cs="微软雅黑"/>
                <w:i w:val="0"/>
                <w:iCs w:val="0"/>
                <w:color w:val="000000"/>
                <w:kern w:val="0"/>
                <w:sz w:val="22"/>
                <w:szCs w:val="22"/>
                <w:u w:val="none"/>
                <w:lang w:val="en-US" w:eastAsia="zh-CN" w:bidi="ar"/>
              </w:rPr>
              <w:t>合计</w:t>
            </w:r>
            <w:r>
              <w:rPr>
                <w:rFonts w:hint="eastAsia" w:ascii="微软雅黑" w:hAnsi="微软雅黑" w:eastAsia="微软雅黑" w:cs="微软雅黑"/>
                <w:i w:val="0"/>
                <w:iCs w:val="0"/>
                <w:color w:val="000000"/>
                <w:kern w:val="0"/>
                <w:sz w:val="22"/>
                <w:szCs w:val="22"/>
                <w:u w:val="none"/>
                <w:lang w:val="en-US" w:eastAsia="zh-CN" w:bidi="ar"/>
              </w:rPr>
              <w:t>3</w:t>
            </w:r>
            <w:r>
              <w:rPr>
                <w:rFonts w:hint="default" w:ascii="微软雅黑" w:hAnsi="微软雅黑" w:eastAsia="微软雅黑" w:cs="微软雅黑"/>
                <w:i w:val="0"/>
                <w:iCs w:val="0"/>
                <w:color w:val="000000"/>
                <w:kern w:val="0"/>
                <w:sz w:val="22"/>
                <w:szCs w:val="22"/>
                <w:u w:val="none"/>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r>
              <w:rPr>
                <w:rFonts w:hint="default" w:ascii="微软雅黑" w:hAnsi="微软雅黑" w:eastAsia="微软雅黑" w:cs="微软雅黑"/>
                <w:i w:val="0"/>
                <w:iCs w:val="0"/>
                <w:color w:val="000000"/>
                <w:kern w:val="0"/>
                <w:sz w:val="22"/>
                <w:szCs w:val="22"/>
                <w:u w:val="none"/>
                <w:lang w:val="en-US" w:eastAsia="zh-CN" w:bidi="ar"/>
              </w:rPr>
              <w:t>视频输出格式：mov或MP4</w:t>
            </w:r>
            <w:r>
              <w:rPr>
                <w:rFonts w:hint="eastAsia" w:ascii="微软雅黑" w:hAnsi="微软雅黑" w:eastAsia="微软雅黑" w:cs="微软雅黑"/>
                <w:i w:val="0"/>
                <w:iCs w:val="0"/>
                <w:color w:val="000000"/>
                <w:kern w:val="0"/>
                <w:sz w:val="22"/>
                <w:szCs w:val="22"/>
                <w:u w:val="none"/>
                <w:lang w:val="en-US" w:eastAsia="zh-CN" w:bidi="ar"/>
              </w:rPr>
              <w:t>，</w:t>
            </w:r>
            <w:r>
              <w:rPr>
                <w:rFonts w:hint="default" w:ascii="微软雅黑" w:hAnsi="微软雅黑" w:eastAsia="微软雅黑" w:cs="微软雅黑"/>
                <w:i w:val="0"/>
                <w:iCs w:val="0"/>
                <w:color w:val="000000"/>
                <w:kern w:val="0"/>
                <w:sz w:val="22"/>
                <w:szCs w:val="22"/>
                <w:u w:val="none"/>
                <w:lang w:val="en-US" w:eastAsia="zh-CN" w:bidi="ar"/>
              </w:rPr>
              <w:t>HD1920*1080</w:t>
            </w:r>
            <w:r>
              <w:rPr>
                <w:rFonts w:hint="eastAsia" w:ascii="微软雅黑" w:hAnsi="微软雅黑" w:eastAsia="微软雅黑" w:cs="微软雅黑"/>
                <w:i w:val="0"/>
                <w:iCs w:val="0"/>
                <w:color w:val="000000"/>
                <w:kern w:val="0"/>
                <w:sz w:val="22"/>
                <w:szCs w:val="22"/>
                <w:u w:val="none"/>
                <w:lang w:val="en-US" w:eastAsia="zh-CN" w:bidi="ar"/>
              </w:rPr>
              <w:t>，</w:t>
            </w:r>
            <w:r>
              <w:rPr>
                <w:rFonts w:hint="default" w:ascii="微软雅黑" w:hAnsi="微软雅黑" w:eastAsia="微软雅黑" w:cs="微软雅黑"/>
                <w:i w:val="0"/>
                <w:iCs w:val="0"/>
                <w:color w:val="000000"/>
                <w:kern w:val="0"/>
                <w:sz w:val="22"/>
                <w:szCs w:val="22"/>
                <w:u w:val="none"/>
                <w:lang w:val="en-US" w:eastAsia="zh-CN" w:bidi="ar"/>
              </w:rPr>
              <w:t>1024MB以下。</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注：报价单位需承诺提供的素材不侵犯任何第三方的专利、商标或版权，否则报价人须承担对第三方的专利或版权的侵权责任并承担因此而发生的所有费用</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16</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作品奖励</w:t>
            </w:r>
          </w:p>
        </w:tc>
        <w:tc>
          <w:tcPr>
            <w:tcW w:w="3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城市形象标识被采用者（1人）奖励12000元；</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城市形象标语被采用者（1人）奖励12000元；</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入围者（4人），给予每人2000元奖励</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32000</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固定支出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75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合计：</w:t>
            </w:r>
            <w:r>
              <w:rPr>
                <w:rFonts w:hint="eastAsia" w:ascii="微软雅黑" w:hAnsi="微软雅黑" w:eastAsia="微软雅黑" w:cs="微软雅黑"/>
                <w:i w:val="0"/>
                <w:iCs w:val="0"/>
                <w:color w:val="000000"/>
                <w:kern w:val="0"/>
                <w:sz w:val="22"/>
                <w:szCs w:val="22"/>
                <w:u w:val="single"/>
                <w:lang w:val="en-US" w:eastAsia="zh-CN" w:bidi="ar"/>
              </w:rPr>
              <w:t xml:space="preserve">       </w:t>
            </w:r>
            <w:r>
              <w:rPr>
                <w:rFonts w:hint="eastAsia" w:ascii="微软雅黑" w:hAnsi="微软雅黑" w:eastAsia="微软雅黑" w:cs="微软雅黑"/>
                <w:i w:val="0"/>
                <w:iCs w:val="0"/>
                <w:color w:val="000000"/>
                <w:kern w:val="0"/>
                <w:sz w:val="22"/>
                <w:szCs w:val="22"/>
                <w:u w:val="none"/>
                <w:lang w:val="en-US" w:eastAsia="zh-CN" w:bidi="ar"/>
              </w:rPr>
              <w:t>元，税率</w:t>
            </w:r>
            <w:r>
              <w:rPr>
                <w:rFonts w:hint="eastAsia" w:ascii="微软雅黑" w:hAnsi="微软雅黑" w:eastAsia="微软雅黑" w:cs="微软雅黑"/>
                <w:i w:val="0"/>
                <w:iCs w:val="0"/>
                <w:color w:val="000000"/>
                <w:kern w:val="0"/>
                <w:sz w:val="22"/>
                <w:szCs w:val="22"/>
                <w:u w:val="single"/>
                <w:lang w:val="en-US" w:eastAsia="zh-CN" w:bidi="ar"/>
              </w:rPr>
              <w:t xml:space="preserve">      %（按照实际税率填报）</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000000"/>
          <w:kern w:val="0"/>
          <w:sz w:val="22"/>
          <w:szCs w:val="22"/>
          <w:u w:val="none"/>
          <w:lang w:val="en-US" w:eastAsia="zh-CN" w:bidi="ar"/>
        </w:rPr>
      </w:pPr>
    </w:p>
    <w:p>
      <w:pPr>
        <w:pStyle w:val="8"/>
        <w:keepNext w:val="0"/>
        <w:keepLines w:val="0"/>
        <w:pageBreakBefore w:val="0"/>
        <w:widowControl w:val="0"/>
        <w:kinsoku/>
        <w:wordWrap/>
        <w:overflowPunct/>
        <w:topLinePunct w:val="0"/>
        <w:autoSpaceDE/>
        <w:autoSpaceDN/>
        <w:bidi w:val="0"/>
        <w:adjustRightInd/>
        <w:spacing w:after="0" w:line="570" w:lineRule="exact"/>
        <w:ind w:firstLine="562" w:firstLineChars="200"/>
        <w:jc w:val="left"/>
        <w:textAlignment w:val="auto"/>
        <w:rPr>
          <w:rFonts w:hint="eastAsia" w:ascii="仿宋" w:hAnsi="仿宋" w:eastAsia="仿宋" w:cs="仿宋"/>
          <w:b/>
          <w:color w:val="000000"/>
          <w:kern w:val="0"/>
          <w:sz w:val="28"/>
          <w:szCs w:val="28"/>
        </w:rPr>
      </w:pPr>
      <w:bookmarkStart w:id="0" w:name="_Toc1651903"/>
      <w:bookmarkStart w:id="1" w:name="_Toc34146941"/>
      <w:bookmarkStart w:id="2" w:name="_Toc475472676"/>
      <w:r>
        <w:rPr>
          <w:rFonts w:hint="eastAsia" w:ascii="仿宋" w:hAnsi="仿宋" w:eastAsia="仿宋" w:cs="仿宋"/>
          <w:b/>
          <w:color w:val="000000"/>
          <w:kern w:val="0"/>
          <w:sz w:val="28"/>
          <w:szCs w:val="28"/>
        </w:rPr>
        <w:t>备注：各供应商可根据实际情况附以上报价的明细列表。</w:t>
      </w:r>
    </w:p>
    <w:p>
      <w:pPr>
        <w:keepNext w:val="0"/>
        <w:keepLines w:val="0"/>
        <w:pageBreakBefore w:val="0"/>
        <w:widowControl w:val="0"/>
        <w:shd w:val="clear" w:color="auto" w:fill="FFFFFF"/>
        <w:kinsoku/>
        <w:wordWrap/>
        <w:overflowPunct/>
        <w:topLinePunct w:val="0"/>
        <w:autoSpaceDE/>
        <w:autoSpaceDN/>
        <w:bidi w:val="0"/>
        <w:adjustRightInd/>
        <w:spacing w:after="0" w:line="57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pPr>
        <w:keepNext w:val="0"/>
        <w:keepLines w:val="0"/>
        <w:pageBreakBefore w:val="0"/>
        <w:widowControl w:val="0"/>
        <w:shd w:val="clear" w:color="auto" w:fill="FFFFFF"/>
        <w:kinsoku/>
        <w:wordWrap/>
        <w:overflowPunct/>
        <w:topLinePunct w:val="0"/>
        <w:autoSpaceDE/>
        <w:autoSpaceDN/>
        <w:bidi w:val="0"/>
        <w:adjustRightInd/>
        <w:spacing w:after="0" w:line="57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after="0" w:line="57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keepNext w:val="0"/>
        <w:keepLines w:val="0"/>
        <w:pageBreakBefore w:val="0"/>
        <w:widowControl w:val="0"/>
        <w:shd w:val="clear" w:color="auto" w:fill="FFFFFF"/>
        <w:kinsoku/>
        <w:wordWrap/>
        <w:overflowPunct/>
        <w:topLinePunct w:val="0"/>
        <w:autoSpaceDE/>
        <w:autoSpaceDN/>
        <w:bidi w:val="0"/>
        <w:adjustRightInd/>
        <w:spacing w:after="0" w:line="57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报价时间：  年   月   日</w:t>
      </w:r>
    </w:p>
    <w:p>
      <w:pPr>
        <w:rPr>
          <w:rFonts w:hint="eastAsia" w:ascii="宋体" w:hAnsi="宋体" w:eastAsia="宋体" w:cs="宋体"/>
          <w:b/>
          <w:bCs/>
          <w:color w:val="auto"/>
          <w:sz w:val="24"/>
          <w:szCs w:val="24"/>
          <w:lang w:val="en-US" w:eastAsia="zh-CN"/>
        </w:rPr>
      </w:pPr>
    </w:p>
    <w:bookmarkEnd w:id="0"/>
    <w:bookmarkEnd w:id="1"/>
    <w:bookmarkEnd w:id="2"/>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altName w:val="汉仪书宋二KW"/>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 w:name="KSO_WPS_MARK_KEY" w:val="a751e27c-b50a-4fda-a759-1944a5d2932d"/>
  </w:docVars>
  <w:rsids>
    <w:rsidRoot w:val="2DB74913"/>
    <w:rsid w:val="058A5E9A"/>
    <w:rsid w:val="12BA0DA6"/>
    <w:rsid w:val="15FB1C4D"/>
    <w:rsid w:val="1B3426D8"/>
    <w:rsid w:val="1FF33462"/>
    <w:rsid w:val="20387CB2"/>
    <w:rsid w:val="20BC4D66"/>
    <w:rsid w:val="231B5F2B"/>
    <w:rsid w:val="24943AF1"/>
    <w:rsid w:val="2DB74913"/>
    <w:rsid w:val="30227315"/>
    <w:rsid w:val="32DA54BB"/>
    <w:rsid w:val="351A3883"/>
    <w:rsid w:val="39EAFB57"/>
    <w:rsid w:val="3BFBDE7E"/>
    <w:rsid w:val="3DEFB047"/>
    <w:rsid w:val="3EB858B5"/>
    <w:rsid w:val="415D577B"/>
    <w:rsid w:val="486B7CFD"/>
    <w:rsid w:val="575B3CA7"/>
    <w:rsid w:val="5E7F4220"/>
    <w:rsid w:val="62235C02"/>
    <w:rsid w:val="6674160D"/>
    <w:rsid w:val="66FB8AC8"/>
    <w:rsid w:val="728C7AAB"/>
    <w:rsid w:val="729D4DAA"/>
    <w:rsid w:val="76A226F6"/>
    <w:rsid w:val="78C10358"/>
    <w:rsid w:val="7BCB59D3"/>
    <w:rsid w:val="7CBEF720"/>
    <w:rsid w:val="7E080C29"/>
    <w:rsid w:val="7EF647CB"/>
    <w:rsid w:val="7FFFEBFA"/>
    <w:rsid w:val="DBCF278A"/>
    <w:rsid w:val="DFEA4FF2"/>
    <w:rsid w:val="E5BFF0D6"/>
    <w:rsid w:val="F9F694C4"/>
    <w:rsid w:val="FBBFFCEC"/>
    <w:rsid w:val="FF7B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next w:val="3"/>
    <w:qFormat/>
    <w:uiPriority w:val="0"/>
    <w:pPr>
      <w:keepNext/>
      <w:keepLines/>
      <w:widowControl w:val="0"/>
      <w:spacing w:before="260" w:after="260" w:line="415" w:lineRule="auto"/>
      <w:jc w:val="both"/>
      <w:outlineLvl w:val="1"/>
    </w:pPr>
    <w:rPr>
      <w:rFonts w:ascii="Arial" w:hAnsi="Arial" w:eastAsia="黑体" w:cs="Arial"/>
      <w:b/>
      <w:bCs/>
      <w:kern w:val="2"/>
      <w:sz w:val="32"/>
      <w:szCs w:val="3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autoSpaceDE w:val="0"/>
      <w:autoSpaceDN w:val="0"/>
      <w:adjustRightInd w:val="0"/>
      <w:spacing w:line="315" w:lineRule="atLeast"/>
      <w:ind w:firstLine="420"/>
    </w:pPr>
    <w:rPr>
      <w:rFonts w:ascii="楷体_GB2312" w:hAnsi="Times New Roman" w:eastAsia="楷体_GB2312" w:cs="Times New Roman"/>
      <w:sz w:val="28"/>
      <w:lang w:val="en-US" w:eastAsia="zh-CN" w:bidi="ar-SA"/>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next w:val="6"/>
    <w:qFormat/>
    <w:uiPriority w:val="99"/>
    <w:pPr>
      <w:widowControl w:val="0"/>
      <w:spacing w:after="120"/>
      <w:ind w:left="420" w:leftChars="200"/>
      <w:jc w:val="both"/>
    </w:pPr>
    <w:rPr>
      <w:rFonts w:ascii="Calibri" w:hAnsi="Calibri" w:eastAsia="宋体" w:cs="黑体"/>
      <w:kern w:val="2"/>
      <w:sz w:val="21"/>
      <w:szCs w:val="24"/>
      <w:lang w:val="en-US" w:eastAsia="zh-CN" w:bidi="ar-SA"/>
    </w:rPr>
  </w:style>
  <w:style w:type="paragraph" w:styleId="6">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7">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9">
    <w:name w:val="toc 2"/>
    <w:basedOn w:val="1"/>
    <w:next w:val="1"/>
    <w:qFormat/>
    <w:uiPriority w:val="0"/>
    <w:pPr>
      <w:ind w:left="420" w:leftChars="200"/>
    </w:pPr>
  </w:style>
  <w:style w:type="paragraph" w:styleId="10">
    <w:name w:val="Normal (Web)"/>
    <w:basedOn w:val="1"/>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paragraph" w:styleId="11">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2">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3">
    <w:name w:val="Body Text First Indent 2"/>
    <w:next w:val="1"/>
    <w:qFormat/>
    <w:uiPriority w:val="0"/>
    <w:pPr>
      <w:widowControl w:val="0"/>
      <w:spacing w:after="0" w:line="276" w:lineRule="auto"/>
      <w:ind w:left="0" w:leftChars="0" w:firstLine="420"/>
      <w:jc w:val="both"/>
    </w:pPr>
    <w:rPr>
      <w:rFonts w:ascii="Calibri" w:hAnsi="Calibri" w:eastAsia="宋体" w:cs="宋体"/>
      <w:kern w:val="2"/>
      <w:sz w:val="21"/>
      <w:szCs w:val="24"/>
      <w:lang w:val="en-US" w:eastAsia="zh-CN" w:bidi="ar-SA"/>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7">
    <w:name w:val="_Style 3"/>
    <w:qFormat/>
    <w:uiPriority w:val="0"/>
    <w:pPr>
      <w:widowControl w:val="0"/>
      <w:ind w:firstLine="420" w:firstLineChars="200"/>
      <w:jc w:val="both"/>
    </w:pPr>
    <w:rPr>
      <w:rFonts w:ascii="Times New Roman" w:hAnsi="Times New Roman" w:eastAsia="宋体" w:cs="Times New Roman"/>
      <w:kern w:val="2"/>
      <w:szCs w:val="21"/>
      <w:lang w:val="en-US" w:eastAsia="zh-CN" w:bidi="ar-SA"/>
    </w:rPr>
  </w:style>
  <w:style w:type="paragraph" w:customStyle="1" w:styleId="18">
    <w:name w:val="Table Paragraph"/>
    <w:qFormat/>
    <w:uiPriority w:val="1"/>
    <w:pPr>
      <w:widowControl w:val="0"/>
      <w:wordWrap/>
      <w:spacing w:line="240" w:lineRule="auto"/>
      <w:contextualSpacing/>
      <w:jc w:val="left"/>
    </w:pPr>
    <w:rPr>
      <w:rFonts w:ascii="等线" w:hAnsi="等线" w:eastAsia="等线" w:cs="Times New Roman"/>
      <w:kern w:val="0"/>
      <w:sz w:val="22"/>
      <w:szCs w:val="22"/>
      <w:lang w:val="en-US" w:eastAsia="en-US" w:bidi="ar-SA"/>
    </w:rPr>
  </w:style>
  <w:style w:type="paragraph" w:customStyle="1" w:styleId="19">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character" w:customStyle="1" w:styleId="20">
    <w:name w:val="font31"/>
    <w:basedOn w:val="16"/>
    <w:qFormat/>
    <w:uiPriority w:val="0"/>
    <w:rPr>
      <w:rFonts w:hint="eastAsia" w:ascii="微软雅黑" w:hAnsi="微软雅黑" w:eastAsia="微软雅黑" w:cs="微软雅黑"/>
      <w:color w:val="FF0000"/>
      <w:sz w:val="22"/>
      <w:szCs w:val="22"/>
      <w:u w:val="none"/>
    </w:rPr>
  </w:style>
  <w:style w:type="character" w:customStyle="1" w:styleId="21">
    <w:name w:val="font21"/>
    <w:basedOn w:val="16"/>
    <w:qFormat/>
    <w:uiPriority w:val="0"/>
    <w:rPr>
      <w:rFonts w:hint="default" w:ascii="仿宋" w:hAnsi="仿宋" w:eastAsia="仿宋" w:cs="仿宋"/>
      <w:color w:val="000000"/>
      <w:sz w:val="28"/>
      <w:szCs w:val="28"/>
      <w:u w:val="none"/>
    </w:rPr>
  </w:style>
  <w:style w:type="character" w:customStyle="1" w:styleId="22">
    <w:name w:val="font11"/>
    <w:basedOn w:val="16"/>
    <w:qFormat/>
    <w:uiPriority w:val="0"/>
    <w:rPr>
      <w:rFonts w:hint="default"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2560</Words>
  <Characters>2719</Characters>
  <Lines>0</Lines>
  <Paragraphs>0</Paragraphs>
  <TotalTime>3</TotalTime>
  <ScaleCrop>false</ScaleCrop>
  <LinksUpToDate>false</LinksUpToDate>
  <CharactersWithSpaces>2926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2024-08-24T07:16:00Z</dcterms:created>
  <dc:creator>WPS_1637034098</dc:creator>
  <cp:lastModifiedBy>WPS_1626835256</cp:lastModifiedBy>
  <dcterms:modified xsi:type="dcterms:W3CDTF">2024-11-08T18:10:23Z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47409D906BA6672C69DF2D678627D041_43</vt:lpwstr>
  </property>
</Properties>
</file>