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附件2：评审标准</w:t>
      </w:r>
    </w:p>
    <w:tbl>
      <w:tblPr>
        <w:tblStyle w:val="7"/>
        <w:tblW w:w="54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400"/>
        <w:gridCol w:w="6463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1" w:hRule="atLeast"/>
        </w:trPr>
        <w:tc>
          <w:tcPr>
            <w:tcW w:w="251" w:type="pct"/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48" w:type="pc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评分内容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评分标准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满分值（分）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restar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商务</w:t>
            </w: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eastAsia"/>
                <w:color w:val="FF000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成果汇编的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经验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/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供应商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项目人员配置含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有编辑人员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分，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拥有校对人员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。</w:t>
            </w:r>
            <w:r>
              <w:rPr>
                <w:rStyle w:val="9"/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本项满分</w:t>
            </w:r>
            <w:r>
              <w:rPr>
                <w:rStyle w:val="9"/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9"/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分，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团队人员名单及人员社保</w:t>
            </w:r>
            <w:r>
              <w:rPr>
                <w:rFonts w:hint="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复印件加盖公章，否则不得分。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公司综合实力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供应商具备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汇编及搭建执行能力</w:t>
            </w:r>
            <w:r>
              <w:rPr>
                <w:rFonts w:hint="eastAsia"/>
                <w:sz w:val="21"/>
                <w:szCs w:val="21"/>
              </w:rPr>
              <w:t>，近三年承接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过</w:t>
            </w:r>
            <w:r>
              <w:rPr>
                <w:rFonts w:hint="eastAsia"/>
                <w:sz w:val="21"/>
                <w:szCs w:val="21"/>
              </w:rPr>
              <w:t>同类服务，提供1个得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1"/>
              </w:rPr>
              <w:t>分，最高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得10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sz w:val="21"/>
                <w:szCs w:val="21"/>
              </w:rPr>
              <w:t>【需要合同或委托协议关键页复印件，不提供不得分】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响应材料制作规范性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提交本项目响应文件完全满足项目需求，资料提供优于公告要求，认真制作并装订成册的，得5分；资料提供符合公告要求并装订成册的，得3分；基本满足公告要求，材料不够完善，不装订的，不得分。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" w:type="pct"/>
            <w:vMerge w:val="restart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</w:t>
            </w: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项目设计方案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根据采购人需求，提供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设计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方案；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符合本项目实际情况，可执行性高，完全满足并优于采购需求得14-20分；完全满足采购需求得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-13分；不能完全满足采购需求得1-6分,未提供不得分。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项目执行方案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pStyle w:val="5"/>
              <w:ind w:firstLine="0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根据采购人需求，提供活动布置和搭建方案；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符合本项目实际情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况，可执行性高，完全满足并优于采购需求得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14-20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分；完全满足采购需求得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-13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分；不能完全满足采购需求得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1-6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分,未提供不得分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</w:trPr>
        <w:tc>
          <w:tcPr>
            <w:tcW w:w="251" w:type="pct"/>
            <w:vMerge w:val="continue"/>
            <w:vAlign w:val="center"/>
          </w:tcPr>
          <w:p>
            <w:pPr>
              <w:spacing w:line="3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>
            <w:pPr>
              <w:spacing w:line="340" w:lineRule="exact"/>
              <w:jc w:val="left"/>
              <w:rPr>
                <w:rFonts w:hint="default" w:ascii="宋体" w:hAnsi="宋体" w:cs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应急方案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根据采购人需求，提供应急</w:t>
            </w:r>
            <w:r>
              <w:rPr>
                <w:rFonts w:hint="eastAsia"/>
                <w:lang w:val="en-US" w:eastAsia="zh-CN"/>
              </w:rPr>
              <w:t>方案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符合本项目实际情况，可执行性高，完全满足并优于采购需求得11-15分；完全满足采购需求得6-10分；不能完全满足采购需求得1-5分,未提供不得分。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51" w:type="pct"/>
            <w:vAlign w:val="center"/>
          </w:tcPr>
          <w:p>
            <w:pPr>
              <w:spacing w:line="3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价格</w:t>
            </w:r>
          </w:p>
        </w:tc>
        <w:tc>
          <w:tcPr>
            <w:tcW w:w="748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报价</w:t>
            </w:r>
          </w:p>
        </w:tc>
        <w:tc>
          <w:tcPr>
            <w:tcW w:w="3456" w:type="pct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最低报价的供应商得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分，其余报价依次递减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分，报价由低到高，排名不到前五的，均得0分。</w:t>
            </w:r>
          </w:p>
        </w:tc>
        <w:tc>
          <w:tcPr>
            <w:tcW w:w="543" w:type="pc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5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1"/>
                <w:szCs w:val="21"/>
              </w:rPr>
              <w:t>合计</w:t>
            </w:r>
          </w:p>
        </w:tc>
        <w:tc>
          <w:tcPr>
            <w:tcW w:w="543" w:type="pct"/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100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</w:docVars>
  <w:rsids>
    <w:rsidRoot w:val="517953C4"/>
    <w:rsid w:val="02516018"/>
    <w:rsid w:val="054D1B01"/>
    <w:rsid w:val="07B37955"/>
    <w:rsid w:val="0B4F502B"/>
    <w:rsid w:val="0FC14BAE"/>
    <w:rsid w:val="11AA2526"/>
    <w:rsid w:val="142F2BA6"/>
    <w:rsid w:val="17E42C20"/>
    <w:rsid w:val="1F3643C9"/>
    <w:rsid w:val="283E55A9"/>
    <w:rsid w:val="34525CD3"/>
    <w:rsid w:val="3B015911"/>
    <w:rsid w:val="3CE7690E"/>
    <w:rsid w:val="3D8C7224"/>
    <w:rsid w:val="414C57E9"/>
    <w:rsid w:val="42614D21"/>
    <w:rsid w:val="43786934"/>
    <w:rsid w:val="48BC3733"/>
    <w:rsid w:val="4DA2293B"/>
    <w:rsid w:val="4DC5753B"/>
    <w:rsid w:val="517953C4"/>
    <w:rsid w:val="56B0713D"/>
    <w:rsid w:val="5B27282E"/>
    <w:rsid w:val="5B776821"/>
    <w:rsid w:val="5CA7542C"/>
    <w:rsid w:val="5DDC3F2E"/>
    <w:rsid w:val="63AF3EC4"/>
    <w:rsid w:val="696C63FF"/>
    <w:rsid w:val="6B9C5BE7"/>
    <w:rsid w:val="722F289D"/>
    <w:rsid w:val="736A1793"/>
    <w:rsid w:val="73A94432"/>
    <w:rsid w:val="743F175E"/>
    <w:rsid w:val="74940150"/>
    <w:rsid w:val="780D4890"/>
    <w:rsid w:val="790A7749"/>
    <w:rsid w:val="7B51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next w:val="1"/>
    <w:qFormat/>
    <w:uiPriority w:val="0"/>
    <w:pPr>
      <w:ind w:firstLine="420" w:firstLineChars="200"/>
    </w:pPr>
  </w:style>
  <w:style w:type="paragraph" w:customStyle="1" w:styleId="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无"/>
    <w:qFormat/>
    <w:uiPriority w:val="0"/>
  </w:style>
  <w:style w:type="paragraph" w:styleId="11">
    <w:name w:val="List Paragraph"/>
    <w:basedOn w:val="1"/>
    <w:unhideWhenUsed/>
    <w:qFormat/>
    <w:uiPriority w:val="0"/>
    <w:pPr>
      <w:ind w:firstLine="420" w:firstLineChars="200"/>
    </w:pPr>
  </w:style>
  <w:style w:type="paragraph" w:customStyle="1" w:styleId="12">
    <w:name w:val="Table Paragraph"/>
    <w:basedOn w:val="13"/>
    <w:qFormat/>
    <w:uiPriority w:val="1"/>
    <w:pPr>
      <w:wordWrap/>
      <w:spacing w:line="240" w:lineRule="auto"/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13">
    <w:name w:val="正文_1"/>
    <w:qFormat/>
    <w:uiPriority w:val="0"/>
    <w:pPr>
      <w:widowControl w:val="0"/>
      <w:wordWrap w:val="0"/>
      <w:spacing w:line="400" w:lineRule="exact"/>
      <w:contextualSpacing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583</Words>
  <Characters>621</Characters>
  <Lines>0</Lines>
  <Paragraphs>0</Paragraphs>
  <TotalTime>10</TotalTime>
  <ScaleCrop>false</ScaleCrop>
  <LinksUpToDate>false</LinksUpToDate>
  <CharactersWithSpaces>621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2023-06-12T08:14:00Z</dcterms:created>
  <dc:creator>崔蔚</dc:creator>
  <cp:lastModifiedBy>玉婷</cp:lastModifiedBy>
  <cp:lastPrinted>2023-08-15T07:30:00Z</cp:lastPrinted>
  <dcterms:modified xsi:type="dcterms:W3CDTF">2023-08-21T07:53:49Z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65FD67C09D064941906F4AC55D005488_12</vt:lpwstr>
  </property>
</Properties>
</file>