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黑体" w:eastAsia="方正小标宋简体"/>
          <w:color w:val="auto"/>
          <w:sz w:val="44"/>
          <w:szCs w:val="44"/>
        </w:rPr>
      </w:pPr>
      <w:r>
        <w:rPr>
          <w:rFonts w:hint="eastAsia" w:ascii="方正小标宋简体" w:hAnsi="黑体" w:eastAsia="方正小标宋简体" w:cs="宋体"/>
          <w:color w:val="auto"/>
          <w:sz w:val="44"/>
          <w:szCs w:val="44"/>
        </w:rPr>
        <w:t>服务</w:t>
      </w:r>
      <w:r>
        <w:rPr>
          <w:rFonts w:hint="eastAsia" w:ascii="方正小标宋简体" w:hAnsi="黑体" w:eastAsia="方正小标宋简体" w:cs="宋体"/>
          <w:color w:val="auto"/>
          <w:sz w:val="44"/>
          <w:szCs w:val="44"/>
          <w:lang w:eastAsia="zh-CN"/>
        </w:rPr>
        <w:t>采购</w:t>
      </w:r>
      <w:r>
        <w:rPr>
          <w:rFonts w:hint="eastAsia" w:ascii="方正小标宋简体" w:hAnsi="黑体" w:eastAsia="方正小标宋简体"/>
          <w:color w:val="auto"/>
          <w:sz w:val="44"/>
          <w:szCs w:val="44"/>
        </w:rPr>
        <w:t>合同</w:t>
      </w:r>
    </w:p>
    <w:p>
      <w:pPr>
        <w:spacing w:before="156" w:beforeLines="50" w:after="156" w:afterLines="50"/>
        <w:ind w:firstLine="562" w:firstLineChars="200"/>
        <w:rPr>
          <w:rFonts w:hint="eastAsia" w:ascii="仿宋_GB2312" w:hAnsi="仿宋_GB2312" w:eastAsia="仿宋_GB2312" w:cs="仿宋_GB2312"/>
          <w:color w:val="auto"/>
          <w:sz w:val="28"/>
          <w:szCs w:val="28"/>
          <w:highlight w:val="none"/>
        </w:rPr>
      </w:pPr>
      <w:r>
        <w:rPr>
          <w:rFonts w:hint="eastAsia" w:ascii="宋体" w:hAnsi="宋体"/>
          <w:b/>
          <w:color w:val="auto"/>
          <w:sz w:val="28"/>
          <w:szCs w:val="28"/>
        </w:rPr>
        <w:t>甲方：</w:t>
      </w:r>
      <w:r>
        <w:rPr>
          <w:rFonts w:hint="eastAsia" w:ascii="宋体" w:hAnsi="宋体"/>
          <w:b/>
          <w:color w:val="auto"/>
          <w:sz w:val="28"/>
          <w:szCs w:val="28"/>
          <w:u w:val="single"/>
          <w:lang w:val="en-US" w:eastAsia="zh-CN"/>
        </w:rPr>
        <w:t xml:space="preserve">  南方日报社     </w:t>
      </w:r>
      <w:r>
        <w:rPr>
          <w:rFonts w:hint="eastAsia" w:ascii="宋体" w:hAnsi="宋体"/>
          <w:b/>
          <w:color w:val="auto"/>
          <w:sz w:val="28"/>
          <w:szCs w:val="28"/>
          <w:lang w:val="en-US" w:eastAsia="zh-CN"/>
        </w:rPr>
        <w:t xml:space="preserve">        </w:t>
      </w:r>
      <w:r>
        <w:rPr>
          <w:rFonts w:hint="eastAsia" w:ascii="宋体" w:hAnsi="宋体"/>
          <w:b/>
          <w:color w:val="auto"/>
          <w:sz w:val="28"/>
          <w:szCs w:val="28"/>
        </w:rPr>
        <w:t>乙方：</w:t>
      </w:r>
      <w:r>
        <w:rPr>
          <w:rFonts w:hint="eastAsia" w:ascii="宋体" w:hAnsi="宋体"/>
          <w:b/>
          <w:color w:val="auto"/>
          <w:sz w:val="28"/>
          <w:szCs w:val="28"/>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Lines="0" w:line="480" w:lineRule="exact"/>
        <w:ind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甲、乙双方经过</w:t>
      </w:r>
      <w:r>
        <w:rPr>
          <w:rFonts w:hint="eastAsia" w:ascii="仿宋_GB2312" w:hAnsi="仿宋_GB2312" w:eastAsia="仿宋_GB2312" w:cs="仿宋_GB2312"/>
          <w:color w:val="auto"/>
          <w:sz w:val="28"/>
          <w:szCs w:val="28"/>
          <w:highlight w:val="none"/>
          <w:lang w:eastAsia="zh-CN"/>
        </w:rPr>
        <w:t>平等</w:t>
      </w:r>
      <w:r>
        <w:rPr>
          <w:rFonts w:hint="eastAsia" w:ascii="仿宋_GB2312" w:hAnsi="仿宋_GB2312" w:eastAsia="仿宋_GB2312" w:cs="仿宋_GB2312"/>
          <w:color w:val="auto"/>
          <w:sz w:val="28"/>
          <w:szCs w:val="28"/>
          <w:highlight w:val="none"/>
        </w:rPr>
        <w:t>友好协商，依照《中华人民共和国民法典》等相关法律法规，现就</w:t>
      </w:r>
      <w:r>
        <w:rPr>
          <w:rFonts w:hint="eastAsia" w:ascii="仿宋_GB2312" w:hAnsi="仿宋_GB2312" w:eastAsia="仿宋_GB2312" w:cs="仿宋_GB2312"/>
          <w:color w:val="auto"/>
          <w:sz w:val="28"/>
          <w:szCs w:val="28"/>
          <w:highlight w:val="none"/>
          <w:lang w:eastAsia="zh-CN"/>
        </w:rPr>
        <w:t>甲方向乙方采购</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事宜达成如下</w:t>
      </w:r>
      <w:r>
        <w:rPr>
          <w:rFonts w:hint="eastAsia" w:ascii="仿宋_GB2312" w:hAnsi="仿宋_GB2312" w:eastAsia="仿宋_GB2312" w:cs="仿宋_GB2312"/>
          <w:color w:val="auto"/>
          <w:sz w:val="28"/>
          <w:szCs w:val="28"/>
          <w:highlight w:val="none"/>
          <w:lang w:eastAsia="zh-CN"/>
        </w:rPr>
        <w:t>合同</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eastAsia="zh-CN"/>
        </w:rPr>
        <w:t>以资</w:t>
      </w:r>
      <w:r>
        <w:rPr>
          <w:rFonts w:hint="eastAsia" w:ascii="仿宋_GB2312" w:hAnsi="仿宋_GB2312" w:eastAsia="仿宋_GB2312" w:cs="仿宋_GB2312"/>
          <w:color w:val="auto"/>
          <w:sz w:val="28"/>
          <w:szCs w:val="28"/>
          <w:highlight w:val="none"/>
        </w:rPr>
        <w:t>共同遵守。</w:t>
      </w:r>
    </w:p>
    <w:p>
      <w:pPr>
        <w:keepNext w:val="0"/>
        <w:keepLines w:val="0"/>
        <w:pageBreakBefore w:val="0"/>
        <w:kinsoku/>
        <w:overflowPunct/>
        <w:topLinePunct w:val="0"/>
        <w:autoSpaceDE/>
        <w:autoSpaceDN/>
        <w:bidi w:val="0"/>
        <w:spacing w:line="480" w:lineRule="exact"/>
        <w:ind w:firstLine="562" w:firstLineChars="200"/>
        <w:textAlignment w:val="auto"/>
        <w:rPr>
          <w:rFonts w:hint="eastAsia" w:ascii="仿宋_GB2312" w:hAnsi="宋体" w:eastAsia="仿宋_GB2312"/>
          <w:b/>
          <w:color w:val="auto"/>
          <w:sz w:val="28"/>
          <w:szCs w:val="28"/>
        </w:rPr>
      </w:pPr>
      <w:r>
        <w:rPr>
          <w:rFonts w:hint="eastAsia" w:ascii="仿宋_GB2312" w:hAnsi="宋体" w:eastAsia="仿宋_GB2312"/>
          <w:b/>
          <w:color w:val="auto"/>
          <w:sz w:val="28"/>
          <w:szCs w:val="28"/>
          <w:lang w:eastAsia="zh-CN"/>
        </w:rPr>
        <w:t>第一条</w:t>
      </w:r>
      <w:r>
        <w:rPr>
          <w:rFonts w:hint="eastAsia" w:ascii="仿宋_GB2312" w:hAnsi="宋体" w:eastAsia="仿宋_GB2312"/>
          <w:b/>
          <w:color w:val="auto"/>
          <w:sz w:val="28"/>
          <w:szCs w:val="28"/>
          <w:lang w:val="en-US" w:eastAsia="zh-CN"/>
        </w:rPr>
        <w:t xml:space="preserve">  </w:t>
      </w:r>
      <w:r>
        <w:rPr>
          <w:rFonts w:hint="eastAsia" w:ascii="仿宋_GB2312" w:hAnsi="宋体" w:eastAsia="仿宋_GB2312"/>
          <w:b/>
          <w:color w:val="auto"/>
          <w:sz w:val="28"/>
          <w:szCs w:val="28"/>
        </w:rPr>
        <w:t>项目</w:t>
      </w:r>
      <w:r>
        <w:rPr>
          <w:rFonts w:hint="eastAsia" w:ascii="仿宋_GB2312" w:hAnsi="宋体" w:eastAsia="仿宋_GB2312"/>
          <w:b/>
          <w:color w:val="auto"/>
          <w:sz w:val="28"/>
          <w:szCs w:val="28"/>
          <w:lang w:eastAsia="zh-CN"/>
        </w:rPr>
        <w:t>名称</w:t>
      </w:r>
      <w:r>
        <w:rPr>
          <w:rFonts w:hint="eastAsia" w:ascii="仿宋_GB2312" w:hAnsi="宋体" w:eastAsia="仿宋_GB2312"/>
          <w:b/>
          <w:color w:val="auto"/>
          <w:sz w:val="28"/>
          <w:szCs w:val="28"/>
        </w:rPr>
        <w:t>：</w:t>
      </w:r>
      <w:r>
        <w:rPr>
          <w:rFonts w:hint="eastAsia"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lang w:val="en-US" w:eastAsia="zh-CN"/>
        </w:rPr>
        <w:t xml:space="preserve">      </w:t>
      </w:r>
      <w:r>
        <w:rPr>
          <w:rFonts w:hint="eastAsia" w:ascii="仿宋_GB2312" w:hAnsi="宋体" w:eastAsia="仿宋_GB2312"/>
          <w:color w:val="auto"/>
          <w:sz w:val="28"/>
          <w:szCs w:val="28"/>
          <w:u w:val="single"/>
        </w:rPr>
        <w:t xml:space="preserve">         </w:t>
      </w:r>
      <w:r>
        <w:rPr>
          <w:rFonts w:hint="eastAsia" w:ascii="仿宋_GB2312" w:hAnsi="宋体" w:eastAsia="仿宋_GB2312"/>
          <w:color w:val="auto"/>
          <w:sz w:val="28"/>
          <w:szCs w:val="28"/>
        </w:rPr>
        <w:t>。</w:t>
      </w:r>
    </w:p>
    <w:p>
      <w:pPr>
        <w:keepNext w:val="0"/>
        <w:keepLines w:val="0"/>
        <w:pageBreakBefore w:val="0"/>
        <w:kinsoku/>
        <w:overflowPunct/>
        <w:topLinePunct w:val="0"/>
        <w:autoSpaceDE/>
        <w:autoSpaceDN/>
        <w:bidi w:val="0"/>
        <w:spacing w:line="480" w:lineRule="exact"/>
        <w:ind w:firstLine="562" w:firstLineChars="200"/>
        <w:textAlignment w:val="auto"/>
        <w:rPr>
          <w:rFonts w:hint="eastAsia" w:ascii="仿宋_GB2312" w:hAnsi="宋体" w:eastAsia="仿宋_GB2312"/>
          <w:b/>
          <w:bCs/>
          <w:color w:val="auto"/>
          <w:sz w:val="28"/>
          <w:szCs w:val="28"/>
          <w:lang w:eastAsia="zh-CN"/>
        </w:rPr>
      </w:pPr>
      <w:r>
        <w:rPr>
          <w:rFonts w:hint="eastAsia" w:ascii="仿宋_GB2312" w:hAnsi="宋体" w:eastAsia="仿宋_GB2312"/>
          <w:b/>
          <w:bCs/>
          <w:color w:val="auto"/>
          <w:sz w:val="28"/>
          <w:szCs w:val="28"/>
          <w:lang w:eastAsia="zh-CN"/>
        </w:rPr>
        <w:t>第二条</w:t>
      </w:r>
      <w:r>
        <w:rPr>
          <w:rFonts w:hint="eastAsia" w:ascii="仿宋_GB2312" w:hAnsi="宋体" w:eastAsia="仿宋_GB2312"/>
          <w:b/>
          <w:bCs/>
          <w:color w:val="auto"/>
          <w:sz w:val="28"/>
          <w:szCs w:val="28"/>
          <w:lang w:val="en-US" w:eastAsia="zh-CN"/>
        </w:rPr>
        <w:t xml:space="preserve">  </w:t>
      </w:r>
      <w:r>
        <w:rPr>
          <w:rFonts w:hint="eastAsia" w:ascii="仿宋_GB2312" w:hAnsi="宋体" w:eastAsia="仿宋_GB2312"/>
          <w:b/>
          <w:bCs/>
          <w:color w:val="auto"/>
          <w:sz w:val="28"/>
          <w:szCs w:val="28"/>
        </w:rPr>
        <w:t>服务要求</w:t>
      </w:r>
      <w:r>
        <w:rPr>
          <w:rFonts w:hint="eastAsia" w:ascii="仿宋_GB2312" w:hAnsi="宋体" w:eastAsia="仿宋_GB2312"/>
          <w:b/>
          <w:bCs/>
          <w:color w:val="auto"/>
          <w:sz w:val="28"/>
          <w:szCs w:val="28"/>
          <w:lang w:eastAsia="zh-CN"/>
        </w:rPr>
        <w:t>：</w:t>
      </w:r>
      <w:r>
        <w:rPr>
          <w:rFonts w:hint="eastAsia" w:ascii="仿宋_GB2312" w:hAnsi="宋体" w:eastAsia="仿宋_GB2312"/>
          <w:b w:val="0"/>
          <w:bCs w:val="0"/>
          <w:color w:val="auto"/>
          <w:sz w:val="28"/>
          <w:szCs w:val="28"/>
          <w:u w:val="single"/>
        </w:rPr>
        <w:t>详见附件</w:t>
      </w:r>
      <w:r>
        <w:rPr>
          <w:rFonts w:hint="eastAsia" w:ascii="仿宋_GB2312" w:hAnsi="宋体" w:eastAsia="仿宋_GB2312"/>
          <w:b w:val="0"/>
          <w:bCs w:val="0"/>
          <w:color w:val="auto"/>
          <w:sz w:val="28"/>
          <w:szCs w:val="28"/>
          <w:u w:val="single"/>
          <w:lang w:val="en-US" w:eastAsia="zh-CN"/>
        </w:rPr>
        <w:t>二</w:t>
      </w:r>
      <w:r>
        <w:rPr>
          <w:rFonts w:hint="eastAsia" w:ascii="仿宋_GB2312" w:hAnsi="宋体" w:eastAsia="仿宋_GB2312"/>
          <w:b w:val="0"/>
          <w:bCs w:val="0"/>
          <w:color w:val="auto"/>
          <w:sz w:val="28"/>
          <w:szCs w:val="28"/>
          <w:lang w:eastAsia="zh-CN"/>
        </w:rPr>
        <w:t>。</w:t>
      </w:r>
    </w:p>
    <w:p>
      <w:pPr>
        <w:keepNext w:val="0"/>
        <w:keepLines w:val="0"/>
        <w:pageBreakBefore w:val="0"/>
        <w:kinsoku/>
        <w:overflowPunct/>
        <w:topLinePunct w:val="0"/>
        <w:autoSpaceDE/>
        <w:autoSpaceDN/>
        <w:bidi w:val="0"/>
        <w:spacing w:line="480" w:lineRule="exact"/>
        <w:ind w:firstLine="551" w:firstLineChars="196"/>
        <w:textAlignment w:val="auto"/>
        <w:rPr>
          <w:rFonts w:hint="eastAsia" w:ascii="仿宋_GB2312" w:hAnsi="宋体" w:eastAsia="仿宋_GB2312"/>
          <w:color w:val="auto"/>
          <w:sz w:val="28"/>
          <w:szCs w:val="28"/>
        </w:rPr>
      </w:pPr>
      <w:r>
        <w:rPr>
          <w:rFonts w:hint="eastAsia" w:ascii="仿宋_GB2312" w:hAnsi="宋体" w:eastAsia="仿宋_GB2312"/>
          <w:b/>
          <w:bCs/>
          <w:color w:val="auto"/>
          <w:sz w:val="28"/>
          <w:szCs w:val="28"/>
          <w:lang w:eastAsia="zh-CN"/>
        </w:rPr>
        <w:t>第三条</w:t>
      </w:r>
      <w:r>
        <w:rPr>
          <w:rFonts w:hint="eastAsia" w:ascii="仿宋_GB2312" w:hAnsi="宋体" w:eastAsia="仿宋_GB2312"/>
          <w:b/>
          <w:bCs/>
          <w:color w:val="auto"/>
          <w:sz w:val="28"/>
          <w:szCs w:val="28"/>
          <w:lang w:val="en-US" w:eastAsia="zh-CN"/>
        </w:rPr>
        <w:t xml:space="preserve">  合同</w:t>
      </w:r>
      <w:r>
        <w:rPr>
          <w:rFonts w:hint="eastAsia" w:ascii="仿宋_GB2312" w:hAnsi="宋体" w:eastAsia="仿宋_GB2312"/>
          <w:b/>
          <w:bCs/>
          <w:color w:val="auto"/>
          <w:sz w:val="28"/>
          <w:szCs w:val="28"/>
        </w:rPr>
        <w:t>期限：</w:t>
      </w:r>
      <w:r>
        <w:rPr>
          <w:rFonts w:hint="eastAsia" w:ascii="仿宋_GB2312" w:hAnsi="宋体" w:eastAsia="仿宋_GB2312"/>
          <w:color w:val="auto"/>
          <w:sz w:val="28"/>
          <w:szCs w:val="28"/>
          <w:u w:val="single"/>
        </w:rPr>
        <w:t xml:space="preserve">   </w:t>
      </w:r>
      <w:r>
        <w:rPr>
          <w:rFonts w:hint="eastAsia" w:ascii="仿宋_GB2312" w:hAnsi="宋体" w:eastAsia="仿宋_GB2312"/>
          <w:color w:val="auto"/>
          <w:sz w:val="28"/>
          <w:szCs w:val="28"/>
        </w:rPr>
        <w:t>年，从</w:t>
      </w:r>
      <w:r>
        <w:rPr>
          <w:rFonts w:hint="eastAsia" w:ascii="仿宋_GB2312" w:hAnsi="宋体" w:eastAsia="仿宋_GB2312"/>
          <w:bCs/>
          <w:color w:val="auto"/>
          <w:sz w:val="28"/>
          <w:szCs w:val="28"/>
          <w:u w:val="single"/>
        </w:rPr>
        <w:t xml:space="preserve">    </w:t>
      </w:r>
      <w:r>
        <w:rPr>
          <w:rFonts w:hint="eastAsia" w:ascii="仿宋_GB2312" w:hAnsi="宋体" w:eastAsia="仿宋_GB2312"/>
          <w:color w:val="auto"/>
          <w:sz w:val="28"/>
          <w:szCs w:val="28"/>
        </w:rPr>
        <w:t>年</w:t>
      </w:r>
      <w:r>
        <w:rPr>
          <w:rFonts w:hint="eastAsia" w:ascii="仿宋_GB2312" w:hAnsi="宋体" w:eastAsia="仿宋_GB2312"/>
          <w:color w:val="auto"/>
          <w:sz w:val="28"/>
          <w:szCs w:val="28"/>
          <w:u w:val="single"/>
        </w:rPr>
        <w:t xml:space="preserve">   </w:t>
      </w:r>
      <w:r>
        <w:rPr>
          <w:rFonts w:hint="eastAsia" w:ascii="仿宋_GB2312" w:hAnsi="宋体" w:eastAsia="仿宋_GB2312"/>
          <w:color w:val="auto"/>
          <w:sz w:val="28"/>
          <w:szCs w:val="28"/>
        </w:rPr>
        <w:t>月</w:t>
      </w:r>
      <w:r>
        <w:rPr>
          <w:rFonts w:hint="eastAsia" w:ascii="仿宋_GB2312" w:hAnsi="宋体" w:eastAsia="仿宋_GB2312"/>
          <w:color w:val="auto"/>
          <w:sz w:val="28"/>
          <w:szCs w:val="28"/>
          <w:u w:val="single"/>
        </w:rPr>
        <w:t xml:space="preserve">   </w:t>
      </w:r>
      <w:r>
        <w:rPr>
          <w:rFonts w:hint="eastAsia" w:ascii="仿宋_GB2312" w:hAnsi="宋体" w:eastAsia="仿宋_GB2312"/>
          <w:color w:val="auto"/>
          <w:sz w:val="28"/>
          <w:szCs w:val="28"/>
        </w:rPr>
        <w:t>日至</w:t>
      </w:r>
      <w:r>
        <w:rPr>
          <w:rFonts w:hint="eastAsia" w:ascii="仿宋_GB2312" w:hAnsi="宋体" w:eastAsia="仿宋_GB2312"/>
          <w:bCs/>
          <w:color w:val="auto"/>
          <w:sz w:val="28"/>
          <w:szCs w:val="28"/>
          <w:u w:val="single"/>
        </w:rPr>
        <w:t xml:space="preserve">    </w:t>
      </w:r>
      <w:r>
        <w:rPr>
          <w:rFonts w:hint="eastAsia" w:ascii="仿宋_GB2312" w:hAnsi="宋体" w:eastAsia="仿宋_GB2312"/>
          <w:color w:val="auto"/>
          <w:sz w:val="28"/>
          <w:szCs w:val="28"/>
        </w:rPr>
        <w:t>年</w:t>
      </w:r>
      <w:r>
        <w:rPr>
          <w:rFonts w:hint="eastAsia" w:ascii="仿宋_GB2312" w:hAnsi="宋体" w:eastAsia="仿宋_GB2312"/>
          <w:color w:val="auto"/>
          <w:sz w:val="28"/>
          <w:szCs w:val="28"/>
          <w:u w:val="single"/>
        </w:rPr>
        <w:t xml:space="preserve">  </w:t>
      </w:r>
      <w:r>
        <w:rPr>
          <w:rFonts w:hint="eastAsia" w:ascii="仿宋_GB2312" w:hAnsi="宋体" w:eastAsia="仿宋_GB2312"/>
          <w:color w:val="auto"/>
          <w:sz w:val="28"/>
          <w:szCs w:val="28"/>
        </w:rPr>
        <w:t>月</w:t>
      </w:r>
      <w:r>
        <w:rPr>
          <w:rFonts w:hint="eastAsia" w:ascii="仿宋_GB2312" w:hAnsi="宋体" w:eastAsia="仿宋_GB2312"/>
          <w:color w:val="auto"/>
          <w:sz w:val="28"/>
          <w:szCs w:val="28"/>
          <w:u w:val="single"/>
        </w:rPr>
        <w:t xml:space="preserve">   </w:t>
      </w:r>
      <w:r>
        <w:rPr>
          <w:rFonts w:hint="eastAsia" w:ascii="仿宋_GB2312" w:hAnsi="宋体" w:eastAsia="仿宋_GB2312"/>
          <w:color w:val="auto"/>
          <w:sz w:val="28"/>
          <w:szCs w:val="28"/>
        </w:rPr>
        <w:t>日。</w:t>
      </w:r>
    </w:p>
    <w:p>
      <w:pPr>
        <w:keepNext w:val="0"/>
        <w:keepLines w:val="0"/>
        <w:pageBreakBefore w:val="0"/>
        <w:kinsoku/>
        <w:overflowPunct/>
        <w:topLinePunct w:val="0"/>
        <w:autoSpaceDE/>
        <w:autoSpaceDN/>
        <w:bidi w:val="0"/>
        <w:spacing w:line="480" w:lineRule="exact"/>
        <w:ind w:firstLine="562" w:firstLineChars="200"/>
        <w:textAlignment w:val="auto"/>
        <w:rPr>
          <w:rFonts w:hint="eastAsia" w:ascii="仿宋_GB2312" w:hAnsi="宋体" w:eastAsia="仿宋_GB2312"/>
          <w:color w:val="auto"/>
          <w:sz w:val="28"/>
          <w:szCs w:val="28"/>
        </w:rPr>
      </w:pPr>
      <w:r>
        <w:rPr>
          <w:rFonts w:hint="eastAsia" w:ascii="仿宋_GB2312" w:hAnsi="宋体" w:eastAsia="仿宋_GB2312"/>
          <w:b/>
          <w:bCs/>
          <w:color w:val="auto"/>
          <w:sz w:val="28"/>
          <w:szCs w:val="28"/>
          <w:lang w:eastAsia="zh-CN"/>
        </w:rPr>
        <w:t>第四条</w:t>
      </w:r>
      <w:r>
        <w:rPr>
          <w:rFonts w:hint="eastAsia" w:ascii="仿宋_GB2312" w:hAnsi="宋体" w:eastAsia="仿宋_GB2312"/>
          <w:b/>
          <w:bCs/>
          <w:color w:val="auto"/>
          <w:sz w:val="28"/>
          <w:szCs w:val="28"/>
          <w:lang w:val="en-US" w:eastAsia="zh-CN"/>
        </w:rPr>
        <w:t xml:space="preserve">  </w:t>
      </w:r>
      <w:r>
        <w:rPr>
          <w:rFonts w:hint="eastAsia" w:ascii="仿宋_GB2312" w:hAnsi="宋体" w:eastAsia="仿宋_GB2312"/>
          <w:b/>
          <w:bCs/>
          <w:color w:val="auto"/>
          <w:sz w:val="28"/>
          <w:szCs w:val="28"/>
        </w:rPr>
        <w:t>总费用：</w:t>
      </w:r>
      <w:r>
        <w:rPr>
          <w:rFonts w:hint="eastAsia" w:ascii="仿宋_GB2312" w:hAnsi="宋体" w:eastAsia="仿宋_GB2312"/>
          <w:color w:val="auto"/>
          <w:sz w:val="28"/>
          <w:szCs w:val="28"/>
        </w:rPr>
        <w:t>人民币￥</w:t>
      </w:r>
      <w:r>
        <w:rPr>
          <w:rFonts w:hint="eastAsia" w:ascii="仿宋_GB2312" w:hAnsi="宋体" w:eastAsia="仿宋_GB2312"/>
          <w:color w:val="auto"/>
          <w:sz w:val="28"/>
          <w:szCs w:val="28"/>
          <w:u w:val="single"/>
        </w:rPr>
        <w:t xml:space="preserve">           元</w:t>
      </w:r>
      <w:r>
        <w:rPr>
          <w:rFonts w:hint="eastAsia" w:ascii="仿宋_GB2312" w:hAnsi="宋体" w:eastAsia="仿宋_GB2312"/>
          <w:color w:val="auto"/>
          <w:sz w:val="28"/>
          <w:szCs w:val="28"/>
        </w:rPr>
        <w:t xml:space="preserve">（大写：    </w:t>
      </w:r>
      <w:r>
        <w:rPr>
          <w:rFonts w:hint="eastAsia" w:ascii="仿宋_GB2312" w:hAnsi="宋体" w:eastAsia="仿宋_GB2312"/>
          <w:bCs/>
          <w:color w:val="auto"/>
          <w:sz w:val="28"/>
          <w:szCs w:val="28"/>
        </w:rPr>
        <w:t>）。</w:t>
      </w:r>
      <w:r>
        <w:rPr>
          <w:rFonts w:hint="eastAsia" w:ascii="仿宋_GB2312" w:hAnsi="宋体" w:eastAsia="仿宋_GB2312"/>
          <w:color w:val="auto"/>
          <w:sz w:val="28"/>
          <w:szCs w:val="28"/>
        </w:rPr>
        <w:t xml:space="preserve"> </w:t>
      </w:r>
    </w:p>
    <w:p>
      <w:pPr>
        <w:keepNext w:val="0"/>
        <w:keepLines w:val="0"/>
        <w:pageBreakBefore w:val="0"/>
        <w:tabs>
          <w:tab w:val="left" w:pos="2640"/>
        </w:tabs>
        <w:kinsoku/>
        <w:overflowPunct/>
        <w:topLinePunct w:val="0"/>
        <w:autoSpaceDE/>
        <w:autoSpaceDN/>
        <w:bidi w:val="0"/>
        <w:spacing w:line="480" w:lineRule="exact"/>
        <w:ind w:firstLine="562" w:firstLineChars="200"/>
        <w:textAlignment w:val="auto"/>
        <w:outlineLvl w:val="0"/>
        <w:rPr>
          <w:rFonts w:hint="eastAsia" w:ascii="仿宋_GB2312" w:eastAsia="仿宋_GB2312"/>
          <w:b/>
          <w:bCs/>
          <w:color w:val="auto"/>
          <w:sz w:val="28"/>
          <w:szCs w:val="28"/>
          <w:lang w:eastAsia="zh-CN"/>
        </w:rPr>
      </w:pPr>
      <w:r>
        <w:rPr>
          <w:rFonts w:hint="eastAsia" w:ascii="仿宋_GB2312" w:eastAsia="仿宋_GB2312"/>
          <w:b/>
          <w:bCs/>
          <w:color w:val="auto"/>
          <w:sz w:val="28"/>
          <w:szCs w:val="28"/>
          <w:lang w:eastAsia="zh-CN"/>
        </w:rPr>
        <w:t>第五条</w:t>
      </w:r>
      <w:r>
        <w:rPr>
          <w:rFonts w:hint="eastAsia" w:ascii="仿宋_GB2312" w:eastAsia="仿宋_GB2312"/>
          <w:b/>
          <w:bCs/>
          <w:color w:val="auto"/>
          <w:sz w:val="28"/>
          <w:szCs w:val="28"/>
          <w:lang w:val="en-US" w:eastAsia="zh-CN"/>
        </w:rPr>
        <w:t xml:space="preserve">  </w:t>
      </w:r>
      <w:r>
        <w:rPr>
          <w:rFonts w:hint="eastAsia" w:ascii="仿宋_GB2312" w:hAnsi="仿宋_GB2312" w:eastAsia="仿宋_GB2312" w:cs="仿宋_GB2312"/>
          <w:b/>
          <w:color w:val="auto"/>
          <w:sz w:val="28"/>
          <w:szCs w:val="28"/>
        </w:rPr>
        <w:t>结算方式</w:t>
      </w:r>
    </w:p>
    <w:p>
      <w:pPr>
        <w:pStyle w:val="2"/>
        <w:keepNext w:val="0"/>
        <w:keepLines w:val="0"/>
        <w:pageBreakBefore w:val="0"/>
        <w:kinsoku/>
        <w:overflowPunct/>
        <w:topLinePunct w:val="0"/>
        <w:autoSpaceDE/>
        <w:autoSpaceDN/>
        <w:bidi w:val="0"/>
        <w:spacing w:line="560" w:lineRule="exact"/>
        <w:ind w:firstLine="560" w:firstLineChars="200"/>
        <w:textAlignment w:val="auto"/>
        <w:rPr>
          <w:rFonts w:hint="default" w:ascii="仿宋_GB2312" w:hAnsi="宋体" w:eastAsia="仿宋_GB2312" w:cs="Arial"/>
          <w:color w:val="auto"/>
          <w:sz w:val="28"/>
          <w:szCs w:val="28"/>
          <w:highlight w:val="none"/>
          <w:lang w:val="en-US" w:eastAsia="zh-CN"/>
        </w:rPr>
      </w:pPr>
      <w:r>
        <w:rPr>
          <w:rFonts w:hint="eastAsia" w:ascii="仿宋_GB2312" w:hAnsi="宋体" w:eastAsia="仿宋_GB2312" w:cs="Arial"/>
          <w:color w:val="auto"/>
          <w:sz w:val="28"/>
          <w:szCs w:val="28"/>
          <w:lang w:eastAsia="zh-CN"/>
        </w:rPr>
        <w:t>（</w:t>
      </w:r>
      <w:r>
        <w:rPr>
          <w:rFonts w:hint="eastAsia" w:ascii="仿宋_GB2312" w:hAnsi="宋体" w:eastAsia="仿宋_GB2312" w:cs="Arial"/>
          <w:color w:val="auto"/>
          <w:sz w:val="28"/>
          <w:szCs w:val="28"/>
          <w:lang w:val="en-US" w:eastAsia="zh-CN"/>
        </w:rPr>
        <w:t>一</w:t>
      </w:r>
      <w:r>
        <w:rPr>
          <w:rFonts w:hint="eastAsia" w:ascii="仿宋_GB2312" w:hAnsi="宋体" w:eastAsia="仿宋_GB2312" w:cs="Arial"/>
          <w:color w:val="auto"/>
          <w:sz w:val="28"/>
          <w:szCs w:val="28"/>
          <w:lang w:eastAsia="zh-CN"/>
        </w:rPr>
        <w:t>）</w:t>
      </w:r>
      <w:r>
        <w:rPr>
          <w:rFonts w:hint="eastAsia" w:ascii="仿宋_GB2312" w:hAnsi="宋体" w:eastAsia="仿宋_GB2312" w:cs="Arial"/>
          <w:color w:val="auto"/>
          <w:sz w:val="28"/>
          <w:szCs w:val="28"/>
        </w:rPr>
        <w:t>分阶段付款：合同签订生效，且收到乙方提供的发票后 15 个工作日内支付合同总额的30%</w:t>
      </w:r>
      <w:r>
        <w:rPr>
          <w:rFonts w:hint="eastAsia" w:ascii="仿宋_GB2312" w:hAnsi="宋体" w:eastAsia="仿宋_GB2312" w:cs="Arial"/>
          <w:color w:val="auto"/>
          <w:sz w:val="28"/>
          <w:szCs w:val="28"/>
          <w:lang w:eastAsia="zh-CN"/>
        </w:rPr>
        <w:t>；</w:t>
      </w:r>
      <w:r>
        <w:rPr>
          <w:rFonts w:hint="eastAsia" w:ascii="仿宋_GB2312" w:hAnsi="宋体" w:eastAsia="仿宋_GB2312" w:cs="Arial"/>
          <w:color w:val="auto"/>
          <w:sz w:val="28"/>
          <w:szCs w:val="28"/>
        </w:rPr>
        <w:t>项</w:t>
      </w:r>
      <w:r>
        <w:rPr>
          <w:rFonts w:hint="eastAsia" w:ascii="仿宋_GB2312" w:hAnsi="宋体" w:eastAsia="仿宋_GB2312" w:cs="Arial"/>
          <w:color w:val="auto"/>
          <w:sz w:val="28"/>
          <w:szCs w:val="28"/>
          <w:lang w:val="en-US" w:eastAsia="zh-CN"/>
        </w:rPr>
        <w:t>目验收完成，</w:t>
      </w:r>
      <w:r>
        <w:rPr>
          <w:rFonts w:hint="eastAsia" w:ascii="仿宋_GB2312" w:hAnsi="宋体" w:eastAsia="仿宋_GB2312" w:cs="Arial"/>
          <w:color w:val="auto"/>
          <w:sz w:val="28"/>
          <w:szCs w:val="28"/>
        </w:rPr>
        <w:t>且收到乙方提供的发票</w:t>
      </w:r>
      <w:r>
        <w:rPr>
          <w:rFonts w:hint="eastAsia" w:ascii="仿宋_GB2312" w:hAnsi="宋体" w:eastAsia="仿宋_GB2312" w:cs="Arial"/>
          <w:color w:val="auto"/>
          <w:sz w:val="28"/>
          <w:szCs w:val="28"/>
          <w:lang w:val="en-US" w:eastAsia="zh-CN"/>
        </w:rPr>
        <w:t>后</w:t>
      </w:r>
      <w:r>
        <w:rPr>
          <w:rFonts w:hint="eastAsia" w:ascii="仿宋_GB2312" w:hAnsi="宋体" w:eastAsia="仿宋_GB2312" w:cs="Arial"/>
          <w:color w:val="auto"/>
          <w:sz w:val="28"/>
          <w:szCs w:val="28"/>
        </w:rPr>
        <w:t xml:space="preserve"> 15 个工作日内</w:t>
      </w:r>
      <w:r>
        <w:rPr>
          <w:rFonts w:hint="eastAsia" w:ascii="仿宋_GB2312" w:hAnsi="宋体" w:eastAsia="仿宋_GB2312" w:cs="Arial"/>
          <w:color w:val="auto"/>
          <w:sz w:val="28"/>
          <w:szCs w:val="28"/>
          <w:lang w:val="en-US" w:eastAsia="zh-CN"/>
        </w:rPr>
        <w:t>支付合同金额的</w:t>
      </w:r>
      <w:r>
        <w:rPr>
          <w:rFonts w:hint="eastAsia" w:ascii="仿宋_GB2312" w:hAnsi="宋体" w:eastAsia="仿宋_GB2312" w:cs="Arial"/>
          <w:color w:val="auto"/>
          <w:sz w:val="28"/>
          <w:szCs w:val="28"/>
          <w:highlight w:val="none"/>
          <w:lang w:val="en-US" w:eastAsia="zh-CN"/>
        </w:rPr>
        <w:t>70%</w:t>
      </w:r>
      <w:r>
        <w:rPr>
          <w:rFonts w:hint="eastAsia" w:ascii="仿宋_GB2312" w:hAnsi="宋体" w:eastAsia="仿宋_GB2312" w:cs="Arial"/>
          <w:color w:val="auto"/>
          <w:sz w:val="28"/>
          <w:szCs w:val="28"/>
          <w:lang w:val="en-US" w:eastAsia="zh-CN"/>
        </w:rPr>
        <w:t>，若实际完成拍摄展馆（景点）数量不足10个，</w:t>
      </w:r>
      <w:r>
        <w:rPr>
          <w:rFonts w:hint="eastAsia" w:ascii="仿宋_GB2312" w:hAnsi="宋体" w:eastAsia="仿宋_GB2312" w:cs="Arial"/>
          <w:color w:val="auto"/>
          <w:sz w:val="28"/>
          <w:szCs w:val="28"/>
          <w:highlight w:val="none"/>
          <w:lang w:val="en-US" w:eastAsia="zh-CN"/>
        </w:rPr>
        <w:t>则按合同金额/10计算单个展馆的平均费用，结合未拍摄展馆数量进行核减。</w:t>
      </w:r>
    </w:p>
    <w:p>
      <w:pPr>
        <w:pStyle w:val="7"/>
        <w:keepNext w:val="0"/>
        <w:keepLines w:val="0"/>
        <w:pageBreakBefore w:val="0"/>
        <w:kinsoku/>
        <w:wordWrap/>
        <w:overflowPunct/>
        <w:topLinePunct w:val="0"/>
        <w:autoSpaceDE/>
        <w:autoSpaceDN/>
        <w:bidi w:val="0"/>
        <w:adjustRightInd w:val="0"/>
        <w:snapToGrid w:val="0"/>
        <w:spacing w:beforeLines="0" w:after="0" w:afterLines="0" w:line="480" w:lineRule="exact"/>
        <w:ind w:firstLine="560" w:firstLineChars="200"/>
        <w:jc w:val="both"/>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lang w:val="en-US" w:eastAsia="zh-CN"/>
        </w:rPr>
        <w:t>（二）</w:t>
      </w:r>
      <w:r>
        <w:rPr>
          <w:rFonts w:hint="eastAsia" w:ascii="仿宋_GB2312" w:hAnsi="仿宋_GB2312" w:eastAsia="仿宋_GB2312" w:cs="仿宋_GB2312"/>
          <w:color w:val="auto"/>
          <w:sz w:val="28"/>
          <w:szCs w:val="28"/>
        </w:rPr>
        <w:t>甲方付款前，乙方须按甲方要求及时开具足额正规</w:t>
      </w:r>
      <w:r>
        <w:rPr>
          <w:rFonts w:hint="eastAsia" w:ascii="仿宋_GB2312" w:hAnsi="仿宋_GB2312" w:eastAsia="仿宋_GB2312" w:cs="仿宋_GB2312"/>
          <w:color w:val="auto"/>
          <w:sz w:val="28"/>
          <w:szCs w:val="28"/>
          <w:lang w:eastAsia="zh-CN"/>
        </w:rPr>
        <w:t>的</w:t>
      </w:r>
      <w:r>
        <w:rPr>
          <w:rFonts w:hint="eastAsia" w:ascii="仿宋_GB2312" w:hAnsi="仿宋_GB2312" w:eastAsia="仿宋_GB2312" w:cs="仿宋_GB2312"/>
          <w:color w:val="auto"/>
          <w:sz w:val="28"/>
          <w:szCs w:val="28"/>
          <w:lang w:eastAsia="zh-CN"/>
        </w:rPr>
        <w:sym w:font="Wingdings 2" w:char="0052"/>
      </w:r>
      <w:r>
        <w:rPr>
          <w:rFonts w:hint="eastAsia" w:ascii="仿宋_GB2312" w:hAnsi="仿宋_GB2312" w:eastAsia="仿宋_GB2312" w:cs="仿宋_GB2312"/>
          <w:color w:val="auto"/>
          <w:sz w:val="28"/>
          <w:szCs w:val="28"/>
        </w:rPr>
        <w:t>增值税</w:t>
      </w:r>
      <w:r>
        <w:rPr>
          <w:rFonts w:hint="eastAsia" w:ascii="仿宋_GB2312" w:hAnsi="仿宋_GB2312" w:eastAsia="仿宋_GB2312" w:cs="仿宋_GB2312"/>
          <w:color w:val="auto"/>
          <w:sz w:val="28"/>
          <w:szCs w:val="28"/>
          <w:lang w:eastAsia="zh-CN"/>
        </w:rPr>
        <w:t>专用</w:t>
      </w:r>
      <w:r>
        <w:rPr>
          <w:rFonts w:hint="eastAsia" w:ascii="仿宋_GB2312" w:hAnsi="仿宋_GB2312" w:eastAsia="仿宋_GB2312" w:cs="仿宋_GB2312"/>
          <w:color w:val="auto"/>
          <w:sz w:val="28"/>
          <w:szCs w:val="28"/>
        </w:rPr>
        <w:t>发票</w:t>
      </w:r>
      <w:r>
        <w:rPr>
          <w:rFonts w:hint="eastAsia" w:ascii="仿宋_GB2312" w:hAnsi="仿宋_GB2312" w:eastAsia="仿宋_GB2312" w:cs="仿宋_GB2312"/>
          <w:color w:val="auto"/>
          <w:sz w:val="28"/>
          <w:szCs w:val="28"/>
          <w:lang w:eastAsia="zh-CN"/>
        </w:rPr>
        <w:sym w:font="Wingdings 2" w:char="00A3"/>
      </w:r>
      <w:r>
        <w:rPr>
          <w:rFonts w:hint="eastAsia" w:ascii="仿宋_GB2312" w:hAnsi="仿宋_GB2312" w:eastAsia="仿宋_GB2312" w:cs="仿宋_GB2312"/>
          <w:color w:val="auto"/>
          <w:sz w:val="28"/>
          <w:szCs w:val="28"/>
          <w:lang w:eastAsia="zh-CN"/>
        </w:rPr>
        <w:t>增值税普通发票</w:t>
      </w:r>
      <w:r>
        <w:rPr>
          <w:rFonts w:hint="eastAsia" w:ascii="仿宋_GB2312" w:hAnsi="仿宋_GB2312" w:eastAsia="仿宋_GB2312" w:cs="仿宋_GB2312"/>
          <w:color w:val="auto"/>
          <w:sz w:val="28"/>
          <w:szCs w:val="28"/>
        </w:rPr>
        <w:t>。乙方承诺其开具发票的形式与内容均合法、有效、完整、准确，不开具或开具不合格的，甲方有权迟延支付应付款项且不承担任何责任，且乙方的各项合同义务仍应按合同约定履行。</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Lines="0" w:line="480" w:lineRule="exact"/>
        <w:ind w:leftChars="0" w:firstLine="560" w:firstLineChars="200"/>
        <w:jc w:val="both"/>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三）双方结算账户及发票信息如下表。本合同有效期内，如一方需要改变以下结算账户及发票信息，应提前十五天以加盖合同专用章或公司章的书面文件通知对方。如一方未按本合同规定通知而遭受损失的自行承担，若使另外一方遭受损失的，应赔偿相应损失。</w:t>
      </w:r>
    </w:p>
    <w:tbl>
      <w:tblPr>
        <w:tblStyle w:val="15"/>
        <w:tblW w:w="92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8"/>
        <w:gridCol w:w="2308"/>
        <w:gridCol w:w="2311"/>
        <w:gridCol w:w="23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textAlignment w:val="auto"/>
              <w:rPr>
                <w:rFonts w:hint="eastAsia" w:ascii="仿宋_GB2312" w:hAnsi="仿宋_GB2312" w:eastAsia="仿宋_GB2312" w:cs="仿宋_GB2312"/>
                <w:color w:val="auto"/>
                <w:sz w:val="28"/>
                <w:szCs w:val="28"/>
                <w:highlight w:val="none"/>
                <w:vertAlign w:val="baseline"/>
                <w:lang w:val="en-US" w:eastAsia="zh-CN"/>
              </w:rPr>
            </w:pPr>
            <w:r>
              <w:rPr>
                <w:rFonts w:hint="eastAsia" w:ascii="仿宋_GB2312" w:hAnsi="仿宋_GB2312" w:eastAsia="仿宋_GB2312" w:cs="仿宋_GB2312"/>
                <w:color w:val="auto"/>
                <w:sz w:val="28"/>
                <w:szCs w:val="28"/>
                <w:highlight w:val="none"/>
                <w:vertAlign w:val="baseline"/>
                <w:lang w:val="en-US" w:eastAsia="zh-CN"/>
              </w:rPr>
              <w:t>甲方名称</w:t>
            </w:r>
          </w:p>
        </w:tc>
        <w:tc>
          <w:tcPr>
            <w:tcW w:w="2308"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textAlignment w:val="auto"/>
              <w:rPr>
                <w:rFonts w:hint="eastAsia" w:ascii="仿宋_GB2312" w:hAnsi="仿宋_GB2312" w:eastAsia="仿宋_GB2312" w:cs="仿宋_GB2312"/>
                <w:color w:val="auto"/>
                <w:sz w:val="28"/>
                <w:szCs w:val="28"/>
                <w:highlight w:val="none"/>
                <w:vertAlign w:val="baseline"/>
                <w:lang w:val="en-US" w:eastAsia="zh-CN"/>
              </w:rPr>
            </w:pPr>
          </w:p>
        </w:tc>
        <w:tc>
          <w:tcPr>
            <w:tcW w:w="2311"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textAlignment w:val="auto"/>
              <w:rPr>
                <w:rFonts w:hint="eastAsia" w:ascii="仿宋_GB2312" w:hAnsi="仿宋_GB2312" w:eastAsia="仿宋_GB2312" w:cs="仿宋_GB2312"/>
                <w:color w:val="auto"/>
                <w:sz w:val="28"/>
                <w:szCs w:val="28"/>
                <w:highlight w:val="none"/>
                <w:vertAlign w:val="baseline"/>
                <w:lang w:val="en-US" w:eastAsia="zh-CN"/>
              </w:rPr>
            </w:pPr>
            <w:r>
              <w:rPr>
                <w:rFonts w:hint="eastAsia" w:ascii="仿宋_GB2312" w:hAnsi="仿宋_GB2312" w:eastAsia="仿宋_GB2312" w:cs="仿宋_GB2312"/>
                <w:color w:val="auto"/>
                <w:sz w:val="28"/>
                <w:szCs w:val="28"/>
                <w:highlight w:val="none"/>
                <w:vertAlign w:val="baseline"/>
                <w:lang w:val="en-US" w:eastAsia="zh-CN"/>
              </w:rPr>
              <w:t>乙方名称</w:t>
            </w:r>
          </w:p>
        </w:tc>
        <w:tc>
          <w:tcPr>
            <w:tcW w:w="2311"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textAlignment w:val="auto"/>
              <w:rPr>
                <w:rFonts w:hint="eastAsia" w:ascii="仿宋_GB2312" w:hAnsi="仿宋_GB2312" w:eastAsia="仿宋_GB2312" w:cs="仿宋_GB2312"/>
                <w:color w:val="auto"/>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textAlignment w:val="auto"/>
              <w:rPr>
                <w:rFonts w:hint="eastAsia" w:ascii="仿宋_GB2312" w:hAnsi="仿宋_GB2312" w:eastAsia="仿宋_GB2312" w:cs="仿宋_GB2312"/>
                <w:color w:val="auto"/>
                <w:sz w:val="28"/>
                <w:szCs w:val="28"/>
                <w:highlight w:val="none"/>
                <w:vertAlign w:val="baseline"/>
                <w:lang w:val="en-US" w:eastAsia="zh-CN"/>
              </w:rPr>
            </w:pPr>
            <w:r>
              <w:rPr>
                <w:rFonts w:hint="eastAsia" w:ascii="仿宋_GB2312" w:hAnsi="仿宋_GB2312" w:eastAsia="仿宋_GB2312" w:cs="仿宋_GB2312"/>
                <w:color w:val="auto"/>
                <w:sz w:val="28"/>
                <w:szCs w:val="28"/>
              </w:rPr>
              <w:t>纳税人识别号</w:t>
            </w:r>
          </w:p>
        </w:tc>
        <w:tc>
          <w:tcPr>
            <w:tcW w:w="2308"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textAlignment w:val="auto"/>
              <w:rPr>
                <w:rFonts w:hint="eastAsia" w:ascii="仿宋_GB2312" w:hAnsi="仿宋_GB2312" w:eastAsia="仿宋_GB2312" w:cs="仿宋_GB2312"/>
                <w:color w:val="auto"/>
                <w:sz w:val="28"/>
                <w:szCs w:val="28"/>
                <w:highlight w:val="none"/>
                <w:vertAlign w:val="baseline"/>
                <w:lang w:val="en-US" w:eastAsia="zh-CN"/>
              </w:rPr>
            </w:pPr>
          </w:p>
        </w:tc>
        <w:tc>
          <w:tcPr>
            <w:tcW w:w="2311"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textAlignment w:val="auto"/>
              <w:rPr>
                <w:rFonts w:hint="eastAsia" w:ascii="仿宋_GB2312" w:hAnsi="仿宋_GB2312" w:eastAsia="仿宋_GB2312" w:cs="仿宋_GB2312"/>
                <w:color w:val="auto"/>
                <w:sz w:val="28"/>
                <w:szCs w:val="28"/>
                <w:highlight w:val="none"/>
                <w:vertAlign w:val="baseline"/>
                <w:lang w:val="en-US" w:eastAsia="zh-CN"/>
              </w:rPr>
            </w:pPr>
            <w:r>
              <w:rPr>
                <w:rFonts w:hint="eastAsia" w:ascii="仿宋_GB2312" w:hAnsi="仿宋_GB2312" w:eastAsia="仿宋_GB2312" w:cs="仿宋_GB2312"/>
                <w:color w:val="auto"/>
                <w:sz w:val="28"/>
                <w:szCs w:val="28"/>
              </w:rPr>
              <w:t>纳税人识别号</w:t>
            </w:r>
          </w:p>
        </w:tc>
        <w:tc>
          <w:tcPr>
            <w:tcW w:w="2311"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textAlignment w:val="auto"/>
              <w:rPr>
                <w:rFonts w:hint="eastAsia" w:ascii="仿宋_GB2312" w:hAnsi="仿宋_GB2312" w:eastAsia="仿宋_GB2312" w:cs="仿宋_GB2312"/>
                <w:color w:val="auto"/>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textAlignment w:val="auto"/>
              <w:rPr>
                <w:rFonts w:hint="eastAsia" w:ascii="仿宋_GB2312" w:hAnsi="仿宋_GB2312" w:eastAsia="仿宋_GB2312" w:cs="仿宋_GB2312"/>
                <w:color w:val="auto"/>
                <w:sz w:val="28"/>
                <w:szCs w:val="28"/>
                <w:highlight w:val="none"/>
                <w:vertAlign w:val="baseline"/>
                <w:lang w:val="en-US" w:eastAsia="zh-CN"/>
              </w:rPr>
            </w:pPr>
            <w:r>
              <w:rPr>
                <w:rFonts w:hint="eastAsia" w:ascii="仿宋_GB2312" w:hAnsi="仿宋_GB2312" w:eastAsia="仿宋_GB2312" w:cs="仿宋_GB2312"/>
                <w:color w:val="auto"/>
                <w:sz w:val="28"/>
                <w:szCs w:val="28"/>
              </w:rPr>
              <w:t>开户</w:t>
            </w:r>
            <w:r>
              <w:rPr>
                <w:rFonts w:hint="eastAsia" w:ascii="仿宋_GB2312" w:hAnsi="仿宋_GB2312" w:eastAsia="仿宋_GB2312" w:cs="仿宋_GB2312"/>
                <w:color w:val="auto"/>
                <w:sz w:val="28"/>
                <w:szCs w:val="28"/>
                <w:highlight w:val="none"/>
                <w:vertAlign w:val="baseline"/>
                <w:lang w:val="en-US" w:eastAsia="zh-CN"/>
              </w:rPr>
              <w:t>银行名称</w:t>
            </w:r>
          </w:p>
        </w:tc>
        <w:tc>
          <w:tcPr>
            <w:tcW w:w="2308"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textAlignment w:val="auto"/>
              <w:rPr>
                <w:rFonts w:hint="eastAsia" w:ascii="仿宋_GB2312" w:hAnsi="仿宋_GB2312" w:eastAsia="仿宋_GB2312" w:cs="仿宋_GB2312"/>
                <w:color w:val="auto"/>
                <w:sz w:val="28"/>
                <w:szCs w:val="28"/>
                <w:highlight w:val="none"/>
                <w:vertAlign w:val="baseline"/>
                <w:lang w:val="en-US" w:eastAsia="zh-CN"/>
              </w:rPr>
            </w:pPr>
          </w:p>
        </w:tc>
        <w:tc>
          <w:tcPr>
            <w:tcW w:w="2311"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textAlignment w:val="auto"/>
              <w:rPr>
                <w:rFonts w:hint="eastAsia" w:ascii="仿宋_GB2312" w:hAnsi="仿宋_GB2312" w:eastAsia="仿宋_GB2312" w:cs="仿宋_GB2312"/>
                <w:color w:val="auto"/>
                <w:sz w:val="28"/>
                <w:szCs w:val="28"/>
                <w:highlight w:val="none"/>
                <w:vertAlign w:val="baseline"/>
                <w:lang w:val="en-US" w:eastAsia="zh-CN"/>
              </w:rPr>
            </w:pPr>
            <w:r>
              <w:rPr>
                <w:rFonts w:hint="eastAsia" w:ascii="仿宋_GB2312" w:hAnsi="仿宋_GB2312" w:eastAsia="仿宋_GB2312" w:cs="仿宋_GB2312"/>
                <w:color w:val="auto"/>
                <w:sz w:val="28"/>
                <w:szCs w:val="28"/>
              </w:rPr>
              <w:t>开户</w:t>
            </w:r>
            <w:r>
              <w:rPr>
                <w:rFonts w:hint="eastAsia" w:ascii="仿宋_GB2312" w:hAnsi="仿宋_GB2312" w:eastAsia="仿宋_GB2312" w:cs="仿宋_GB2312"/>
                <w:color w:val="auto"/>
                <w:sz w:val="28"/>
                <w:szCs w:val="28"/>
                <w:highlight w:val="none"/>
                <w:vertAlign w:val="baseline"/>
                <w:lang w:val="en-US" w:eastAsia="zh-CN"/>
              </w:rPr>
              <w:t>银行名称</w:t>
            </w:r>
          </w:p>
        </w:tc>
        <w:tc>
          <w:tcPr>
            <w:tcW w:w="2311"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textAlignment w:val="auto"/>
              <w:rPr>
                <w:rFonts w:hint="eastAsia" w:ascii="仿宋_GB2312" w:hAnsi="仿宋_GB2312" w:eastAsia="仿宋_GB2312" w:cs="仿宋_GB2312"/>
                <w:color w:val="auto"/>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textAlignment w:val="auto"/>
              <w:rPr>
                <w:rFonts w:hint="eastAsia" w:ascii="仿宋_GB2312" w:hAnsi="仿宋_GB2312" w:eastAsia="仿宋_GB2312" w:cs="仿宋_GB2312"/>
                <w:color w:val="auto"/>
                <w:sz w:val="28"/>
                <w:szCs w:val="28"/>
                <w:highlight w:val="none"/>
                <w:vertAlign w:val="baseline"/>
                <w:lang w:val="en-US" w:eastAsia="zh-CN"/>
              </w:rPr>
            </w:pPr>
            <w:r>
              <w:rPr>
                <w:rFonts w:hint="eastAsia" w:ascii="仿宋_GB2312" w:hAnsi="仿宋_GB2312" w:eastAsia="仿宋_GB2312" w:cs="仿宋_GB2312"/>
                <w:color w:val="auto"/>
                <w:sz w:val="28"/>
                <w:szCs w:val="28"/>
              </w:rPr>
              <w:t>银行</w:t>
            </w:r>
            <w:r>
              <w:rPr>
                <w:rFonts w:hint="eastAsia" w:ascii="仿宋_GB2312" w:hAnsi="仿宋_GB2312" w:eastAsia="仿宋_GB2312" w:cs="仿宋_GB2312"/>
                <w:color w:val="auto"/>
                <w:sz w:val="28"/>
                <w:szCs w:val="28"/>
                <w:highlight w:val="none"/>
                <w:vertAlign w:val="baseline"/>
                <w:lang w:val="en-US" w:eastAsia="zh-CN"/>
              </w:rPr>
              <w:t>账号</w:t>
            </w:r>
          </w:p>
        </w:tc>
        <w:tc>
          <w:tcPr>
            <w:tcW w:w="2308"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textAlignment w:val="auto"/>
              <w:rPr>
                <w:rFonts w:hint="eastAsia" w:ascii="仿宋_GB2312" w:hAnsi="仿宋_GB2312" w:eastAsia="仿宋_GB2312" w:cs="仿宋_GB2312"/>
                <w:color w:val="auto"/>
                <w:sz w:val="28"/>
                <w:szCs w:val="28"/>
                <w:highlight w:val="none"/>
                <w:vertAlign w:val="baseline"/>
                <w:lang w:val="en-US" w:eastAsia="zh-CN"/>
              </w:rPr>
            </w:pPr>
          </w:p>
        </w:tc>
        <w:tc>
          <w:tcPr>
            <w:tcW w:w="2311"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textAlignment w:val="auto"/>
              <w:rPr>
                <w:rFonts w:hint="eastAsia" w:ascii="仿宋_GB2312" w:hAnsi="仿宋_GB2312" w:eastAsia="仿宋_GB2312" w:cs="仿宋_GB2312"/>
                <w:color w:val="auto"/>
                <w:sz w:val="28"/>
                <w:szCs w:val="28"/>
                <w:highlight w:val="none"/>
                <w:vertAlign w:val="baseline"/>
                <w:lang w:val="en-US" w:eastAsia="zh-CN"/>
              </w:rPr>
            </w:pPr>
            <w:r>
              <w:rPr>
                <w:rFonts w:hint="eastAsia" w:ascii="仿宋_GB2312" w:hAnsi="仿宋_GB2312" w:eastAsia="仿宋_GB2312" w:cs="仿宋_GB2312"/>
                <w:color w:val="auto"/>
                <w:sz w:val="28"/>
                <w:szCs w:val="28"/>
              </w:rPr>
              <w:t>银行</w:t>
            </w:r>
            <w:r>
              <w:rPr>
                <w:rFonts w:hint="eastAsia" w:ascii="仿宋_GB2312" w:hAnsi="仿宋_GB2312" w:eastAsia="仿宋_GB2312" w:cs="仿宋_GB2312"/>
                <w:color w:val="auto"/>
                <w:sz w:val="28"/>
                <w:szCs w:val="28"/>
                <w:highlight w:val="none"/>
                <w:vertAlign w:val="baseline"/>
                <w:lang w:val="en-US" w:eastAsia="zh-CN"/>
              </w:rPr>
              <w:t>账号</w:t>
            </w:r>
          </w:p>
        </w:tc>
        <w:tc>
          <w:tcPr>
            <w:tcW w:w="2311"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textAlignment w:val="auto"/>
              <w:rPr>
                <w:rFonts w:hint="eastAsia" w:ascii="仿宋_GB2312" w:hAnsi="仿宋_GB2312" w:eastAsia="仿宋_GB2312" w:cs="仿宋_GB2312"/>
                <w:color w:val="auto"/>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textAlignment w:val="auto"/>
              <w:rPr>
                <w:rFonts w:hint="eastAsia" w:ascii="仿宋_GB2312" w:hAnsi="仿宋_GB2312" w:eastAsia="仿宋_GB2312" w:cs="仿宋_GB2312"/>
                <w:color w:val="auto"/>
                <w:sz w:val="28"/>
                <w:szCs w:val="28"/>
                <w:highlight w:val="none"/>
                <w:vertAlign w:val="baseline"/>
                <w:lang w:val="en-US" w:eastAsia="zh-CN"/>
              </w:rPr>
            </w:pPr>
            <w:r>
              <w:rPr>
                <w:rFonts w:hint="eastAsia" w:ascii="仿宋_GB2312" w:hAnsi="仿宋_GB2312" w:eastAsia="仿宋_GB2312" w:cs="仿宋_GB2312"/>
                <w:color w:val="auto"/>
                <w:sz w:val="28"/>
                <w:szCs w:val="28"/>
                <w:highlight w:val="none"/>
                <w:vertAlign w:val="baseline"/>
                <w:lang w:val="en-US" w:eastAsia="zh-CN"/>
              </w:rPr>
              <w:t>地址</w:t>
            </w:r>
          </w:p>
        </w:tc>
        <w:tc>
          <w:tcPr>
            <w:tcW w:w="2308"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textAlignment w:val="auto"/>
              <w:rPr>
                <w:rFonts w:hint="eastAsia" w:ascii="仿宋_GB2312" w:hAnsi="仿宋_GB2312" w:eastAsia="仿宋_GB2312" w:cs="仿宋_GB2312"/>
                <w:color w:val="auto"/>
                <w:sz w:val="28"/>
                <w:szCs w:val="28"/>
                <w:highlight w:val="none"/>
                <w:vertAlign w:val="baseline"/>
                <w:lang w:val="en-US" w:eastAsia="zh-CN"/>
              </w:rPr>
            </w:pPr>
          </w:p>
        </w:tc>
        <w:tc>
          <w:tcPr>
            <w:tcW w:w="2311"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textAlignment w:val="auto"/>
              <w:rPr>
                <w:rFonts w:hint="eastAsia" w:ascii="仿宋_GB2312" w:hAnsi="仿宋_GB2312" w:eastAsia="仿宋_GB2312" w:cs="仿宋_GB2312"/>
                <w:color w:val="auto"/>
                <w:sz w:val="28"/>
                <w:szCs w:val="28"/>
                <w:highlight w:val="none"/>
                <w:vertAlign w:val="baseline"/>
                <w:lang w:val="en-US" w:eastAsia="zh-CN"/>
              </w:rPr>
            </w:pPr>
            <w:r>
              <w:rPr>
                <w:rFonts w:hint="eastAsia" w:ascii="仿宋_GB2312" w:hAnsi="仿宋_GB2312" w:eastAsia="仿宋_GB2312" w:cs="仿宋_GB2312"/>
                <w:color w:val="auto"/>
                <w:sz w:val="28"/>
                <w:szCs w:val="28"/>
                <w:highlight w:val="none"/>
                <w:vertAlign w:val="baseline"/>
                <w:lang w:val="en-US" w:eastAsia="zh-CN"/>
              </w:rPr>
              <w:t>地址</w:t>
            </w:r>
          </w:p>
        </w:tc>
        <w:tc>
          <w:tcPr>
            <w:tcW w:w="2311"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textAlignment w:val="auto"/>
              <w:rPr>
                <w:rFonts w:hint="eastAsia" w:ascii="仿宋_GB2312" w:hAnsi="仿宋_GB2312" w:eastAsia="仿宋_GB2312" w:cs="仿宋_GB2312"/>
                <w:color w:val="auto"/>
                <w:sz w:val="28"/>
                <w:szCs w:val="28"/>
                <w:highlight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before="157" w:beforeLines="50" w:line="480" w:lineRule="exact"/>
        <w:ind w:left="0" w:leftChars="0" w:firstLine="562" w:firstLineChars="200"/>
        <w:textAlignment w:val="auto"/>
        <w:rPr>
          <w:rFonts w:hint="eastAsia" w:ascii="仿宋_GB2312" w:hAnsi="宋体" w:eastAsia="仿宋_GB2312"/>
          <w:b/>
          <w:bCs/>
          <w:color w:val="auto"/>
          <w:sz w:val="28"/>
          <w:szCs w:val="28"/>
        </w:rPr>
      </w:pPr>
      <w:r>
        <w:rPr>
          <w:rFonts w:hint="eastAsia" w:ascii="仿宋_GB2312" w:hAnsi="宋体" w:eastAsia="仿宋_GB2312"/>
          <w:b/>
          <w:bCs/>
          <w:color w:val="auto"/>
          <w:sz w:val="28"/>
          <w:szCs w:val="28"/>
          <w:lang w:eastAsia="zh-CN"/>
        </w:rPr>
        <w:t>第六条</w:t>
      </w:r>
      <w:r>
        <w:rPr>
          <w:rFonts w:hint="eastAsia" w:ascii="仿宋_GB2312" w:hAnsi="宋体" w:eastAsia="仿宋_GB2312"/>
          <w:b/>
          <w:bCs/>
          <w:color w:val="auto"/>
          <w:sz w:val="28"/>
          <w:szCs w:val="28"/>
          <w:lang w:val="en-US" w:eastAsia="zh-CN"/>
        </w:rPr>
        <w:t xml:space="preserve"> </w:t>
      </w:r>
      <w:r>
        <w:rPr>
          <w:rFonts w:hint="eastAsia" w:ascii="仿宋_GB2312" w:hAnsi="宋体" w:eastAsia="仿宋_GB2312"/>
          <w:b/>
          <w:bCs/>
          <w:color w:val="auto"/>
          <w:sz w:val="28"/>
          <w:szCs w:val="28"/>
        </w:rPr>
        <w:t>甲方的权利与义务</w:t>
      </w:r>
    </w:p>
    <w:p>
      <w:pPr>
        <w:keepNext w:val="0"/>
        <w:keepLines w:val="0"/>
        <w:pageBreakBefore w:val="0"/>
        <w:kinsoku/>
        <w:overflowPunct/>
        <w:topLinePunct w:val="0"/>
        <w:autoSpaceDE/>
        <w:autoSpaceDN/>
        <w:bidi w:val="0"/>
        <w:spacing w:line="480" w:lineRule="exact"/>
        <w:ind w:left="0" w:leftChars="0" w:firstLine="560" w:firstLineChars="200"/>
        <w:textAlignment w:val="auto"/>
        <w:rPr>
          <w:rFonts w:hint="eastAsia" w:ascii="仿宋_GB2312" w:hAnsi="宋体" w:eastAsia="仿宋_GB2312"/>
          <w:bCs/>
          <w:color w:val="auto"/>
          <w:sz w:val="28"/>
          <w:szCs w:val="28"/>
        </w:rPr>
      </w:pPr>
      <w:r>
        <w:rPr>
          <w:rFonts w:hint="eastAsia" w:ascii="仿宋_GB2312" w:hAnsi="宋体" w:eastAsia="仿宋_GB2312"/>
          <w:bCs/>
          <w:color w:val="auto"/>
          <w:sz w:val="28"/>
          <w:szCs w:val="28"/>
          <w:lang w:eastAsia="zh-CN"/>
        </w:rPr>
        <w:t>（一）</w:t>
      </w:r>
      <w:r>
        <w:rPr>
          <w:rFonts w:hint="eastAsia" w:ascii="仿宋_GB2312" w:hAnsi="宋体" w:eastAsia="仿宋_GB2312"/>
          <w:bCs/>
          <w:color w:val="auto"/>
          <w:sz w:val="28"/>
          <w:szCs w:val="28"/>
        </w:rPr>
        <w:t>根据本合同约定及时向乙方支付合同款项。</w:t>
      </w:r>
    </w:p>
    <w:p>
      <w:pPr>
        <w:keepNext w:val="0"/>
        <w:keepLines w:val="0"/>
        <w:pageBreakBefore w:val="0"/>
        <w:kinsoku/>
        <w:overflowPunct/>
        <w:topLinePunct w:val="0"/>
        <w:autoSpaceDE/>
        <w:autoSpaceDN/>
        <w:bidi w:val="0"/>
        <w:spacing w:line="480" w:lineRule="exact"/>
        <w:ind w:left="0" w:leftChars="0" w:firstLine="560" w:firstLineChars="200"/>
        <w:textAlignment w:val="auto"/>
        <w:rPr>
          <w:rFonts w:hint="eastAsia" w:ascii="仿宋_GB2312" w:hAnsi="宋体" w:eastAsia="仿宋_GB2312"/>
          <w:bCs/>
          <w:color w:val="auto"/>
          <w:sz w:val="28"/>
          <w:szCs w:val="28"/>
        </w:rPr>
      </w:pPr>
      <w:r>
        <w:rPr>
          <w:rFonts w:hint="eastAsia" w:ascii="仿宋_GB2312" w:hAnsi="宋体" w:eastAsia="仿宋_GB2312"/>
          <w:bCs/>
          <w:color w:val="auto"/>
          <w:sz w:val="28"/>
          <w:szCs w:val="28"/>
          <w:lang w:eastAsia="zh-CN"/>
        </w:rPr>
        <w:t>（二）</w:t>
      </w:r>
      <w:r>
        <w:rPr>
          <w:rFonts w:hint="eastAsia" w:ascii="仿宋_GB2312" w:hAnsi="宋体" w:eastAsia="仿宋_GB2312"/>
          <w:bCs/>
          <w:color w:val="auto"/>
          <w:sz w:val="28"/>
          <w:szCs w:val="28"/>
        </w:rPr>
        <w:t>甲方应于乙方正式启动服务之前，将本合同约定服务内容的工作流程、规章制度、项目要求等具体服务细节以书面形式告知乙方。</w:t>
      </w:r>
    </w:p>
    <w:p>
      <w:pPr>
        <w:keepNext w:val="0"/>
        <w:keepLines w:val="0"/>
        <w:pageBreakBefore w:val="0"/>
        <w:kinsoku/>
        <w:overflowPunct/>
        <w:topLinePunct w:val="0"/>
        <w:autoSpaceDE/>
        <w:autoSpaceDN/>
        <w:bidi w:val="0"/>
        <w:spacing w:line="480" w:lineRule="exact"/>
        <w:ind w:left="0" w:leftChars="0" w:firstLine="560" w:firstLineChars="200"/>
        <w:textAlignment w:val="auto"/>
        <w:rPr>
          <w:rFonts w:hint="eastAsia" w:ascii="仿宋_GB2312" w:eastAsia="仿宋_GB2312"/>
          <w:color w:val="auto"/>
          <w:sz w:val="28"/>
          <w:szCs w:val="28"/>
        </w:rPr>
      </w:pPr>
      <w:r>
        <w:rPr>
          <w:rFonts w:hint="eastAsia" w:ascii="仿宋_GB2312" w:hAnsi="宋体" w:eastAsia="仿宋_GB2312"/>
          <w:bCs/>
          <w:color w:val="auto"/>
          <w:sz w:val="28"/>
          <w:szCs w:val="28"/>
          <w:lang w:eastAsia="zh-CN"/>
        </w:rPr>
        <w:t>（三）</w:t>
      </w:r>
      <w:r>
        <w:rPr>
          <w:rFonts w:hint="eastAsia" w:ascii="仿宋_GB2312" w:eastAsia="仿宋_GB2312"/>
          <w:color w:val="auto"/>
          <w:sz w:val="28"/>
          <w:szCs w:val="28"/>
        </w:rPr>
        <w:t>甲方有权根据本合同所约定的内容及标准，在不影响乙方工作的前提下检查乙方提供的服务质量，如乙方提供的服务质量不符合本合同的约定，</w:t>
      </w:r>
      <w:r>
        <w:rPr>
          <w:rFonts w:hint="eastAsia" w:ascii="仿宋_GB2312" w:eastAsia="仿宋_GB2312"/>
          <w:color w:val="auto"/>
          <w:sz w:val="28"/>
          <w:szCs w:val="28"/>
          <w:lang w:val="en-US" w:eastAsia="zh-CN"/>
        </w:rPr>
        <w:t>比如在前期所拍摄制作的展馆未能达到服务需求中的相关标准，</w:t>
      </w:r>
      <w:r>
        <w:rPr>
          <w:rFonts w:hint="eastAsia" w:ascii="仿宋_GB2312" w:eastAsia="仿宋_GB2312"/>
          <w:color w:val="auto"/>
          <w:sz w:val="28"/>
          <w:szCs w:val="28"/>
        </w:rPr>
        <w:t>甲方有权要求乙方在指定时间内做出补充或修正。</w:t>
      </w:r>
    </w:p>
    <w:p>
      <w:pPr>
        <w:keepNext w:val="0"/>
        <w:keepLines w:val="0"/>
        <w:pageBreakBefore w:val="0"/>
        <w:kinsoku/>
        <w:overflowPunct/>
        <w:topLinePunct w:val="0"/>
        <w:autoSpaceDE/>
        <w:autoSpaceDN/>
        <w:bidi w:val="0"/>
        <w:spacing w:line="480" w:lineRule="exact"/>
        <w:ind w:left="0" w:leftChars="0" w:firstLine="560" w:firstLineChars="200"/>
        <w:textAlignment w:val="auto"/>
        <w:rPr>
          <w:rFonts w:hint="eastAsia" w:ascii="仿宋_GB2312" w:hAnsi="宋体" w:eastAsia="仿宋_GB2312"/>
          <w:bCs/>
          <w:color w:val="auto"/>
          <w:sz w:val="28"/>
          <w:szCs w:val="28"/>
        </w:rPr>
      </w:pPr>
      <w:r>
        <w:rPr>
          <w:rFonts w:hint="eastAsia" w:ascii="仿宋_GB2312" w:hAnsi="宋体" w:eastAsia="仿宋_GB2312"/>
          <w:bCs/>
          <w:color w:val="auto"/>
          <w:sz w:val="28"/>
          <w:szCs w:val="28"/>
          <w:lang w:eastAsia="zh-CN"/>
        </w:rPr>
        <w:t>（四）</w:t>
      </w:r>
      <w:r>
        <w:rPr>
          <w:rFonts w:hint="eastAsia" w:ascii="仿宋_GB2312" w:hAnsi="宋体" w:eastAsia="仿宋_GB2312"/>
          <w:bCs/>
          <w:color w:val="auto"/>
          <w:sz w:val="28"/>
          <w:szCs w:val="28"/>
        </w:rPr>
        <w:t>其他：</w:t>
      </w:r>
      <w:r>
        <w:rPr>
          <w:rFonts w:hint="eastAsia" w:ascii="仿宋_GB2312" w:hAnsi="宋体" w:eastAsia="仿宋_GB2312"/>
          <w:bCs/>
          <w:color w:val="auto"/>
          <w:sz w:val="28"/>
          <w:szCs w:val="28"/>
          <w:u w:val="single"/>
        </w:rPr>
        <w:t xml:space="preserve">                                    </w:t>
      </w:r>
      <w:r>
        <w:rPr>
          <w:rFonts w:hint="eastAsia" w:ascii="仿宋_GB2312" w:hAnsi="宋体" w:eastAsia="仿宋_GB2312"/>
          <w:bCs/>
          <w:color w:val="auto"/>
          <w:sz w:val="28"/>
          <w:szCs w:val="28"/>
        </w:rPr>
        <w:t>。</w:t>
      </w:r>
    </w:p>
    <w:p>
      <w:pPr>
        <w:keepNext w:val="0"/>
        <w:keepLines w:val="0"/>
        <w:pageBreakBefore w:val="0"/>
        <w:kinsoku/>
        <w:overflowPunct/>
        <w:topLinePunct w:val="0"/>
        <w:autoSpaceDE/>
        <w:autoSpaceDN/>
        <w:bidi w:val="0"/>
        <w:spacing w:line="480" w:lineRule="exact"/>
        <w:ind w:left="0" w:leftChars="0" w:firstLine="562" w:firstLineChars="200"/>
        <w:textAlignment w:val="auto"/>
        <w:rPr>
          <w:rFonts w:hint="eastAsia" w:ascii="仿宋_GB2312" w:hAnsi="宋体" w:eastAsia="仿宋_GB2312"/>
          <w:b/>
          <w:bCs/>
          <w:color w:val="auto"/>
          <w:sz w:val="28"/>
          <w:szCs w:val="28"/>
        </w:rPr>
      </w:pPr>
      <w:r>
        <w:rPr>
          <w:rFonts w:hint="eastAsia" w:ascii="仿宋_GB2312" w:hAnsi="宋体" w:eastAsia="仿宋_GB2312"/>
          <w:b/>
          <w:bCs/>
          <w:color w:val="auto"/>
          <w:sz w:val="28"/>
          <w:szCs w:val="28"/>
          <w:lang w:eastAsia="zh-CN"/>
        </w:rPr>
        <w:t>第七条</w:t>
      </w:r>
      <w:r>
        <w:rPr>
          <w:rFonts w:hint="eastAsia" w:ascii="仿宋_GB2312" w:hAnsi="宋体" w:eastAsia="仿宋_GB2312"/>
          <w:b/>
          <w:bCs/>
          <w:color w:val="auto"/>
          <w:sz w:val="28"/>
          <w:szCs w:val="28"/>
          <w:lang w:val="en-US" w:eastAsia="zh-CN"/>
        </w:rPr>
        <w:t xml:space="preserve">  </w:t>
      </w:r>
      <w:r>
        <w:rPr>
          <w:rFonts w:hint="eastAsia" w:ascii="仿宋_GB2312" w:hAnsi="宋体" w:eastAsia="仿宋_GB2312"/>
          <w:b/>
          <w:bCs/>
          <w:color w:val="auto"/>
          <w:sz w:val="28"/>
          <w:szCs w:val="28"/>
        </w:rPr>
        <w:t>乙方的权利与义务</w:t>
      </w:r>
    </w:p>
    <w:p>
      <w:pPr>
        <w:keepNext w:val="0"/>
        <w:keepLines w:val="0"/>
        <w:pageBreakBefore w:val="0"/>
        <w:pBdr>
          <w:top w:val="none" w:color="000000" w:sz="0" w:space="0"/>
          <w:left w:val="none" w:color="000000" w:sz="0" w:space="0"/>
          <w:bottom w:val="none" w:color="000000" w:sz="0" w:space="0"/>
          <w:right w:val="none" w:color="000000" w:sz="0" w:space="0"/>
        </w:pBdr>
        <w:tabs>
          <w:tab w:val="left" w:pos="0"/>
        </w:tabs>
        <w:kinsoku/>
        <w:overflowPunct/>
        <w:topLinePunct w:val="0"/>
        <w:autoSpaceDE/>
        <w:autoSpaceDN/>
        <w:bidi w:val="0"/>
        <w:spacing w:line="480" w:lineRule="exact"/>
        <w:ind w:left="0" w:leftChars="0" w:firstLine="560" w:firstLineChars="200"/>
        <w:textAlignment w:val="auto"/>
        <w:rPr>
          <w:rFonts w:ascii="仿宋_GB2312" w:hAnsi="黑体" w:eastAsia="仿宋_GB2312" w:cs="宋体"/>
          <w:color w:val="auto"/>
          <w:sz w:val="28"/>
          <w:szCs w:val="28"/>
        </w:rPr>
      </w:pPr>
      <w:r>
        <w:rPr>
          <w:rFonts w:hint="eastAsia" w:ascii="仿宋_GB2312" w:hAnsi="黑体" w:eastAsia="仿宋_GB2312" w:cs="宋体"/>
          <w:color w:val="auto"/>
          <w:sz w:val="28"/>
          <w:szCs w:val="28"/>
          <w:lang w:eastAsia="zh-CN"/>
        </w:rPr>
        <w:t>（一）</w:t>
      </w:r>
      <w:r>
        <w:rPr>
          <w:rFonts w:ascii="仿宋_GB2312" w:hAnsi="黑体" w:eastAsia="仿宋_GB2312" w:cs="宋体"/>
          <w:color w:val="auto"/>
          <w:sz w:val="28"/>
          <w:szCs w:val="28"/>
        </w:rPr>
        <w:t>乙方有权依据合同规定获得相应的费用和报酬。</w:t>
      </w:r>
    </w:p>
    <w:p>
      <w:pPr>
        <w:keepNext w:val="0"/>
        <w:keepLines w:val="0"/>
        <w:pageBreakBefore w:val="0"/>
        <w:pBdr>
          <w:top w:val="none" w:color="000000" w:sz="0" w:space="0"/>
          <w:left w:val="none" w:color="000000" w:sz="0" w:space="0"/>
          <w:bottom w:val="none" w:color="000000" w:sz="0" w:space="0"/>
          <w:right w:val="none" w:color="000000" w:sz="0" w:space="0"/>
        </w:pBdr>
        <w:tabs>
          <w:tab w:val="left" w:pos="0"/>
        </w:tabs>
        <w:kinsoku/>
        <w:overflowPunct/>
        <w:topLinePunct w:val="0"/>
        <w:autoSpaceDE/>
        <w:autoSpaceDN/>
        <w:bidi w:val="0"/>
        <w:spacing w:line="480" w:lineRule="exact"/>
        <w:ind w:left="0" w:leftChars="0" w:firstLine="560" w:firstLineChars="200"/>
        <w:textAlignment w:val="auto"/>
        <w:rPr>
          <w:rFonts w:hint="eastAsia" w:ascii="仿宋_GB2312" w:hAnsi="黑体" w:eastAsia="仿宋_GB2312" w:cs="宋体"/>
          <w:color w:val="auto"/>
          <w:sz w:val="28"/>
          <w:szCs w:val="28"/>
        </w:rPr>
      </w:pPr>
      <w:r>
        <w:rPr>
          <w:rFonts w:hint="eastAsia" w:ascii="仿宋_GB2312" w:hAnsi="黑体" w:eastAsia="仿宋_GB2312" w:cs="宋体"/>
          <w:color w:val="auto"/>
          <w:sz w:val="28"/>
          <w:szCs w:val="28"/>
          <w:lang w:eastAsia="zh-CN"/>
        </w:rPr>
        <w:t>（二）</w:t>
      </w:r>
      <w:r>
        <w:rPr>
          <w:rFonts w:ascii="仿宋_GB2312" w:hAnsi="黑体" w:eastAsia="仿宋_GB2312" w:cs="宋体"/>
          <w:color w:val="auto"/>
          <w:sz w:val="28"/>
          <w:szCs w:val="28"/>
        </w:rPr>
        <w:t>乙方保证其</w:t>
      </w:r>
      <w:r>
        <w:rPr>
          <w:rFonts w:hint="eastAsia" w:ascii="仿宋_GB2312" w:hAnsi="黑体" w:eastAsia="仿宋_GB2312" w:cs="宋体"/>
          <w:color w:val="auto"/>
          <w:sz w:val="28"/>
          <w:szCs w:val="28"/>
        </w:rPr>
        <w:t>所提供的服务内容完全</w:t>
      </w:r>
      <w:r>
        <w:rPr>
          <w:rFonts w:ascii="仿宋_GB2312" w:hAnsi="黑体" w:eastAsia="仿宋_GB2312" w:cs="宋体"/>
          <w:color w:val="auto"/>
          <w:sz w:val="28"/>
          <w:szCs w:val="28"/>
        </w:rPr>
        <w:t>符合</w:t>
      </w:r>
      <w:r>
        <w:rPr>
          <w:rFonts w:hint="eastAsia" w:ascii="仿宋_GB2312" w:hAnsi="黑体" w:eastAsia="仿宋_GB2312" w:cs="宋体"/>
          <w:color w:val="auto"/>
          <w:sz w:val="28"/>
          <w:szCs w:val="28"/>
        </w:rPr>
        <w:t>国家</w:t>
      </w:r>
      <w:r>
        <w:rPr>
          <w:rFonts w:ascii="仿宋_GB2312" w:hAnsi="黑体" w:eastAsia="仿宋_GB2312" w:cs="宋体"/>
          <w:color w:val="auto"/>
          <w:sz w:val="28"/>
          <w:szCs w:val="28"/>
        </w:rPr>
        <w:t>相关法律、法规的规定，不存在违反任何相关法律、法规的情形</w:t>
      </w:r>
      <w:r>
        <w:rPr>
          <w:rFonts w:hint="eastAsia" w:ascii="仿宋_GB2312" w:hAnsi="黑体" w:eastAsia="仿宋_GB2312" w:cs="宋体"/>
          <w:color w:val="auto"/>
          <w:sz w:val="28"/>
          <w:szCs w:val="28"/>
        </w:rPr>
        <w:t>。</w:t>
      </w:r>
    </w:p>
    <w:p>
      <w:pPr>
        <w:keepNext w:val="0"/>
        <w:keepLines w:val="0"/>
        <w:pageBreakBefore w:val="0"/>
        <w:kinsoku/>
        <w:overflowPunct/>
        <w:topLinePunct w:val="0"/>
        <w:autoSpaceDE/>
        <w:autoSpaceDN/>
        <w:bidi w:val="0"/>
        <w:spacing w:line="480" w:lineRule="exact"/>
        <w:ind w:left="0" w:leftChars="0" w:firstLine="560" w:firstLineChars="200"/>
        <w:textAlignment w:val="auto"/>
        <w:rPr>
          <w:rFonts w:hint="eastAsia" w:ascii="仿宋_GB2312" w:hAnsi="黑体" w:eastAsia="仿宋_GB2312" w:cs="宋体"/>
          <w:color w:val="auto"/>
          <w:sz w:val="28"/>
          <w:szCs w:val="28"/>
        </w:rPr>
      </w:pPr>
      <w:r>
        <w:rPr>
          <w:rFonts w:hint="eastAsia" w:ascii="仿宋_GB2312" w:hAnsi="黑体" w:eastAsia="仿宋_GB2312" w:cs="宋体"/>
          <w:color w:val="auto"/>
          <w:sz w:val="28"/>
          <w:szCs w:val="28"/>
          <w:lang w:eastAsia="zh-CN"/>
        </w:rPr>
        <w:t>（三）</w:t>
      </w:r>
      <w:r>
        <w:rPr>
          <w:rFonts w:hint="eastAsia" w:ascii="仿宋_GB2312" w:hAnsi="黑体" w:eastAsia="仿宋_GB2312" w:cs="宋体"/>
          <w:color w:val="auto"/>
          <w:sz w:val="28"/>
          <w:szCs w:val="28"/>
        </w:rPr>
        <w:t>乙方承接甲方业务，应按时、按质、按量完成甲方委托的各项服务事项，</w:t>
      </w:r>
      <w:r>
        <w:rPr>
          <w:rFonts w:ascii="仿宋_GB2312" w:hAnsi="黑体" w:eastAsia="仿宋_GB2312" w:cs="宋体"/>
          <w:color w:val="auto"/>
          <w:sz w:val="28"/>
          <w:szCs w:val="28"/>
        </w:rPr>
        <w:t>不</w:t>
      </w:r>
      <w:r>
        <w:rPr>
          <w:rFonts w:hint="eastAsia" w:ascii="仿宋_GB2312" w:hAnsi="黑体" w:eastAsia="仿宋_GB2312" w:cs="宋体"/>
          <w:color w:val="auto"/>
          <w:sz w:val="28"/>
          <w:szCs w:val="28"/>
        </w:rPr>
        <w:t>得</w:t>
      </w:r>
      <w:r>
        <w:rPr>
          <w:rFonts w:ascii="仿宋_GB2312" w:hAnsi="黑体" w:eastAsia="仿宋_GB2312" w:cs="宋体"/>
          <w:color w:val="auto"/>
          <w:sz w:val="28"/>
          <w:szCs w:val="28"/>
        </w:rPr>
        <w:t>侵犯任何第三方的合法权益</w:t>
      </w:r>
      <w:r>
        <w:rPr>
          <w:rFonts w:hint="eastAsia" w:ascii="仿宋_GB2312" w:hAnsi="黑体" w:eastAsia="仿宋_GB2312" w:cs="宋体"/>
          <w:color w:val="auto"/>
          <w:sz w:val="28"/>
          <w:szCs w:val="28"/>
        </w:rPr>
        <w:t xml:space="preserve">，并为甲方提供资料保密。 </w:t>
      </w:r>
    </w:p>
    <w:p>
      <w:pPr>
        <w:keepNext w:val="0"/>
        <w:keepLines w:val="0"/>
        <w:pageBreakBefore w:val="0"/>
        <w:kinsoku/>
        <w:overflowPunct/>
        <w:topLinePunct w:val="0"/>
        <w:autoSpaceDE/>
        <w:autoSpaceDN/>
        <w:bidi w:val="0"/>
        <w:spacing w:line="480" w:lineRule="exact"/>
        <w:ind w:left="0" w:leftChars="0" w:firstLine="560" w:firstLineChars="200"/>
        <w:textAlignment w:val="auto"/>
        <w:rPr>
          <w:rFonts w:hint="eastAsia" w:ascii="仿宋_GB2312" w:hAnsi="黑体" w:eastAsia="仿宋_GB2312" w:cs="宋体"/>
          <w:color w:val="auto"/>
          <w:sz w:val="28"/>
          <w:szCs w:val="28"/>
        </w:rPr>
      </w:pPr>
      <w:r>
        <w:rPr>
          <w:rFonts w:hint="eastAsia" w:ascii="仿宋_GB2312" w:hAnsi="黑体" w:eastAsia="仿宋_GB2312" w:cs="宋体"/>
          <w:color w:val="auto"/>
          <w:sz w:val="28"/>
          <w:szCs w:val="28"/>
          <w:lang w:eastAsia="zh-CN"/>
        </w:rPr>
        <w:t>（四）</w:t>
      </w:r>
      <w:r>
        <w:rPr>
          <w:rFonts w:hint="eastAsia" w:ascii="仿宋_GB2312" w:hAnsi="黑体" w:eastAsia="仿宋_GB2312" w:cs="宋体"/>
          <w:color w:val="auto"/>
          <w:sz w:val="28"/>
          <w:szCs w:val="28"/>
        </w:rPr>
        <w:t>因乙方提供的服务与第三方产生纠纷的（包括但不限于知识产权、肖像权、名誉权等纠纷），由乙方负责解决纠纷并承担相关法律责任（包括但不限于承担律师费、诉讼费、公证费、赔偿款等）。</w:t>
      </w:r>
    </w:p>
    <w:p>
      <w:pPr>
        <w:keepNext w:val="0"/>
        <w:keepLines w:val="0"/>
        <w:pageBreakBefore w:val="0"/>
        <w:kinsoku/>
        <w:overflowPunct/>
        <w:topLinePunct w:val="0"/>
        <w:autoSpaceDE/>
        <w:autoSpaceDN/>
        <w:bidi w:val="0"/>
        <w:spacing w:line="480" w:lineRule="exact"/>
        <w:ind w:left="0" w:leftChars="0" w:firstLine="560" w:firstLineChars="200"/>
        <w:textAlignment w:val="auto"/>
        <w:rPr>
          <w:rFonts w:hint="eastAsia" w:ascii="仿宋_GB2312" w:hAnsi="黑体" w:eastAsia="仿宋_GB2312" w:cs="宋体"/>
          <w:color w:val="auto"/>
          <w:sz w:val="28"/>
          <w:szCs w:val="28"/>
        </w:rPr>
      </w:pPr>
      <w:r>
        <w:rPr>
          <w:rFonts w:hint="eastAsia" w:ascii="仿宋_GB2312" w:hAnsi="黑体" w:eastAsia="仿宋_GB2312" w:cs="宋体"/>
          <w:color w:val="auto"/>
          <w:sz w:val="28"/>
          <w:szCs w:val="28"/>
          <w:lang w:eastAsia="zh-CN"/>
        </w:rPr>
        <w:t>（五）</w:t>
      </w:r>
      <w:r>
        <w:rPr>
          <w:rFonts w:hint="eastAsia" w:ascii="仿宋_GB2312" w:hAnsi="黑体" w:eastAsia="仿宋_GB2312" w:cs="宋体"/>
          <w:color w:val="auto"/>
          <w:sz w:val="28"/>
          <w:szCs w:val="28"/>
        </w:rPr>
        <w:t>提供服务期间，乙方应保证所提供服务、材料、设备设施等的安全性，因乙方的工作人员、服务、材料、设备设施等造成甲方或第三方人身或财产损失的，乙方需负责赔偿甲方或第三方的损失。</w:t>
      </w:r>
    </w:p>
    <w:p>
      <w:pPr>
        <w:pStyle w:val="7"/>
        <w:ind w:firstLine="560" w:firstLineChars="200"/>
        <w:rPr>
          <w:rFonts w:hint="eastAsia" w:ascii="仿宋_GB2312" w:hAnsi="黑体" w:eastAsia="仿宋_GB2312" w:cs="宋体"/>
          <w:color w:val="auto"/>
          <w:sz w:val="28"/>
          <w:szCs w:val="28"/>
          <w:lang w:val="en-US" w:eastAsia="zh-CN"/>
        </w:rPr>
      </w:pPr>
      <w:r>
        <w:rPr>
          <w:rFonts w:hint="eastAsia" w:ascii="仿宋_GB2312" w:hAnsi="黑体" w:eastAsia="仿宋_GB2312" w:cs="宋体"/>
          <w:color w:val="auto"/>
          <w:sz w:val="28"/>
          <w:szCs w:val="28"/>
          <w:lang w:eastAsia="zh-CN"/>
        </w:rPr>
        <w:t>（</w:t>
      </w:r>
      <w:r>
        <w:rPr>
          <w:rFonts w:hint="eastAsia" w:ascii="仿宋_GB2312" w:hAnsi="黑体" w:eastAsia="仿宋_GB2312" w:cs="宋体"/>
          <w:color w:val="auto"/>
          <w:sz w:val="28"/>
          <w:szCs w:val="28"/>
          <w:lang w:val="en-US" w:eastAsia="zh-CN"/>
        </w:rPr>
        <w:t>六</w:t>
      </w:r>
      <w:r>
        <w:rPr>
          <w:rFonts w:hint="eastAsia" w:ascii="仿宋_GB2312" w:hAnsi="黑体" w:eastAsia="仿宋_GB2312" w:cs="宋体"/>
          <w:color w:val="auto"/>
          <w:sz w:val="28"/>
          <w:szCs w:val="28"/>
          <w:lang w:eastAsia="zh-CN"/>
        </w:rPr>
        <w:t>）</w:t>
      </w:r>
      <w:r>
        <w:rPr>
          <w:rFonts w:hint="eastAsia" w:ascii="仿宋_GB2312" w:hAnsi="黑体" w:eastAsia="仿宋_GB2312" w:cs="宋体"/>
          <w:color w:val="auto"/>
          <w:sz w:val="28"/>
          <w:szCs w:val="28"/>
          <w:lang w:val="en-US" w:eastAsia="zh-CN"/>
        </w:rPr>
        <w:t>项目服务内容维保</w:t>
      </w:r>
      <w:r>
        <w:rPr>
          <w:rFonts w:hint="eastAsia" w:ascii="仿宋_GB2312" w:hAnsi="黑体" w:eastAsia="仿宋_GB2312" w:cs="宋体"/>
          <w:color w:val="auto"/>
          <w:sz w:val="28"/>
          <w:szCs w:val="28"/>
        </w:rPr>
        <w:t>期自</w:t>
      </w:r>
      <w:r>
        <w:rPr>
          <w:rFonts w:hint="eastAsia" w:ascii="仿宋_GB2312" w:hAnsi="黑体" w:eastAsia="仿宋_GB2312" w:cs="宋体"/>
          <w:color w:val="auto"/>
          <w:sz w:val="28"/>
          <w:szCs w:val="28"/>
          <w:lang w:val="en-US" w:eastAsia="zh-CN"/>
        </w:rPr>
        <w:t>项目内容全部完成并经甲方验收合格</w:t>
      </w:r>
      <w:r>
        <w:rPr>
          <w:rFonts w:hint="eastAsia" w:ascii="仿宋_GB2312" w:hAnsi="黑体" w:eastAsia="仿宋_GB2312" w:cs="宋体"/>
          <w:color w:val="auto"/>
          <w:sz w:val="28"/>
          <w:szCs w:val="28"/>
        </w:rPr>
        <w:t>之日起计算，为期</w:t>
      </w:r>
      <w:r>
        <w:rPr>
          <w:rFonts w:hint="eastAsia" w:ascii="仿宋_GB2312" w:hAnsi="黑体" w:eastAsia="仿宋_GB2312" w:cs="宋体"/>
          <w:color w:val="auto"/>
          <w:sz w:val="28"/>
          <w:szCs w:val="28"/>
          <w:lang w:val="en-US" w:eastAsia="zh-CN"/>
        </w:rPr>
        <w:t>1</w:t>
      </w:r>
      <w:r>
        <w:rPr>
          <w:rFonts w:hint="eastAsia" w:ascii="仿宋_GB2312" w:hAnsi="黑体" w:eastAsia="仿宋_GB2312" w:cs="宋体"/>
          <w:color w:val="auto"/>
          <w:sz w:val="28"/>
          <w:szCs w:val="28"/>
        </w:rPr>
        <w:t>年。</w:t>
      </w:r>
    </w:p>
    <w:p>
      <w:pPr>
        <w:pStyle w:val="7"/>
        <w:ind w:firstLine="560" w:firstLineChars="200"/>
        <w:rPr>
          <w:rFonts w:hint="eastAsia" w:eastAsia="仿宋_GB2312"/>
          <w:lang w:eastAsia="zh-CN"/>
        </w:rPr>
      </w:pPr>
      <w:r>
        <w:rPr>
          <w:rFonts w:hint="eastAsia" w:ascii="仿宋_GB2312" w:hAnsi="黑体" w:eastAsia="仿宋_GB2312" w:cs="宋体"/>
          <w:color w:val="auto"/>
          <w:sz w:val="28"/>
          <w:szCs w:val="28"/>
        </w:rPr>
        <w:t>在维护保修期内，</w:t>
      </w:r>
      <w:r>
        <w:rPr>
          <w:rFonts w:hint="eastAsia" w:ascii="仿宋_GB2312" w:hAnsi="黑体" w:eastAsia="仿宋_GB2312" w:cs="宋体"/>
          <w:color w:val="auto"/>
          <w:sz w:val="28"/>
          <w:szCs w:val="28"/>
          <w:lang w:val="en-US" w:eastAsia="zh-CN"/>
        </w:rPr>
        <w:t>如线上展览服务发生故障、展示模块异常等问题</w:t>
      </w:r>
      <w:r>
        <w:rPr>
          <w:rFonts w:hint="eastAsia" w:ascii="仿宋_GB2312" w:hAnsi="黑体" w:eastAsia="仿宋_GB2312" w:cs="宋体"/>
          <w:color w:val="auto"/>
          <w:sz w:val="28"/>
          <w:szCs w:val="28"/>
        </w:rPr>
        <w:t>，</w:t>
      </w:r>
      <w:r>
        <w:rPr>
          <w:rFonts w:hint="eastAsia" w:ascii="仿宋_GB2312" w:hAnsi="黑体" w:eastAsia="仿宋_GB2312" w:cs="宋体"/>
          <w:color w:val="auto"/>
          <w:sz w:val="28"/>
          <w:szCs w:val="28"/>
          <w:lang w:val="en-US" w:eastAsia="zh-CN"/>
        </w:rPr>
        <w:t>乙方应</w:t>
      </w:r>
      <w:r>
        <w:rPr>
          <w:rFonts w:hint="eastAsia" w:ascii="仿宋_GB2312" w:hAnsi="黑体" w:eastAsia="仿宋_GB2312" w:cs="宋体"/>
          <w:color w:val="auto"/>
          <w:sz w:val="28"/>
          <w:szCs w:val="28"/>
        </w:rPr>
        <w:t>在</w:t>
      </w:r>
      <w:r>
        <w:rPr>
          <w:rFonts w:hint="eastAsia" w:ascii="仿宋_GB2312" w:hAnsi="黑体" w:eastAsia="仿宋_GB2312" w:cs="宋体"/>
          <w:color w:val="auto"/>
          <w:sz w:val="28"/>
          <w:szCs w:val="28"/>
          <w:lang w:val="en-US" w:eastAsia="zh-CN"/>
        </w:rPr>
        <w:t>8</w:t>
      </w:r>
      <w:r>
        <w:rPr>
          <w:rFonts w:hint="eastAsia" w:ascii="仿宋_GB2312" w:hAnsi="黑体" w:eastAsia="仿宋_GB2312" w:cs="宋体"/>
          <w:color w:val="auto"/>
          <w:sz w:val="28"/>
          <w:szCs w:val="28"/>
        </w:rPr>
        <w:t>小时内完成维护保修服务的，须在不影响展览开放的基础上，对部分</w:t>
      </w:r>
      <w:r>
        <w:rPr>
          <w:rFonts w:hint="eastAsia" w:ascii="仿宋_GB2312" w:hAnsi="黑体" w:eastAsia="仿宋_GB2312" w:cs="宋体"/>
          <w:color w:val="auto"/>
          <w:sz w:val="28"/>
          <w:szCs w:val="28"/>
          <w:lang w:val="en-US" w:eastAsia="zh-CN"/>
        </w:rPr>
        <w:t>功能</w:t>
      </w:r>
      <w:r>
        <w:rPr>
          <w:rFonts w:hint="eastAsia" w:ascii="仿宋_GB2312" w:hAnsi="黑体" w:eastAsia="仿宋_GB2312" w:cs="宋体"/>
          <w:color w:val="auto"/>
          <w:sz w:val="28"/>
          <w:szCs w:val="28"/>
        </w:rPr>
        <w:t>予以临时更换并提供合理解决方案。如特殊情况无法修复的，质保期内乙方应无条件采取</w:t>
      </w:r>
      <w:r>
        <w:rPr>
          <w:rFonts w:hint="eastAsia" w:ascii="仿宋_GB2312" w:hAnsi="黑体" w:eastAsia="仿宋_GB2312" w:cs="宋体"/>
          <w:color w:val="auto"/>
          <w:sz w:val="28"/>
          <w:szCs w:val="28"/>
          <w:lang w:val="en-US" w:eastAsia="zh-CN"/>
        </w:rPr>
        <w:t>其他使线上服务</w:t>
      </w:r>
      <w:r>
        <w:rPr>
          <w:rFonts w:hint="eastAsia" w:ascii="仿宋_GB2312" w:hAnsi="黑体" w:eastAsia="仿宋_GB2312" w:cs="宋体"/>
          <w:color w:val="auto"/>
          <w:sz w:val="28"/>
          <w:szCs w:val="28"/>
        </w:rPr>
        <w:t>可正常运转的措施。</w:t>
      </w:r>
    </w:p>
    <w:p>
      <w:pPr>
        <w:keepNext w:val="0"/>
        <w:keepLines w:val="0"/>
        <w:pageBreakBefore w:val="0"/>
        <w:kinsoku/>
        <w:overflowPunct/>
        <w:topLinePunct w:val="0"/>
        <w:autoSpaceDE/>
        <w:autoSpaceDN/>
        <w:bidi w:val="0"/>
        <w:spacing w:line="480" w:lineRule="exact"/>
        <w:ind w:left="0" w:leftChars="0" w:firstLine="560" w:firstLineChars="200"/>
        <w:textAlignment w:val="auto"/>
        <w:rPr>
          <w:rFonts w:hint="eastAsia" w:ascii="仿宋_GB2312" w:hAnsi="仿宋_GB2312" w:eastAsia="仿宋_GB2312" w:cs="仿宋_GB2312"/>
          <w:b w:val="0"/>
          <w:bCs w:val="0"/>
          <w:color w:val="auto"/>
          <w:sz w:val="28"/>
          <w:szCs w:val="28"/>
          <w:lang w:eastAsia="zh-CN"/>
        </w:rPr>
      </w:pPr>
      <w:r>
        <w:rPr>
          <w:rFonts w:hint="eastAsia" w:ascii="仿宋_GB2312" w:hAnsi="黑体" w:eastAsia="仿宋_GB2312" w:cs="宋体"/>
          <w:color w:val="auto"/>
          <w:sz w:val="28"/>
          <w:szCs w:val="28"/>
          <w:lang w:eastAsia="zh-CN"/>
        </w:rPr>
        <w:t>（</w:t>
      </w:r>
      <w:r>
        <w:rPr>
          <w:rFonts w:hint="eastAsia" w:ascii="仿宋_GB2312" w:hAnsi="黑体" w:eastAsia="仿宋_GB2312" w:cs="宋体"/>
          <w:color w:val="auto"/>
          <w:sz w:val="28"/>
          <w:szCs w:val="28"/>
          <w:lang w:val="en-US" w:eastAsia="zh-CN"/>
        </w:rPr>
        <w:t>七</w:t>
      </w:r>
      <w:r>
        <w:rPr>
          <w:rFonts w:hint="eastAsia" w:ascii="仿宋_GB2312" w:hAnsi="黑体" w:eastAsia="仿宋_GB2312" w:cs="宋体"/>
          <w:color w:val="auto"/>
          <w:sz w:val="28"/>
          <w:szCs w:val="28"/>
          <w:lang w:eastAsia="zh-CN"/>
        </w:rPr>
        <w:t>）</w:t>
      </w:r>
      <w:r>
        <w:rPr>
          <w:rFonts w:hint="eastAsia" w:ascii="仿宋_GB2312" w:hAnsi="黑体" w:eastAsia="仿宋_GB2312" w:cs="宋体"/>
          <w:color w:val="auto"/>
          <w:sz w:val="28"/>
          <w:szCs w:val="28"/>
        </w:rPr>
        <w:t>其他：</w:t>
      </w:r>
      <w:r>
        <w:rPr>
          <w:rFonts w:hint="eastAsia" w:ascii="仿宋_GB2312" w:hAnsi="黑体" w:eastAsia="仿宋_GB2312" w:cs="宋体"/>
          <w:color w:val="auto"/>
          <w:sz w:val="28"/>
          <w:szCs w:val="28"/>
          <w:u w:val="single"/>
        </w:rPr>
        <w:t xml:space="preserve">                                    </w:t>
      </w:r>
      <w:r>
        <w:rPr>
          <w:rFonts w:hint="eastAsia" w:ascii="仿宋_GB2312" w:hAnsi="黑体" w:eastAsia="仿宋_GB2312" w:cs="宋体"/>
          <w:color w:val="auto"/>
          <w:sz w:val="28"/>
          <w:szCs w:val="28"/>
        </w:rPr>
        <w:t>。</w:t>
      </w:r>
    </w:p>
    <w:p>
      <w:pPr>
        <w:keepNext w:val="0"/>
        <w:keepLines w:val="0"/>
        <w:pageBreakBefore w:val="0"/>
        <w:tabs>
          <w:tab w:val="left" w:pos="426"/>
        </w:tabs>
        <w:kinsoku/>
        <w:wordWrap/>
        <w:overflowPunct/>
        <w:topLinePunct w:val="0"/>
        <w:autoSpaceDE/>
        <w:autoSpaceDN/>
        <w:bidi w:val="0"/>
        <w:snapToGrid w:val="0"/>
        <w:spacing w:beforeLines="0" w:afterLines="0" w:line="480" w:lineRule="exact"/>
        <w:ind w:left="0" w:leftChars="0" w:firstLine="562" w:firstLineChars="200"/>
        <w:textAlignment w:val="auto"/>
        <w:rPr>
          <w:rFonts w:hint="eastAsia" w:ascii="仿宋_GB2312" w:hAnsi="仿宋_GB2312" w:eastAsia="仿宋_GB2312" w:cs="仿宋_GB2312"/>
          <w:b/>
          <w:bCs/>
          <w:color w:val="auto"/>
          <w:sz w:val="28"/>
          <w:szCs w:val="28"/>
        </w:rPr>
      </w:pPr>
      <w:bookmarkStart w:id="0" w:name="_Toc25373_WPSOffice_Level1"/>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eastAsia="zh-CN"/>
        </w:rPr>
        <w:t>八</w:t>
      </w:r>
      <w:r>
        <w:rPr>
          <w:rFonts w:hint="eastAsia" w:ascii="仿宋_GB2312" w:hAnsi="仿宋_GB2312" w:eastAsia="仿宋_GB2312" w:cs="仿宋_GB2312"/>
          <w:b/>
          <w:bCs/>
          <w:color w:val="auto"/>
          <w:sz w:val="28"/>
          <w:szCs w:val="28"/>
        </w:rPr>
        <w:t>条</w:t>
      </w:r>
      <w:r>
        <w:rPr>
          <w:rFonts w:hint="eastAsia" w:ascii="仿宋_GB2312" w:hAnsi="仿宋_GB2312" w:eastAsia="仿宋_GB2312" w:cs="仿宋_GB2312"/>
          <w:b/>
          <w:bCs/>
          <w:color w:val="auto"/>
          <w:sz w:val="28"/>
          <w:szCs w:val="28"/>
          <w:lang w:val="en-US" w:eastAsia="zh-CN"/>
        </w:rPr>
        <w:t xml:space="preserve"> </w:t>
      </w:r>
      <w:r>
        <w:rPr>
          <w:rFonts w:hint="eastAsia" w:ascii="仿宋_GB2312" w:hAnsi="仿宋_GB2312" w:eastAsia="仿宋_GB2312" w:cs="仿宋_GB2312"/>
          <w:b/>
          <w:bCs/>
          <w:color w:val="auto"/>
          <w:sz w:val="28"/>
          <w:szCs w:val="28"/>
        </w:rPr>
        <w:t xml:space="preserve"> </w:t>
      </w:r>
      <w:r>
        <w:rPr>
          <w:rFonts w:hint="eastAsia" w:ascii="仿宋_GB2312" w:hAnsi="仿宋_GB2312" w:eastAsia="仿宋_GB2312" w:cs="仿宋_GB2312"/>
          <w:b/>
          <w:bCs/>
          <w:color w:val="auto"/>
          <w:sz w:val="28"/>
          <w:szCs w:val="28"/>
          <w:highlight w:val="none"/>
          <w:lang w:val="en-US" w:eastAsia="zh-CN"/>
        </w:rPr>
        <w:t>知识产权与</w:t>
      </w:r>
      <w:r>
        <w:rPr>
          <w:rFonts w:hint="eastAsia" w:ascii="仿宋_GB2312" w:hAnsi="仿宋_GB2312" w:eastAsia="仿宋_GB2312" w:cs="仿宋_GB2312"/>
          <w:b/>
          <w:bCs/>
          <w:color w:val="auto"/>
          <w:sz w:val="28"/>
          <w:szCs w:val="28"/>
        </w:rPr>
        <w:t>商业秘密</w:t>
      </w:r>
      <w:bookmarkEnd w:id="0"/>
    </w:p>
    <w:p>
      <w:pPr>
        <w:keepNext w:val="0"/>
        <w:keepLines w:val="0"/>
        <w:pageBreakBefore w:val="0"/>
        <w:widowControl w:val="0"/>
        <w:kinsoku/>
        <w:wordWrap/>
        <w:overflowPunct/>
        <w:topLinePunct w:val="0"/>
        <w:autoSpaceDE/>
        <w:autoSpaceDN/>
        <w:bidi w:val="0"/>
        <w:adjustRightInd w:val="0"/>
        <w:snapToGrid w:val="0"/>
        <w:spacing w:beforeLines="0" w:afterLines="0" w:line="480" w:lineRule="exact"/>
        <w:ind w:left="0" w:leftChars="0" w:firstLine="560" w:firstLineChars="200"/>
        <w:textAlignment w:val="auto"/>
        <w:rPr>
          <w:rFonts w:hint="default" w:ascii="仿宋_GB2312" w:hAnsi="仿宋_GB2312" w:eastAsia="仿宋_GB2312" w:cs="仿宋_GB2312"/>
          <w:b w:val="0"/>
          <w:bCs w:val="0"/>
          <w:color w:val="auto"/>
          <w:sz w:val="28"/>
          <w:szCs w:val="28"/>
          <w:highlight w:val="none"/>
          <w:lang w:val="en-US" w:eastAsia="zh-CN"/>
        </w:rPr>
      </w:pPr>
      <w:r>
        <w:rPr>
          <w:rFonts w:hint="eastAsia" w:ascii="仿宋_GB2312" w:hAnsi="仿宋_GB2312" w:eastAsia="仿宋_GB2312" w:cs="仿宋_GB2312"/>
          <w:b w:val="0"/>
          <w:bCs w:val="0"/>
          <w:color w:val="auto"/>
          <w:sz w:val="28"/>
          <w:szCs w:val="28"/>
          <w:highlight w:val="none"/>
          <w:lang w:val="en-US" w:eastAsia="zh-CN"/>
        </w:rPr>
        <w:t>（一）乙方保证提供的货物不侵犯任何第三方的知识产权、所有权等合法权益，否则</w:t>
      </w:r>
      <w:r>
        <w:rPr>
          <w:rFonts w:hint="eastAsia" w:ascii="仿宋_GB2312" w:hAnsi="仿宋_GB2312" w:eastAsia="仿宋_GB2312" w:cs="仿宋_GB2312"/>
          <w:color w:val="auto"/>
          <w:sz w:val="28"/>
          <w:szCs w:val="28"/>
          <w:lang w:eastAsia="zh-CN"/>
        </w:rPr>
        <w:t>甲方有权立即解除本合同，</w:t>
      </w:r>
      <w:r>
        <w:rPr>
          <w:rFonts w:hint="eastAsia" w:ascii="仿宋_GB2312" w:hAnsi="仿宋_GB2312" w:eastAsia="仿宋_GB2312" w:cs="仿宋_GB2312"/>
          <w:color w:val="auto"/>
          <w:sz w:val="28"/>
          <w:szCs w:val="28"/>
        </w:rPr>
        <w:t>由此产生的一切责任由乙方承担</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b w:val="0"/>
          <w:bCs w:val="0"/>
          <w:color w:val="auto"/>
          <w:sz w:val="28"/>
          <w:szCs w:val="28"/>
          <w:highlight w:val="none"/>
          <w:lang w:val="en-US" w:eastAsia="zh-CN"/>
        </w:rPr>
        <w:t>因此给甲方造成损失</w:t>
      </w:r>
      <w:r>
        <w:rPr>
          <w:rFonts w:hint="eastAsia" w:ascii="仿宋_GB2312" w:hAnsi="仿宋_GB2312" w:eastAsia="仿宋_GB2312" w:cs="仿宋_GB2312"/>
          <w:color w:val="auto"/>
          <w:sz w:val="28"/>
          <w:szCs w:val="28"/>
        </w:rPr>
        <w:t>的</w:t>
      </w:r>
      <w:r>
        <w:rPr>
          <w:rFonts w:hint="eastAsia" w:ascii="仿宋_GB2312" w:hAnsi="仿宋_GB2312" w:eastAsia="仿宋_GB2312" w:cs="仿宋_GB2312"/>
          <w:b w:val="0"/>
          <w:bCs w:val="0"/>
          <w:color w:val="auto"/>
          <w:sz w:val="28"/>
          <w:szCs w:val="28"/>
          <w:highlight w:val="none"/>
          <w:lang w:val="en-US" w:eastAsia="zh-CN"/>
        </w:rPr>
        <w:t>，乙方应负责赔偿。乙方因履行本合同产生的资料信息、项目成果（包括但不限于文字、图片、视听作品等）的知识产权归属甲方所有，未经甲方许可乙方不得擅自使用。</w:t>
      </w:r>
    </w:p>
    <w:p>
      <w:pPr>
        <w:keepNext w:val="0"/>
        <w:keepLines w:val="0"/>
        <w:pageBreakBefore w:val="0"/>
        <w:widowControl w:val="0"/>
        <w:kinsoku/>
        <w:wordWrap/>
        <w:overflowPunct/>
        <w:topLinePunct w:val="0"/>
        <w:autoSpaceDE/>
        <w:autoSpaceDN/>
        <w:bidi w:val="0"/>
        <w:adjustRightInd w:val="0"/>
        <w:snapToGrid w:val="0"/>
        <w:spacing w:beforeLines="0" w:afterLines="0" w:line="480" w:lineRule="exact"/>
        <w:ind w:left="0" w:leftChars="0" w:firstLine="560" w:firstLineChars="200"/>
        <w:textAlignment w:val="auto"/>
        <w:rPr>
          <w:rFonts w:hint="eastAsia" w:ascii="仿宋_GB2312" w:hAnsi="仿宋_GB2312" w:eastAsia="仿宋_GB2312" w:cs="仿宋_GB2312"/>
          <w:b w:val="0"/>
          <w:bCs w:val="0"/>
          <w:color w:val="auto"/>
          <w:sz w:val="28"/>
          <w:szCs w:val="28"/>
          <w:highlight w:val="none"/>
          <w:lang w:val="en-US" w:eastAsia="zh-CN"/>
        </w:rPr>
      </w:pPr>
      <w:r>
        <w:rPr>
          <w:rFonts w:hint="eastAsia" w:ascii="仿宋_GB2312" w:hAnsi="仿宋_GB2312" w:eastAsia="仿宋_GB2312" w:cs="仿宋_GB2312"/>
          <w:b w:val="0"/>
          <w:bCs w:val="0"/>
          <w:color w:val="auto"/>
          <w:sz w:val="28"/>
          <w:szCs w:val="28"/>
          <w:highlight w:val="none"/>
          <w:lang w:val="en-US" w:eastAsia="zh-CN"/>
        </w:rPr>
        <w:t>（二）乙方在签订和履行本合同中知悉的甲方的全部信息（包括技术信息和经营信息等）均为甲方的商业秘密。除本合同规定之工作所需外，未经甲方事先书面同意，乙方不得使用、披露甲方的商业秘密，不得擅自使用、复制甲方的商标、标志、商业信息、技术及其他资料，否则应承担相应的侵权责任。</w:t>
      </w:r>
    </w:p>
    <w:p>
      <w:pPr>
        <w:keepNext w:val="0"/>
        <w:keepLines w:val="0"/>
        <w:pageBreakBefore w:val="0"/>
        <w:kinsoku/>
        <w:overflowPunct/>
        <w:topLinePunct w:val="0"/>
        <w:autoSpaceDE/>
        <w:autoSpaceDN/>
        <w:bidi w:val="0"/>
        <w:adjustRightInd w:val="0"/>
        <w:snapToGrid w:val="0"/>
        <w:spacing w:beforeLines="0" w:afterLines="0" w:line="480" w:lineRule="exact"/>
        <w:ind w:left="0" w:leftChars="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b w:val="0"/>
          <w:bCs w:val="0"/>
          <w:color w:val="auto"/>
          <w:sz w:val="28"/>
          <w:szCs w:val="28"/>
          <w:highlight w:val="none"/>
          <w:lang w:val="en-US" w:eastAsia="zh-CN"/>
        </w:rPr>
        <w:t>（三）</w:t>
      </w:r>
      <w:r>
        <w:rPr>
          <w:rFonts w:hint="eastAsia" w:ascii="仿宋_GB2312" w:hAnsi="仿宋_GB2312" w:eastAsia="仿宋_GB2312" w:cs="仿宋_GB2312"/>
          <w:color w:val="auto"/>
          <w:sz w:val="28"/>
          <w:szCs w:val="28"/>
        </w:rPr>
        <w:t>本</w:t>
      </w:r>
      <w:r>
        <w:rPr>
          <w:rFonts w:hint="eastAsia" w:ascii="仿宋_GB2312" w:hAnsi="仿宋_GB2312" w:eastAsia="仿宋_GB2312" w:cs="仿宋_GB2312"/>
          <w:color w:val="auto"/>
          <w:sz w:val="28"/>
          <w:szCs w:val="28"/>
          <w:lang w:eastAsia="zh-CN"/>
        </w:rPr>
        <w:t>合同</w:t>
      </w:r>
      <w:r>
        <w:rPr>
          <w:rFonts w:hint="eastAsia" w:ascii="仿宋_GB2312" w:hAnsi="仿宋_GB2312" w:eastAsia="仿宋_GB2312" w:cs="仿宋_GB2312"/>
          <w:color w:val="auto"/>
          <w:sz w:val="28"/>
          <w:szCs w:val="28"/>
        </w:rPr>
        <w:t>有效期内及终止后，本条款仍具有法律效力。</w:t>
      </w:r>
    </w:p>
    <w:p>
      <w:pPr>
        <w:keepNext w:val="0"/>
        <w:keepLines w:val="0"/>
        <w:pageBreakBefore w:val="0"/>
        <w:kinsoku/>
        <w:overflowPunct/>
        <w:topLinePunct w:val="0"/>
        <w:autoSpaceDE/>
        <w:autoSpaceDN/>
        <w:bidi w:val="0"/>
        <w:spacing w:line="480" w:lineRule="exact"/>
        <w:ind w:left="0" w:leftChars="0" w:firstLine="562" w:firstLineChars="200"/>
        <w:textAlignment w:val="auto"/>
        <w:rPr>
          <w:rFonts w:hint="eastAsia" w:ascii="仿宋_GB2312" w:hAnsi="宋体" w:eastAsia="仿宋_GB2312"/>
          <w:b/>
          <w:bCs/>
          <w:color w:val="auto"/>
          <w:sz w:val="28"/>
          <w:szCs w:val="28"/>
          <w:highlight w:val="none"/>
        </w:rPr>
      </w:pPr>
      <w:r>
        <w:rPr>
          <w:rFonts w:hint="eastAsia" w:ascii="仿宋_GB2312" w:hAnsi="宋体" w:eastAsia="仿宋_GB2312"/>
          <w:b/>
          <w:bCs/>
          <w:color w:val="auto"/>
          <w:sz w:val="28"/>
          <w:szCs w:val="28"/>
          <w:highlight w:val="none"/>
          <w:lang w:eastAsia="zh-CN"/>
        </w:rPr>
        <w:t>第九条</w:t>
      </w:r>
      <w:r>
        <w:rPr>
          <w:rFonts w:hint="eastAsia" w:ascii="仿宋_GB2312" w:hAnsi="宋体" w:eastAsia="仿宋_GB2312"/>
          <w:b/>
          <w:bCs/>
          <w:color w:val="auto"/>
          <w:sz w:val="28"/>
          <w:szCs w:val="28"/>
          <w:highlight w:val="none"/>
          <w:lang w:val="en-US" w:eastAsia="zh-CN"/>
        </w:rPr>
        <w:t xml:space="preserve">  </w:t>
      </w:r>
      <w:r>
        <w:rPr>
          <w:rFonts w:hint="eastAsia" w:ascii="仿宋_GB2312" w:hAnsi="宋体" w:eastAsia="仿宋_GB2312"/>
          <w:b/>
          <w:bCs/>
          <w:color w:val="auto"/>
          <w:sz w:val="28"/>
          <w:szCs w:val="28"/>
          <w:highlight w:val="none"/>
        </w:rPr>
        <w:t>违约责任</w:t>
      </w:r>
    </w:p>
    <w:p>
      <w:pPr>
        <w:keepNext w:val="0"/>
        <w:keepLines w:val="0"/>
        <w:pageBreakBefore w:val="0"/>
        <w:kinsoku/>
        <w:overflowPunct/>
        <w:topLinePunct w:val="0"/>
        <w:autoSpaceDE/>
        <w:autoSpaceDN/>
        <w:bidi w:val="0"/>
        <w:spacing w:line="480" w:lineRule="exact"/>
        <w:ind w:left="0" w:leftChars="0"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lang w:eastAsia="zh-CN"/>
        </w:rPr>
        <w:t>（一）</w:t>
      </w:r>
      <w:r>
        <w:rPr>
          <w:rFonts w:hint="eastAsia" w:ascii="仿宋_GB2312" w:eastAsia="仿宋_GB2312"/>
          <w:color w:val="auto"/>
          <w:sz w:val="28"/>
          <w:szCs w:val="28"/>
        </w:rPr>
        <w:t>双方应正当行使权利、履行义务，保证本协议顺利履行。</w:t>
      </w:r>
    </w:p>
    <w:p>
      <w:pPr>
        <w:keepNext w:val="0"/>
        <w:keepLines w:val="0"/>
        <w:pageBreakBefore w:val="0"/>
        <w:kinsoku/>
        <w:overflowPunct/>
        <w:topLinePunct w:val="0"/>
        <w:autoSpaceDE/>
        <w:autoSpaceDN/>
        <w:bidi w:val="0"/>
        <w:spacing w:line="480" w:lineRule="exact"/>
        <w:ind w:left="0" w:leftChars="0"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lang w:eastAsia="zh-CN"/>
        </w:rPr>
        <w:t>（二）</w:t>
      </w:r>
      <w:r>
        <w:rPr>
          <w:rFonts w:hint="eastAsia" w:ascii="仿宋_GB2312" w:eastAsia="仿宋_GB2312"/>
          <w:color w:val="auto"/>
          <w:sz w:val="28"/>
          <w:szCs w:val="28"/>
        </w:rPr>
        <w:t>如出现不可抗力，双方应立即协商解决问题的方案。</w:t>
      </w:r>
    </w:p>
    <w:p>
      <w:pPr>
        <w:keepNext w:val="0"/>
        <w:keepLines w:val="0"/>
        <w:pageBreakBefore w:val="0"/>
        <w:kinsoku/>
        <w:overflowPunct/>
        <w:topLinePunct w:val="0"/>
        <w:autoSpaceDE/>
        <w:autoSpaceDN/>
        <w:bidi w:val="0"/>
        <w:spacing w:line="480" w:lineRule="exact"/>
        <w:ind w:left="0" w:leftChars="0"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lang w:eastAsia="zh-CN"/>
        </w:rPr>
        <w:t>（三）</w:t>
      </w:r>
      <w:r>
        <w:rPr>
          <w:rFonts w:hint="eastAsia" w:ascii="仿宋_GB2312" w:eastAsia="仿宋_GB2312"/>
          <w:color w:val="auto"/>
          <w:sz w:val="28"/>
          <w:szCs w:val="28"/>
        </w:rPr>
        <w:t>任何一方违反本协议导致本协议无法继续履行的，违约方需赔偿守约方违约金人民币</w:t>
      </w:r>
      <w:r>
        <w:rPr>
          <w:rFonts w:hint="eastAsia" w:ascii="仿宋_GB2312" w:eastAsia="仿宋_GB2312"/>
          <w:color w:val="auto"/>
          <w:sz w:val="28"/>
          <w:szCs w:val="28"/>
          <w:lang w:val="en-US" w:eastAsia="zh-CN"/>
        </w:rPr>
        <w:t>50000</w:t>
      </w:r>
      <w:r>
        <w:rPr>
          <w:rFonts w:hint="eastAsia" w:ascii="仿宋_GB2312" w:eastAsia="仿宋_GB2312"/>
          <w:color w:val="auto"/>
          <w:sz w:val="28"/>
          <w:szCs w:val="28"/>
        </w:rPr>
        <w:t>元，该违约金不足以弥补守约方实际损失的，违约方应赔偿守约方所有实际损失。</w:t>
      </w:r>
    </w:p>
    <w:p>
      <w:pPr>
        <w:keepNext w:val="0"/>
        <w:keepLines w:val="0"/>
        <w:pageBreakBefore w:val="0"/>
        <w:kinsoku/>
        <w:wordWrap w:val="0"/>
        <w:overflowPunct/>
        <w:topLinePunct w:val="0"/>
        <w:autoSpaceDE/>
        <w:autoSpaceDN/>
        <w:bidi w:val="0"/>
        <w:adjustRightInd w:val="0"/>
        <w:snapToGrid w:val="0"/>
        <w:spacing w:beforeLines="0" w:afterLines="0" w:line="480" w:lineRule="exact"/>
        <w:ind w:left="0" w:leftChars="0" w:firstLine="560" w:firstLineChars="200"/>
        <w:jc w:val="both"/>
        <w:textAlignment w:val="auto"/>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四</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乙方逾期提供服务、项目成果的，每逾期一日应向甲方支付合同总金额千分之三的违约金。逾期超过5日，甲方有权单方解除合同且要求乙方承担合同总额的20%的违约金。</w:t>
      </w:r>
    </w:p>
    <w:p>
      <w:pPr>
        <w:keepNext w:val="0"/>
        <w:keepLines w:val="0"/>
        <w:pageBreakBefore w:val="0"/>
        <w:kinsoku/>
        <w:wordWrap w:val="0"/>
        <w:overflowPunct/>
        <w:topLinePunct w:val="0"/>
        <w:autoSpaceDE/>
        <w:autoSpaceDN/>
        <w:bidi w:val="0"/>
        <w:adjustRightInd w:val="0"/>
        <w:snapToGrid w:val="0"/>
        <w:spacing w:beforeLines="0" w:afterLines="0" w:line="480" w:lineRule="exact"/>
        <w:ind w:left="0" w:leftChars="0" w:firstLine="560" w:firstLineChars="200"/>
        <w:jc w:val="both"/>
        <w:textAlignment w:val="auto"/>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五</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highlight w:val="none"/>
          <w:lang w:val="en-US" w:eastAsia="zh-CN"/>
        </w:rPr>
        <w:t>乙方提供的服务、项目成果不符合合同约定的，甲方有权要求乙方整改，由此产生的费用由乙方承担。如整改两次仍不符合甲方要求，甲方有权解除本合同，并要求乙方按合同总价的20%向甲方支付违约金。</w:t>
      </w:r>
    </w:p>
    <w:p>
      <w:pPr>
        <w:keepNext w:val="0"/>
        <w:keepLines w:val="0"/>
        <w:pageBreakBefore w:val="0"/>
        <w:kinsoku/>
        <w:wordWrap w:val="0"/>
        <w:overflowPunct/>
        <w:topLinePunct w:val="0"/>
        <w:autoSpaceDE/>
        <w:autoSpaceDN/>
        <w:bidi w:val="0"/>
        <w:adjustRightInd w:val="0"/>
        <w:snapToGrid w:val="0"/>
        <w:spacing w:beforeLines="0" w:afterLines="0" w:line="480" w:lineRule="exact"/>
        <w:ind w:left="0" w:leftChars="0" w:firstLine="560" w:firstLineChars="200"/>
        <w:jc w:val="both"/>
        <w:textAlignment w:val="auto"/>
        <w:rPr>
          <w:rFonts w:hint="eastAsia"/>
          <w:color w:val="auto"/>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六</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甲方依据本合同解除合同的，</w:t>
      </w:r>
      <w:r>
        <w:rPr>
          <w:rFonts w:hint="eastAsia" w:ascii="仿宋_GB2312" w:hAnsi="仿宋_GB2312" w:eastAsia="仿宋_GB2312" w:cs="仿宋_GB2312"/>
          <w:color w:val="auto"/>
          <w:sz w:val="28"/>
          <w:szCs w:val="28"/>
        </w:rPr>
        <w:t>解除合同的书面通知按本合同的约定送达后即生效</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kern w:val="0"/>
          <w:sz w:val="28"/>
          <w:szCs w:val="28"/>
          <w:lang w:val="en-US" w:eastAsia="zh-CN" w:bidi="ar"/>
        </w:rPr>
        <w:t>甲方有权在任何一期应付合同价款中扣除乙方按照本合同应支付的违约金及/或赔偿金。如果本合同所约定的违约金和乙方的其他责任仍然无法弥补甲方因乙方违约行为遭受的全部损失的，甲方有权要求乙方赔偿全部损失，包括但不限于甲方向第三方承担的赔偿金、违约金、律师费、鉴定费、公证费、诉讼费、差旅费等直接和间接损失。</w:t>
      </w:r>
    </w:p>
    <w:p>
      <w:pPr>
        <w:keepNext w:val="0"/>
        <w:keepLines w:val="0"/>
        <w:pageBreakBefore w:val="0"/>
        <w:tabs>
          <w:tab w:val="left" w:pos="426"/>
        </w:tabs>
        <w:kinsoku/>
        <w:wordWrap/>
        <w:overflowPunct/>
        <w:topLinePunct w:val="0"/>
        <w:autoSpaceDE/>
        <w:autoSpaceDN/>
        <w:bidi w:val="0"/>
        <w:snapToGrid w:val="0"/>
        <w:spacing w:beforeLines="0" w:afterLines="0" w:line="480" w:lineRule="exact"/>
        <w:ind w:left="0" w:leftChars="0"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lang w:eastAsia="zh-CN"/>
        </w:rPr>
        <w:t>第十</w:t>
      </w:r>
      <w:r>
        <w:rPr>
          <w:rFonts w:hint="eastAsia" w:ascii="仿宋_GB2312" w:hAnsi="仿宋_GB2312" w:eastAsia="仿宋_GB2312" w:cs="仿宋_GB2312"/>
          <w:b/>
          <w:bCs/>
          <w:color w:val="auto"/>
          <w:sz w:val="28"/>
          <w:szCs w:val="28"/>
        </w:rPr>
        <w:t xml:space="preserve">条  </w:t>
      </w:r>
      <w:r>
        <w:rPr>
          <w:rFonts w:hint="eastAsia" w:ascii="仿宋_GB2312" w:hAnsi="仿宋_GB2312" w:eastAsia="仿宋_GB2312" w:cs="仿宋_GB2312"/>
          <w:b/>
          <w:bCs/>
          <w:color w:val="auto"/>
          <w:sz w:val="28"/>
          <w:szCs w:val="28"/>
          <w:highlight w:val="none"/>
          <w:lang w:val="en-US" w:eastAsia="zh-CN"/>
        </w:rPr>
        <w:t>不可抗力及</w:t>
      </w:r>
      <w:r>
        <w:rPr>
          <w:rFonts w:hint="eastAsia" w:ascii="仿宋_GB2312" w:hAnsi="仿宋_GB2312" w:eastAsia="仿宋_GB2312" w:cs="仿宋_GB2312"/>
          <w:b/>
          <w:bCs/>
          <w:color w:val="auto"/>
          <w:sz w:val="28"/>
          <w:szCs w:val="28"/>
        </w:rPr>
        <w:t>免责</w:t>
      </w:r>
    </w:p>
    <w:p>
      <w:pPr>
        <w:keepNext w:val="0"/>
        <w:keepLines w:val="0"/>
        <w:pageBreakBefore w:val="0"/>
        <w:tabs>
          <w:tab w:val="left" w:pos="426"/>
        </w:tabs>
        <w:kinsoku/>
        <w:wordWrap/>
        <w:overflowPunct/>
        <w:topLinePunct w:val="0"/>
        <w:autoSpaceDE/>
        <w:autoSpaceDN/>
        <w:bidi w:val="0"/>
        <w:snapToGrid w:val="0"/>
        <w:spacing w:beforeLines="0" w:afterLines="0" w:line="480" w:lineRule="exact"/>
        <w:ind w:left="0" w:leftChars="0" w:firstLine="560" w:firstLineChars="200"/>
        <w:textAlignment w:val="auto"/>
        <w:rPr>
          <w:rFonts w:hint="eastAsia" w:ascii="仿宋_GB2312" w:hAnsi="仿宋_GB2312" w:eastAsia="仿宋_GB2312" w:cs="仿宋_GB2312"/>
          <w:bCs/>
          <w:color w:val="auto"/>
          <w:sz w:val="28"/>
          <w:szCs w:val="28"/>
          <w:lang w:eastAsia="zh-CN"/>
        </w:rPr>
      </w:pPr>
      <w:r>
        <w:rPr>
          <w:rFonts w:hint="eastAsia" w:ascii="仿宋_GB2312" w:hAnsi="仿宋_GB2312" w:eastAsia="仿宋_GB2312" w:cs="仿宋_GB2312"/>
          <w:bCs/>
          <w:color w:val="auto"/>
          <w:sz w:val="28"/>
          <w:szCs w:val="28"/>
          <w:lang w:eastAsia="zh-CN"/>
        </w:rPr>
        <w:t>（一）“不可抗力”是指本合同双方不能合理控制、不可预见或即使预见亦无法避免的事件，该事件妨碍、影响或延误任何一方根据本合同履行其全部或部分义务。不可抗力包括但不限于：自然原因的不可抗力，例如：地震、火灾、洪水、严重的传染性疾病等；国家机关原因的不可抗力：例如：法律、政策、行政指令、政府行为和国家政策发生根本性改变；其它不可抗力：战争、武装冲突、动乱等其他突发事件等。</w:t>
      </w:r>
    </w:p>
    <w:p>
      <w:pPr>
        <w:keepNext w:val="0"/>
        <w:keepLines w:val="0"/>
        <w:pageBreakBefore w:val="0"/>
        <w:tabs>
          <w:tab w:val="left" w:pos="426"/>
        </w:tabs>
        <w:kinsoku/>
        <w:wordWrap/>
        <w:overflowPunct/>
        <w:topLinePunct w:val="0"/>
        <w:autoSpaceDE/>
        <w:autoSpaceDN/>
        <w:bidi w:val="0"/>
        <w:snapToGrid w:val="0"/>
        <w:spacing w:beforeLines="0" w:afterLines="0" w:line="480" w:lineRule="exact"/>
        <w:ind w:left="0" w:leftChars="0" w:firstLine="560" w:firstLineChars="200"/>
        <w:textAlignment w:val="auto"/>
        <w:rPr>
          <w:rFonts w:hint="eastAsia" w:ascii="仿宋_GB2312" w:hAnsi="仿宋_GB2312" w:eastAsia="仿宋_GB2312" w:cs="仿宋_GB2312"/>
          <w:bCs/>
          <w:color w:val="auto"/>
          <w:sz w:val="28"/>
          <w:szCs w:val="28"/>
          <w:lang w:eastAsia="zh-CN"/>
        </w:rPr>
      </w:pPr>
      <w:r>
        <w:rPr>
          <w:rFonts w:hint="eastAsia" w:ascii="仿宋_GB2312" w:hAnsi="仿宋_GB2312" w:eastAsia="仿宋_GB2312" w:cs="仿宋_GB2312"/>
          <w:bCs/>
          <w:color w:val="auto"/>
          <w:sz w:val="28"/>
          <w:szCs w:val="28"/>
          <w:lang w:eastAsia="zh-CN"/>
        </w:rPr>
        <w:t>（二）任何一方由于不可抗力原因不能履行合同时，应在不可抗力事件结束后十五日内向对方通报，以减轻可能给对方造成的损失。在取得有关机构的不可抗力证明或双方谅解确认后，双方可根据不可抗力事件对履行合同影响的程度协商决定延期履行、变更合同或解除合同，并免于承担违约责任。</w:t>
      </w:r>
    </w:p>
    <w:p>
      <w:pPr>
        <w:keepNext w:val="0"/>
        <w:keepLines w:val="0"/>
        <w:pageBreakBefore w:val="0"/>
        <w:tabs>
          <w:tab w:val="left" w:pos="426"/>
        </w:tabs>
        <w:kinsoku/>
        <w:wordWrap/>
        <w:overflowPunct/>
        <w:topLinePunct w:val="0"/>
        <w:autoSpaceDE/>
        <w:autoSpaceDN/>
        <w:bidi w:val="0"/>
        <w:snapToGrid w:val="0"/>
        <w:spacing w:beforeLines="0" w:afterLines="0" w:line="480" w:lineRule="exact"/>
        <w:ind w:left="0" w:leftChars="0" w:firstLine="560" w:firstLineChars="200"/>
        <w:textAlignment w:val="auto"/>
        <w:rPr>
          <w:rFonts w:hint="eastAsia" w:ascii="仿宋_GB2312" w:hAnsi="仿宋_GB2312" w:eastAsia="仿宋_GB2312" w:cs="仿宋_GB2312"/>
          <w:b w:val="0"/>
          <w:bCs w:val="0"/>
          <w:color w:val="auto"/>
          <w:sz w:val="28"/>
          <w:szCs w:val="28"/>
          <w:lang w:eastAsia="zh-CN"/>
        </w:rPr>
      </w:pPr>
      <w:r>
        <w:rPr>
          <w:rFonts w:hint="eastAsia" w:ascii="仿宋_GB2312" w:hAnsi="仿宋_GB2312" w:eastAsia="仿宋_GB2312" w:cs="仿宋_GB2312"/>
          <w:bCs/>
          <w:color w:val="auto"/>
          <w:sz w:val="28"/>
          <w:szCs w:val="28"/>
          <w:lang w:eastAsia="zh-CN"/>
        </w:rPr>
        <w:t>（三）</w:t>
      </w:r>
      <w:r>
        <w:rPr>
          <w:rFonts w:hint="eastAsia" w:ascii="仿宋_GB2312" w:hAnsi="仿宋_GB2312" w:eastAsia="仿宋_GB2312" w:cs="仿宋_GB2312"/>
          <w:bCs/>
          <w:color w:val="auto"/>
          <w:sz w:val="28"/>
          <w:szCs w:val="28"/>
        </w:rPr>
        <w:t>遭受不可抗力的一方未履行上述义务或不可抗力发生在一方违约前或违约后的，不能免除其违约责任。</w:t>
      </w:r>
    </w:p>
    <w:p>
      <w:pPr>
        <w:keepNext w:val="0"/>
        <w:keepLines w:val="0"/>
        <w:pageBreakBefore w:val="0"/>
        <w:kinsoku/>
        <w:wordWrap/>
        <w:overflowPunct/>
        <w:topLinePunct w:val="0"/>
        <w:autoSpaceDE/>
        <w:autoSpaceDN/>
        <w:bidi w:val="0"/>
        <w:adjustRightInd/>
        <w:snapToGrid w:val="0"/>
        <w:spacing w:beforeLines="0" w:afterLines="0" w:line="480" w:lineRule="exact"/>
        <w:ind w:left="0" w:leftChars="0" w:firstLine="562" w:firstLineChars="200"/>
        <w:textAlignment w:val="auto"/>
        <w:rPr>
          <w:rFonts w:hint="eastAsia" w:ascii="仿宋_GB2312" w:hAnsi="仿宋_GB2312" w:eastAsia="仿宋_GB2312" w:cs="仿宋_GB2312"/>
          <w:color w:val="auto"/>
          <w:sz w:val="28"/>
          <w:szCs w:val="28"/>
        </w:rPr>
      </w:pPr>
      <w:bookmarkStart w:id="1" w:name="_Toc22196_WPSOffice_Level1"/>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eastAsia="zh-CN"/>
        </w:rPr>
        <w:t>十一</w:t>
      </w:r>
      <w:r>
        <w:rPr>
          <w:rFonts w:hint="eastAsia" w:ascii="仿宋_GB2312" w:hAnsi="仿宋_GB2312" w:eastAsia="仿宋_GB2312" w:cs="仿宋_GB2312"/>
          <w:b/>
          <w:bCs/>
          <w:color w:val="auto"/>
          <w:sz w:val="28"/>
          <w:szCs w:val="28"/>
        </w:rPr>
        <w:t xml:space="preserve">条 </w:t>
      </w:r>
      <w:r>
        <w:rPr>
          <w:rFonts w:hint="eastAsia" w:ascii="仿宋_GB2312" w:hAnsi="仿宋_GB2312" w:eastAsia="仿宋_GB2312" w:cs="仿宋_GB2312"/>
          <w:b/>
          <w:bCs/>
          <w:color w:val="auto"/>
          <w:sz w:val="28"/>
          <w:szCs w:val="28"/>
          <w:lang w:val="en-US" w:eastAsia="zh-CN"/>
        </w:rPr>
        <w:t xml:space="preserve"> </w:t>
      </w:r>
      <w:r>
        <w:rPr>
          <w:rFonts w:hint="eastAsia" w:ascii="仿宋_GB2312" w:hAnsi="仿宋_GB2312" w:eastAsia="仿宋_GB2312" w:cs="仿宋_GB2312"/>
          <w:b/>
          <w:bCs/>
          <w:color w:val="auto"/>
          <w:sz w:val="28"/>
          <w:szCs w:val="28"/>
          <w:highlight w:val="none"/>
          <w:lang w:val="en-US" w:eastAsia="zh-CN"/>
        </w:rPr>
        <w:t>法律适用及争议解决</w:t>
      </w:r>
      <w:bookmarkEnd w:id="1"/>
    </w:p>
    <w:p>
      <w:pPr>
        <w:keepNext w:val="0"/>
        <w:keepLines w:val="0"/>
        <w:pageBreakBefore w:val="0"/>
        <w:widowControl w:val="0"/>
        <w:kinsoku/>
        <w:wordWrap/>
        <w:overflowPunct/>
        <w:topLinePunct w:val="0"/>
        <w:autoSpaceDE/>
        <w:autoSpaceDN/>
        <w:bidi w:val="0"/>
        <w:adjustRightInd w:val="0"/>
        <w:snapToGrid w:val="0"/>
        <w:spacing w:beforeLines="0" w:afterLines="0" w:line="480" w:lineRule="exact"/>
        <w:ind w:left="0" w:leftChars="0" w:firstLine="560" w:firstLine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（一）本合同受中华人民共和国法律解释和管辖，并不考虑法律冲突。</w:t>
      </w:r>
    </w:p>
    <w:p>
      <w:pPr>
        <w:keepNext w:val="0"/>
        <w:keepLines w:val="0"/>
        <w:pageBreakBefore w:val="0"/>
        <w:numPr>
          <w:ilvl w:val="0"/>
          <w:numId w:val="0"/>
        </w:numPr>
        <w:kinsoku/>
        <w:wordWrap/>
        <w:overflowPunct/>
        <w:topLinePunct w:val="0"/>
        <w:autoSpaceDE/>
        <w:autoSpaceDN/>
        <w:bidi w:val="0"/>
        <w:adjustRightInd w:val="0"/>
        <w:snapToGrid w:val="0"/>
        <w:spacing w:beforeLines="0" w:afterLines="0" w:line="480" w:lineRule="exact"/>
        <w:ind w:left="0" w:leftChars="0" w:firstLine="560" w:firstLineChars="200"/>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color w:val="auto"/>
          <w:sz w:val="28"/>
          <w:szCs w:val="28"/>
          <w:highlight w:val="none"/>
          <w:lang w:eastAsia="zh-CN"/>
        </w:rPr>
        <w:t>（二）双方约定，合同签订地为广州市越秀区。有关本合同的任何争议应由双方秉承善意友好协商解决。</w:t>
      </w:r>
      <w:r>
        <w:rPr>
          <w:rFonts w:hint="eastAsia" w:ascii="仿宋_GB2312" w:hAnsi="仿宋_GB2312" w:eastAsia="仿宋_GB2312" w:cs="仿宋_GB2312"/>
          <w:b w:val="0"/>
          <w:bCs w:val="0"/>
          <w:color w:val="auto"/>
          <w:sz w:val="28"/>
          <w:szCs w:val="28"/>
        </w:rPr>
        <w:t>若</w:t>
      </w:r>
      <w:r>
        <w:rPr>
          <w:rFonts w:hint="eastAsia" w:ascii="仿宋_GB2312" w:hAnsi="仿宋_GB2312" w:eastAsia="仿宋_GB2312" w:cs="仿宋_GB2312"/>
          <w:b w:val="0"/>
          <w:bCs w:val="0"/>
          <w:color w:val="auto"/>
          <w:sz w:val="28"/>
          <w:szCs w:val="28"/>
          <w:lang w:eastAsia="zh-CN"/>
        </w:rPr>
        <w:t>双方</w:t>
      </w:r>
      <w:r>
        <w:rPr>
          <w:rFonts w:hint="eastAsia" w:ascii="仿宋_GB2312" w:hAnsi="仿宋_GB2312" w:eastAsia="仿宋_GB2312" w:cs="仿宋_GB2312"/>
          <w:b w:val="0"/>
          <w:bCs w:val="0"/>
          <w:color w:val="auto"/>
          <w:sz w:val="28"/>
          <w:szCs w:val="28"/>
        </w:rPr>
        <w:t>协商不成，</w:t>
      </w:r>
      <w:r>
        <w:rPr>
          <w:rFonts w:hint="eastAsia" w:ascii="仿宋_GB2312" w:hAnsi="仿宋_GB2312" w:eastAsia="仿宋_GB2312" w:cs="仿宋_GB2312"/>
          <w:b w:val="0"/>
          <w:bCs w:val="0"/>
          <w:color w:val="auto"/>
          <w:sz w:val="28"/>
          <w:szCs w:val="28"/>
          <w:lang w:eastAsia="zh-CN"/>
        </w:rPr>
        <w:t>一方可</w:t>
      </w:r>
      <w:r>
        <w:rPr>
          <w:rFonts w:hint="eastAsia" w:ascii="仿宋_GB2312" w:hAnsi="仿宋_GB2312" w:eastAsia="仿宋_GB2312" w:cs="仿宋_GB2312"/>
          <w:color w:val="auto"/>
          <w:sz w:val="28"/>
          <w:szCs w:val="28"/>
          <w:highlight w:val="none"/>
          <w:lang w:eastAsia="zh-CN"/>
        </w:rPr>
        <w:t>将争议提交合同签订地有管辖权的法院诉讼解决。</w:t>
      </w:r>
    </w:p>
    <w:p>
      <w:pPr>
        <w:keepNext w:val="0"/>
        <w:keepLines w:val="0"/>
        <w:pageBreakBefore w:val="0"/>
        <w:kinsoku/>
        <w:wordWrap/>
        <w:overflowPunct/>
        <w:topLinePunct w:val="0"/>
        <w:autoSpaceDE/>
        <w:autoSpaceDN/>
        <w:bidi w:val="0"/>
        <w:adjustRightInd/>
        <w:snapToGrid w:val="0"/>
        <w:spacing w:beforeLines="0" w:afterLines="0" w:line="480" w:lineRule="exact"/>
        <w:ind w:left="0" w:leftChars="0" w:firstLine="562" w:firstLineChars="200"/>
        <w:textAlignment w:val="auto"/>
        <w:rPr>
          <w:rFonts w:hint="eastAsia" w:ascii="仿宋_GB2312" w:hAnsi="仿宋_GB2312" w:eastAsia="仿宋_GB2312" w:cs="仿宋_GB2312"/>
          <w:b/>
          <w:color w:val="auto"/>
          <w:sz w:val="28"/>
          <w:szCs w:val="28"/>
          <w:highlight w:val="none"/>
          <w:lang w:val="en-US" w:eastAsia="zh-CN"/>
        </w:rPr>
      </w:pPr>
      <w:bookmarkStart w:id="2" w:name="_Toc3378_WPSOffice_Level1"/>
      <w:r>
        <w:rPr>
          <w:rFonts w:hint="eastAsia" w:ascii="仿宋_GB2312" w:hAnsi="仿宋_GB2312" w:eastAsia="仿宋_GB2312" w:cs="仿宋_GB2312"/>
          <w:b/>
          <w:color w:val="auto"/>
          <w:sz w:val="28"/>
          <w:szCs w:val="28"/>
          <w:highlight w:val="none"/>
        </w:rPr>
        <w:t>第</w:t>
      </w:r>
      <w:r>
        <w:rPr>
          <w:rFonts w:hint="eastAsia" w:ascii="仿宋_GB2312" w:hAnsi="仿宋_GB2312" w:eastAsia="仿宋_GB2312" w:cs="仿宋_GB2312"/>
          <w:b/>
          <w:color w:val="auto"/>
          <w:sz w:val="28"/>
          <w:szCs w:val="28"/>
          <w:highlight w:val="none"/>
          <w:lang w:val="en-US" w:eastAsia="zh-CN"/>
        </w:rPr>
        <w:t>十二</w:t>
      </w:r>
      <w:r>
        <w:rPr>
          <w:rFonts w:hint="eastAsia" w:ascii="仿宋_GB2312" w:hAnsi="仿宋_GB2312" w:eastAsia="仿宋_GB2312" w:cs="仿宋_GB2312"/>
          <w:b/>
          <w:color w:val="auto"/>
          <w:sz w:val="28"/>
          <w:szCs w:val="28"/>
          <w:highlight w:val="none"/>
        </w:rPr>
        <w:t>条</w:t>
      </w:r>
      <w:r>
        <w:rPr>
          <w:rFonts w:hint="eastAsia" w:ascii="仿宋_GB2312" w:hAnsi="仿宋_GB2312" w:eastAsia="仿宋_GB2312" w:cs="仿宋_GB2312"/>
          <w:b/>
          <w:color w:val="auto"/>
          <w:sz w:val="28"/>
          <w:szCs w:val="28"/>
          <w:highlight w:val="none"/>
          <w:lang w:val="en-US" w:eastAsia="zh-CN"/>
        </w:rPr>
        <w:t xml:space="preserve">  通知与送达</w:t>
      </w:r>
      <w:bookmarkEnd w:id="2"/>
    </w:p>
    <w:p>
      <w:pPr>
        <w:keepNext w:val="0"/>
        <w:keepLines w:val="0"/>
        <w:pageBreakBefore w:val="0"/>
        <w:widowControl/>
        <w:numPr>
          <w:ilvl w:val="0"/>
          <w:numId w:val="0"/>
        </w:numPr>
        <w:tabs>
          <w:tab w:val="left" w:pos="426"/>
        </w:tabs>
        <w:kinsoku/>
        <w:wordWrap/>
        <w:overflowPunct/>
        <w:topLinePunct w:val="0"/>
        <w:autoSpaceDE/>
        <w:autoSpaceDN/>
        <w:bidi w:val="0"/>
        <w:adjustRightInd w:val="0"/>
        <w:snapToGrid w:val="0"/>
        <w:spacing w:beforeLines="0" w:afterLines="0" w:line="480" w:lineRule="exact"/>
        <w:ind w:left="0" w:leftChars="0" w:firstLine="560" w:firstLineChars="200"/>
        <w:textAlignment w:val="auto"/>
        <w:rPr>
          <w:rFonts w:hint="eastAsia" w:ascii="仿宋_GB2312" w:hAnsi="仿宋_GB2312" w:eastAsia="仿宋_GB2312" w:cs="仿宋_GB2312"/>
          <w:b w:val="0"/>
          <w:bCs/>
          <w:color w:val="auto"/>
          <w:sz w:val="28"/>
          <w:szCs w:val="28"/>
          <w:highlight w:val="none"/>
          <w:lang w:eastAsia="zh-CN"/>
        </w:rPr>
      </w:pPr>
      <w:r>
        <w:rPr>
          <w:rFonts w:hint="eastAsia" w:ascii="仿宋_GB2312" w:hAnsi="仿宋_GB2312" w:eastAsia="仿宋_GB2312" w:cs="仿宋_GB2312"/>
          <w:bCs/>
          <w:color w:val="auto"/>
          <w:sz w:val="28"/>
          <w:szCs w:val="28"/>
          <w:lang w:val="en-US" w:eastAsia="zh-CN"/>
        </w:rPr>
        <w:t>与本合同有关的通知、文件等均须采用书面形式发出，并由中国邮政特快专递（EMS）或专人送至本合同首页载明的通讯地址。EMS寄出第三日（无论对方签收与否）与对方签收日中较早的日期视为已送达日期。一方的地址如发生变更，应于变更后七天内通知对方，未通知或延迟通知的，由其承担法律后果。</w:t>
      </w:r>
    </w:p>
    <w:p>
      <w:pPr>
        <w:keepNext w:val="0"/>
        <w:keepLines w:val="0"/>
        <w:pageBreakBefore w:val="0"/>
        <w:kinsoku/>
        <w:wordWrap/>
        <w:overflowPunct/>
        <w:topLinePunct w:val="0"/>
        <w:autoSpaceDE/>
        <w:autoSpaceDN/>
        <w:bidi w:val="0"/>
        <w:adjustRightInd/>
        <w:snapToGrid w:val="0"/>
        <w:spacing w:beforeLines="0" w:afterLines="0" w:line="480" w:lineRule="exact"/>
        <w:ind w:left="0" w:leftChars="0" w:firstLine="562" w:firstLineChars="200"/>
        <w:jc w:val="left"/>
        <w:textAlignment w:val="auto"/>
        <w:rPr>
          <w:rFonts w:hint="eastAsia" w:ascii="仿宋_GB2312" w:hAnsi="仿宋_GB2312" w:eastAsia="仿宋_GB2312" w:cs="仿宋_GB2312"/>
          <w:b/>
          <w:bCs w:val="0"/>
          <w:color w:val="auto"/>
          <w:sz w:val="28"/>
          <w:szCs w:val="28"/>
          <w:highlight w:val="none"/>
          <w:lang w:eastAsia="zh-CN"/>
        </w:rPr>
      </w:pPr>
      <w:bookmarkStart w:id="3" w:name="_Toc12781_WPSOffice_Level1"/>
      <w:r>
        <w:rPr>
          <w:rFonts w:hint="eastAsia" w:ascii="仿宋_GB2312" w:hAnsi="仿宋_GB2312" w:eastAsia="仿宋_GB2312" w:cs="仿宋_GB2312"/>
          <w:b/>
          <w:bCs w:val="0"/>
          <w:color w:val="auto"/>
          <w:sz w:val="28"/>
          <w:szCs w:val="28"/>
          <w:highlight w:val="none"/>
          <w:lang w:eastAsia="zh-CN"/>
        </w:rPr>
        <w:t>第</w:t>
      </w:r>
      <w:r>
        <w:rPr>
          <w:rFonts w:hint="eastAsia" w:ascii="仿宋_GB2312" w:hAnsi="仿宋_GB2312" w:eastAsia="仿宋_GB2312" w:cs="仿宋_GB2312"/>
          <w:b/>
          <w:bCs w:val="0"/>
          <w:color w:val="auto"/>
          <w:sz w:val="28"/>
          <w:szCs w:val="28"/>
          <w:highlight w:val="none"/>
        </w:rPr>
        <w:t>十</w:t>
      </w:r>
      <w:r>
        <w:rPr>
          <w:rFonts w:hint="eastAsia" w:ascii="仿宋_GB2312" w:hAnsi="仿宋_GB2312" w:eastAsia="仿宋_GB2312" w:cs="仿宋_GB2312"/>
          <w:b/>
          <w:bCs w:val="0"/>
          <w:color w:val="auto"/>
          <w:sz w:val="28"/>
          <w:szCs w:val="28"/>
          <w:highlight w:val="none"/>
          <w:lang w:eastAsia="zh-CN"/>
        </w:rPr>
        <w:t>三条</w:t>
      </w:r>
      <w:r>
        <w:rPr>
          <w:rFonts w:hint="eastAsia" w:ascii="仿宋_GB2312" w:hAnsi="仿宋_GB2312" w:eastAsia="仿宋_GB2312" w:cs="仿宋_GB2312"/>
          <w:b/>
          <w:bCs w:val="0"/>
          <w:color w:val="auto"/>
          <w:sz w:val="28"/>
          <w:szCs w:val="28"/>
          <w:highlight w:val="none"/>
          <w:lang w:val="en-US" w:eastAsia="zh-CN"/>
        </w:rPr>
        <w:t xml:space="preserve">  </w:t>
      </w:r>
      <w:r>
        <w:rPr>
          <w:rFonts w:hint="eastAsia" w:ascii="仿宋_GB2312" w:hAnsi="仿宋_GB2312" w:eastAsia="仿宋_GB2312" w:cs="仿宋_GB2312"/>
          <w:b/>
          <w:bCs w:val="0"/>
          <w:color w:val="auto"/>
          <w:sz w:val="28"/>
          <w:szCs w:val="28"/>
          <w:highlight w:val="none"/>
          <w:lang w:eastAsia="zh-CN"/>
        </w:rPr>
        <w:t>其他</w:t>
      </w:r>
      <w:bookmarkEnd w:id="3"/>
    </w:p>
    <w:p>
      <w:pPr>
        <w:keepNext w:val="0"/>
        <w:keepLines w:val="0"/>
        <w:pageBreakBefore w:val="0"/>
        <w:widowControl w:val="0"/>
        <w:kinsoku/>
        <w:wordWrap/>
        <w:overflowPunct/>
        <w:topLinePunct w:val="0"/>
        <w:autoSpaceDE/>
        <w:autoSpaceDN/>
        <w:bidi w:val="0"/>
        <w:adjustRightInd w:val="0"/>
        <w:snapToGrid w:val="0"/>
        <w:spacing w:beforeLines="0" w:afterLines="0" w:line="480" w:lineRule="exact"/>
        <w:ind w:left="0" w:leftChars="0"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一</w:t>
      </w:r>
      <w:r>
        <w:rPr>
          <w:rFonts w:hint="eastAsia" w:ascii="仿宋_GB2312" w:hAnsi="仿宋_GB2312" w:eastAsia="仿宋_GB2312" w:cs="仿宋_GB2312"/>
          <w:color w:val="auto"/>
          <w:sz w:val="28"/>
          <w:szCs w:val="28"/>
          <w:lang w:eastAsia="zh-CN"/>
        </w:rPr>
        <w:t>）本合同经双方法定代表人或授权代理人签字并盖章之日起生效，至本合同约定双方权利义务履行完毕终止。</w:t>
      </w:r>
    </w:p>
    <w:p>
      <w:pPr>
        <w:keepNext w:val="0"/>
        <w:keepLines w:val="0"/>
        <w:pageBreakBefore w:val="0"/>
        <w:widowControl w:val="0"/>
        <w:kinsoku/>
        <w:wordWrap/>
        <w:overflowPunct/>
        <w:topLinePunct w:val="0"/>
        <w:autoSpaceDE/>
        <w:autoSpaceDN/>
        <w:bidi w:val="0"/>
        <w:adjustRightInd w:val="0"/>
        <w:snapToGrid w:val="0"/>
        <w:spacing w:beforeLines="0" w:afterLines="0" w:line="480" w:lineRule="exact"/>
        <w:ind w:left="0" w:leftChars="0"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（二）本合同共</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lang w:eastAsia="zh-CN"/>
        </w:rPr>
        <w:t>份,其中甲方执</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lang w:eastAsia="zh-CN"/>
        </w:rPr>
        <w:t>份，乙方执</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lang w:eastAsia="zh-CN"/>
        </w:rPr>
        <w:t>份，具有同等法律效力。</w:t>
      </w:r>
    </w:p>
    <w:p>
      <w:pPr>
        <w:keepNext w:val="0"/>
        <w:keepLines w:val="0"/>
        <w:pageBreakBefore w:val="0"/>
        <w:widowControl w:val="0"/>
        <w:kinsoku/>
        <w:wordWrap/>
        <w:overflowPunct/>
        <w:topLinePunct w:val="0"/>
        <w:autoSpaceDE/>
        <w:autoSpaceDN/>
        <w:bidi w:val="0"/>
        <w:adjustRightInd w:val="0"/>
        <w:snapToGrid w:val="0"/>
        <w:spacing w:beforeLines="0" w:afterLines="0" w:line="480" w:lineRule="exact"/>
        <w:ind w:left="0" w:leftChars="0"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highlight w:val="none"/>
          <w:lang w:eastAsia="zh-CN"/>
        </w:rPr>
        <w:t>三</w:t>
      </w:r>
      <w:r>
        <w:rPr>
          <w:rFonts w:hint="eastAsia" w:ascii="仿宋_GB2312" w:hAnsi="仿宋_GB2312" w:eastAsia="仿宋_GB2312" w:cs="仿宋_GB2312"/>
          <w:color w:val="auto"/>
          <w:sz w:val="28"/>
          <w:szCs w:val="28"/>
          <w:lang w:eastAsia="zh-CN"/>
        </w:rPr>
        <w:t>）在执行本合同的过程中，所有经双方签署确认的文件（包括会议纪要、补充协议、往来信函）即成为本合同的有效组成部分。本合同未尽事宜或任何一方就本合同的任何条款要求修改，须由双方签订书面补充协议。补充协议是本合同的组成部分，与本合同具有同等法律效力，不一致之处以补充协议为准。</w:t>
      </w:r>
    </w:p>
    <w:p>
      <w:pPr>
        <w:keepNext w:val="0"/>
        <w:keepLines w:val="0"/>
        <w:pageBreakBefore w:val="0"/>
        <w:widowControl w:val="0"/>
        <w:kinsoku/>
        <w:wordWrap/>
        <w:overflowPunct/>
        <w:topLinePunct w:val="0"/>
        <w:autoSpaceDE/>
        <w:autoSpaceDN/>
        <w:bidi w:val="0"/>
        <w:adjustRightInd w:val="0"/>
        <w:snapToGrid w:val="0"/>
        <w:spacing w:beforeLines="0" w:afterLines="0" w:line="480" w:lineRule="exact"/>
        <w:ind w:left="0" w:leftChars="0"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highlight w:val="none"/>
          <w:lang w:eastAsia="zh-CN"/>
        </w:rPr>
        <w:t>（四）</w:t>
      </w:r>
      <w:r>
        <w:rPr>
          <w:rFonts w:hint="eastAsia" w:ascii="仿宋_GB2312" w:hAnsi="仿宋_GB2312" w:eastAsia="仿宋_GB2312" w:cs="仿宋_GB2312"/>
          <w:color w:val="auto"/>
          <w:sz w:val="28"/>
          <w:szCs w:val="28"/>
          <w:lang w:eastAsia="zh-CN"/>
        </w:rPr>
        <w:t>本合同有附件</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lang w:eastAsia="zh-CN"/>
        </w:rPr>
        <w:t>份,是本合同的完整组成部分，与本合同具有同等法律效力。附件有：</w:t>
      </w:r>
    </w:p>
    <w:p>
      <w:pPr>
        <w:keepNext w:val="0"/>
        <w:keepLines w:val="0"/>
        <w:pageBreakBefore w:val="0"/>
        <w:widowControl w:val="0"/>
        <w:kinsoku/>
        <w:wordWrap/>
        <w:overflowPunct/>
        <w:topLinePunct w:val="0"/>
        <w:autoSpaceDE/>
        <w:autoSpaceDN/>
        <w:bidi w:val="0"/>
        <w:adjustRightInd w:val="0"/>
        <w:snapToGrid w:val="0"/>
        <w:spacing w:beforeLines="0" w:afterLines="0" w:line="480" w:lineRule="exact"/>
        <w:ind w:firstLine="560" w:firstLineChars="200"/>
        <w:textAlignment w:val="auto"/>
        <w:rPr>
          <w:rFonts w:hint="eastAsia" w:ascii="仿宋_GB2312" w:hAnsi="仿宋_GB2312" w:eastAsia="仿宋_GB2312" w:cs="仿宋_GB2312"/>
          <w:color w:val="auto"/>
          <w:sz w:val="28"/>
          <w:szCs w:val="28"/>
          <w:u w:val="none"/>
          <w:lang w:val="en-US" w:eastAsia="zh-CN"/>
        </w:rPr>
      </w:pPr>
      <w:r>
        <w:rPr>
          <w:rFonts w:hint="eastAsia" w:ascii="仿宋_GB2312" w:hAnsi="仿宋_GB2312" w:eastAsia="仿宋_GB2312" w:cs="仿宋_GB2312"/>
          <w:color w:val="auto"/>
          <w:sz w:val="28"/>
          <w:szCs w:val="28"/>
          <w:u w:val="none"/>
          <w:lang w:val="en-US" w:eastAsia="zh-CN"/>
        </w:rPr>
        <w:t>1.附件一：</w:t>
      </w:r>
      <w:r>
        <w:rPr>
          <w:rFonts w:hint="eastAsia" w:ascii="仿宋_GB2312" w:hAnsi="仿宋_GB2312" w:eastAsia="仿宋_GB2312" w:cs="仿宋_GB2312"/>
          <w:color w:val="auto"/>
          <w:sz w:val="28"/>
          <w:szCs w:val="28"/>
          <w:u w:val="none"/>
        </w:rPr>
        <w:t xml:space="preserve"> </w:t>
      </w:r>
      <w:r>
        <w:rPr>
          <w:rFonts w:hint="eastAsia" w:ascii="仿宋_GB2312" w:hAnsi="仿宋_GB2312" w:eastAsia="仿宋_GB2312" w:cs="仿宋_GB2312"/>
          <w:color w:val="auto"/>
          <w:sz w:val="28"/>
          <w:szCs w:val="28"/>
          <w:u w:val="none"/>
          <w:lang w:eastAsia="zh-CN"/>
        </w:rPr>
        <w:t>《反商业</w:t>
      </w:r>
      <w:bookmarkStart w:id="11" w:name="_GoBack"/>
      <w:bookmarkEnd w:id="11"/>
      <w:r>
        <w:rPr>
          <w:rFonts w:hint="eastAsia" w:ascii="仿宋_GB2312" w:hAnsi="仿宋_GB2312" w:eastAsia="仿宋_GB2312" w:cs="仿宋_GB2312"/>
          <w:color w:val="auto"/>
          <w:sz w:val="28"/>
          <w:szCs w:val="28"/>
          <w:u w:val="none"/>
          <w:lang w:eastAsia="zh-CN"/>
        </w:rPr>
        <w:t>贿赂协议》</w:t>
      </w:r>
      <w:r>
        <w:rPr>
          <w:rFonts w:hint="eastAsia" w:ascii="仿宋_GB2312" w:hAnsi="仿宋_GB2312" w:eastAsia="仿宋_GB2312" w:cs="仿宋_GB2312"/>
          <w:color w:val="auto"/>
          <w:sz w:val="28"/>
          <w:szCs w:val="28"/>
          <w:u w:val="none"/>
        </w:rPr>
        <w:t xml:space="preserve"> </w:t>
      </w:r>
    </w:p>
    <w:p>
      <w:pPr>
        <w:keepNext w:val="0"/>
        <w:keepLines w:val="0"/>
        <w:pageBreakBefore w:val="0"/>
        <w:widowControl w:val="0"/>
        <w:numPr>
          <w:ilvl w:val="0"/>
          <w:numId w:val="0"/>
        </w:numPr>
        <w:tabs>
          <w:tab w:val="left" w:pos="567"/>
        </w:tabs>
        <w:kinsoku/>
        <w:wordWrap/>
        <w:overflowPunct/>
        <w:topLinePunct w:val="0"/>
        <w:autoSpaceDE/>
        <w:autoSpaceDN/>
        <w:bidi w:val="0"/>
        <w:adjustRightInd/>
        <w:snapToGrid/>
        <w:spacing w:line="560" w:lineRule="exact"/>
        <w:ind w:leftChars="0" w:firstLine="560" w:firstLineChars="200"/>
        <w:jc w:val="left"/>
        <w:textAlignment w:val="auto"/>
        <w:rPr>
          <w:rFonts w:hint="eastAsia" w:ascii="仿宋_GB2312" w:hAnsi="仿宋_GB2312" w:eastAsia="仿宋_GB2312" w:cs="仿宋_GB2312"/>
          <w:b w:val="0"/>
          <w:bCs/>
          <w:color w:val="auto"/>
          <w:sz w:val="28"/>
          <w:szCs w:val="28"/>
          <w:highlight w:val="none"/>
          <w:lang w:val="en-US" w:eastAsia="zh-CN"/>
        </w:rPr>
      </w:pPr>
      <w:r>
        <w:rPr>
          <w:rFonts w:hint="eastAsia" w:ascii="仿宋_GB2312" w:hAnsi="仿宋_GB2312" w:eastAsia="仿宋_GB2312" w:cs="仿宋_GB2312"/>
          <w:color w:val="auto"/>
          <w:sz w:val="28"/>
          <w:szCs w:val="28"/>
          <w:lang w:val="en-US" w:eastAsia="zh-CN"/>
        </w:rPr>
        <w:t>2.附件二：</w:t>
      </w:r>
      <w:r>
        <w:rPr>
          <w:rFonts w:hint="eastAsia" w:ascii="仿宋_GB2312" w:hAnsi="仿宋_GB2312" w:eastAsia="仿宋_GB2312" w:cs="仿宋_GB2312"/>
          <w:color w:val="auto"/>
          <w:sz w:val="28"/>
          <w:szCs w:val="28"/>
          <w:u w:val="none"/>
        </w:rPr>
        <w:t xml:space="preserve"> </w:t>
      </w:r>
      <w:r>
        <w:rPr>
          <w:rFonts w:hint="eastAsia" w:ascii="仿宋_GB2312" w:hAnsi="仿宋_GB2312" w:eastAsia="仿宋_GB2312" w:cs="仿宋_GB2312"/>
          <w:color w:val="auto"/>
          <w:sz w:val="28"/>
          <w:szCs w:val="28"/>
          <w:u w:val="none"/>
          <w:lang w:eastAsia="zh-CN"/>
        </w:rPr>
        <w:t>《</w:t>
      </w:r>
      <w:r>
        <w:rPr>
          <w:rFonts w:hint="eastAsia" w:ascii="仿宋_GB2312" w:hAnsi="仿宋_GB2312" w:eastAsia="仿宋_GB2312" w:cs="仿宋_GB2312"/>
          <w:color w:val="auto"/>
          <w:sz w:val="28"/>
          <w:szCs w:val="28"/>
          <w:highlight w:val="none"/>
          <w:lang w:val="en-US" w:eastAsia="zh-CN"/>
        </w:rPr>
        <w:t>线上展馆建设技术要求》</w:t>
      </w:r>
    </w:p>
    <w:p>
      <w:pPr>
        <w:keepNext w:val="0"/>
        <w:keepLines w:val="0"/>
        <w:pageBreakBefore w:val="0"/>
        <w:widowControl w:val="0"/>
        <w:kinsoku/>
        <w:wordWrap/>
        <w:overflowPunct/>
        <w:topLinePunct w:val="0"/>
        <w:autoSpaceDE/>
        <w:autoSpaceDN/>
        <w:bidi w:val="0"/>
        <w:adjustRightInd w:val="0"/>
        <w:snapToGrid w:val="0"/>
        <w:spacing w:beforeLines="0" w:afterLines="0" w:line="480" w:lineRule="exact"/>
        <w:ind w:firstLine="560" w:firstLineChars="200"/>
        <w:textAlignment w:val="auto"/>
        <w:rPr>
          <w:rFonts w:hint="eastAsia" w:ascii="仿宋_GB2312" w:hAnsi="仿宋_GB2312" w:eastAsia="仿宋_GB2312" w:cs="仿宋_GB2312"/>
          <w:color w:val="auto"/>
          <w:sz w:val="28"/>
          <w:szCs w:val="28"/>
          <w:u w:val="single"/>
        </w:rPr>
      </w:pPr>
    </w:p>
    <w:p>
      <w:pPr>
        <w:keepNext w:val="0"/>
        <w:keepLines w:val="0"/>
        <w:pageBreakBefore w:val="0"/>
        <w:tabs>
          <w:tab w:val="left" w:pos="426"/>
        </w:tabs>
        <w:kinsoku/>
        <w:wordWrap/>
        <w:overflowPunct/>
        <w:topLinePunct w:val="0"/>
        <w:autoSpaceDE/>
        <w:autoSpaceDN/>
        <w:bidi w:val="0"/>
        <w:adjustRightInd/>
        <w:snapToGrid w:val="0"/>
        <w:spacing w:beforeLines="0" w:afterLines="0" w:line="480" w:lineRule="exact"/>
        <w:ind w:firstLine="480" w:firstLineChars="0"/>
        <w:textAlignment w:val="auto"/>
        <w:rPr>
          <w:rFonts w:hint="eastAsia" w:ascii="仿宋_GB2312" w:hAnsi="黑体" w:eastAsia="黑体" w:cs="宋体"/>
          <w:color w:val="auto"/>
          <w:sz w:val="28"/>
          <w:szCs w:val="28"/>
        </w:rPr>
      </w:pPr>
      <w:r>
        <w:rPr>
          <w:rFonts w:hint="eastAsia" w:ascii="仿宋_GB2312" w:hAnsi="仿宋_GB2312" w:eastAsia="仿宋_GB2312" w:cs="仿宋_GB2312"/>
          <w:bCs/>
          <w:color w:val="auto"/>
          <w:sz w:val="28"/>
          <w:szCs w:val="28"/>
        </w:rPr>
        <w:t>【</w:t>
      </w:r>
      <w:r>
        <w:rPr>
          <w:rFonts w:hint="eastAsia" w:ascii="仿宋_GB2312" w:hAnsi="仿宋_GB2312" w:eastAsia="仿宋_GB2312" w:cs="仿宋_GB2312"/>
          <w:bCs/>
          <w:color w:val="auto"/>
          <w:sz w:val="28"/>
          <w:szCs w:val="28"/>
          <w:lang w:eastAsia="zh-CN"/>
        </w:rPr>
        <w:t>以下无</w:t>
      </w:r>
      <w:r>
        <w:rPr>
          <w:rFonts w:hint="eastAsia" w:ascii="仿宋_GB2312" w:hAnsi="仿宋_GB2312" w:eastAsia="仿宋_GB2312" w:cs="仿宋_GB2312"/>
          <w:bCs/>
          <w:color w:val="auto"/>
          <w:sz w:val="28"/>
          <w:szCs w:val="28"/>
        </w:rPr>
        <w:t>正文】</w:t>
      </w:r>
    </w:p>
    <w:tbl>
      <w:tblPr>
        <w:tblStyle w:val="14"/>
        <w:tblW w:w="9242" w:type="dxa"/>
        <w:jc w:val="center"/>
        <w:tblLayout w:type="fixed"/>
        <w:tblCellMar>
          <w:top w:w="0" w:type="dxa"/>
          <w:left w:w="108" w:type="dxa"/>
          <w:bottom w:w="0" w:type="dxa"/>
          <w:right w:w="108" w:type="dxa"/>
        </w:tblCellMar>
      </w:tblPr>
      <w:tblGrid>
        <w:gridCol w:w="4621"/>
        <w:gridCol w:w="4621"/>
      </w:tblGrid>
      <w:tr>
        <w:tblPrEx>
          <w:tblCellMar>
            <w:top w:w="0" w:type="dxa"/>
            <w:left w:w="108" w:type="dxa"/>
            <w:bottom w:w="0" w:type="dxa"/>
            <w:right w:w="108" w:type="dxa"/>
          </w:tblCellMar>
        </w:tblPrEx>
        <w:trPr>
          <w:jc w:val="center"/>
        </w:trPr>
        <w:tc>
          <w:tcPr>
            <w:tcW w:w="4621" w:type="dxa"/>
            <w:noWrap w:val="0"/>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宋体" w:eastAsia="仿宋_GB2312"/>
                <w:b/>
                <w:color w:val="auto"/>
                <w:sz w:val="28"/>
                <w:szCs w:val="28"/>
              </w:rPr>
            </w:pPr>
            <w:r>
              <w:rPr>
                <w:rFonts w:hint="eastAsia" w:ascii="仿宋_GB2312" w:hAnsi="宋体" w:eastAsia="仿宋_GB2312"/>
                <w:b/>
                <w:color w:val="auto"/>
                <w:sz w:val="28"/>
                <w:szCs w:val="28"/>
              </w:rPr>
              <w:t>甲方（盖章）：</w:t>
            </w:r>
          </w:p>
        </w:tc>
        <w:tc>
          <w:tcPr>
            <w:tcW w:w="4621" w:type="dxa"/>
            <w:noWrap w:val="0"/>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宋体" w:eastAsia="仿宋_GB2312"/>
                <w:b/>
                <w:color w:val="auto"/>
                <w:sz w:val="28"/>
                <w:szCs w:val="28"/>
              </w:rPr>
            </w:pPr>
            <w:r>
              <w:rPr>
                <w:rFonts w:hint="eastAsia" w:ascii="仿宋_GB2312" w:hAnsi="宋体" w:eastAsia="仿宋_GB2312"/>
                <w:b/>
                <w:color w:val="auto"/>
                <w:sz w:val="28"/>
                <w:szCs w:val="28"/>
              </w:rPr>
              <w:t>乙方（盖章）：</w:t>
            </w:r>
          </w:p>
        </w:tc>
      </w:tr>
      <w:tr>
        <w:tblPrEx>
          <w:tblCellMar>
            <w:top w:w="0" w:type="dxa"/>
            <w:left w:w="108" w:type="dxa"/>
            <w:bottom w:w="0" w:type="dxa"/>
            <w:right w:w="108" w:type="dxa"/>
          </w:tblCellMar>
        </w:tblPrEx>
        <w:trPr>
          <w:jc w:val="center"/>
        </w:trPr>
        <w:tc>
          <w:tcPr>
            <w:tcW w:w="4621" w:type="dxa"/>
            <w:noWrap w:val="0"/>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宋体" w:eastAsia="仿宋_GB2312"/>
                <w:b/>
                <w:color w:val="auto"/>
                <w:sz w:val="28"/>
                <w:szCs w:val="28"/>
              </w:rPr>
            </w:pPr>
            <w:r>
              <w:rPr>
                <w:rFonts w:hint="eastAsia" w:ascii="仿宋_GB2312" w:hAnsi="宋体" w:eastAsia="仿宋_GB2312"/>
                <w:b/>
                <w:color w:val="auto"/>
                <w:sz w:val="28"/>
                <w:szCs w:val="28"/>
              </w:rPr>
              <w:t>法人或授权代表签字：</w:t>
            </w:r>
          </w:p>
        </w:tc>
        <w:tc>
          <w:tcPr>
            <w:tcW w:w="4621" w:type="dxa"/>
            <w:noWrap w:val="0"/>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宋体" w:eastAsia="仿宋_GB2312"/>
                <w:b/>
                <w:color w:val="auto"/>
                <w:sz w:val="28"/>
                <w:szCs w:val="28"/>
              </w:rPr>
            </w:pPr>
            <w:r>
              <w:rPr>
                <w:rFonts w:hint="eastAsia" w:ascii="仿宋_GB2312" w:hAnsi="宋体" w:eastAsia="仿宋_GB2312"/>
                <w:b/>
                <w:color w:val="auto"/>
                <w:sz w:val="28"/>
                <w:szCs w:val="28"/>
              </w:rPr>
              <w:t>法人或授权代表签字：</w:t>
            </w:r>
          </w:p>
        </w:tc>
      </w:tr>
      <w:tr>
        <w:tblPrEx>
          <w:tblCellMar>
            <w:top w:w="0" w:type="dxa"/>
            <w:left w:w="108" w:type="dxa"/>
            <w:bottom w:w="0" w:type="dxa"/>
            <w:right w:w="108" w:type="dxa"/>
          </w:tblCellMar>
        </w:tblPrEx>
        <w:trPr>
          <w:jc w:val="center"/>
        </w:trPr>
        <w:tc>
          <w:tcPr>
            <w:tcW w:w="4621" w:type="dxa"/>
            <w:noWrap w:val="0"/>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宋体" w:eastAsia="仿宋_GB2312"/>
                <w:b/>
                <w:color w:val="auto"/>
                <w:sz w:val="28"/>
                <w:szCs w:val="28"/>
              </w:rPr>
            </w:pPr>
            <w:r>
              <w:rPr>
                <w:rFonts w:hint="eastAsia" w:ascii="仿宋_GB2312" w:hAnsi="宋体" w:eastAsia="仿宋_GB2312"/>
                <w:b/>
                <w:color w:val="auto"/>
                <w:sz w:val="28"/>
                <w:szCs w:val="28"/>
              </w:rPr>
              <w:t>日期：</w:t>
            </w:r>
          </w:p>
        </w:tc>
        <w:tc>
          <w:tcPr>
            <w:tcW w:w="4621" w:type="dxa"/>
            <w:noWrap w:val="0"/>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宋体" w:eastAsia="仿宋_GB2312"/>
                <w:b/>
                <w:color w:val="auto"/>
                <w:sz w:val="28"/>
                <w:szCs w:val="28"/>
              </w:rPr>
            </w:pPr>
            <w:r>
              <w:rPr>
                <w:rFonts w:hint="eastAsia" w:ascii="仿宋_GB2312" w:hAnsi="宋体" w:eastAsia="仿宋_GB2312"/>
                <w:b/>
                <w:color w:val="auto"/>
                <w:sz w:val="28"/>
                <w:szCs w:val="28"/>
              </w:rPr>
              <w:t>日期：</w:t>
            </w:r>
          </w:p>
        </w:tc>
      </w:tr>
    </w:tbl>
    <w:p>
      <w:pPr>
        <w:pStyle w:val="11"/>
        <w:wordWrap w:val="0"/>
        <w:snapToGrid w:val="0"/>
        <w:spacing w:line="360" w:lineRule="auto"/>
        <w:ind w:firstLine="0"/>
        <w:jc w:val="center"/>
        <w:rPr>
          <w:rFonts w:hint="eastAsia" w:ascii="仿宋_GB2312" w:hAnsi="黑体" w:eastAsia="黑体" w:cs="宋体"/>
          <w:color w:val="auto"/>
          <w:sz w:val="24"/>
        </w:rPr>
      </w:pPr>
      <w:r>
        <w:rPr>
          <w:rFonts w:hint="eastAsia" w:ascii="仿宋_GB2312" w:hAnsi="黑体" w:eastAsia="黑体" w:cs="宋体"/>
          <w:color w:val="auto"/>
          <w:sz w:val="24"/>
        </w:rPr>
        <w:br w:type="page"/>
      </w:r>
    </w:p>
    <w:p>
      <w:pPr>
        <w:pStyle w:val="11"/>
        <w:wordWrap w:val="0"/>
        <w:snapToGrid w:val="0"/>
        <w:spacing w:line="360" w:lineRule="auto"/>
        <w:ind w:firstLine="0"/>
        <w:jc w:val="both"/>
        <w:rPr>
          <w:rFonts w:hint="eastAsia" w:ascii="仿宋_GB2312" w:hAnsi="黑体" w:eastAsia="黑体" w:cs="宋体"/>
          <w:color w:val="auto"/>
          <w:sz w:val="24"/>
          <w:lang w:val="en-US" w:eastAsia="zh-CN"/>
        </w:rPr>
      </w:pPr>
      <w:r>
        <w:rPr>
          <w:rFonts w:hint="eastAsia" w:ascii="仿宋_GB2312" w:hAnsi="黑体" w:eastAsia="黑体" w:cs="宋体"/>
          <w:color w:val="auto"/>
          <w:sz w:val="24"/>
          <w:lang w:val="en-US" w:eastAsia="zh-CN"/>
        </w:rPr>
        <w:t>附件一</w:t>
      </w:r>
    </w:p>
    <w:p>
      <w:pPr>
        <w:pStyle w:val="11"/>
        <w:wordWrap w:val="0"/>
        <w:snapToGrid w:val="0"/>
        <w:spacing w:line="360" w:lineRule="auto"/>
        <w:ind w:firstLine="0"/>
        <w:jc w:val="center"/>
        <w:rPr>
          <w:rFonts w:hint="eastAsia" w:ascii="宋体" w:hAnsi="宋体" w:eastAsia="宋体" w:cs="宋体"/>
          <w:b/>
          <w:bCs/>
          <w:color w:val="auto"/>
          <w:sz w:val="32"/>
          <w:szCs w:val="32"/>
          <w:highlight w:val="none"/>
        </w:rPr>
      </w:pPr>
      <w:r>
        <w:rPr>
          <w:rFonts w:hint="eastAsia" w:ascii="方正小标宋简体" w:hAnsi="方正小标宋简体" w:eastAsia="方正小标宋简体" w:cs="方正小标宋简体"/>
          <w:b w:val="0"/>
          <w:bCs w:val="0"/>
          <w:color w:val="auto"/>
          <w:sz w:val="44"/>
          <w:szCs w:val="44"/>
          <w:highlight w:val="none"/>
          <w:lang w:eastAsia="zh-CN"/>
        </w:rPr>
        <w:t>反商业贿赂</w:t>
      </w:r>
      <w:r>
        <w:rPr>
          <w:rFonts w:hint="eastAsia" w:ascii="方正小标宋简体" w:hAnsi="方正小标宋简体" w:eastAsia="方正小标宋简体" w:cs="方正小标宋简体"/>
          <w:b w:val="0"/>
          <w:bCs w:val="0"/>
          <w:color w:val="auto"/>
          <w:sz w:val="44"/>
          <w:szCs w:val="44"/>
          <w:highlight w:val="none"/>
        </w:rPr>
        <w:t>协议</w:t>
      </w:r>
    </w:p>
    <w:p>
      <w:pPr>
        <w:pStyle w:val="11"/>
        <w:wordWrap w:val="0"/>
        <w:snapToGrid w:val="0"/>
        <w:spacing w:line="360" w:lineRule="auto"/>
        <w:ind w:firstLine="0"/>
        <w:rPr>
          <w:rFonts w:hint="eastAsia" w:ascii="仿宋_GB2312" w:hAnsi="仿宋_GB2312" w:eastAsia="仿宋_GB2312" w:cs="仿宋_GB2312"/>
          <w:bCs/>
          <w:color w:val="auto"/>
          <w:sz w:val="28"/>
          <w:szCs w:val="28"/>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firstLine="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甲方：</w:t>
      </w:r>
      <w:r>
        <w:rPr>
          <w:rFonts w:hint="eastAsia" w:ascii="仿宋" w:hAnsi="仿宋" w:eastAsia="仿宋" w:cs="仿宋"/>
          <w:color w:val="auto"/>
          <w:sz w:val="28"/>
          <w:szCs w:val="36"/>
          <w:highlight w:val="none"/>
          <w:lang w:eastAsia="zh-CN"/>
        </w:rPr>
        <w:t>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firstLine="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乙方：</w:t>
      </w:r>
      <w:r>
        <w:rPr>
          <w:rFonts w:hint="eastAsia" w:ascii="仿宋" w:hAnsi="仿宋" w:eastAsia="仿宋" w:cs="仿宋"/>
          <w:color w:val="auto"/>
          <w:sz w:val="28"/>
          <w:szCs w:val="36"/>
          <w:highlight w:val="none"/>
          <w:lang w:eastAsia="zh-CN"/>
        </w:rPr>
        <w:t>_____________________________</w:t>
      </w:r>
    </w:p>
    <w:p>
      <w:pPr>
        <w:pStyle w:val="11"/>
        <w:keepNext w:val="0"/>
        <w:keepLines w:val="0"/>
        <w:pageBreakBefore w:val="0"/>
        <w:kinsoku/>
        <w:wordWrap w:val="0"/>
        <w:overflowPunct/>
        <w:topLinePunct w:val="0"/>
        <w:autoSpaceDE/>
        <w:autoSpaceDN/>
        <w:bidi w:val="0"/>
        <w:snapToGrid w:val="0"/>
        <w:spacing w:after="62" w:afterLines="20" w:line="360" w:lineRule="auto"/>
        <w:ind w:firstLine="562" w:firstLineChars="200"/>
        <w:textAlignment w:val="auto"/>
        <w:rPr>
          <w:rFonts w:hint="eastAsia" w:ascii="仿宋_GB2312" w:hAnsi="仿宋_GB2312" w:eastAsia="仿宋_GB2312" w:cs="仿宋_GB2312"/>
          <w:b/>
          <w:bCs/>
          <w:color w:val="auto"/>
          <w:sz w:val="28"/>
          <w:szCs w:val="28"/>
          <w:highlight w:val="none"/>
          <w:lang w:eastAsia="zh-CN"/>
        </w:rPr>
      </w:pPr>
    </w:p>
    <w:p>
      <w:pPr>
        <w:pStyle w:val="11"/>
        <w:keepNext w:val="0"/>
        <w:keepLines w:val="0"/>
        <w:pageBreakBefore w:val="0"/>
        <w:kinsoku/>
        <w:wordWrap w:val="0"/>
        <w:overflowPunct/>
        <w:topLinePunct w:val="0"/>
        <w:autoSpaceDE/>
        <w:autoSpaceDN/>
        <w:bidi w:val="0"/>
        <w:snapToGrid w:val="0"/>
        <w:spacing w:after="62" w:afterLines="20" w:line="360" w:lineRule="auto"/>
        <w:ind w:firstLine="560" w:firstLineChars="200"/>
        <w:textAlignment w:val="auto"/>
        <w:rPr>
          <w:rFonts w:hint="eastAsia" w:ascii="仿宋_GB2312" w:hAnsi="仿宋_GB2312" w:eastAsia="仿宋_GB2312" w:cs="仿宋_GB2312"/>
          <w:b/>
          <w:bCs/>
          <w:color w:val="auto"/>
          <w:sz w:val="28"/>
          <w:szCs w:val="28"/>
          <w:highlight w:val="none"/>
          <w:lang w:eastAsia="zh-CN"/>
        </w:rPr>
      </w:pPr>
      <w:r>
        <w:rPr>
          <w:rFonts w:hint="eastAsia" w:ascii="仿宋_GB2312" w:hAnsi="仿宋_GB2312" w:eastAsia="仿宋_GB2312" w:cs="仿宋_GB2312"/>
          <w:bCs/>
          <w:color w:val="auto"/>
          <w:sz w:val="28"/>
          <w:szCs w:val="28"/>
          <w:highlight w:val="none"/>
          <w:lang w:eastAsia="zh-CN"/>
        </w:rPr>
        <w:t>甲乙双方于</w:t>
      </w:r>
      <w:r>
        <w:rPr>
          <w:rFonts w:hint="eastAsia" w:ascii="仿宋" w:hAnsi="仿宋" w:eastAsia="仿宋" w:cs="仿宋"/>
          <w:color w:val="auto"/>
          <w:sz w:val="28"/>
          <w:szCs w:val="36"/>
          <w:highlight w:val="none"/>
          <w:lang w:eastAsia="zh-CN"/>
        </w:rPr>
        <w:t>_____</w:t>
      </w:r>
      <w:r>
        <w:rPr>
          <w:rFonts w:hint="eastAsia" w:ascii="仿宋_GB2312" w:hAnsi="仿宋_GB2312" w:eastAsia="仿宋_GB2312" w:cs="仿宋_GB2312"/>
          <w:bCs/>
          <w:color w:val="auto"/>
          <w:sz w:val="28"/>
          <w:szCs w:val="28"/>
          <w:highlight w:val="none"/>
          <w:lang w:val="en-US" w:eastAsia="zh-CN"/>
        </w:rPr>
        <w:t>年</w:t>
      </w:r>
      <w:r>
        <w:rPr>
          <w:rFonts w:hint="eastAsia" w:ascii="仿宋" w:hAnsi="仿宋" w:eastAsia="仿宋" w:cs="仿宋"/>
          <w:color w:val="auto"/>
          <w:sz w:val="28"/>
          <w:szCs w:val="36"/>
          <w:highlight w:val="none"/>
          <w:lang w:eastAsia="zh-CN"/>
        </w:rPr>
        <w:t>_____</w:t>
      </w:r>
      <w:r>
        <w:rPr>
          <w:rFonts w:hint="eastAsia" w:ascii="仿宋_GB2312" w:hAnsi="仿宋_GB2312" w:eastAsia="仿宋_GB2312" w:cs="仿宋_GB2312"/>
          <w:bCs/>
          <w:color w:val="auto"/>
          <w:sz w:val="28"/>
          <w:szCs w:val="28"/>
          <w:highlight w:val="none"/>
          <w:lang w:val="en-US" w:eastAsia="zh-CN"/>
        </w:rPr>
        <w:t>月</w:t>
      </w:r>
      <w:r>
        <w:rPr>
          <w:rFonts w:hint="eastAsia" w:ascii="仿宋" w:hAnsi="仿宋" w:eastAsia="仿宋" w:cs="仿宋"/>
          <w:color w:val="auto"/>
          <w:sz w:val="28"/>
          <w:szCs w:val="36"/>
          <w:highlight w:val="none"/>
          <w:lang w:eastAsia="zh-CN"/>
        </w:rPr>
        <w:t>_____</w:t>
      </w:r>
      <w:r>
        <w:rPr>
          <w:rFonts w:hint="eastAsia" w:ascii="仿宋_GB2312" w:hAnsi="仿宋_GB2312" w:eastAsia="仿宋_GB2312" w:cs="仿宋_GB2312"/>
          <w:bCs/>
          <w:color w:val="auto"/>
          <w:sz w:val="28"/>
          <w:szCs w:val="28"/>
          <w:highlight w:val="none"/>
          <w:lang w:val="en-US" w:eastAsia="zh-CN"/>
        </w:rPr>
        <w:t>日签订《</w:t>
      </w:r>
      <w:r>
        <w:rPr>
          <w:rFonts w:hint="eastAsia" w:ascii="仿宋" w:hAnsi="仿宋" w:eastAsia="仿宋" w:cs="仿宋"/>
          <w:color w:val="auto"/>
          <w:sz w:val="28"/>
          <w:szCs w:val="36"/>
          <w:highlight w:val="none"/>
          <w:lang w:eastAsia="zh-CN"/>
        </w:rPr>
        <w:t>活动服务合同</w:t>
      </w:r>
      <w:r>
        <w:rPr>
          <w:rFonts w:hint="eastAsia" w:ascii="仿宋_GB2312" w:hAnsi="仿宋_GB2312" w:eastAsia="仿宋_GB2312" w:cs="仿宋_GB2312"/>
          <w:bCs/>
          <w:color w:val="auto"/>
          <w:sz w:val="28"/>
          <w:szCs w:val="28"/>
          <w:highlight w:val="none"/>
          <w:lang w:val="en-US" w:eastAsia="zh-CN"/>
        </w:rPr>
        <w:t>》（下称：主合同）。</w:t>
      </w:r>
      <w:r>
        <w:rPr>
          <w:rFonts w:hint="eastAsia" w:ascii="仿宋_GB2312" w:hAnsi="仿宋_GB2312" w:eastAsia="仿宋_GB2312" w:cs="仿宋_GB2312"/>
          <w:bCs/>
          <w:color w:val="auto"/>
          <w:sz w:val="28"/>
          <w:szCs w:val="28"/>
          <w:highlight w:val="none"/>
        </w:rPr>
        <w:t>为保护</w:t>
      </w:r>
      <w:r>
        <w:rPr>
          <w:rFonts w:hint="eastAsia" w:ascii="仿宋_GB2312" w:hAnsi="仿宋_GB2312" w:eastAsia="仿宋_GB2312" w:cs="仿宋_GB2312"/>
          <w:bCs/>
          <w:color w:val="auto"/>
          <w:sz w:val="28"/>
          <w:szCs w:val="28"/>
          <w:highlight w:val="none"/>
          <w:lang w:eastAsia="zh-CN"/>
        </w:rPr>
        <w:t>甲乙</w:t>
      </w:r>
      <w:r>
        <w:rPr>
          <w:rFonts w:hint="eastAsia" w:ascii="仿宋_GB2312" w:hAnsi="仿宋_GB2312" w:eastAsia="仿宋_GB2312" w:cs="仿宋_GB2312"/>
          <w:bCs/>
          <w:color w:val="auto"/>
          <w:sz w:val="28"/>
          <w:szCs w:val="28"/>
          <w:highlight w:val="none"/>
        </w:rPr>
        <w:t>双方</w:t>
      </w:r>
      <w:r>
        <w:rPr>
          <w:rFonts w:hint="eastAsia" w:ascii="仿宋_GB2312" w:hAnsi="仿宋_GB2312" w:eastAsia="仿宋_GB2312" w:cs="仿宋_GB2312"/>
          <w:bCs/>
          <w:color w:val="auto"/>
          <w:sz w:val="28"/>
          <w:szCs w:val="28"/>
          <w:highlight w:val="none"/>
          <w:lang w:eastAsia="zh-CN"/>
        </w:rPr>
        <w:t>的</w:t>
      </w:r>
      <w:r>
        <w:rPr>
          <w:rFonts w:hint="eastAsia" w:ascii="仿宋_GB2312" w:hAnsi="仿宋_GB2312" w:eastAsia="仿宋_GB2312" w:cs="仿宋_GB2312"/>
          <w:bCs/>
          <w:color w:val="auto"/>
          <w:sz w:val="28"/>
          <w:szCs w:val="28"/>
          <w:highlight w:val="none"/>
        </w:rPr>
        <w:t>合法权益，</w:t>
      </w:r>
      <w:r>
        <w:rPr>
          <w:rFonts w:hint="eastAsia" w:ascii="仿宋_GB2312" w:hAnsi="仿宋_GB2312" w:eastAsia="仿宋_GB2312" w:cs="仿宋_GB2312"/>
          <w:bCs/>
          <w:color w:val="auto"/>
          <w:sz w:val="28"/>
          <w:szCs w:val="28"/>
          <w:highlight w:val="none"/>
          <w:lang w:eastAsia="zh-CN"/>
        </w:rPr>
        <w:t>促使</w:t>
      </w:r>
      <w:r>
        <w:rPr>
          <w:rFonts w:hint="eastAsia" w:ascii="仿宋_GB2312" w:hAnsi="仿宋_GB2312" w:eastAsia="仿宋_GB2312" w:cs="仿宋_GB2312"/>
          <w:bCs/>
          <w:color w:val="auto"/>
          <w:sz w:val="28"/>
          <w:szCs w:val="28"/>
          <w:highlight w:val="none"/>
        </w:rPr>
        <w:t>双方</w:t>
      </w:r>
      <w:r>
        <w:rPr>
          <w:rFonts w:hint="eastAsia" w:ascii="仿宋_GB2312" w:hAnsi="仿宋_GB2312" w:eastAsia="仿宋_GB2312" w:cs="仿宋_GB2312"/>
          <w:bCs/>
          <w:color w:val="auto"/>
          <w:sz w:val="28"/>
          <w:szCs w:val="28"/>
          <w:highlight w:val="none"/>
          <w:lang w:eastAsia="zh-CN"/>
        </w:rPr>
        <w:t>及其</w:t>
      </w:r>
      <w:r>
        <w:rPr>
          <w:rFonts w:hint="eastAsia" w:ascii="仿宋_GB2312" w:hAnsi="仿宋_GB2312" w:eastAsia="仿宋_GB2312" w:cs="仿宋_GB2312"/>
          <w:bCs/>
          <w:color w:val="auto"/>
          <w:sz w:val="28"/>
          <w:szCs w:val="28"/>
          <w:highlight w:val="none"/>
        </w:rPr>
        <w:t>工作人员在合同履行过程中廉洁自律，双方签订本协议</w:t>
      </w:r>
      <w:r>
        <w:rPr>
          <w:rFonts w:hint="eastAsia" w:ascii="仿宋_GB2312" w:hAnsi="仿宋_GB2312" w:eastAsia="仿宋_GB2312" w:cs="仿宋_GB2312"/>
          <w:bCs/>
          <w:color w:val="auto"/>
          <w:sz w:val="28"/>
          <w:szCs w:val="28"/>
          <w:highlight w:val="none"/>
          <w:lang w:eastAsia="zh-CN"/>
        </w:rPr>
        <w:t>，以资信守</w:t>
      </w:r>
      <w:r>
        <w:rPr>
          <w:rFonts w:hint="eastAsia" w:ascii="仿宋_GB2312" w:hAnsi="仿宋_GB2312" w:eastAsia="仿宋_GB2312" w:cs="仿宋_GB2312"/>
          <w:bCs/>
          <w:color w:val="auto"/>
          <w:sz w:val="28"/>
          <w:szCs w:val="28"/>
          <w:highlight w:val="none"/>
        </w:rPr>
        <w:t>。</w:t>
      </w:r>
    </w:p>
    <w:p>
      <w:pPr>
        <w:keepNext w:val="0"/>
        <w:keepLines w:val="0"/>
        <w:pageBreakBefore w:val="0"/>
        <w:widowControl/>
        <w:numPr>
          <w:ilvl w:val="0"/>
          <w:numId w:val="0"/>
        </w:numPr>
        <w:kinsoku/>
        <w:wordWrap w:val="0"/>
        <w:overflowPunct/>
        <w:topLinePunct w:val="0"/>
        <w:autoSpaceDE/>
        <w:autoSpaceDN/>
        <w:bidi w:val="0"/>
        <w:snapToGrid w:val="0"/>
        <w:spacing w:after="62" w:afterLines="20" w:line="360" w:lineRule="auto"/>
        <w:ind w:left="0" w:firstLine="562" w:firstLineChars="200"/>
        <w:jc w:val="left"/>
        <w:textAlignment w:val="auto"/>
        <w:rPr>
          <w:rFonts w:hint="eastAsia" w:ascii="仿宋_GB2312" w:hAnsi="仿宋_GB2312" w:eastAsia="仿宋_GB2312" w:cs="仿宋_GB2312"/>
          <w:b/>
          <w:bCs/>
          <w:color w:val="auto"/>
          <w:sz w:val="28"/>
          <w:szCs w:val="28"/>
          <w:highlight w:val="none"/>
        </w:rPr>
      </w:pPr>
      <w:bookmarkStart w:id="4" w:name="_Toc25003_WPSOffice_Level1"/>
      <w:r>
        <w:rPr>
          <w:rFonts w:hint="eastAsia" w:ascii="仿宋_GB2312" w:hAnsi="仿宋_GB2312" w:eastAsia="仿宋_GB2312" w:cs="仿宋_GB2312"/>
          <w:b/>
          <w:bCs/>
          <w:color w:val="auto"/>
          <w:sz w:val="28"/>
          <w:szCs w:val="28"/>
          <w:highlight w:val="none"/>
          <w:lang w:eastAsia="zh-CN"/>
        </w:rPr>
        <w:t>第一条</w:t>
      </w:r>
      <w:r>
        <w:rPr>
          <w:rFonts w:hint="eastAsia" w:ascii="仿宋_GB2312" w:hAnsi="仿宋_GB2312" w:eastAsia="仿宋_GB2312" w:cs="仿宋_GB2312"/>
          <w:b/>
          <w:bCs/>
          <w:color w:val="auto"/>
          <w:sz w:val="28"/>
          <w:szCs w:val="28"/>
          <w:highlight w:val="none"/>
          <w:lang w:val="en-US" w:eastAsia="zh-CN"/>
        </w:rPr>
        <w:t xml:space="preserve">  定义</w:t>
      </w:r>
      <w:bookmarkEnd w:id="4"/>
    </w:p>
    <w:p>
      <w:pPr>
        <w:pStyle w:val="11"/>
        <w:keepNext w:val="0"/>
        <w:keepLines w:val="0"/>
        <w:pageBreakBefore w:val="0"/>
        <w:widowControl w:val="0"/>
        <w:kinsoku/>
        <w:wordWrap w:val="0"/>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bCs/>
          <w:color w:val="auto"/>
          <w:sz w:val="28"/>
          <w:szCs w:val="28"/>
          <w:highlight w:val="none"/>
          <w:lang w:eastAsia="zh-CN"/>
        </w:rPr>
      </w:pPr>
      <w:r>
        <w:rPr>
          <w:rFonts w:hint="eastAsia" w:ascii="仿宋_GB2312" w:hAnsi="仿宋_GB2312" w:eastAsia="仿宋_GB2312" w:cs="仿宋_GB2312"/>
          <w:bCs/>
          <w:color w:val="auto"/>
          <w:sz w:val="28"/>
          <w:szCs w:val="28"/>
          <w:highlight w:val="none"/>
          <w:lang w:eastAsia="zh-CN"/>
        </w:rPr>
        <w:t>（一）本协议所称乙方，包</w:t>
      </w:r>
      <w:r>
        <w:rPr>
          <w:rFonts w:hint="eastAsia" w:ascii="仿宋_GB2312" w:hAnsi="仿宋_GB2312" w:eastAsia="仿宋_GB2312" w:cs="仿宋_GB2312"/>
          <w:bCs/>
          <w:color w:val="auto"/>
          <w:sz w:val="28"/>
          <w:szCs w:val="28"/>
          <w:highlight w:val="none"/>
        </w:rPr>
        <w:t>括但不限于乙方</w:t>
      </w:r>
      <w:r>
        <w:rPr>
          <w:rFonts w:hint="eastAsia" w:ascii="仿宋_GB2312" w:hAnsi="仿宋_GB2312" w:eastAsia="仿宋_GB2312" w:cs="仿宋_GB2312"/>
          <w:bCs/>
          <w:color w:val="auto"/>
          <w:sz w:val="28"/>
          <w:szCs w:val="28"/>
          <w:highlight w:val="none"/>
          <w:lang w:eastAsia="zh-CN"/>
        </w:rPr>
        <w:t>、</w:t>
      </w:r>
      <w:r>
        <w:rPr>
          <w:rFonts w:hint="eastAsia" w:ascii="仿宋_GB2312" w:hAnsi="仿宋_GB2312" w:eastAsia="仿宋_GB2312" w:cs="仿宋_GB2312"/>
          <w:bCs/>
          <w:color w:val="auto"/>
          <w:sz w:val="28"/>
          <w:szCs w:val="28"/>
          <w:highlight w:val="none"/>
        </w:rPr>
        <w:t>乙方</w:t>
      </w:r>
      <w:r>
        <w:rPr>
          <w:rFonts w:hint="eastAsia" w:ascii="仿宋_GB2312" w:hAnsi="仿宋_GB2312" w:eastAsia="仿宋_GB2312" w:cs="仿宋_GB2312"/>
          <w:bCs/>
          <w:color w:val="auto"/>
          <w:sz w:val="28"/>
          <w:szCs w:val="28"/>
          <w:highlight w:val="none"/>
          <w:lang w:eastAsia="zh-CN"/>
        </w:rPr>
        <w:t>关联主体以及</w:t>
      </w:r>
      <w:r>
        <w:rPr>
          <w:rFonts w:hint="eastAsia" w:ascii="仿宋_GB2312" w:hAnsi="仿宋_GB2312" w:eastAsia="仿宋_GB2312" w:cs="仿宋_GB2312"/>
          <w:bCs/>
          <w:color w:val="auto"/>
          <w:sz w:val="28"/>
          <w:szCs w:val="28"/>
          <w:highlight w:val="none"/>
        </w:rPr>
        <w:t>乙方</w:t>
      </w:r>
      <w:r>
        <w:rPr>
          <w:rFonts w:hint="eastAsia" w:ascii="仿宋_GB2312" w:hAnsi="仿宋_GB2312" w:eastAsia="仿宋_GB2312" w:cs="仿宋_GB2312"/>
          <w:bCs/>
          <w:color w:val="auto"/>
          <w:sz w:val="28"/>
          <w:szCs w:val="28"/>
          <w:highlight w:val="none"/>
          <w:lang w:eastAsia="zh-CN"/>
        </w:rPr>
        <w:t>或</w:t>
      </w:r>
      <w:r>
        <w:rPr>
          <w:rFonts w:hint="eastAsia" w:ascii="仿宋_GB2312" w:hAnsi="仿宋_GB2312" w:eastAsia="仿宋_GB2312" w:cs="仿宋_GB2312"/>
          <w:bCs/>
          <w:color w:val="auto"/>
          <w:sz w:val="28"/>
          <w:szCs w:val="28"/>
          <w:highlight w:val="none"/>
        </w:rPr>
        <w:t>乙方</w:t>
      </w:r>
      <w:r>
        <w:rPr>
          <w:rFonts w:hint="eastAsia" w:ascii="仿宋_GB2312" w:hAnsi="仿宋_GB2312" w:eastAsia="仿宋_GB2312" w:cs="仿宋_GB2312"/>
          <w:bCs/>
          <w:color w:val="auto"/>
          <w:sz w:val="28"/>
          <w:szCs w:val="28"/>
          <w:highlight w:val="none"/>
          <w:lang w:eastAsia="zh-CN"/>
        </w:rPr>
        <w:t>关联主体</w:t>
      </w:r>
      <w:r>
        <w:rPr>
          <w:rFonts w:hint="eastAsia" w:ascii="仿宋_GB2312" w:hAnsi="仿宋_GB2312" w:eastAsia="仿宋_GB2312" w:cs="仿宋_GB2312"/>
          <w:bCs/>
          <w:color w:val="auto"/>
          <w:sz w:val="28"/>
          <w:szCs w:val="28"/>
          <w:highlight w:val="none"/>
        </w:rPr>
        <w:t>的董事、</w:t>
      </w:r>
      <w:r>
        <w:rPr>
          <w:rFonts w:hint="eastAsia" w:ascii="仿宋_GB2312" w:hAnsi="仿宋_GB2312" w:eastAsia="仿宋_GB2312" w:cs="仿宋_GB2312"/>
          <w:bCs/>
          <w:color w:val="auto"/>
          <w:sz w:val="28"/>
          <w:szCs w:val="28"/>
          <w:highlight w:val="none"/>
          <w:lang w:eastAsia="zh-CN"/>
        </w:rPr>
        <w:t>监事、</w:t>
      </w:r>
      <w:r>
        <w:rPr>
          <w:rFonts w:hint="eastAsia" w:ascii="仿宋_GB2312" w:hAnsi="仿宋_GB2312" w:eastAsia="仿宋_GB2312" w:cs="仿宋_GB2312"/>
          <w:bCs/>
          <w:color w:val="auto"/>
          <w:sz w:val="28"/>
          <w:szCs w:val="28"/>
          <w:highlight w:val="none"/>
        </w:rPr>
        <w:t>管理人员、职员、雇员、代理或其他代表等</w:t>
      </w:r>
      <w:r>
        <w:rPr>
          <w:rFonts w:hint="eastAsia" w:ascii="仿宋_GB2312" w:hAnsi="仿宋_GB2312" w:eastAsia="仿宋_GB2312" w:cs="仿宋_GB2312"/>
          <w:bCs/>
          <w:color w:val="auto"/>
          <w:sz w:val="28"/>
          <w:szCs w:val="28"/>
          <w:highlight w:val="none"/>
          <w:lang w:eastAsia="zh-CN"/>
        </w:rPr>
        <w:t>。</w:t>
      </w:r>
    </w:p>
    <w:p>
      <w:pPr>
        <w:pStyle w:val="11"/>
        <w:keepNext w:val="0"/>
        <w:keepLines w:val="0"/>
        <w:pageBreakBefore w:val="0"/>
        <w:widowControl w:val="0"/>
        <w:kinsoku/>
        <w:wordWrap w:val="0"/>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b/>
          <w:bCs/>
          <w:color w:val="auto"/>
          <w:sz w:val="28"/>
          <w:szCs w:val="28"/>
          <w:highlight w:val="none"/>
          <w:lang w:eastAsia="zh-CN"/>
        </w:rPr>
      </w:pPr>
      <w:r>
        <w:rPr>
          <w:rFonts w:hint="eastAsia" w:ascii="仿宋_GB2312" w:hAnsi="仿宋_GB2312" w:eastAsia="仿宋_GB2312" w:cs="仿宋_GB2312"/>
          <w:bCs/>
          <w:color w:val="auto"/>
          <w:sz w:val="28"/>
          <w:szCs w:val="28"/>
          <w:highlight w:val="none"/>
          <w:lang w:eastAsia="zh-CN"/>
        </w:rPr>
        <w:t>（二）本协议所称商业贿赂，是指乙方为获取与甲方的合作及合作的利益，给予甲方、甲方工作人员及其亲友的一切物质及精神上的直接或间接的不正当利益。</w:t>
      </w:r>
    </w:p>
    <w:p>
      <w:pPr>
        <w:keepNext w:val="0"/>
        <w:keepLines w:val="0"/>
        <w:pageBreakBefore w:val="0"/>
        <w:widowControl/>
        <w:numPr>
          <w:ilvl w:val="0"/>
          <w:numId w:val="0"/>
        </w:numPr>
        <w:kinsoku/>
        <w:wordWrap w:val="0"/>
        <w:overflowPunct/>
        <w:topLinePunct w:val="0"/>
        <w:autoSpaceDE/>
        <w:autoSpaceDN/>
        <w:bidi w:val="0"/>
        <w:snapToGrid w:val="0"/>
        <w:spacing w:before="0" w:beforeLines="0" w:after="62" w:afterLines="20" w:line="360" w:lineRule="auto"/>
        <w:ind w:left="0" w:firstLine="562" w:firstLineChars="200"/>
        <w:jc w:val="left"/>
        <w:textAlignment w:val="auto"/>
        <w:rPr>
          <w:rFonts w:hint="eastAsia" w:ascii="仿宋_GB2312" w:hAnsi="仿宋_GB2312" w:eastAsia="仿宋_GB2312" w:cs="仿宋_GB2312"/>
          <w:b/>
          <w:bCs/>
          <w:color w:val="auto"/>
          <w:sz w:val="28"/>
          <w:szCs w:val="28"/>
          <w:highlight w:val="none"/>
        </w:rPr>
      </w:pPr>
      <w:bookmarkStart w:id="5" w:name="_Toc15798_WPSOffice_Level1"/>
      <w:r>
        <w:rPr>
          <w:rFonts w:hint="eastAsia" w:ascii="仿宋_GB2312" w:hAnsi="仿宋_GB2312" w:eastAsia="仿宋_GB2312" w:cs="仿宋_GB2312"/>
          <w:b/>
          <w:bCs/>
          <w:color w:val="auto"/>
          <w:sz w:val="28"/>
          <w:szCs w:val="28"/>
          <w:highlight w:val="none"/>
          <w:lang w:eastAsia="zh-CN"/>
        </w:rPr>
        <w:t>第二条</w:t>
      </w:r>
      <w:r>
        <w:rPr>
          <w:rFonts w:hint="eastAsia" w:ascii="仿宋_GB2312" w:hAnsi="仿宋_GB2312" w:eastAsia="仿宋_GB2312" w:cs="仿宋_GB2312"/>
          <w:b/>
          <w:bCs/>
          <w:color w:val="auto"/>
          <w:sz w:val="28"/>
          <w:szCs w:val="28"/>
          <w:highlight w:val="none"/>
          <w:lang w:val="en-US" w:eastAsia="zh-CN"/>
        </w:rPr>
        <w:t xml:space="preserve">  </w:t>
      </w:r>
      <w:r>
        <w:rPr>
          <w:rFonts w:hint="eastAsia" w:ascii="仿宋_GB2312" w:hAnsi="仿宋_GB2312" w:eastAsia="仿宋_GB2312" w:cs="仿宋_GB2312"/>
          <w:b/>
          <w:bCs/>
          <w:color w:val="auto"/>
          <w:sz w:val="28"/>
          <w:szCs w:val="28"/>
          <w:highlight w:val="none"/>
        </w:rPr>
        <w:t>甲方的责任</w:t>
      </w:r>
      <w:bookmarkEnd w:id="5"/>
    </w:p>
    <w:p>
      <w:pPr>
        <w:pStyle w:val="11"/>
        <w:keepNext w:val="0"/>
        <w:keepLines w:val="0"/>
        <w:pageBreakBefore w:val="0"/>
        <w:widowControl w:val="0"/>
        <w:kinsoku/>
        <w:wordWrap w:val="0"/>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lang w:eastAsia="zh-CN"/>
        </w:rPr>
        <w:t>（一）</w:t>
      </w:r>
      <w:r>
        <w:rPr>
          <w:rFonts w:hint="eastAsia" w:ascii="仿宋_GB2312" w:hAnsi="仿宋_GB2312" w:eastAsia="仿宋_GB2312" w:cs="仿宋_GB2312"/>
          <w:bCs/>
          <w:color w:val="auto"/>
          <w:sz w:val="28"/>
          <w:szCs w:val="28"/>
          <w:highlight w:val="none"/>
        </w:rPr>
        <w:t>甲方工作人员应保持与乙方正常工作交往，不得以任何形式向乙方索要和收受礼金、有价证券</w:t>
      </w:r>
      <w:r>
        <w:rPr>
          <w:rFonts w:hint="eastAsia" w:ascii="仿宋_GB2312" w:hAnsi="仿宋_GB2312" w:eastAsia="仿宋_GB2312" w:cs="仿宋_GB2312"/>
          <w:bCs/>
          <w:color w:val="auto"/>
          <w:sz w:val="28"/>
          <w:szCs w:val="28"/>
          <w:highlight w:val="none"/>
          <w:lang w:eastAsia="zh-CN"/>
        </w:rPr>
        <w:t>、</w:t>
      </w:r>
      <w:r>
        <w:rPr>
          <w:rFonts w:hint="eastAsia" w:ascii="仿宋_GB2312" w:hAnsi="仿宋_GB2312" w:eastAsia="仿宋_GB2312" w:cs="仿宋_GB2312"/>
          <w:bCs/>
          <w:color w:val="auto"/>
          <w:sz w:val="28"/>
          <w:szCs w:val="28"/>
          <w:highlight w:val="none"/>
        </w:rPr>
        <w:t>贵重物品</w:t>
      </w:r>
      <w:r>
        <w:rPr>
          <w:rFonts w:hint="eastAsia" w:ascii="仿宋_GB2312" w:hAnsi="仿宋_GB2312" w:eastAsia="仿宋_GB2312" w:cs="仿宋_GB2312"/>
          <w:bCs/>
          <w:color w:val="auto"/>
          <w:sz w:val="28"/>
          <w:szCs w:val="28"/>
          <w:highlight w:val="none"/>
          <w:lang w:eastAsia="zh-CN"/>
        </w:rPr>
        <w:t>、</w:t>
      </w:r>
      <w:r>
        <w:rPr>
          <w:rFonts w:hint="eastAsia" w:ascii="仿宋_GB2312" w:hAnsi="仿宋_GB2312" w:eastAsia="仿宋_GB2312" w:cs="仿宋_GB2312"/>
          <w:bCs/>
          <w:color w:val="auto"/>
          <w:sz w:val="28"/>
          <w:szCs w:val="28"/>
          <w:highlight w:val="none"/>
        </w:rPr>
        <w:t>回扣或变相收受贿赂。</w:t>
      </w:r>
    </w:p>
    <w:p>
      <w:pPr>
        <w:pStyle w:val="11"/>
        <w:keepNext w:val="0"/>
        <w:keepLines w:val="0"/>
        <w:pageBreakBefore w:val="0"/>
        <w:widowControl w:val="0"/>
        <w:kinsoku/>
        <w:wordWrap w:val="0"/>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lang w:eastAsia="zh-CN"/>
        </w:rPr>
        <w:t>（二）</w:t>
      </w:r>
      <w:r>
        <w:rPr>
          <w:rFonts w:hint="eastAsia" w:ascii="仿宋_GB2312" w:hAnsi="仿宋_GB2312" w:eastAsia="仿宋_GB2312" w:cs="仿宋_GB2312"/>
          <w:bCs/>
          <w:color w:val="auto"/>
          <w:sz w:val="28"/>
          <w:szCs w:val="28"/>
          <w:highlight w:val="none"/>
        </w:rPr>
        <w:t>甲方建立健全自我制约机制，开展廉洁自律教育</w:t>
      </w:r>
      <w:r>
        <w:rPr>
          <w:rFonts w:hint="eastAsia" w:ascii="仿宋_GB2312" w:hAnsi="仿宋_GB2312" w:eastAsia="仿宋_GB2312" w:cs="仿宋_GB2312"/>
          <w:bCs/>
          <w:color w:val="auto"/>
          <w:sz w:val="28"/>
          <w:szCs w:val="28"/>
          <w:highlight w:val="none"/>
          <w:lang w:eastAsia="zh-CN"/>
        </w:rPr>
        <w:t>。南方报业传媒集团纪检</w:t>
      </w:r>
      <w:r>
        <w:rPr>
          <w:rFonts w:hint="eastAsia" w:ascii="仿宋_GB2312" w:hAnsi="仿宋_GB2312" w:eastAsia="仿宋_GB2312" w:cs="仿宋_GB2312"/>
          <w:bCs/>
          <w:color w:val="auto"/>
          <w:sz w:val="28"/>
          <w:szCs w:val="28"/>
          <w:highlight w:val="none"/>
        </w:rPr>
        <w:t>监察</w:t>
      </w:r>
      <w:r>
        <w:rPr>
          <w:rFonts w:hint="eastAsia" w:ascii="仿宋_GB2312" w:hAnsi="仿宋_GB2312" w:eastAsia="仿宋_GB2312" w:cs="仿宋_GB2312"/>
          <w:bCs/>
          <w:color w:val="auto"/>
          <w:sz w:val="28"/>
          <w:szCs w:val="28"/>
          <w:highlight w:val="none"/>
          <w:lang w:eastAsia="zh-CN"/>
        </w:rPr>
        <w:t>审计</w:t>
      </w:r>
      <w:r>
        <w:rPr>
          <w:rFonts w:hint="eastAsia" w:ascii="仿宋_GB2312" w:hAnsi="仿宋_GB2312" w:eastAsia="仿宋_GB2312" w:cs="仿宋_GB2312"/>
          <w:bCs/>
          <w:color w:val="auto"/>
          <w:sz w:val="28"/>
          <w:szCs w:val="28"/>
          <w:highlight w:val="none"/>
        </w:rPr>
        <w:t>部</w:t>
      </w:r>
      <w:r>
        <w:rPr>
          <w:rFonts w:hint="eastAsia" w:ascii="仿宋_GB2312" w:hAnsi="仿宋_GB2312" w:eastAsia="仿宋_GB2312" w:cs="仿宋_GB2312"/>
          <w:bCs/>
          <w:color w:val="auto"/>
          <w:sz w:val="28"/>
          <w:szCs w:val="28"/>
          <w:highlight w:val="none"/>
          <w:lang w:eastAsia="zh-CN"/>
        </w:rPr>
        <w:t>是甲方监察部门，</w:t>
      </w:r>
      <w:r>
        <w:rPr>
          <w:rFonts w:hint="eastAsia" w:ascii="仿宋_GB2312" w:hAnsi="仿宋_GB2312" w:eastAsia="仿宋_GB2312" w:cs="仿宋_GB2312"/>
          <w:bCs/>
          <w:color w:val="auto"/>
          <w:sz w:val="28"/>
          <w:szCs w:val="28"/>
          <w:highlight w:val="none"/>
        </w:rPr>
        <w:t>负责受理业务合作过程中的廉政监督及投诉、举报</w:t>
      </w:r>
      <w:r>
        <w:rPr>
          <w:rFonts w:hint="eastAsia" w:ascii="仿宋_GB2312" w:hAnsi="仿宋_GB2312" w:eastAsia="仿宋_GB2312" w:cs="仿宋_GB2312"/>
          <w:bCs/>
          <w:color w:val="auto"/>
          <w:sz w:val="28"/>
          <w:szCs w:val="28"/>
          <w:highlight w:val="none"/>
          <w:lang w:eastAsia="zh-CN"/>
        </w:rPr>
        <w:t>，并</w:t>
      </w:r>
      <w:r>
        <w:rPr>
          <w:rFonts w:hint="eastAsia" w:ascii="仿宋_GB2312" w:hAnsi="仿宋_GB2312" w:eastAsia="仿宋_GB2312" w:cs="仿宋_GB2312"/>
          <w:bCs/>
          <w:color w:val="auto"/>
          <w:sz w:val="28"/>
          <w:szCs w:val="28"/>
          <w:highlight w:val="none"/>
        </w:rPr>
        <w:t>对举报人员信息予以</w:t>
      </w:r>
      <w:r>
        <w:rPr>
          <w:rFonts w:hint="eastAsia" w:ascii="仿宋_GB2312" w:hAnsi="仿宋_GB2312" w:eastAsia="仿宋_GB2312" w:cs="仿宋_GB2312"/>
          <w:bCs/>
          <w:color w:val="auto"/>
          <w:sz w:val="28"/>
          <w:szCs w:val="28"/>
          <w:highlight w:val="none"/>
          <w:lang w:eastAsia="zh-CN"/>
        </w:rPr>
        <w:t>严格</w:t>
      </w:r>
      <w:r>
        <w:rPr>
          <w:rFonts w:hint="eastAsia" w:ascii="仿宋_GB2312" w:hAnsi="仿宋_GB2312" w:eastAsia="仿宋_GB2312" w:cs="仿宋_GB2312"/>
          <w:bCs/>
          <w:color w:val="auto"/>
          <w:sz w:val="28"/>
          <w:szCs w:val="28"/>
          <w:highlight w:val="none"/>
        </w:rPr>
        <w:t>保密。</w:t>
      </w:r>
    </w:p>
    <w:p>
      <w:pPr>
        <w:pStyle w:val="11"/>
        <w:keepNext w:val="0"/>
        <w:keepLines w:val="0"/>
        <w:pageBreakBefore w:val="0"/>
        <w:widowControl w:val="0"/>
        <w:kinsoku/>
        <w:wordWrap w:val="0"/>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lang w:eastAsia="zh-CN"/>
        </w:rPr>
        <w:t>联系</w:t>
      </w:r>
      <w:r>
        <w:rPr>
          <w:rFonts w:hint="eastAsia" w:ascii="仿宋_GB2312" w:hAnsi="仿宋_GB2312" w:eastAsia="仿宋_GB2312" w:cs="仿宋_GB2312"/>
          <w:bCs/>
          <w:color w:val="auto"/>
          <w:sz w:val="28"/>
          <w:szCs w:val="28"/>
          <w:highlight w:val="none"/>
        </w:rPr>
        <w:t>电话：</w:t>
      </w:r>
    </w:p>
    <w:p>
      <w:pPr>
        <w:pStyle w:val="11"/>
        <w:keepNext w:val="0"/>
        <w:keepLines w:val="0"/>
        <w:pageBreakBefore w:val="0"/>
        <w:widowControl w:val="0"/>
        <w:kinsoku/>
        <w:wordWrap w:val="0"/>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邮</w:t>
      </w:r>
      <w:r>
        <w:rPr>
          <w:rFonts w:hint="eastAsia" w:ascii="仿宋_GB2312" w:hAnsi="仿宋_GB2312" w:eastAsia="仿宋_GB2312" w:cs="仿宋_GB2312"/>
          <w:bCs/>
          <w:color w:val="auto"/>
          <w:sz w:val="28"/>
          <w:szCs w:val="28"/>
          <w:highlight w:val="none"/>
          <w:lang w:val="en-US" w:eastAsia="zh-CN"/>
        </w:rPr>
        <w:t xml:space="preserve">    </w:t>
      </w:r>
      <w:r>
        <w:rPr>
          <w:rFonts w:hint="eastAsia" w:ascii="仿宋_GB2312" w:hAnsi="仿宋_GB2312" w:eastAsia="仿宋_GB2312" w:cs="仿宋_GB2312"/>
          <w:bCs/>
          <w:color w:val="auto"/>
          <w:sz w:val="28"/>
          <w:szCs w:val="28"/>
          <w:highlight w:val="none"/>
        </w:rPr>
        <w:t>箱：</w:t>
      </w:r>
    </w:p>
    <w:p>
      <w:pPr>
        <w:pStyle w:val="11"/>
        <w:keepNext w:val="0"/>
        <w:keepLines w:val="0"/>
        <w:pageBreakBefore w:val="0"/>
        <w:widowControl w:val="0"/>
        <w:kinsoku/>
        <w:wordWrap w:val="0"/>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 xml:space="preserve">信函举报或来访联系地址：                   </w:t>
      </w:r>
    </w:p>
    <w:p>
      <w:pPr>
        <w:pStyle w:val="11"/>
        <w:keepNext w:val="0"/>
        <w:keepLines w:val="0"/>
        <w:pageBreakBefore w:val="0"/>
        <w:widowControl w:val="0"/>
        <w:kinsoku/>
        <w:wordWrap w:val="0"/>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b/>
          <w:bCs/>
          <w:color w:val="auto"/>
          <w:sz w:val="28"/>
          <w:szCs w:val="28"/>
          <w:highlight w:val="none"/>
          <w:lang w:eastAsia="zh-CN"/>
        </w:rPr>
      </w:pPr>
      <w:r>
        <w:rPr>
          <w:rFonts w:hint="eastAsia" w:ascii="仿宋_GB2312" w:hAnsi="仿宋_GB2312" w:eastAsia="仿宋_GB2312" w:cs="仿宋_GB2312"/>
          <w:bCs/>
          <w:color w:val="auto"/>
          <w:sz w:val="28"/>
          <w:szCs w:val="28"/>
          <w:highlight w:val="none"/>
        </w:rPr>
        <w:t>邮政编码：</w:t>
      </w:r>
    </w:p>
    <w:p>
      <w:pPr>
        <w:keepNext w:val="0"/>
        <w:keepLines w:val="0"/>
        <w:pageBreakBefore w:val="0"/>
        <w:widowControl/>
        <w:numPr>
          <w:ilvl w:val="0"/>
          <w:numId w:val="0"/>
        </w:numPr>
        <w:kinsoku/>
        <w:wordWrap w:val="0"/>
        <w:overflowPunct/>
        <w:topLinePunct w:val="0"/>
        <w:autoSpaceDE/>
        <w:autoSpaceDN/>
        <w:bidi w:val="0"/>
        <w:snapToGrid w:val="0"/>
        <w:spacing w:before="0" w:beforeLines="0" w:after="62" w:afterLines="20" w:line="360" w:lineRule="auto"/>
        <w:ind w:left="0" w:firstLine="562" w:firstLineChars="200"/>
        <w:jc w:val="left"/>
        <w:textAlignment w:val="auto"/>
        <w:rPr>
          <w:rFonts w:hint="eastAsia" w:ascii="仿宋_GB2312" w:hAnsi="仿宋_GB2312" w:eastAsia="仿宋_GB2312" w:cs="仿宋_GB2312"/>
          <w:b/>
          <w:bCs/>
          <w:color w:val="auto"/>
          <w:sz w:val="28"/>
          <w:szCs w:val="28"/>
          <w:highlight w:val="none"/>
        </w:rPr>
      </w:pPr>
      <w:bookmarkStart w:id="6" w:name="_Toc8149_WPSOffice_Level1"/>
      <w:r>
        <w:rPr>
          <w:rFonts w:hint="eastAsia" w:ascii="仿宋_GB2312" w:hAnsi="仿宋_GB2312" w:eastAsia="仿宋_GB2312" w:cs="仿宋_GB2312"/>
          <w:b/>
          <w:bCs/>
          <w:color w:val="auto"/>
          <w:sz w:val="28"/>
          <w:szCs w:val="28"/>
          <w:highlight w:val="none"/>
          <w:lang w:eastAsia="zh-CN"/>
        </w:rPr>
        <w:t>第三条</w:t>
      </w:r>
      <w:r>
        <w:rPr>
          <w:rFonts w:hint="eastAsia" w:ascii="仿宋_GB2312" w:hAnsi="仿宋_GB2312" w:eastAsia="仿宋_GB2312" w:cs="仿宋_GB2312"/>
          <w:b/>
          <w:bCs/>
          <w:color w:val="auto"/>
          <w:sz w:val="28"/>
          <w:szCs w:val="28"/>
          <w:highlight w:val="none"/>
          <w:lang w:val="en-US" w:eastAsia="zh-CN"/>
        </w:rPr>
        <w:t xml:space="preserve">  </w:t>
      </w:r>
      <w:r>
        <w:rPr>
          <w:rFonts w:hint="eastAsia" w:ascii="仿宋_GB2312" w:hAnsi="仿宋_GB2312" w:eastAsia="仿宋_GB2312" w:cs="仿宋_GB2312"/>
          <w:b/>
          <w:bCs/>
          <w:color w:val="auto"/>
          <w:sz w:val="28"/>
          <w:szCs w:val="28"/>
          <w:highlight w:val="none"/>
        </w:rPr>
        <w:t>乙方的责任</w:t>
      </w:r>
      <w:bookmarkEnd w:id="6"/>
    </w:p>
    <w:p>
      <w:pPr>
        <w:pStyle w:val="11"/>
        <w:keepNext w:val="0"/>
        <w:keepLines w:val="0"/>
        <w:pageBreakBefore w:val="0"/>
        <w:kinsoku/>
        <w:wordWrap w:val="0"/>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lang w:eastAsia="zh-CN"/>
        </w:rPr>
        <w:t>（一）</w:t>
      </w:r>
      <w:r>
        <w:rPr>
          <w:rFonts w:hint="eastAsia" w:ascii="仿宋_GB2312" w:hAnsi="仿宋_GB2312" w:eastAsia="仿宋_GB2312" w:cs="仿宋_GB2312"/>
          <w:bCs/>
          <w:color w:val="auto"/>
          <w:sz w:val="28"/>
          <w:szCs w:val="28"/>
          <w:highlight w:val="none"/>
        </w:rPr>
        <w:t>乙方应当通过正常途径开展相关业务工作，</w:t>
      </w:r>
      <w:r>
        <w:rPr>
          <w:rFonts w:hint="eastAsia" w:ascii="仿宋_GB2312" w:hAnsi="仿宋_GB2312" w:eastAsia="仿宋_GB2312" w:cs="仿宋_GB2312"/>
          <w:bCs/>
          <w:color w:val="auto"/>
          <w:sz w:val="28"/>
          <w:szCs w:val="28"/>
          <w:highlight w:val="none"/>
          <w:lang w:eastAsia="zh-CN"/>
        </w:rPr>
        <w:t>不得明示、暗示给予或者承诺给予甲方、甲方工作人员及其亲友任何形式的商业贿赂或其他不正当利益</w:t>
      </w:r>
      <w:r>
        <w:rPr>
          <w:rFonts w:hint="eastAsia" w:ascii="仿宋_GB2312" w:hAnsi="仿宋_GB2312" w:eastAsia="仿宋_GB2312" w:cs="仿宋_GB2312"/>
          <w:bCs/>
          <w:color w:val="auto"/>
          <w:sz w:val="28"/>
          <w:szCs w:val="28"/>
          <w:highlight w:val="none"/>
        </w:rPr>
        <w:t>，包括但不限于：</w:t>
      </w:r>
    </w:p>
    <w:p>
      <w:pPr>
        <w:pStyle w:val="11"/>
        <w:keepNext w:val="0"/>
        <w:keepLines w:val="0"/>
        <w:pageBreakBefore w:val="0"/>
        <w:kinsoku/>
        <w:wordWrap w:val="0"/>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bCs/>
          <w:color w:val="auto"/>
          <w:sz w:val="28"/>
          <w:szCs w:val="28"/>
          <w:highlight w:val="none"/>
          <w:lang w:eastAsia="zh-CN"/>
        </w:rPr>
      </w:pPr>
      <w:r>
        <w:rPr>
          <w:rFonts w:hint="eastAsia" w:ascii="仿宋_GB2312" w:hAnsi="仿宋_GB2312" w:eastAsia="仿宋_GB2312" w:cs="仿宋_GB2312"/>
          <w:bCs/>
          <w:color w:val="auto"/>
          <w:sz w:val="28"/>
          <w:szCs w:val="28"/>
          <w:highlight w:val="none"/>
          <w:lang w:val="en-US" w:eastAsia="zh-CN"/>
        </w:rPr>
        <w:t>1.</w:t>
      </w:r>
      <w:r>
        <w:rPr>
          <w:rFonts w:hint="eastAsia" w:ascii="仿宋_GB2312" w:hAnsi="仿宋_GB2312" w:eastAsia="仿宋_GB2312" w:cs="仿宋_GB2312"/>
          <w:bCs/>
          <w:color w:val="auto"/>
          <w:sz w:val="28"/>
          <w:szCs w:val="28"/>
          <w:highlight w:val="none"/>
          <w:lang w:eastAsia="zh-CN"/>
        </w:rPr>
        <w:t>主动或被动给予甲方工作人员及其亲友各种形式的回扣、现金、实物、证券、礼券等有价物品；</w:t>
      </w:r>
    </w:p>
    <w:p>
      <w:pPr>
        <w:pStyle w:val="11"/>
        <w:keepNext w:val="0"/>
        <w:keepLines w:val="0"/>
        <w:pageBreakBefore w:val="0"/>
        <w:kinsoku/>
        <w:wordWrap w:val="0"/>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bCs/>
          <w:color w:val="auto"/>
          <w:sz w:val="28"/>
          <w:szCs w:val="28"/>
          <w:highlight w:val="none"/>
          <w:lang w:eastAsia="zh-CN"/>
        </w:rPr>
      </w:pPr>
      <w:r>
        <w:rPr>
          <w:rFonts w:hint="eastAsia" w:ascii="仿宋_GB2312" w:hAnsi="仿宋_GB2312" w:eastAsia="仿宋_GB2312" w:cs="仿宋_GB2312"/>
          <w:bCs/>
          <w:color w:val="auto"/>
          <w:sz w:val="28"/>
          <w:szCs w:val="28"/>
          <w:highlight w:val="none"/>
          <w:lang w:val="en-US" w:eastAsia="zh-CN"/>
        </w:rPr>
        <w:t>2.</w:t>
      </w:r>
      <w:r>
        <w:rPr>
          <w:rFonts w:hint="eastAsia" w:ascii="仿宋_GB2312" w:hAnsi="仿宋_GB2312" w:eastAsia="仿宋_GB2312" w:cs="仿宋_GB2312"/>
          <w:bCs/>
          <w:color w:val="auto"/>
          <w:sz w:val="28"/>
          <w:szCs w:val="28"/>
          <w:highlight w:val="none"/>
          <w:lang w:eastAsia="zh-CN"/>
        </w:rPr>
        <w:t>向甲方工作人员及其亲友借贷资金或为其提供住房装修、婚丧嫁娶、工作安排、升职、出国（境）、旅游、探亲、留学、教育、宴请等，以及其他可能影响职务行为公正履行的活动；</w:t>
      </w:r>
    </w:p>
    <w:p>
      <w:pPr>
        <w:pStyle w:val="11"/>
        <w:keepNext w:val="0"/>
        <w:keepLines w:val="0"/>
        <w:pageBreakBefore w:val="0"/>
        <w:kinsoku/>
        <w:wordWrap w:val="0"/>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bCs/>
          <w:color w:val="auto"/>
          <w:sz w:val="28"/>
          <w:szCs w:val="28"/>
          <w:highlight w:val="none"/>
          <w:lang w:eastAsia="zh-CN"/>
        </w:rPr>
      </w:pPr>
      <w:r>
        <w:rPr>
          <w:rFonts w:hint="eastAsia" w:ascii="仿宋_GB2312" w:hAnsi="仿宋_GB2312" w:eastAsia="仿宋_GB2312" w:cs="仿宋_GB2312"/>
          <w:bCs/>
          <w:color w:val="auto"/>
          <w:sz w:val="28"/>
          <w:szCs w:val="28"/>
          <w:highlight w:val="none"/>
          <w:lang w:val="en-US" w:eastAsia="zh-CN"/>
        </w:rPr>
        <w:t>3.</w:t>
      </w:r>
      <w:r>
        <w:rPr>
          <w:rFonts w:hint="eastAsia" w:ascii="仿宋_GB2312" w:hAnsi="仿宋_GB2312" w:eastAsia="仿宋_GB2312" w:cs="仿宋_GB2312"/>
          <w:bCs/>
          <w:color w:val="auto"/>
          <w:sz w:val="28"/>
          <w:szCs w:val="28"/>
          <w:highlight w:val="none"/>
          <w:lang w:eastAsia="zh-CN"/>
        </w:rPr>
        <w:t>配合或协助甲方、甲方工作人员及其亲友进行各种形式的行贿、不当利益输送在内的各类违法活动；</w:t>
      </w:r>
    </w:p>
    <w:p>
      <w:pPr>
        <w:pStyle w:val="11"/>
        <w:keepNext w:val="0"/>
        <w:keepLines w:val="0"/>
        <w:pageBreakBefore w:val="0"/>
        <w:kinsoku/>
        <w:wordWrap w:val="0"/>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bCs/>
          <w:color w:val="auto"/>
          <w:sz w:val="28"/>
          <w:szCs w:val="28"/>
          <w:highlight w:val="none"/>
          <w:lang w:eastAsia="zh-CN"/>
        </w:rPr>
      </w:pPr>
      <w:r>
        <w:rPr>
          <w:rFonts w:hint="eastAsia" w:ascii="仿宋_GB2312" w:hAnsi="仿宋_GB2312" w:eastAsia="仿宋_GB2312" w:cs="仿宋_GB2312"/>
          <w:bCs/>
          <w:color w:val="auto"/>
          <w:sz w:val="28"/>
          <w:szCs w:val="28"/>
          <w:highlight w:val="none"/>
          <w:lang w:val="en-US" w:eastAsia="zh-CN"/>
        </w:rPr>
        <w:t>4.</w:t>
      </w:r>
      <w:r>
        <w:rPr>
          <w:rFonts w:hint="eastAsia" w:ascii="仿宋_GB2312" w:hAnsi="仿宋_GB2312" w:eastAsia="仿宋_GB2312" w:cs="仿宋_GB2312"/>
          <w:bCs/>
          <w:color w:val="auto"/>
          <w:sz w:val="28"/>
          <w:szCs w:val="28"/>
          <w:highlight w:val="none"/>
          <w:lang w:eastAsia="zh-CN"/>
        </w:rPr>
        <w:t>甲方工作人员及其亲友以本人或其关系人名义于乙方处直接或变相参股、任职、兼职或获取其它利益，或约定将有关不正当利益给予特定关系人或约定在甲方处离职后接受；</w:t>
      </w:r>
    </w:p>
    <w:p>
      <w:pPr>
        <w:pStyle w:val="11"/>
        <w:keepNext w:val="0"/>
        <w:keepLines w:val="0"/>
        <w:pageBreakBefore w:val="0"/>
        <w:kinsoku/>
        <w:wordWrap w:val="0"/>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bCs/>
          <w:color w:val="auto"/>
          <w:sz w:val="28"/>
          <w:szCs w:val="28"/>
          <w:highlight w:val="none"/>
          <w:lang w:eastAsia="zh-CN"/>
        </w:rPr>
      </w:pPr>
      <w:r>
        <w:rPr>
          <w:rFonts w:hint="eastAsia" w:ascii="仿宋_GB2312" w:hAnsi="仿宋_GB2312" w:eastAsia="仿宋_GB2312" w:cs="仿宋_GB2312"/>
          <w:bCs/>
          <w:color w:val="auto"/>
          <w:sz w:val="28"/>
          <w:szCs w:val="28"/>
          <w:highlight w:val="none"/>
          <w:lang w:val="en-US" w:eastAsia="zh-CN"/>
        </w:rPr>
        <w:t>5.</w:t>
      </w:r>
      <w:r>
        <w:rPr>
          <w:rFonts w:hint="eastAsia" w:ascii="仿宋_GB2312" w:hAnsi="仿宋_GB2312" w:eastAsia="仿宋_GB2312" w:cs="仿宋_GB2312"/>
          <w:bCs/>
          <w:color w:val="auto"/>
          <w:sz w:val="28"/>
          <w:szCs w:val="28"/>
          <w:highlight w:val="none"/>
          <w:lang w:eastAsia="zh-CN"/>
        </w:rPr>
        <w:t>在甲方业务范围内，配合甲方工作人员及其亲友进行串标或围标等违规违法行为；或接受甲方工作人员及其亲友的明示或暗示，从而进行或参与中介活动；</w:t>
      </w:r>
    </w:p>
    <w:p>
      <w:pPr>
        <w:pStyle w:val="11"/>
        <w:keepNext w:val="0"/>
        <w:keepLines w:val="0"/>
        <w:pageBreakBefore w:val="0"/>
        <w:kinsoku/>
        <w:wordWrap w:val="0"/>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bCs/>
          <w:color w:val="auto"/>
          <w:sz w:val="28"/>
          <w:szCs w:val="28"/>
          <w:highlight w:val="none"/>
          <w:lang w:eastAsia="zh-CN"/>
        </w:rPr>
      </w:pPr>
      <w:r>
        <w:rPr>
          <w:rFonts w:hint="eastAsia" w:ascii="仿宋_GB2312" w:hAnsi="仿宋_GB2312" w:eastAsia="仿宋_GB2312" w:cs="仿宋_GB2312"/>
          <w:bCs/>
          <w:color w:val="auto"/>
          <w:sz w:val="28"/>
          <w:szCs w:val="28"/>
          <w:highlight w:val="none"/>
          <w:lang w:val="en-US" w:eastAsia="zh-CN"/>
        </w:rPr>
        <w:t>6.</w:t>
      </w:r>
      <w:r>
        <w:rPr>
          <w:rFonts w:hint="eastAsia" w:ascii="仿宋_GB2312" w:hAnsi="仿宋_GB2312" w:eastAsia="仿宋_GB2312" w:cs="仿宋_GB2312"/>
          <w:bCs/>
          <w:color w:val="auto"/>
          <w:sz w:val="28"/>
          <w:szCs w:val="28"/>
          <w:highlight w:val="none"/>
          <w:lang w:eastAsia="zh-CN"/>
        </w:rPr>
        <w:t>其他各种利用职务之便获取私人利益、侵犯甲方或乙方利益的行为。</w:t>
      </w:r>
    </w:p>
    <w:p>
      <w:pPr>
        <w:pStyle w:val="11"/>
        <w:keepNext w:val="0"/>
        <w:keepLines w:val="0"/>
        <w:pageBreakBefore w:val="0"/>
        <w:numPr>
          <w:ilvl w:val="0"/>
          <w:numId w:val="0"/>
        </w:numPr>
        <w:kinsoku/>
        <w:wordWrap w:val="0"/>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lang w:eastAsia="zh-CN"/>
        </w:rPr>
        <w:t>（二）</w:t>
      </w:r>
      <w:r>
        <w:rPr>
          <w:rFonts w:hint="eastAsia" w:ascii="仿宋_GB2312" w:hAnsi="仿宋_GB2312" w:eastAsia="仿宋_GB2312" w:cs="仿宋_GB2312"/>
          <w:bCs/>
          <w:color w:val="auto"/>
          <w:sz w:val="28"/>
          <w:szCs w:val="28"/>
          <w:highlight w:val="none"/>
        </w:rPr>
        <w:t>乙方在与甲方的业务往来过程中应坚持诚信原则，包括但不限于：</w:t>
      </w:r>
    </w:p>
    <w:p>
      <w:pPr>
        <w:pStyle w:val="11"/>
        <w:keepNext w:val="0"/>
        <w:keepLines w:val="0"/>
        <w:pageBreakBefore w:val="0"/>
        <w:numPr>
          <w:ilvl w:val="0"/>
          <w:numId w:val="0"/>
        </w:numPr>
        <w:kinsoku/>
        <w:wordWrap w:val="0"/>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bCs/>
          <w:color w:val="auto"/>
          <w:sz w:val="28"/>
          <w:szCs w:val="28"/>
          <w:highlight w:val="none"/>
          <w:lang w:eastAsia="zh-CN"/>
        </w:rPr>
      </w:pPr>
      <w:r>
        <w:rPr>
          <w:rFonts w:hint="eastAsia" w:ascii="仿宋_GB2312" w:hAnsi="仿宋_GB2312" w:eastAsia="仿宋_GB2312" w:cs="仿宋_GB2312"/>
          <w:bCs/>
          <w:color w:val="auto"/>
          <w:sz w:val="28"/>
          <w:szCs w:val="28"/>
          <w:highlight w:val="none"/>
          <w:lang w:val="en-US" w:eastAsia="zh-CN"/>
        </w:rPr>
        <w:t>1.</w:t>
      </w:r>
      <w:r>
        <w:rPr>
          <w:rFonts w:hint="eastAsia" w:ascii="仿宋_GB2312" w:hAnsi="仿宋_GB2312" w:eastAsia="仿宋_GB2312" w:cs="仿宋_GB2312"/>
          <w:bCs/>
          <w:color w:val="auto"/>
          <w:sz w:val="28"/>
          <w:szCs w:val="28"/>
          <w:highlight w:val="none"/>
        </w:rPr>
        <w:t>严格遵守国家</w:t>
      </w:r>
      <w:r>
        <w:rPr>
          <w:rFonts w:hint="eastAsia" w:ascii="仿宋_GB2312" w:hAnsi="仿宋_GB2312" w:eastAsia="仿宋_GB2312" w:cs="仿宋_GB2312"/>
          <w:bCs/>
          <w:color w:val="auto"/>
          <w:sz w:val="28"/>
          <w:szCs w:val="28"/>
          <w:highlight w:val="none"/>
          <w:lang w:eastAsia="zh-CN"/>
        </w:rPr>
        <w:t>、广东省、广州市以及南方报业传媒集团</w:t>
      </w:r>
      <w:r>
        <w:rPr>
          <w:rFonts w:hint="eastAsia" w:ascii="仿宋_GB2312" w:hAnsi="仿宋_GB2312" w:eastAsia="仿宋_GB2312" w:cs="仿宋_GB2312"/>
          <w:bCs/>
          <w:color w:val="auto"/>
          <w:sz w:val="28"/>
          <w:szCs w:val="28"/>
          <w:highlight w:val="none"/>
        </w:rPr>
        <w:t>有关</w:t>
      </w:r>
      <w:r>
        <w:rPr>
          <w:rFonts w:hint="eastAsia" w:ascii="仿宋_GB2312" w:hAnsi="仿宋_GB2312" w:eastAsia="仿宋_GB2312" w:cs="仿宋_GB2312"/>
          <w:bCs/>
          <w:color w:val="auto"/>
          <w:sz w:val="28"/>
          <w:szCs w:val="28"/>
          <w:highlight w:val="none"/>
          <w:lang w:eastAsia="zh-CN"/>
        </w:rPr>
        <w:t>合同</w:t>
      </w:r>
      <w:r>
        <w:rPr>
          <w:rFonts w:hint="eastAsia" w:ascii="仿宋_GB2312" w:hAnsi="仿宋_GB2312" w:eastAsia="仿宋_GB2312" w:cs="仿宋_GB2312"/>
          <w:bCs/>
          <w:color w:val="auto"/>
          <w:sz w:val="28"/>
          <w:szCs w:val="28"/>
          <w:highlight w:val="none"/>
        </w:rPr>
        <w:t>业务、物资采购、招标投标等市场经营活动的法律法规及廉政建设的规定</w:t>
      </w:r>
      <w:r>
        <w:rPr>
          <w:rFonts w:hint="eastAsia" w:ascii="仿宋_GB2312" w:hAnsi="仿宋_GB2312" w:eastAsia="仿宋_GB2312" w:cs="仿宋_GB2312"/>
          <w:bCs/>
          <w:color w:val="auto"/>
          <w:sz w:val="28"/>
          <w:szCs w:val="28"/>
          <w:highlight w:val="none"/>
          <w:lang w:eastAsia="zh-CN"/>
        </w:rPr>
        <w:t>；</w:t>
      </w:r>
    </w:p>
    <w:p>
      <w:pPr>
        <w:pStyle w:val="11"/>
        <w:keepNext w:val="0"/>
        <w:keepLines w:val="0"/>
        <w:pageBreakBefore w:val="0"/>
        <w:numPr>
          <w:ilvl w:val="0"/>
          <w:numId w:val="0"/>
        </w:numPr>
        <w:kinsoku/>
        <w:wordWrap w:val="0"/>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lang w:val="en-US" w:eastAsia="zh-CN"/>
        </w:rPr>
        <w:t>2.</w:t>
      </w:r>
      <w:r>
        <w:rPr>
          <w:rFonts w:hint="eastAsia" w:ascii="仿宋_GB2312" w:hAnsi="仿宋_GB2312" w:eastAsia="仿宋_GB2312" w:cs="仿宋_GB2312"/>
          <w:bCs/>
          <w:color w:val="auto"/>
          <w:sz w:val="28"/>
          <w:szCs w:val="28"/>
          <w:highlight w:val="none"/>
        </w:rPr>
        <w:t>向甲方提供各类文件、资料、数据、营业证照、注册信息、资质证明等并保证该等资料的真实、</w:t>
      </w:r>
      <w:r>
        <w:rPr>
          <w:rFonts w:hint="eastAsia" w:ascii="仿宋_GB2312" w:hAnsi="仿宋_GB2312" w:eastAsia="仿宋_GB2312" w:cs="仿宋_GB2312"/>
          <w:bCs/>
          <w:color w:val="auto"/>
          <w:sz w:val="28"/>
          <w:szCs w:val="28"/>
          <w:highlight w:val="none"/>
          <w:lang w:eastAsia="zh-CN"/>
        </w:rPr>
        <w:t>合法、</w:t>
      </w:r>
      <w:r>
        <w:rPr>
          <w:rFonts w:hint="eastAsia" w:ascii="仿宋_GB2312" w:hAnsi="仿宋_GB2312" w:eastAsia="仿宋_GB2312" w:cs="仿宋_GB2312"/>
          <w:bCs/>
          <w:color w:val="auto"/>
          <w:sz w:val="28"/>
          <w:szCs w:val="28"/>
          <w:highlight w:val="none"/>
        </w:rPr>
        <w:t>准确、完整</w:t>
      </w:r>
      <w:r>
        <w:rPr>
          <w:rFonts w:hint="eastAsia" w:ascii="仿宋_GB2312" w:hAnsi="仿宋_GB2312" w:eastAsia="仿宋_GB2312" w:cs="仿宋_GB2312"/>
          <w:bCs/>
          <w:color w:val="auto"/>
          <w:sz w:val="28"/>
          <w:szCs w:val="28"/>
          <w:highlight w:val="none"/>
          <w:lang w:eastAsia="zh-CN"/>
        </w:rPr>
        <w:t>；</w:t>
      </w:r>
    </w:p>
    <w:p>
      <w:pPr>
        <w:pStyle w:val="11"/>
        <w:keepNext w:val="0"/>
        <w:keepLines w:val="0"/>
        <w:pageBreakBefore w:val="0"/>
        <w:kinsoku/>
        <w:wordWrap w:val="0"/>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lang w:val="en-US" w:eastAsia="zh-CN"/>
        </w:rPr>
        <w:t>3.</w:t>
      </w:r>
      <w:r>
        <w:rPr>
          <w:rFonts w:hint="eastAsia" w:ascii="仿宋_GB2312" w:hAnsi="仿宋_GB2312" w:eastAsia="仿宋_GB2312" w:cs="仿宋_GB2312"/>
          <w:bCs/>
          <w:color w:val="auto"/>
          <w:sz w:val="28"/>
          <w:szCs w:val="28"/>
          <w:highlight w:val="none"/>
        </w:rPr>
        <w:t>严格遵守向甲方做出的承诺、双方签署的合同、协议和备忘录等，不隐瞒任何可能对甲方利益造成影响的信息；</w:t>
      </w:r>
    </w:p>
    <w:p>
      <w:pPr>
        <w:pStyle w:val="11"/>
        <w:keepNext w:val="0"/>
        <w:keepLines w:val="0"/>
        <w:pageBreakBefore w:val="0"/>
        <w:kinsoku/>
        <w:wordWrap w:val="0"/>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lang w:val="en-US" w:eastAsia="zh-CN"/>
        </w:rPr>
        <w:t>4.</w:t>
      </w:r>
      <w:r>
        <w:rPr>
          <w:rFonts w:hint="eastAsia" w:ascii="仿宋_GB2312" w:hAnsi="仿宋_GB2312" w:eastAsia="仿宋_GB2312" w:cs="仿宋_GB2312"/>
          <w:bCs/>
          <w:color w:val="auto"/>
          <w:sz w:val="28"/>
          <w:szCs w:val="28"/>
          <w:highlight w:val="none"/>
        </w:rPr>
        <w:t>接受甲方对乙方执行本协议约定情况的监督</w:t>
      </w:r>
      <w:r>
        <w:rPr>
          <w:rFonts w:hint="eastAsia" w:ascii="仿宋_GB2312" w:hAnsi="仿宋_GB2312" w:eastAsia="仿宋_GB2312" w:cs="仿宋_GB2312"/>
          <w:bCs/>
          <w:color w:val="auto"/>
          <w:sz w:val="28"/>
          <w:szCs w:val="28"/>
          <w:highlight w:val="none"/>
          <w:lang w:eastAsia="zh-CN"/>
        </w:rPr>
        <w:t>，</w:t>
      </w:r>
      <w:r>
        <w:rPr>
          <w:rFonts w:hint="eastAsia" w:ascii="仿宋_GB2312" w:hAnsi="仿宋_GB2312" w:eastAsia="仿宋_GB2312" w:cs="仿宋_GB2312"/>
          <w:bCs/>
          <w:color w:val="auto"/>
          <w:sz w:val="28"/>
          <w:szCs w:val="28"/>
          <w:highlight w:val="none"/>
        </w:rPr>
        <w:t>积极配合甲方审计、内控、监察等工作，包括但不限于询问、约谈、巡视、稽查、专项审计、调查取证等相关工作。</w:t>
      </w:r>
    </w:p>
    <w:p>
      <w:pPr>
        <w:pStyle w:val="11"/>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b/>
          <w:bCs/>
          <w:color w:val="auto"/>
          <w:sz w:val="28"/>
          <w:szCs w:val="28"/>
          <w:highlight w:val="none"/>
          <w:lang w:eastAsia="zh-CN"/>
        </w:rPr>
      </w:pPr>
      <w:r>
        <w:rPr>
          <w:rFonts w:hint="eastAsia" w:ascii="仿宋_GB2312" w:hAnsi="仿宋_GB2312" w:eastAsia="仿宋_GB2312" w:cs="仿宋_GB2312"/>
          <w:bCs/>
          <w:color w:val="auto"/>
          <w:sz w:val="28"/>
          <w:szCs w:val="28"/>
          <w:highlight w:val="none"/>
          <w:lang w:eastAsia="zh-CN"/>
        </w:rPr>
        <w:t>（三）双方</w:t>
      </w:r>
      <w:r>
        <w:rPr>
          <w:rFonts w:hint="eastAsia" w:ascii="仿宋_GB2312" w:hAnsi="仿宋_GB2312" w:eastAsia="仿宋_GB2312" w:cs="仿宋_GB2312"/>
          <w:bCs/>
          <w:color w:val="auto"/>
          <w:sz w:val="28"/>
          <w:szCs w:val="28"/>
          <w:highlight w:val="none"/>
        </w:rPr>
        <w:t>如发现有违反</w:t>
      </w:r>
      <w:r>
        <w:rPr>
          <w:rFonts w:hint="eastAsia" w:ascii="仿宋_GB2312" w:hAnsi="仿宋_GB2312" w:eastAsia="仿宋_GB2312" w:cs="仿宋_GB2312"/>
          <w:bCs/>
          <w:color w:val="auto"/>
          <w:sz w:val="28"/>
          <w:szCs w:val="28"/>
          <w:highlight w:val="none"/>
          <w:lang w:eastAsia="zh-CN"/>
        </w:rPr>
        <w:t>本协议</w:t>
      </w:r>
      <w:r>
        <w:rPr>
          <w:rFonts w:hint="eastAsia" w:ascii="仿宋_GB2312" w:hAnsi="仿宋_GB2312" w:eastAsia="仿宋_GB2312" w:cs="仿宋_GB2312"/>
          <w:bCs/>
          <w:color w:val="auto"/>
          <w:sz w:val="28"/>
          <w:szCs w:val="28"/>
          <w:highlight w:val="none"/>
        </w:rPr>
        <w:t>规定者，</w:t>
      </w:r>
      <w:r>
        <w:rPr>
          <w:rFonts w:hint="eastAsia" w:ascii="仿宋_GB2312" w:hAnsi="仿宋_GB2312" w:eastAsia="仿宋_GB2312" w:cs="仿宋_GB2312"/>
          <w:bCs/>
          <w:color w:val="auto"/>
          <w:sz w:val="28"/>
          <w:szCs w:val="28"/>
          <w:highlight w:val="none"/>
          <w:lang w:eastAsia="zh-CN"/>
        </w:rPr>
        <w:t>均可通过</w:t>
      </w:r>
      <w:r>
        <w:rPr>
          <w:rFonts w:hint="eastAsia" w:ascii="仿宋_GB2312" w:hAnsi="仿宋_GB2312" w:eastAsia="仿宋_GB2312" w:cs="仿宋_GB2312"/>
          <w:bCs/>
          <w:color w:val="auto"/>
          <w:sz w:val="28"/>
          <w:szCs w:val="28"/>
          <w:highlight w:val="none"/>
        </w:rPr>
        <w:t>甲方监察部门举报。甲方对严格遵守廉洁协议和举报属实的乙方，在同等条件下</w:t>
      </w:r>
      <w:r>
        <w:rPr>
          <w:rFonts w:hint="eastAsia" w:ascii="仿宋_GB2312" w:hAnsi="仿宋_GB2312" w:eastAsia="仿宋_GB2312" w:cs="仿宋_GB2312"/>
          <w:color w:val="auto"/>
          <w:sz w:val="28"/>
          <w:szCs w:val="28"/>
          <w:highlight w:val="none"/>
        </w:rPr>
        <w:t>优先考虑继续合作</w:t>
      </w:r>
      <w:r>
        <w:rPr>
          <w:rFonts w:hint="eastAsia" w:ascii="仿宋_GB2312" w:hAnsi="仿宋_GB2312" w:eastAsia="仿宋_GB2312" w:cs="仿宋_GB2312"/>
          <w:bCs/>
          <w:color w:val="auto"/>
          <w:sz w:val="28"/>
          <w:szCs w:val="28"/>
          <w:highlight w:val="none"/>
        </w:rPr>
        <w:t>后续业务及其他业务</w:t>
      </w:r>
      <w:r>
        <w:rPr>
          <w:rFonts w:hint="eastAsia" w:ascii="仿宋_GB2312" w:hAnsi="仿宋_GB2312" w:eastAsia="仿宋_GB2312" w:cs="仿宋_GB2312"/>
          <w:color w:val="auto"/>
          <w:sz w:val="28"/>
          <w:szCs w:val="28"/>
          <w:highlight w:val="none"/>
        </w:rPr>
        <w:t>。</w:t>
      </w:r>
    </w:p>
    <w:p>
      <w:pPr>
        <w:keepNext w:val="0"/>
        <w:keepLines w:val="0"/>
        <w:pageBreakBefore w:val="0"/>
        <w:widowControl/>
        <w:numPr>
          <w:ilvl w:val="0"/>
          <w:numId w:val="0"/>
        </w:numPr>
        <w:kinsoku/>
        <w:wordWrap w:val="0"/>
        <w:overflowPunct/>
        <w:topLinePunct w:val="0"/>
        <w:autoSpaceDE/>
        <w:autoSpaceDN/>
        <w:bidi w:val="0"/>
        <w:snapToGrid w:val="0"/>
        <w:spacing w:before="156" w:beforeLines="50" w:after="62" w:afterLines="20" w:line="360" w:lineRule="auto"/>
        <w:ind w:left="0" w:firstLine="562" w:firstLineChars="200"/>
        <w:jc w:val="left"/>
        <w:textAlignment w:val="auto"/>
        <w:rPr>
          <w:rFonts w:hint="eastAsia" w:ascii="仿宋_GB2312" w:hAnsi="仿宋_GB2312" w:eastAsia="仿宋_GB2312" w:cs="仿宋_GB2312"/>
          <w:b/>
          <w:bCs/>
          <w:color w:val="auto"/>
          <w:sz w:val="28"/>
          <w:szCs w:val="28"/>
          <w:highlight w:val="none"/>
          <w:lang w:eastAsia="zh-CN"/>
        </w:rPr>
      </w:pPr>
      <w:bookmarkStart w:id="7" w:name="_Toc14503_WPSOffice_Level1"/>
      <w:r>
        <w:rPr>
          <w:rFonts w:hint="eastAsia" w:ascii="仿宋_GB2312" w:hAnsi="仿宋_GB2312" w:eastAsia="仿宋_GB2312" w:cs="仿宋_GB2312"/>
          <w:b/>
          <w:bCs/>
          <w:color w:val="auto"/>
          <w:sz w:val="28"/>
          <w:szCs w:val="28"/>
          <w:highlight w:val="none"/>
          <w:lang w:eastAsia="zh-CN"/>
        </w:rPr>
        <w:t>第四条</w:t>
      </w:r>
      <w:r>
        <w:rPr>
          <w:rFonts w:hint="eastAsia" w:ascii="仿宋_GB2312" w:hAnsi="仿宋_GB2312" w:eastAsia="仿宋_GB2312" w:cs="仿宋_GB2312"/>
          <w:b/>
          <w:bCs/>
          <w:color w:val="auto"/>
          <w:sz w:val="28"/>
          <w:szCs w:val="28"/>
          <w:highlight w:val="none"/>
          <w:lang w:val="en-US" w:eastAsia="zh-CN"/>
        </w:rPr>
        <w:t xml:space="preserve">  </w:t>
      </w:r>
      <w:r>
        <w:rPr>
          <w:rFonts w:hint="eastAsia" w:ascii="仿宋_GB2312" w:hAnsi="仿宋_GB2312" w:eastAsia="仿宋_GB2312" w:cs="仿宋_GB2312"/>
          <w:b/>
          <w:bCs/>
          <w:color w:val="auto"/>
          <w:sz w:val="28"/>
          <w:szCs w:val="28"/>
          <w:highlight w:val="none"/>
        </w:rPr>
        <w:t>违约责任</w:t>
      </w:r>
      <w:r>
        <w:rPr>
          <w:rFonts w:hint="eastAsia" w:ascii="仿宋_GB2312" w:hAnsi="仿宋_GB2312" w:eastAsia="仿宋_GB2312" w:cs="仿宋_GB2312"/>
          <w:b/>
          <w:bCs/>
          <w:color w:val="auto"/>
          <w:sz w:val="28"/>
          <w:szCs w:val="28"/>
          <w:highlight w:val="none"/>
          <w:lang w:eastAsia="zh-CN"/>
        </w:rPr>
        <w:t>及其他</w:t>
      </w:r>
      <w:bookmarkEnd w:id="7"/>
    </w:p>
    <w:p>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bCs w:val="0"/>
          <w:color w:val="auto"/>
          <w:sz w:val="28"/>
          <w:szCs w:val="28"/>
          <w:highlight w:val="none"/>
        </w:rPr>
      </w:pPr>
      <w:r>
        <w:rPr>
          <w:rFonts w:hint="eastAsia" w:ascii="仿宋_GB2312" w:hAnsi="仿宋_GB2312" w:eastAsia="仿宋_GB2312" w:cs="仿宋_GB2312"/>
          <w:b w:val="0"/>
          <w:bCs w:val="0"/>
          <w:vanish w:val="0"/>
          <w:color w:val="auto"/>
          <w:sz w:val="28"/>
          <w:szCs w:val="28"/>
          <w:highlight w:val="none"/>
          <w:lang w:eastAsia="zh-CN"/>
        </w:rPr>
        <w:t>（一）乙方同意，如</w:t>
      </w:r>
      <w:r>
        <w:rPr>
          <w:rFonts w:hint="eastAsia" w:ascii="仿宋_GB2312" w:hAnsi="仿宋_GB2312" w:eastAsia="仿宋_GB2312" w:cs="仿宋_GB2312"/>
          <w:bCs w:val="0"/>
          <w:color w:val="auto"/>
          <w:sz w:val="28"/>
          <w:szCs w:val="28"/>
          <w:highlight w:val="none"/>
        </w:rPr>
        <w:t>乙方违反本协议</w:t>
      </w:r>
      <w:r>
        <w:rPr>
          <w:rFonts w:hint="eastAsia" w:ascii="仿宋_GB2312" w:hAnsi="仿宋_GB2312" w:eastAsia="仿宋_GB2312" w:cs="仿宋_GB2312"/>
          <w:bCs w:val="0"/>
          <w:color w:val="auto"/>
          <w:sz w:val="28"/>
          <w:szCs w:val="28"/>
          <w:highlight w:val="none"/>
          <w:lang w:eastAsia="zh-CN"/>
        </w:rPr>
        <w:t>任何一条约定</w:t>
      </w:r>
      <w:r>
        <w:rPr>
          <w:rFonts w:hint="eastAsia" w:ascii="仿宋_GB2312" w:hAnsi="仿宋_GB2312" w:eastAsia="仿宋_GB2312" w:cs="仿宋_GB2312"/>
          <w:bCs w:val="0"/>
          <w:color w:val="auto"/>
          <w:sz w:val="28"/>
          <w:szCs w:val="28"/>
          <w:highlight w:val="none"/>
        </w:rPr>
        <w:t>，甲方有权将乙方列入甲方</w:t>
      </w:r>
      <w:r>
        <w:rPr>
          <w:rFonts w:hint="eastAsia" w:ascii="仿宋_GB2312" w:hAnsi="仿宋_GB2312" w:eastAsia="仿宋_GB2312" w:cs="仿宋_GB2312"/>
          <w:bCs w:val="0"/>
          <w:color w:val="auto"/>
          <w:sz w:val="28"/>
          <w:szCs w:val="28"/>
          <w:highlight w:val="none"/>
          <w:lang w:eastAsia="zh-CN"/>
        </w:rPr>
        <w:t>的</w:t>
      </w:r>
      <w:r>
        <w:rPr>
          <w:rFonts w:hint="eastAsia" w:ascii="仿宋_GB2312" w:hAnsi="仿宋_GB2312" w:eastAsia="仿宋_GB2312" w:cs="仿宋_GB2312"/>
          <w:bCs w:val="0"/>
          <w:color w:val="auto"/>
          <w:sz w:val="28"/>
          <w:szCs w:val="28"/>
          <w:highlight w:val="none"/>
        </w:rPr>
        <w:t>供应商黑名单，不再与其合作；</w:t>
      </w:r>
      <w:r>
        <w:rPr>
          <w:rFonts w:hint="eastAsia" w:ascii="仿宋_GB2312" w:hAnsi="仿宋_GB2312" w:eastAsia="仿宋_GB2312" w:cs="仿宋_GB2312"/>
          <w:bCs w:val="0"/>
          <w:color w:val="auto"/>
          <w:sz w:val="28"/>
          <w:szCs w:val="28"/>
          <w:highlight w:val="none"/>
          <w:lang w:eastAsia="zh-CN"/>
        </w:rPr>
        <w:t>同时</w:t>
      </w:r>
      <w:r>
        <w:rPr>
          <w:rFonts w:hint="eastAsia" w:ascii="仿宋_GB2312" w:hAnsi="仿宋_GB2312" w:eastAsia="仿宋_GB2312" w:cs="仿宋_GB2312"/>
          <w:bCs w:val="0"/>
          <w:color w:val="auto"/>
          <w:sz w:val="28"/>
          <w:szCs w:val="28"/>
          <w:highlight w:val="none"/>
        </w:rPr>
        <w:t>甲方有权单方</w:t>
      </w:r>
      <w:r>
        <w:rPr>
          <w:rFonts w:hint="eastAsia" w:ascii="仿宋_GB2312" w:hAnsi="仿宋_GB2312" w:eastAsia="仿宋_GB2312" w:cs="仿宋_GB2312"/>
          <w:bCs w:val="0"/>
          <w:color w:val="auto"/>
          <w:sz w:val="28"/>
          <w:szCs w:val="28"/>
          <w:highlight w:val="none"/>
          <w:lang w:eastAsia="zh-CN"/>
        </w:rPr>
        <w:t>终止主</w:t>
      </w:r>
      <w:r>
        <w:rPr>
          <w:rFonts w:hint="eastAsia" w:ascii="仿宋_GB2312" w:hAnsi="仿宋_GB2312" w:eastAsia="仿宋_GB2312" w:cs="仿宋_GB2312"/>
          <w:bCs w:val="0"/>
          <w:color w:val="auto"/>
          <w:sz w:val="28"/>
          <w:szCs w:val="28"/>
          <w:highlight w:val="none"/>
        </w:rPr>
        <w:t>合同，乙方</w:t>
      </w:r>
      <w:r>
        <w:rPr>
          <w:rFonts w:hint="eastAsia" w:ascii="仿宋_GB2312" w:hAnsi="仿宋_GB2312" w:eastAsia="仿宋_GB2312" w:cs="仿宋_GB2312"/>
          <w:bCs w:val="0"/>
          <w:color w:val="auto"/>
          <w:sz w:val="28"/>
          <w:szCs w:val="28"/>
          <w:highlight w:val="none"/>
          <w:lang w:eastAsia="zh-CN"/>
        </w:rPr>
        <w:t>应</w:t>
      </w:r>
      <w:r>
        <w:rPr>
          <w:rFonts w:hint="eastAsia" w:ascii="仿宋_GB2312" w:hAnsi="仿宋_GB2312" w:eastAsia="仿宋_GB2312" w:cs="仿宋_GB2312"/>
          <w:bCs w:val="0"/>
          <w:color w:val="auto"/>
          <w:sz w:val="28"/>
          <w:szCs w:val="28"/>
          <w:highlight w:val="none"/>
        </w:rPr>
        <w:t>向甲方支付</w:t>
      </w:r>
      <w:r>
        <w:rPr>
          <w:rFonts w:hint="eastAsia" w:ascii="仿宋_GB2312" w:hAnsi="仿宋_GB2312" w:eastAsia="仿宋_GB2312" w:cs="仿宋_GB2312"/>
          <w:bCs w:val="0"/>
          <w:color w:val="auto"/>
          <w:sz w:val="28"/>
          <w:szCs w:val="28"/>
          <w:highlight w:val="none"/>
          <w:lang w:eastAsia="zh-CN"/>
        </w:rPr>
        <w:t>人民币十万元或主</w:t>
      </w:r>
      <w:r>
        <w:rPr>
          <w:rFonts w:hint="eastAsia" w:ascii="仿宋_GB2312" w:hAnsi="仿宋_GB2312" w:eastAsia="仿宋_GB2312" w:cs="仿宋_GB2312"/>
          <w:bCs w:val="0"/>
          <w:color w:val="auto"/>
          <w:sz w:val="28"/>
          <w:szCs w:val="28"/>
          <w:highlight w:val="none"/>
        </w:rPr>
        <w:t>合同</w:t>
      </w:r>
      <w:r>
        <w:rPr>
          <w:rFonts w:hint="eastAsia" w:ascii="仿宋_GB2312" w:hAnsi="仿宋_GB2312" w:eastAsia="仿宋_GB2312" w:cs="仿宋_GB2312"/>
          <w:bCs w:val="0"/>
          <w:color w:val="auto"/>
          <w:sz w:val="28"/>
          <w:szCs w:val="28"/>
          <w:highlight w:val="none"/>
          <w:lang w:eastAsia="zh-CN"/>
        </w:rPr>
        <w:t>总价款百分之三十（二者以较高者为准）作为</w:t>
      </w:r>
      <w:r>
        <w:rPr>
          <w:rFonts w:hint="eastAsia" w:ascii="仿宋_GB2312" w:hAnsi="仿宋_GB2312" w:eastAsia="仿宋_GB2312" w:cs="仿宋_GB2312"/>
          <w:bCs w:val="0"/>
          <w:color w:val="auto"/>
          <w:sz w:val="28"/>
          <w:szCs w:val="28"/>
          <w:highlight w:val="none"/>
        </w:rPr>
        <w:t>违约金。前述违约金不足以弥补甲方损失（包括直接损失和间接损失）的，</w:t>
      </w:r>
      <w:r>
        <w:rPr>
          <w:rFonts w:hint="eastAsia" w:ascii="仿宋_GB2312" w:hAnsi="仿宋_GB2312" w:eastAsia="仿宋_GB2312" w:cs="仿宋_GB2312"/>
          <w:bCs w:val="0"/>
          <w:color w:val="auto"/>
          <w:sz w:val="28"/>
          <w:szCs w:val="28"/>
          <w:highlight w:val="none"/>
          <w:lang w:eastAsia="zh-CN"/>
        </w:rPr>
        <w:t>甲方有权向</w:t>
      </w:r>
      <w:r>
        <w:rPr>
          <w:rFonts w:hint="eastAsia" w:ascii="仿宋_GB2312" w:hAnsi="仿宋_GB2312" w:eastAsia="仿宋_GB2312" w:cs="仿宋_GB2312"/>
          <w:bCs w:val="0"/>
          <w:color w:val="auto"/>
          <w:sz w:val="28"/>
          <w:szCs w:val="28"/>
          <w:highlight w:val="none"/>
        </w:rPr>
        <w:t>乙方</w:t>
      </w:r>
      <w:r>
        <w:rPr>
          <w:rFonts w:hint="eastAsia" w:ascii="仿宋_GB2312" w:hAnsi="仿宋_GB2312" w:eastAsia="仿宋_GB2312" w:cs="仿宋_GB2312"/>
          <w:bCs w:val="0"/>
          <w:color w:val="auto"/>
          <w:sz w:val="28"/>
          <w:szCs w:val="28"/>
          <w:highlight w:val="none"/>
          <w:lang w:eastAsia="zh-CN"/>
        </w:rPr>
        <w:t>追偿。乙方</w:t>
      </w:r>
      <w:r>
        <w:rPr>
          <w:rFonts w:hint="eastAsia" w:ascii="仿宋_GB2312" w:hAnsi="仿宋_GB2312" w:eastAsia="仿宋_GB2312" w:cs="仿宋_GB2312"/>
          <w:bCs w:val="0"/>
          <w:color w:val="auto"/>
          <w:sz w:val="28"/>
          <w:szCs w:val="28"/>
          <w:highlight w:val="none"/>
        </w:rPr>
        <w:t>涉嫌犯罪的，移送司法机关依法追究刑事责任。</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bCs w:val="0"/>
          <w:color w:val="auto"/>
          <w:sz w:val="28"/>
          <w:szCs w:val="28"/>
          <w:highlight w:val="none"/>
        </w:rPr>
      </w:pPr>
      <w:r>
        <w:rPr>
          <w:rFonts w:hint="eastAsia" w:ascii="仿宋_GB2312" w:hAnsi="仿宋_GB2312" w:eastAsia="仿宋_GB2312" w:cs="仿宋_GB2312"/>
          <w:bCs w:val="0"/>
          <w:color w:val="auto"/>
          <w:sz w:val="28"/>
          <w:szCs w:val="28"/>
          <w:highlight w:val="none"/>
          <w:lang w:eastAsia="zh-CN"/>
        </w:rPr>
        <w:t>（二）</w:t>
      </w:r>
      <w:r>
        <w:rPr>
          <w:rFonts w:hint="eastAsia" w:ascii="仿宋_GB2312" w:hAnsi="仿宋_GB2312" w:eastAsia="仿宋_GB2312" w:cs="仿宋_GB2312"/>
          <w:bCs w:val="0"/>
          <w:color w:val="auto"/>
          <w:sz w:val="28"/>
          <w:szCs w:val="28"/>
          <w:highlight w:val="none"/>
        </w:rPr>
        <w:t>本协议作为</w:t>
      </w:r>
      <w:r>
        <w:rPr>
          <w:rFonts w:hint="eastAsia" w:ascii="仿宋_GB2312" w:hAnsi="仿宋_GB2312" w:eastAsia="仿宋_GB2312" w:cs="仿宋_GB2312"/>
          <w:color w:val="auto"/>
          <w:sz w:val="28"/>
          <w:szCs w:val="28"/>
          <w:highlight w:val="none"/>
          <w:lang w:eastAsia="zh-CN"/>
        </w:rPr>
        <w:t>主</w:t>
      </w:r>
      <w:r>
        <w:rPr>
          <w:rFonts w:hint="eastAsia" w:ascii="仿宋_GB2312" w:hAnsi="仿宋_GB2312" w:eastAsia="仿宋_GB2312" w:cs="仿宋_GB2312"/>
          <w:bCs w:val="0"/>
          <w:color w:val="auto"/>
          <w:sz w:val="28"/>
          <w:szCs w:val="28"/>
          <w:highlight w:val="none"/>
        </w:rPr>
        <w:t>合同的附件，与</w:t>
      </w:r>
      <w:r>
        <w:rPr>
          <w:rFonts w:hint="eastAsia" w:ascii="仿宋_GB2312" w:hAnsi="仿宋_GB2312" w:eastAsia="仿宋_GB2312" w:cs="仿宋_GB2312"/>
          <w:color w:val="auto"/>
          <w:sz w:val="28"/>
          <w:szCs w:val="28"/>
          <w:highlight w:val="none"/>
          <w:lang w:eastAsia="zh-CN"/>
        </w:rPr>
        <w:t>主</w:t>
      </w:r>
      <w:r>
        <w:rPr>
          <w:rFonts w:hint="eastAsia" w:ascii="仿宋_GB2312" w:hAnsi="仿宋_GB2312" w:eastAsia="仿宋_GB2312" w:cs="仿宋_GB2312"/>
          <w:bCs w:val="0"/>
          <w:color w:val="auto"/>
          <w:sz w:val="28"/>
          <w:szCs w:val="28"/>
          <w:highlight w:val="none"/>
        </w:rPr>
        <w:t>合同具有同等</w:t>
      </w:r>
      <w:r>
        <w:rPr>
          <w:rFonts w:hint="eastAsia" w:ascii="仿宋_GB2312" w:hAnsi="仿宋_GB2312" w:eastAsia="仿宋_GB2312" w:cs="仿宋_GB2312"/>
          <w:bCs w:val="0"/>
          <w:color w:val="auto"/>
          <w:sz w:val="28"/>
          <w:szCs w:val="28"/>
          <w:highlight w:val="none"/>
          <w:lang w:eastAsia="zh-CN"/>
        </w:rPr>
        <w:t>法律</w:t>
      </w:r>
      <w:r>
        <w:rPr>
          <w:rFonts w:hint="eastAsia" w:ascii="仿宋_GB2312" w:hAnsi="仿宋_GB2312" w:eastAsia="仿宋_GB2312" w:cs="仿宋_GB2312"/>
          <w:bCs w:val="0"/>
          <w:color w:val="auto"/>
          <w:sz w:val="28"/>
          <w:szCs w:val="28"/>
          <w:highlight w:val="none"/>
        </w:rPr>
        <w:t>效力。如</w:t>
      </w:r>
      <w:r>
        <w:rPr>
          <w:rFonts w:hint="eastAsia" w:ascii="仿宋_GB2312" w:hAnsi="仿宋_GB2312" w:eastAsia="仿宋_GB2312" w:cs="仿宋_GB2312"/>
          <w:color w:val="auto"/>
          <w:sz w:val="28"/>
          <w:szCs w:val="28"/>
          <w:highlight w:val="none"/>
          <w:lang w:eastAsia="zh-CN"/>
        </w:rPr>
        <w:t>主</w:t>
      </w:r>
      <w:r>
        <w:rPr>
          <w:rFonts w:hint="eastAsia" w:ascii="仿宋_GB2312" w:hAnsi="仿宋_GB2312" w:eastAsia="仿宋_GB2312" w:cs="仿宋_GB2312"/>
          <w:bCs w:val="0"/>
          <w:color w:val="auto"/>
          <w:sz w:val="28"/>
          <w:szCs w:val="28"/>
          <w:highlight w:val="none"/>
        </w:rPr>
        <w:t>合同终止，本协议在</w:t>
      </w:r>
      <w:r>
        <w:rPr>
          <w:rFonts w:hint="eastAsia" w:ascii="仿宋_GB2312" w:hAnsi="仿宋_GB2312" w:eastAsia="仿宋_GB2312" w:cs="仿宋_GB2312"/>
          <w:color w:val="auto"/>
          <w:sz w:val="28"/>
          <w:szCs w:val="28"/>
          <w:highlight w:val="none"/>
          <w:lang w:eastAsia="zh-CN"/>
        </w:rPr>
        <w:t>主</w:t>
      </w:r>
      <w:r>
        <w:rPr>
          <w:rFonts w:hint="eastAsia" w:ascii="仿宋_GB2312" w:hAnsi="仿宋_GB2312" w:eastAsia="仿宋_GB2312" w:cs="仿宋_GB2312"/>
          <w:bCs w:val="0"/>
          <w:color w:val="auto"/>
          <w:sz w:val="28"/>
          <w:szCs w:val="28"/>
          <w:highlight w:val="none"/>
        </w:rPr>
        <w:t>合同终止后贰年内或所涉刑事案件的追溯期内持续有效。</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bCs w:val="0"/>
          <w:color w:val="auto"/>
          <w:sz w:val="28"/>
          <w:szCs w:val="28"/>
          <w:highlight w:val="none"/>
        </w:rPr>
      </w:pPr>
      <w:r>
        <w:rPr>
          <w:rFonts w:hint="eastAsia" w:ascii="仿宋_GB2312" w:hAnsi="仿宋_GB2312" w:eastAsia="仿宋_GB2312" w:cs="仿宋_GB2312"/>
          <w:bCs w:val="0"/>
          <w:color w:val="auto"/>
          <w:sz w:val="28"/>
          <w:szCs w:val="28"/>
          <w:highlight w:val="none"/>
          <w:lang w:eastAsia="zh-CN"/>
        </w:rPr>
        <w:t>（三）</w:t>
      </w:r>
      <w:r>
        <w:rPr>
          <w:rFonts w:hint="eastAsia" w:ascii="仿宋_GB2312" w:hAnsi="仿宋_GB2312" w:eastAsia="仿宋_GB2312" w:cs="仿宋_GB2312"/>
          <w:bCs w:val="0"/>
          <w:color w:val="auto"/>
          <w:sz w:val="28"/>
          <w:szCs w:val="28"/>
          <w:highlight w:val="none"/>
        </w:rPr>
        <w:t>本协议自甲乙双方签订后生效。本协议一式两份，甲乙双方各执一份。</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firstLineChars="200"/>
        <w:textAlignment w:val="auto"/>
        <w:rPr>
          <w:rFonts w:hint="eastAsia" w:ascii="仿宋_GB2312" w:hAnsi="仿宋_GB2312" w:eastAsia="仿宋_GB2312" w:cs="仿宋_GB2312"/>
          <w:b w:val="0"/>
          <w:bCs w:val="0"/>
          <w:color w:val="auto"/>
          <w:sz w:val="28"/>
          <w:szCs w:val="28"/>
          <w:highlight w:val="none"/>
          <w:lang w:val="en-US" w:eastAsia="zh-CN"/>
        </w:rPr>
      </w:pPr>
      <w:r>
        <w:rPr>
          <w:rFonts w:hint="eastAsia" w:ascii="仿宋_GB2312" w:hAnsi="仿宋_GB2312" w:eastAsia="仿宋_GB2312" w:cs="仿宋_GB2312"/>
          <w:b w:val="0"/>
          <w:bCs w:val="0"/>
          <w:color w:val="auto"/>
          <w:sz w:val="28"/>
          <w:szCs w:val="28"/>
          <w:highlight w:val="none"/>
          <w:lang w:val="en-US" w:eastAsia="zh-CN"/>
        </w:rPr>
        <w:t>【以下无正文】</w:t>
      </w:r>
    </w:p>
    <w:p>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rPr>
      </w:pPr>
    </w:p>
    <w:p>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rPr>
      </w:pPr>
    </w:p>
    <w:p>
      <w:pPr>
        <w:keepNext w:val="0"/>
        <w:keepLines w:val="0"/>
        <w:pageBreakBefore w:val="0"/>
        <w:kinsoku/>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shd w:val="clear" w:color="auto" w:fill="FFFFFF"/>
        </w:rPr>
      </w:pPr>
      <w:r>
        <w:rPr>
          <w:rFonts w:hint="eastAsia" w:ascii="仿宋_GB2312" w:hAnsi="仿宋_GB2312" w:eastAsia="仿宋_GB2312" w:cs="仿宋_GB2312"/>
          <w:color w:val="auto"/>
          <w:sz w:val="28"/>
          <w:szCs w:val="28"/>
          <w:highlight w:val="none"/>
          <w:shd w:val="clear" w:color="auto" w:fill="FFFFFF"/>
        </w:rPr>
        <w:t>甲方（盖章）：</w:t>
      </w:r>
      <w:r>
        <w:rPr>
          <w:rFonts w:hint="eastAsia" w:ascii="仿宋_GB2312" w:hAnsi="仿宋_GB2312" w:eastAsia="仿宋_GB2312" w:cs="仿宋_GB2312"/>
          <w:color w:val="auto"/>
          <w:sz w:val="28"/>
          <w:szCs w:val="28"/>
          <w:highlight w:val="none"/>
          <w:shd w:val="clear" w:color="auto" w:fill="FFFFFF"/>
          <w:lang w:val="en-US" w:eastAsia="zh-CN"/>
        </w:rPr>
        <w:t xml:space="preserve">                   </w:t>
      </w:r>
      <w:r>
        <w:rPr>
          <w:rFonts w:hint="eastAsia" w:ascii="仿宋_GB2312" w:hAnsi="仿宋_GB2312" w:eastAsia="仿宋_GB2312" w:cs="仿宋_GB2312"/>
          <w:color w:val="auto"/>
          <w:sz w:val="28"/>
          <w:szCs w:val="28"/>
          <w:highlight w:val="none"/>
          <w:shd w:val="clear" w:color="auto" w:fill="FFFFFF"/>
        </w:rPr>
        <w:t>乙方（盖章）：</w:t>
      </w:r>
    </w:p>
    <w:p>
      <w:pPr>
        <w:keepNext w:val="0"/>
        <w:keepLines w:val="0"/>
        <w:pageBreakBefore w:val="0"/>
        <w:kinsoku/>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shd w:val="clear" w:color="auto" w:fill="FFFFFF"/>
        </w:rPr>
      </w:pPr>
      <w:r>
        <w:rPr>
          <w:rFonts w:hint="eastAsia" w:ascii="仿宋_GB2312" w:hAnsi="仿宋_GB2312" w:eastAsia="仿宋_GB2312" w:cs="仿宋_GB2312"/>
          <w:color w:val="auto"/>
          <w:sz w:val="28"/>
          <w:szCs w:val="28"/>
          <w:highlight w:val="none"/>
          <w:shd w:val="clear" w:color="auto" w:fill="FFFFFF"/>
        </w:rPr>
        <w:t xml:space="preserve">法人（授权）代表签字：      </w:t>
      </w:r>
      <w:r>
        <w:rPr>
          <w:rFonts w:hint="eastAsia" w:ascii="仿宋_GB2312" w:hAnsi="仿宋_GB2312" w:eastAsia="仿宋_GB2312" w:cs="仿宋_GB2312"/>
          <w:color w:val="auto"/>
          <w:sz w:val="28"/>
          <w:szCs w:val="28"/>
          <w:highlight w:val="none"/>
          <w:shd w:val="clear" w:color="auto" w:fill="FFFFFF"/>
          <w:lang w:val="en-US" w:eastAsia="zh-CN"/>
        </w:rPr>
        <w:t xml:space="preserve">    </w:t>
      </w:r>
      <w:r>
        <w:rPr>
          <w:rFonts w:hint="eastAsia" w:ascii="仿宋_GB2312" w:hAnsi="仿宋_GB2312" w:eastAsia="仿宋_GB2312" w:cs="仿宋_GB2312"/>
          <w:color w:val="auto"/>
          <w:sz w:val="28"/>
          <w:szCs w:val="28"/>
          <w:highlight w:val="none"/>
          <w:shd w:val="clear" w:color="auto" w:fill="FFFFFF"/>
        </w:rPr>
        <w:t xml:space="preserve">法人（授权）代表签字：        </w:t>
      </w:r>
    </w:p>
    <w:p>
      <w:pPr>
        <w:keepNext w:val="0"/>
        <w:keepLines w:val="0"/>
        <w:pageBreakBefore w:val="0"/>
        <w:kinsoku/>
        <w:overflowPunct/>
        <w:topLinePunct w:val="0"/>
        <w:autoSpaceDE/>
        <w:autoSpaceDN/>
        <w:bidi w:val="0"/>
        <w:snapToGrid w:val="0"/>
        <w:spacing w:line="360" w:lineRule="auto"/>
        <w:ind w:firstLine="560" w:firstLineChars="200"/>
        <w:textAlignment w:val="auto"/>
        <w:rPr>
          <w:rFonts w:hint="eastAsia" w:ascii="仿宋_GB2312" w:hAnsi="黑体" w:eastAsia="黑体" w:cs="宋体"/>
          <w:color w:val="auto"/>
          <w:sz w:val="24"/>
        </w:rPr>
      </w:pPr>
      <w:r>
        <w:rPr>
          <w:rFonts w:hint="eastAsia" w:ascii="仿宋_GB2312" w:hAnsi="仿宋_GB2312" w:eastAsia="仿宋_GB2312" w:cs="仿宋_GB2312"/>
          <w:color w:val="auto"/>
          <w:sz w:val="28"/>
          <w:szCs w:val="28"/>
          <w:highlight w:val="none"/>
          <w:shd w:val="clear" w:color="auto" w:fill="FFFFFF"/>
        </w:rPr>
        <w:t>日期：</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shd w:val="clear" w:color="auto" w:fill="FFFFFF"/>
        </w:rPr>
        <w:t>年</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shd w:val="clear" w:color="auto" w:fill="FFFFFF"/>
        </w:rPr>
        <w:t>月</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shd w:val="clear" w:color="auto" w:fill="FFFFFF"/>
        </w:rPr>
        <w:t>日</w:t>
      </w:r>
      <w:r>
        <w:rPr>
          <w:rFonts w:hint="eastAsia" w:ascii="仿宋_GB2312" w:hAnsi="仿宋_GB2312" w:eastAsia="仿宋_GB2312" w:cs="仿宋_GB2312"/>
          <w:color w:val="auto"/>
          <w:sz w:val="28"/>
          <w:szCs w:val="28"/>
          <w:highlight w:val="none"/>
          <w:shd w:val="clear" w:color="auto" w:fill="FFFFFF"/>
          <w:lang w:val="en-US" w:eastAsia="zh-CN"/>
        </w:rPr>
        <w:t xml:space="preserve">        </w:t>
      </w:r>
      <w:r>
        <w:rPr>
          <w:rFonts w:hint="eastAsia" w:ascii="仿宋_GB2312" w:hAnsi="仿宋_GB2312" w:eastAsia="仿宋_GB2312" w:cs="仿宋_GB2312"/>
          <w:color w:val="auto"/>
          <w:sz w:val="28"/>
          <w:szCs w:val="28"/>
          <w:highlight w:val="none"/>
          <w:shd w:val="clear" w:color="auto" w:fill="FFFFFF"/>
        </w:rPr>
        <w:t>日期：</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shd w:val="clear" w:color="auto" w:fill="FFFFFF"/>
        </w:rPr>
        <w:t>年</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shd w:val="clear" w:color="auto" w:fill="FFFFFF"/>
        </w:rPr>
        <w:t>月</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shd w:val="clear" w:color="auto" w:fill="FFFFFF"/>
        </w:rPr>
        <w:t>日</w:t>
      </w:r>
    </w:p>
    <w:p>
      <w:pPr>
        <w:pStyle w:val="3"/>
        <w:pageBreakBefore w:val="0"/>
        <w:widowControl w:val="0"/>
        <w:kinsoku/>
        <w:wordWrap/>
        <w:overflowPunct/>
        <w:topLinePunct w:val="0"/>
        <w:autoSpaceDE/>
        <w:autoSpaceDN/>
        <w:bidi w:val="0"/>
        <w:spacing w:before="0" w:after="0" w:line="360" w:lineRule="auto"/>
        <w:jc w:val="both"/>
        <w:textAlignment w:val="auto"/>
        <w:rPr>
          <w:rFonts w:hint="eastAsia" w:ascii="方正小标宋简体" w:hAnsi="方正小标宋简体" w:eastAsia="方正小标宋简体" w:cs="方正小标宋简体"/>
          <w:b w:val="0"/>
          <w:bCs w:val="0"/>
          <w:sz w:val="36"/>
          <w:szCs w:val="36"/>
          <w:lang w:val="en-US" w:eastAsia="zh-CN"/>
        </w:rPr>
      </w:pPr>
    </w:p>
    <w:p>
      <w:pPr>
        <w:pStyle w:val="3"/>
        <w:pageBreakBefore w:val="0"/>
        <w:widowControl w:val="0"/>
        <w:kinsoku/>
        <w:wordWrap/>
        <w:overflowPunct/>
        <w:topLinePunct w:val="0"/>
        <w:autoSpaceDE/>
        <w:autoSpaceDN/>
        <w:bidi w:val="0"/>
        <w:spacing w:before="0" w:after="0" w:line="360" w:lineRule="auto"/>
        <w:jc w:val="both"/>
        <w:textAlignment w:val="auto"/>
        <w:rPr>
          <w:rFonts w:hint="eastAsia" w:ascii="方正小标宋简体" w:hAnsi="方正小标宋简体" w:eastAsia="方正小标宋简体" w:cs="方正小标宋简体"/>
          <w:b w:val="0"/>
          <w:bCs w:val="0"/>
          <w:sz w:val="36"/>
          <w:szCs w:val="36"/>
          <w:lang w:val="en-US" w:eastAsia="zh-CN"/>
        </w:rPr>
      </w:pPr>
    </w:p>
    <w:p>
      <w:pPr>
        <w:rPr>
          <w:rFonts w:hint="eastAsia"/>
          <w:lang w:val="en-US" w:eastAsia="zh-CN"/>
        </w:rPr>
      </w:pPr>
    </w:p>
    <w:p>
      <w:pPr>
        <w:pStyle w:val="3"/>
        <w:pageBreakBefore w:val="0"/>
        <w:widowControl w:val="0"/>
        <w:kinsoku/>
        <w:wordWrap/>
        <w:overflowPunct/>
        <w:topLinePunct w:val="0"/>
        <w:autoSpaceDE/>
        <w:autoSpaceDN/>
        <w:bidi w:val="0"/>
        <w:spacing w:before="0" w:after="0" w:line="360" w:lineRule="auto"/>
        <w:jc w:val="both"/>
        <w:textAlignment w:val="auto"/>
        <w:rPr>
          <w:rFonts w:hint="eastAsia" w:ascii="方正小标宋简体" w:hAnsi="方正小标宋简体" w:eastAsia="方正小标宋简体" w:cs="方正小标宋简体"/>
          <w:b w:val="0"/>
          <w:bCs w:val="0"/>
          <w:sz w:val="36"/>
          <w:szCs w:val="36"/>
          <w:lang w:val="en-US" w:eastAsia="zh-CN"/>
        </w:rPr>
      </w:pPr>
      <w:r>
        <w:rPr>
          <w:rFonts w:hint="eastAsia" w:ascii="仿宋_GB2312" w:hAnsi="黑体" w:eastAsia="黑体" w:cs="宋体"/>
          <w:b w:val="0"/>
          <w:bCs w:val="0"/>
          <w:color w:val="auto"/>
          <w:kern w:val="2"/>
          <w:sz w:val="24"/>
          <w:szCs w:val="24"/>
          <w:lang w:val="en-US" w:eastAsia="zh-CN" w:bidi="ar-SA"/>
        </w:rPr>
        <w:t>附件二</w:t>
      </w:r>
    </w:p>
    <w:p>
      <w:pPr>
        <w:pStyle w:val="3"/>
        <w:pageBreakBefore w:val="0"/>
        <w:widowControl w:val="0"/>
        <w:kinsoku/>
        <w:wordWrap/>
        <w:overflowPunct/>
        <w:topLinePunct w:val="0"/>
        <w:autoSpaceDE/>
        <w:autoSpaceDN/>
        <w:bidi w:val="0"/>
        <w:spacing w:before="0" w:after="0" w:line="360" w:lineRule="auto"/>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线上展馆建设技术要求</w:t>
      </w:r>
    </w:p>
    <w:p>
      <w:pPr>
        <w:pStyle w:val="3"/>
        <w:pageBreakBefore w:val="0"/>
        <w:widowControl w:val="0"/>
        <w:kinsoku/>
        <w:wordWrap/>
        <w:overflowPunct/>
        <w:topLinePunct w:val="0"/>
        <w:autoSpaceDE/>
        <w:autoSpaceDN/>
        <w:bidi w:val="0"/>
        <w:spacing w:before="0" w:after="0" w:line="360" w:lineRule="auto"/>
        <w:textAlignment w:val="auto"/>
        <w:rPr>
          <w:rFonts w:hint="eastAsia" w:ascii="仿宋" w:hAnsi="仿宋" w:eastAsia="仿宋" w:cs="仿宋"/>
          <w:sz w:val="24"/>
          <w:szCs w:val="24"/>
          <w:lang w:val="en-US" w:eastAsia="zh-CN"/>
        </w:rPr>
      </w:pPr>
    </w:p>
    <w:p>
      <w:pPr>
        <w:pStyle w:val="3"/>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r>
        <w:rPr>
          <w:rFonts w:hint="eastAsia" w:ascii="仿宋" w:hAnsi="仿宋" w:eastAsia="仿宋" w:cs="仿宋"/>
          <w:sz w:val="24"/>
          <w:szCs w:val="24"/>
        </w:rPr>
        <w:t>、后台</w:t>
      </w:r>
      <w:r>
        <w:rPr>
          <w:rFonts w:hint="eastAsia" w:ascii="仿宋" w:hAnsi="仿宋" w:eastAsia="仿宋" w:cs="仿宋"/>
          <w:sz w:val="24"/>
          <w:szCs w:val="24"/>
          <w:lang w:val="en-US" w:eastAsia="zh-CN"/>
        </w:rPr>
        <w:t>要求</w:t>
      </w:r>
    </w:p>
    <w:p>
      <w:pPr>
        <w:pStyle w:val="4"/>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r>
        <w:rPr>
          <w:rFonts w:hint="eastAsia" w:ascii="仿宋" w:hAnsi="仿宋" w:eastAsia="仿宋" w:cs="仿宋"/>
          <w:sz w:val="24"/>
          <w:szCs w:val="24"/>
        </w:rPr>
        <w:t>.1 高可用性</w:t>
      </w:r>
      <w:r>
        <w:rPr>
          <w:rFonts w:hint="eastAsia" w:ascii="仿宋" w:hAnsi="仿宋" w:eastAsia="仿宋" w:cs="仿宋"/>
          <w:sz w:val="24"/>
          <w:szCs w:val="24"/>
          <w:lang w:val="en-US" w:eastAsia="zh-CN"/>
        </w:rPr>
        <w:t>要求</w:t>
      </w:r>
    </w:p>
    <w:p>
      <w:pPr>
        <w:pageBreakBefore w:val="0"/>
        <w:widowControl w:val="0"/>
        <w:numPr>
          <w:ilvl w:val="0"/>
          <w:numId w:val="1"/>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满足7*24小时不间断运行。系统开发时需充分考虑架构规划，满足负载均衡部署要求，实现web应用、接口服务或前置机服务能满足横向扩展。机器故障和集群维护对用户透明。对图片、视频等数据可分离单独部署；</w:t>
      </w:r>
    </w:p>
    <w:p>
      <w:pPr>
        <w:pageBreakBefore w:val="0"/>
        <w:widowControl w:val="0"/>
        <w:numPr>
          <w:ilvl w:val="0"/>
          <w:numId w:val="1"/>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架构设计必须引入redis高速缓存，实现持久化部署。满足高并发的读取压力。实现数据库实例多节点或主备架构部署，实现数据同步和灾备。实现资源故障时应急切换，解决软、硬件的单点故障，提供高级别的容灾保护；</w:t>
      </w:r>
    </w:p>
    <w:p>
      <w:pPr>
        <w:pageBreakBefore w:val="0"/>
        <w:widowControl w:val="0"/>
        <w:numPr>
          <w:ilvl w:val="0"/>
          <w:numId w:val="1"/>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在系统上线前，需提供WEB应用/接口服务/前置机负载均衡部署服务，提供缓存集群部署服务、数据库集群或主备部署服务；</w:t>
      </w:r>
    </w:p>
    <w:p>
      <w:pPr>
        <w:pStyle w:val="4"/>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 xml:space="preserve">.2 </w:t>
      </w:r>
      <w:r>
        <w:rPr>
          <w:rFonts w:hint="eastAsia" w:ascii="仿宋" w:hAnsi="仿宋" w:eastAsia="仿宋" w:cs="仿宋"/>
          <w:sz w:val="24"/>
          <w:szCs w:val="24"/>
          <w:lang w:eastAsia="zh-CN"/>
        </w:rPr>
        <w:t>源代码及协同开发</w:t>
      </w:r>
      <w:r>
        <w:rPr>
          <w:rFonts w:hint="eastAsia" w:ascii="仿宋" w:hAnsi="仿宋" w:eastAsia="仿宋" w:cs="仿宋"/>
          <w:sz w:val="24"/>
          <w:szCs w:val="24"/>
          <w:lang w:val="en-US" w:eastAsia="zh-CN"/>
        </w:rPr>
        <w:t>要</w:t>
      </w:r>
      <w:r>
        <w:rPr>
          <w:rFonts w:hint="eastAsia" w:ascii="仿宋" w:hAnsi="仿宋" w:eastAsia="仿宋" w:cs="仿宋"/>
          <w:sz w:val="24"/>
          <w:szCs w:val="24"/>
        </w:rPr>
        <w:t>求</w:t>
      </w:r>
    </w:p>
    <w:p>
      <w:pPr>
        <w:pageBreakBefore w:val="0"/>
        <w:widowControl w:val="0"/>
        <w:numPr>
          <w:ilvl w:val="0"/>
          <w:numId w:val="2"/>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要求交付全部</w:t>
      </w:r>
      <w:r>
        <w:rPr>
          <w:rFonts w:hint="eastAsia" w:ascii="仿宋" w:hAnsi="仿宋" w:eastAsia="仿宋" w:cs="仿宋"/>
          <w:sz w:val="24"/>
          <w:szCs w:val="24"/>
          <w:vertAlign w:val="baseline"/>
          <w:lang w:eastAsia="zh-CN"/>
        </w:rPr>
        <w:t>的、最新的且和线上运行程序保持版本一致的</w:t>
      </w:r>
      <w:r>
        <w:rPr>
          <w:rFonts w:hint="eastAsia" w:ascii="仿宋" w:hAnsi="仿宋" w:eastAsia="仿宋" w:cs="仿宋"/>
          <w:sz w:val="24"/>
          <w:szCs w:val="24"/>
          <w:vertAlign w:val="baseline"/>
        </w:rPr>
        <w:t>源</w:t>
      </w:r>
      <w:r>
        <w:rPr>
          <w:rFonts w:hint="eastAsia" w:ascii="仿宋" w:hAnsi="仿宋" w:eastAsia="仿宋" w:cs="仿宋"/>
          <w:sz w:val="24"/>
          <w:szCs w:val="24"/>
          <w:vertAlign w:val="baseline"/>
          <w:lang w:eastAsia="zh-CN"/>
        </w:rPr>
        <w:t>代码</w:t>
      </w:r>
      <w:r>
        <w:rPr>
          <w:rFonts w:hint="eastAsia" w:ascii="仿宋" w:hAnsi="仿宋" w:eastAsia="仿宋" w:cs="仿宋"/>
          <w:sz w:val="24"/>
          <w:szCs w:val="24"/>
          <w:vertAlign w:val="baseline"/>
        </w:rPr>
        <w:t>；</w:t>
      </w:r>
    </w:p>
    <w:p>
      <w:pPr>
        <w:pageBreakBefore w:val="0"/>
        <w:widowControl w:val="0"/>
        <w:numPr>
          <w:ilvl w:val="0"/>
          <w:numId w:val="2"/>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交付</w:t>
      </w:r>
      <w:r>
        <w:rPr>
          <w:rFonts w:hint="eastAsia" w:ascii="仿宋" w:hAnsi="仿宋" w:eastAsia="仿宋" w:cs="仿宋"/>
          <w:sz w:val="24"/>
          <w:szCs w:val="24"/>
          <w:vertAlign w:val="baseline"/>
          <w:lang w:eastAsia="zh-CN"/>
        </w:rPr>
        <w:t>所有项目的相关</w:t>
      </w:r>
      <w:r>
        <w:rPr>
          <w:rFonts w:hint="eastAsia" w:ascii="仿宋" w:hAnsi="仿宋" w:eastAsia="仿宋" w:cs="仿宋"/>
          <w:sz w:val="24"/>
          <w:szCs w:val="24"/>
          <w:vertAlign w:val="baseline"/>
        </w:rPr>
        <w:t>文档；</w:t>
      </w:r>
    </w:p>
    <w:p>
      <w:pPr>
        <w:pageBreakBefore w:val="0"/>
        <w:widowControl w:val="0"/>
        <w:numPr>
          <w:ilvl w:val="0"/>
          <w:numId w:val="2"/>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南方+可以</w:t>
      </w:r>
      <w:r>
        <w:rPr>
          <w:rFonts w:hint="eastAsia" w:ascii="仿宋" w:hAnsi="仿宋" w:eastAsia="仿宋" w:cs="仿宋"/>
          <w:sz w:val="24"/>
          <w:szCs w:val="24"/>
          <w:vertAlign w:val="baseline"/>
          <w:lang w:eastAsia="zh-CN"/>
        </w:rPr>
        <w:t>派员</w:t>
      </w:r>
      <w:r>
        <w:rPr>
          <w:rFonts w:hint="eastAsia" w:ascii="仿宋" w:hAnsi="仿宋" w:eastAsia="仿宋" w:cs="仿宋"/>
          <w:sz w:val="24"/>
          <w:szCs w:val="24"/>
          <w:vertAlign w:val="baseline"/>
        </w:rPr>
        <w:t>参与到项目组中，协同进行项目开发，方便南方+后续的接管和维护；</w:t>
      </w:r>
    </w:p>
    <w:p>
      <w:pPr>
        <w:pStyle w:val="4"/>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.3 系统架构</w:t>
      </w:r>
      <w:r>
        <w:rPr>
          <w:rFonts w:hint="eastAsia" w:ascii="仿宋" w:hAnsi="仿宋" w:eastAsia="仿宋" w:cs="仿宋"/>
          <w:sz w:val="24"/>
          <w:szCs w:val="24"/>
          <w:lang w:eastAsia="zh-CN"/>
        </w:rPr>
        <w:t>及性能</w:t>
      </w:r>
      <w:r>
        <w:rPr>
          <w:rFonts w:hint="eastAsia" w:ascii="仿宋" w:hAnsi="仿宋" w:eastAsia="仿宋" w:cs="仿宋"/>
          <w:sz w:val="24"/>
          <w:szCs w:val="24"/>
        </w:rPr>
        <w:t>要求</w:t>
      </w:r>
    </w:p>
    <w:p>
      <w:pPr>
        <w:pageBreakBefore w:val="0"/>
        <w:widowControl w:val="0"/>
        <w:numPr>
          <w:ilvl w:val="0"/>
          <w:numId w:val="3"/>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需要同时支持http、https协议，默认使用https；</w:t>
      </w:r>
    </w:p>
    <w:p>
      <w:pPr>
        <w:pageBreakBefore w:val="0"/>
        <w:widowControl w:val="0"/>
        <w:numPr>
          <w:ilvl w:val="0"/>
          <w:numId w:val="3"/>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在设计时须考虑负载均衡后端的会话共享、文件上传服务群共享访问方法；动静分离时域名间访问域问题；</w:t>
      </w:r>
    </w:p>
    <w:p>
      <w:pPr>
        <w:pageBreakBefore w:val="0"/>
        <w:widowControl w:val="0"/>
        <w:numPr>
          <w:ilvl w:val="0"/>
          <w:numId w:val="3"/>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接口响应速度应该小于200毫秒；</w:t>
      </w:r>
    </w:p>
    <w:p>
      <w:pPr>
        <w:pageBreakBefore w:val="0"/>
        <w:widowControl w:val="0"/>
        <w:numPr>
          <w:ilvl w:val="0"/>
          <w:numId w:val="3"/>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系统底层框架使用spring mvc 5、mybatis、通用mapper；</w:t>
      </w:r>
    </w:p>
    <w:p>
      <w:pPr>
        <w:pageBreakBefore w:val="0"/>
        <w:widowControl w:val="0"/>
        <w:numPr>
          <w:ilvl w:val="0"/>
          <w:numId w:val="3"/>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必要时南方+提供系统架构设计</w:t>
      </w:r>
      <w:r>
        <w:rPr>
          <w:rFonts w:hint="eastAsia" w:ascii="仿宋" w:hAnsi="仿宋" w:eastAsia="仿宋" w:cs="仿宋"/>
          <w:sz w:val="24"/>
          <w:szCs w:val="24"/>
          <w:vertAlign w:val="baseline"/>
          <w:lang w:eastAsia="zh-CN"/>
        </w:rPr>
        <w:t>，项目架构需要有明确的架构图</w:t>
      </w:r>
      <w:r>
        <w:rPr>
          <w:rFonts w:hint="eastAsia" w:ascii="仿宋" w:hAnsi="仿宋" w:eastAsia="仿宋" w:cs="仿宋"/>
          <w:sz w:val="24"/>
          <w:szCs w:val="24"/>
          <w:vertAlign w:val="baseline"/>
        </w:rPr>
        <w:t>；</w:t>
      </w:r>
    </w:p>
    <w:p>
      <w:pPr>
        <w:pStyle w:val="4"/>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.4 代码规范要求</w:t>
      </w:r>
    </w:p>
    <w:p>
      <w:pPr>
        <w:pageBreakBefore w:val="0"/>
        <w:widowControl w:val="0"/>
        <w:numPr>
          <w:ilvl w:val="0"/>
          <w:numId w:val="4"/>
        </w:numPr>
        <w:kinsoku/>
        <w:wordWrap/>
        <w:overflowPunct/>
        <w:topLinePunct w:val="0"/>
        <w:autoSpaceDE/>
        <w:autoSpaceDN/>
        <w:bidi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vertAlign w:val="baseline"/>
        </w:rPr>
        <w:t>遵守《阿里巴巴Java开发手册》，使用阿里官方Java代码规范标准；</w:t>
      </w:r>
    </w:p>
    <w:p>
      <w:pPr>
        <w:pageBreakBefore w:val="0"/>
        <w:widowControl w:val="0"/>
        <w:numPr>
          <w:ilvl w:val="0"/>
          <w:numId w:val="4"/>
        </w:numPr>
        <w:kinsoku/>
        <w:wordWrap/>
        <w:overflowPunct/>
        <w:topLinePunct w:val="0"/>
        <w:autoSpaceDE/>
        <w:autoSpaceDN/>
        <w:bidi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接口需要写好测试用例，并提供接口文档并附带测试请求以及返回示例；</w:t>
      </w:r>
    </w:p>
    <w:p>
      <w:pPr>
        <w:pageBreakBefore w:val="0"/>
        <w:widowControl w:val="0"/>
        <w:numPr>
          <w:ilvl w:val="0"/>
          <w:numId w:val="4"/>
        </w:numPr>
        <w:kinsoku/>
        <w:wordWrap/>
        <w:overflowPunct/>
        <w:topLinePunct w:val="0"/>
        <w:autoSpaceDE/>
        <w:autoSpaceDN/>
        <w:bidi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日志框架统一使用common-logging+log4j2；</w:t>
      </w:r>
    </w:p>
    <w:p>
      <w:pPr>
        <w:pageBreakBefore w:val="0"/>
        <w:widowControl w:val="0"/>
        <w:numPr>
          <w:ilvl w:val="0"/>
          <w:numId w:val="4"/>
        </w:numPr>
        <w:kinsoku/>
        <w:wordWrap/>
        <w:overflowPunct/>
        <w:topLinePunct w:val="0"/>
        <w:autoSpaceDE/>
        <w:autoSpaceDN/>
        <w:bidi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http请求框架统一使用 southcn-common-httpclient或者 southcn-common-okhttp；</w:t>
      </w:r>
    </w:p>
    <w:p>
      <w:pPr>
        <w:pageBreakBefore w:val="0"/>
        <w:widowControl w:val="0"/>
        <w:numPr>
          <w:ilvl w:val="0"/>
          <w:numId w:val="4"/>
        </w:numPr>
        <w:kinsoku/>
        <w:wordWrap/>
        <w:overflowPunct/>
        <w:topLinePunct w:val="0"/>
        <w:autoSpaceDE/>
        <w:autoSpaceDN/>
        <w:bidi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JSON框架统一使用fastjson；</w:t>
      </w:r>
    </w:p>
    <w:p>
      <w:pPr>
        <w:pageBreakBefore w:val="0"/>
        <w:widowControl w:val="0"/>
        <w:numPr>
          <w:ilvl w:val="0"/>
          <w:numId w:val="4"/>
        </w:numPr>
        <w:kinsoku/>
        <w:wordWrap/>
        <w:overflowPunct/>
        <w:topLinePunct w:val="0"/>
        <w:autoSpaceDE/>
        <w:autoSpaceDN/>
        <w:bidi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数据库连接池统一使用duird;</w:t>
      </w:r>
    </w:p>
    <w:p>
      <w:pPr>
        <w:pStyle w:val="4"/>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.5 目录规范</w:t>
      </w:r>
    </w:p>
    <w:p>
      <w:pPr>
        <w:pageBreakBefore w:val="0"/>
        <w:widowControl w:val="0"/>
        <w:numPr>
          <w:ilvl w:val="0"/>
          <w:numId w:val="5"/>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不建议程序固化部署路径，应采用灵活的路径方式。</w:t>
      </w:r>
    </w:p>
    <w:p>
      <w:pPr>
        <w:pageBreakBefore w:val="0"/>
        <w:widowControl w:val="0"/>
        <w:numPr>
          <w:ilvl w:val="0"/>
          <w:numId w:val="5"/>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子模板或子功能默认是abc.nfnew.com/系统名称/</w:t>
      </w:r>
    </w:p>
    <w:p>
      <w:pPr>
        <w:pStyle w:val="3"/>
        <w:pageBreakBefore w:val="0"/>
        <w:widowControl w:val="0"/>
        <w:numPr>
          <w:ilvl w:val="0"/>
          <w:numId w:val="0"/>
        </w:numPr>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前端要求</w:t>
      </w:r>
    </w:p>
    <w:p>
      <w:pPr>
        <w:pStyle w:val="4"/>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.1 Android性能指标</w:t>
      </w:r>
    </w:p>
    <w:p>
      <w:pPr>
        <w:pStyle w:val="5"/>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.1.1 健壮性指标</w:t>
      </w:r>
    </w:p>
    <w:p>
      <w:pPr>
        <w:pageBreakBefore w:val="0"/>
        <w:widowControl w:val="0"/>
        <w:numPr>
          <w:ilvl w:val="0"/>
          <w:numId w:val="6"/>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应用的崩溃率低于0.2%；</w:t>
      </w:r>
    </w:p>
    <w:p>
      <w:pPr>
        <w:pageBreakBefore w:val="0"/>
        <w:widowControl w:val="0"/>
        <w:numPr>
          <w:ilvl w:val="0"/>
          <w:numId w:val="6"/>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不能主动外抛异常,做好异常问题处理;</w:t>
      </w:r>
    </w:p>
    <w:p>
      <w:pPr>
        <w:pageBreakBefore w:val="0"/>
        <w:widowControl w:val="0"/>
        <w:numPr>
          <w:ilvl w:val="0"/>
          <w:numId w:val="6"/>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考虑网络的不稳定性和接口的可能异常,做好代码的防出错健壮性处理</w:t>
      </w:r>
    </w:p>
    <w:p>
      <w:pPr>
        <w:pStyle w:val="5"/>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.1.2 性能要求</w:t>
      </w:r>
    </w:p>
    <w:p>
      <w:pPr>
        <w:pageBreakBefore w:val="0"/>
        <w:widowControl w:val="0"/>
        <w:numPr>
          <w:ilvl w:val="0"/>
          <w:numId w:val="7"/>
        </w:numPr>
        <w:kinsoku/>
        <w:wordWrap/>
        <w:overflowPunct/>
        <w:topLinePunct w:val="0"/>
        <w:autoSpaceDE/>
        <w:autoSpaceDN/>
        <w:bidi w:val="0"/>
        <w:spacing w:line="480" w:lineRule="exact"/>
        <w:ind w:left="425" w:leftChars="0" w:hanging="425" w:firstLineChars="0"/>
        <w:jc w:val="both"/>
        <w:textAlignment w:val="auto"/>
        <w:rPr>
          <w:rFonts w:hint="eastAsia" w:ascii="仿宋" w:hAnsi="仿宋" w:eastAsia="仿宋" w:cs="仿宋"/>
          <w:sz w:val="24"/>
          <w:szCs w:val="24"/>
        </w:rPr>
      </w:pPr>
      <w:r>
        <w:rPr>
          <w:rFonts w:hint="eastAsia" w:ascii="仿宋" w:hAnsi="仿宋" w:eastAsia="仿宋" w:cs="仿宋"/>
          <w:sz w:val="24"/>
          <w:szCs w:val="24"/>
        </w:rPr>
        <w:t>卡顿率低于1.3%；</w:t>
      </w:r>
    </w:p>
    <w:p>
      <w:pPr>
        <w:pageBreakBefore w:val="0"/>
        <w:widowControl w:val="0"/>
        <w:numPr>
          <w:ilvl w:val="0"/>
          <w:numId w:val="7"/>
        </w:numPr>
        <w:kinsoku/>
        <w:wordWrap/>
        <w:overflowPunct/>
        <w:topLinePunct w:val="0"/>
        <w:autoSpaceDE/>
        <w:autoSpaceDN/>
        <w:bidi w:val="0"/>
        <w:spacing w:line="480" w:lineRule="exact"/>
        <w:ind w:left="425" w:leftChars="0" w:hanging="425" w:firstLineChars="0"/>
        <w:jc w:val="both"/>
        <w:textAlignment w:val="auto"/>
        <w:rPr>
          <w:rFonts w:hint="eastAsia" w:ascii="仿宋" w:hAnsi="仿宋" w:eastAsia="仿宋" w:cs="仿宋"/>
          <w:sz w:val="24"/>
          <w:szCs w:val="24"/>
        </w:rPr>
      </w:pPr>
      <w:r>
        <w:rPr>
          <w:rFonts w:hint="eastAsia" w:ascii="仿宋" w:hAnsi="仿宋" w:eastAsia="仿宋" w:cs="仿宋"/>
          <w:sz w:val="24"/>
          <w:szCs w:val="24"/>
        </w:rPr>
        <w:t>功能实现精简;</w:t>
      </w:r>
    </w:p>
    <w:p>
      <w:pPr>
        <w:pageBreakBefore w:val="0"/>
        <w:widowControl w:val="0"/>
        <w:numPr>
          <w:ilvl w:val="0"/>
          <w:numId w:val="7"/>
        </w:numPr>
        <w:kinsoku/>
        <w:wordWrap/>
        <w:overflowPunct/>
        <w:topLinePunct w:val="0"/>
        <w:autoSpaceDE/>
        <w:autoSpaceDN/>
        <w:bidi w:val="0"/>
        <w:spacing w:line="480" w:lineRule="exact"/>
        <w:ind w:left="425" w:leftChars="0" w:hanging="425" w:firstLineChars="0"/>
        <w:jc w:val="both"/>
        <w:textAlignment w:val="auto"/>
        <w:rPr>
          <w:rFonts w:hint="eastAsia" w:ascii="仿宋" w:hAnsi="仿宋" w:eastAsia="仿宋" w:cs="仿宋"/>
          <w:sz w:val="24"/>
          <w:szCs w:val="24"/>
        </w:rPr>
      </w:pPr>
      <w:r>
        <w:rPr>
          <w:rFonts w:hint="eastAsia" w:ascii="仿宋" w:hAnsi="仿宋" w:eastAsia="仿宋" w:cs="仿宋"/>
          <w:sz w:val="24"/>
          <w:szCs w:val="24"/>
        </w:rPr>
        <w:t>对图片进行缓存,图片使用使用三级缓存.</w:t>
      </w:r>
    </w:p>
    <w:p>
      <w:pPr>
        <w:pageBreakBefore w:val="0"/>
        <w:widowControl w:val="0"/>
        <w:numPr>
          <w:ilvl w:val="0"/>
          <w:numId w:val="7"/>
        </w:numPr>
        <w:kinsoku/>
        <w:wordWrap/>
        <w:overflowPunct/>
        <w:topLinePunct w:val="0"/>
        <w:autoSpaceDE/>
        <w:autoSpaceDN/>
        <w:bidi w:val="0"/>
        <w:spacing w:line="480" w:lineRule="exact"/>
        <w:ind w:left="425" w:leftChars="0" w:hanging="425" w:firstLineChars="0"/>
        <w:jc w:val="both"/>
        <w:textAlignment w:val="auto"/>
        <w:rPr>
          <w:rFonts w:hint="eastAsia" w:ascii="仿宋" w:hAnsi="仿宋" w:eastAsia="仿宋" w:cs="仿宋"/>
          <w:sz w:val="24"/>
          <w:szCs w:val="24"/>
        </w:rPr>
      </w:pPr>
      <w:r>
        <w:rPr>
          <w:rFonts w:hint="eastAsia" w:ascii="仿宋" w:hAnsi="仿宋" w:eastAsia="仿宋" w:cs="仿宋"/>
          <w:sz w:val="24"/>
          <w:szCs w:val="24"/>
        </w:rPr>
        <w:t>广播响应执行时间不超过10s,键盘响应时间不能超过5s；</w:t>
      </w:r>
    </w:p>
    <w:p>
      <w:pPr>
        <w:pageBreakBefore w:val="0"/>
        <w:widowControl w:val="0"/>
        <w:numPr>
          <w:ilvl w:val="0"/>
          <w:numId w:val="7"/>
        </w:numPr>
        <w:kinsoku/>
        <w:wordWrap/>
        <w:overflowPunct/>
        <w:topLinePunct w:val="0"/>
        <w:autoSpaceDE/>
        <w:autoSpaceDN/>
        <w:bidi w:val="0"/>
        <w:spacing w:line="480" w:lineRule="exact"/>
        <w:ind w:left="425" w:leftChars="0" w:hanging="425" w:firstLineChars="0"/>
        <w:jc w:val="both"/>
        <w:textAlignment w:val="auto"/>
        <w:rPr>
          <w:rFonts w:hint="eastAsia" w:ascii="仿宋" w:hAnsi="仿宋" w:eastAsia="仿宋" w:cs="仿宋"/>
          <w:sz w:val="24"/>
          <w:szCs w:val="24"/>
        </w:rPr>
      </w:pPr>
      <w:r>
        <w:rPr>
          <w:rFonts w:hint="eastAsia" w:ascii="仿宋" w:hAnsi="仿宋" w:eastAsia="仿宋" w:cs="仿宋"/>
          <w:sz w:val="24"/>
          <w:szCs w:val="24"/>
        </w:rPr>
        <w:t>对代码递归调用必须慎重；</w:t>
      </w:r>
    </w:p>
    <w:p>
      <w:pPr>
        <w:pageBreakBefore w:val="0"/>
        <w:widowControl w:val="0"/>
        <w:numPr>
          <w:ilvl w:val="0"/>
          <w:numId w:val="7"/>
        </w:numPr>
        <w:kinsoku/>
        <w:wordWrap/>
        <w:overflowPunct/>
        <w:topLinePunct w:val="0"/>
        <w:autoSpaceDE/>
        <w:autoSpaceDN/>
        <w:bidi w:val="0"/>
        <w:spacing w:line="480" w:lineRule="exact"/>
        <w:ind w:left="425" w:leftChars="0" w:hanging="425" w:firstLineChars="0"/>
        <w:jc w:val="both"/>
        <w:textAlignment w:val="auto"/>
        <w:rPr>
          <w:rFonts w:hint="eastAsia" w:ascii="仿宋" w:hAnsi="仿宋" w:eastAsia="仿宋" w:cs="仿宋"/>
          <w:sz w:val="24"/>
          <w:szCs w:val="24"/>
        </w:rPr>
      </w:pPr>
      <w:r>
        <w:rPr>
          <w:rFonts w:hint="eastAsia" w:ascii="仿宋" w:hAnsi="仿宋" w:eastAsia="仿宋" w:cs="仿宋"/>
          <w:sz w:val="24"/>
          <w:szCs w:val="24"/>
        </w:rPr>
        <w:t>使用有关的第三方组件,需要与南方plus进行沟通,确认版本等；</w:t>
      </w:r>
    </w:p>
    <w:p>
      <w:pPr>
        <w:pStyle w:val="5"/>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.1.3 安全性要求</w:t>
      </w:r>
    </w:p>
    <w:p>
      <w:pPr>
        <w:pageBreakBefore w:val="0"/>
        <w:widowControl w:val="0"/>
        <w:numPr>
          <w:ilvl w:val="0"/>
          <w:numId w:val="8"/>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采用https安全套接字访问方式，提高接口安全性；</w:t>
      </w:r>
    </w:p>
    <w:p>
      <w:pPr>
        <w:pageBreakBefore w:val="0"/>
        <w:widowControl w:val="0"/>
        <w:numPr>
          <w:ilvl w:val="0"/>
          <w:numId w:val="8"/>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关键接口,基于设备指纹+账户认证+短信等采用签名机制防止伪造；</w:t>
      </w:r>
    </w:p>
    <w:p>
      <w:pPr>
        <w:pageBreakBefore w:val="0"/>
        <w:widowControl w:val="0"/>
        <w:numPr>
          <w:ilvl w:val="0"/>
          <w:numId w:val="8"/>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本地关键信息需要进行加密处理;</w:t>
      </w:r>
    </w:p>
    <w:p>
      <w:pPr>
        <w:pageBreakBefore w:val="0"/>
        <w:widowControl w:val="0"/>
        <w:numPr>
          <w:ilvl w:val="0"/>
          <w:numId w:val="8"/>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符合应用安全扫描交付标准；</w:t>
      </w:r>
    </w:p>
    <w:p>
      <w:pPr>
        <w:pStyle w:val="5"/>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w:t>
      </w:r>
      <w:r>
        <w:rPr>
          <w:rFonts w:hint="eastAsia" w:ascii="仿宋" w:hAnsi="仿宋" w:eastAsia="仿宋" w:cs="仿宋"/>
          <w:sz w:val="24"/>
          <w:szCs w:val="24"/>
          <w:lang w:val="en-US" w:eastAsia="zh-CN"/>
        </w:rPr>
        <w:t>1</w:t>
      </w:r>
      <w:r>
        <w:rPr>
          <w:rFonts w:hint="eastAsia" w:ascii="仿宋" w:hAnsi="仿宋" w:eastAsia="仿宋" w:cs="仿宋"/>
          <w:sz w:val="24"/>
          <w:szCs w:val="24"/>
        </w:rPr>
        <w:t xml:space="preserve">.4 </w:t>
      </w:r>
      <w:r>
        <w:rPr>
          <w:rFonts w:hint="eastAsia" w:ascii="仿宋" w:hAnsi="仿宋" w:eastAsia="仿宋" w:cs="仿宋"/>
          <w:sz w:val="24"/>
          <w:szCs w:val="24"/>
          <w:lang w:eastAsia="zh-CN"/>
        </w:rPr>
        <w:t>源代码及协同开发</w:t>
      </w:r>
      <w:r>
        <w:rPr>
          <w:rFonts w:hint="eastAsia" w:ascii="仿宋" w:hAnsi="仿宋" w:eastAsia="仿宋" w:cs="仿宋"/>
          <w:sz w:val="24"/>
          <w:szCs w:val="24"/>
        </w:rPr>
        <w:t>需求</w:t>
      </w:r>
    </w:p>
    <w:p>
      <w:pPr>
        <w:pageBreakBefore w:val="0"/>
        <w:widowControl w:val="0"/>
        <w:numPr>
          <w:ilvl w:val="0"/>
          <w:numId w:val="9"/>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要求交付全部</w:t>
      </w:r>
      <w:r>
        <w:rPr>
          <w:rFonts w:hint="eastAsia" w:ascii="仿宋" w:hAnsi="仿宋" w:eastAsia="仿宋" w:cs="仿宋"/>
          <w:sz w:val="24"/>
          <w:szCs w:val="24"/>
          <w:vertAlign w:val="baseline"/>
          <w:lang w:eastAsia="zh-CN"/>
        </w:rPr>
        <w:t>的、最新的且和线上运行程序保持版本一致的</w:t>
      </w:r>
      <w:r>
        <w:rPr>
          <w:rFonts w:hint="eastAsia" w:ascii="仿宋" w:hAnsi="仿宋" w:eastAsia="仿宋" w:cs="仿宋"/>
          <w:sz w:val="24"/>
          <w:szCs w:val="24"/>
          <w:vertAlign w:val="baseline"/>
        </w:rPr>
        <w:t>源</w:t>
      </w:r>
      <w:r>
        <w:rPr>
          <w:rFonts w:hint="eastAsia" w:ascii="仿宋" w:hAnsi="仿宋" w:eastAsia="仿宋" w:cs="仿宋"/>
          <w:sz w:val="24"/>
          <w:szCs w:val="24"/>
          <w:vertAlign w:val="baseline"/>
          <w:lang w:eastAsia="zh-CN"/>
        </w:rPr>
        <w:t>代码</w:t>
      </w:r>
      <w:r>
        <w:rPr>
          <w:rFonts w:hint="eastAsia" w:ascii="仿宋" w:hAnsi="仿宋" w:eastAsia="仿宋" w:cs="仿宋"/>
          <w:sz w:val="24"/>
          <w:szCs w:val="24"/>
          <w:vertAlign w:val="baseline"/>
        </w:rPr>
        <w:t>；</w:t>
      </w:r>
    </w:p>
    <w:p>
      <w:pPr>
        <w:pageBreakBefore w:val="0"/>
        <w:widowControl w:val="0"/>
        <w:numPr>
          <w:ilvl w:val="0"/>
          <w:numId w:val="9"/>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交付</w:t>
      </w:r>
      <w:r>
        <w:rPr>
          <w:rFonts w:hint="eastAsia" w:ascii="仿宋" w:hAnsi="仿宋" w:eastAsia="仿宋" w:cs="仿宋"/>
          <w:sz w:val="24"/>
          <w:szCs w:val="24"/>
          <w:vertAlign w:val="baseline"/>
          <w:lang w:eastAsia="zh-CN"/>
        </w:rPr>
        <w:t>所有项目的相关</w:t>
      </w:r>
      <w:r>
        <w:rPr>
          <w:rFonts w:hint="eastAsia" w:ascii="仿宋" w:hAnsi="仿宋" w:eastAsia="仿宋" w:cs="仿宋"/>
          <w:sz w:val="24"/>
          <w:szCs w:val="24"/>
          <w:vertAlign w:val="baseline"/>
        </w:rPr>
        <w:t>文档；</w:t>
      </w:r>
    </w:p>
    <w:p>
      <w:pPr>
        <w:pageBreakBefore w:val="0"/>
        <w:widowControl w:val="0"/>
        <w:numPr>
          <w:ilvl w:val="0"/>
          <w:numId w:val="9"/>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vertAlign w:val="baseline"/>
        </w:rPr>
        <w:t>南方+可以</w:t>
      </w:r>
      <w:r>
        <w:rPr>
          <w:rFonts w:hint="eastAsia" w:ascii="仿宋" w:hAnsi="仿宋" w:eastAsia="仿宋" w:cs="仿宋"/>
          <w:sz w:val="24"/>
          <w:szCs w:val="24"/>
          <w:vertAlign w:val="baseline"/>
          <w:lang w:eastAsia="zh-CN"/>
        </w:rPr>
        <w:t>派员</w:t>
      </w:r>
      <w:r>
        <w:rPr>
          <w:rFonts w:hint="eastAsia" w:ascii="仿宋" w:hAnsi="仿宋" w:eastAsia="仿宋" w:cs="仿宋"/>
          <w:sz w:val="24"/>
          <w:szCs w:val="24"/>
          <w:vertAlign w:val="baseline"/>
        </w:rPr>
        <w:t>参与到项目组中，协同进行项目开发，方便南方+后续的接管和维护；</w:t>
      </w:r>
    </w:p>
    <w:p>
      <w:pPr>
        <w:pStyle w:val="5"/>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.1.</w:t>
      </w:r>
      <w:r>
        <w:rPr>
          <w:rFonts w:hint="eastAsia" w:ascii="仿宋" w:hAnsi="仿宋" w:eastAsia="仿宋" w:cs="仿宋"/>
          <w:sz w:val="24"/>
          <w:szCs w:val="24"/>
          <w:lang w:val="en-US" w:eastAsia="zh-CN"/>
        </w:rPr>
        <w:t>5</w:t>
      </w:r>
      <w:r>
        <w:rPr>
          <w:rFonts w:hint="eastAsia" w:ascii="仿宋" w:hAnsi="仿宋" w:eastAsia="仿宋" w:cs="仿宋"/>
          <w:sz w:val="24"/>
          <w:szCs w:val="24"/>
        </w:rPr>
        <w:t xml:space="preserve"> 架构要求</w:t>
      </w:r>
    </w:p>
    <w:p>
      <w:pPr>
        <w:pageBreakBefore w:val="0"/>
        <w:widowControl w:val="0"/>
        <w:numPr>
          <w:ilvl w:val="0"/>
          <w:numId w:val="10"/>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rPr>
        <w:t>架构设计简明清晰</w:t>
      </w:r>
      <w:r>
        <w:rPr>
          <w:rFonts w:hint="eastAsia" w:ascii="仿宋" w:hAnsi="仿宋" w:eastAsia="仿宋" w:cs="仿宋"/>
          <w:sz w:val="24"/>
          <w:szCs w:val="24"/>
          <w:lang w:eastAsia="zh-CN"/>
        </w:rPr>
        <w:t>，项目要有明确的架构图和架构设计文档</w:t>
      </w:r>
      <w:r>
        <w:rPr>
          <w:rFonts w:hint="eastAsia" w:ascii="仿宋" w:hAnsi="仿宋" w:eastAsia="仿宋" w:cs="仿宋"/>
          <w:sz w:val="24"/>
          <w:szCs w:val="24"/>
          <w:vertAlign w:val="baseline"/>
        </w:rPr>
        <w:t>；</w:t>
      </w:r>
    </w:p>
    <w:p>
      <w:pPr>
        <w:pageBreakBefore w:val="0"/>
        <w:widowControl w:val="0"/>
        <w:numPr>
          <w:ilvl w:val="0"/>
          <w:numId w:val="10"/>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兼容android4.3及以上；</w:t>
      </w:r>
    </w:p>
    <w:p>
      <w:pPr>
        <w:pStyle w:val="5"/>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.1.</w:t>
      </w:r>
      <w:r>
        <w:rPr>
          <w:rFonts w:hint="eastAsia" w:ascii="仿宋" w:hAnsi="仿宋" w:eastAsia="仿宋" w:cs="仿宋"/>
          <w:sz w:val="24"/>
          <w:szCs w:val="24"/>
          <w:lang w:val="en-US" w:eastAsia="zh-CN"/>
        </w:rPr>
        <w:t>6</w:t>
      </w:r>
      <w:r>
        <w:rPr>
          <w:rFonts w:hint="eastAsia" w:ascii="仿宋" w:hAnsi="仿宋" w:eastAsia="仿宋" w:cs="仿宋"/>
          <w:sz w:val="24"/>
          <w:szCs w:val="24"/>
        </w:rPr>
        <w:t xml:space="preserve"> 代码规范要求</w:t>
      </w:r>
    </w:p>
    <w:p>
      <w:pPr>
        <w:pageBreakBefore w:val="0"/>
        <w:widowControl w:val="0"/>
        <w:numPr>
          <w:ilvl w:val="0"/>
          <w:numId w:val="11"/>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遵守《阿里巴巴android开发手册》，使用阿里官方android代码规范标准；</w:t>
      </w:r>
    </w:p>
    <w:p>
      <w:pPr>
        <w:pStyle w:val="4"/>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.2 iOS性能指标</w:t>
      </w:r>
    </w:p>
    <w:p>
      <w:pPr>
        <w:pStyle w:val="5"/>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.2.1 健壮性指标</w:t>
      </w:r>
    </w:p>
    <w:p>
      <w:pPr>
        <w:pageBreakBefore w:val="0"/>
        <w:widowControl w:val="0"/>
        <w:numPr>
          <w:ilvl w:val="0"/>
          <w:numId w:val="12"/>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应用的崩溃率低于0.2%；</w:t>
      </w:r>
    </w:p>
    <w:p>
      <w:pPr>
        <w:pageBreakBefore w:val="0"/>
        <w:widowControl w:val="0"/>
        <w:numPr>
          <w:ilvl w:val="0"/>
          <w:numId w:val="12"/>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充分考虑程序正确性，健壮性，可维护性，可拓展性，可移植性等质量因素。</w:t>
      </w:r>
    </w:p>
    <w:p>
      <w:pPr>
        <w:pStyle w:val="5"/>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.2.2 性能要求</w:t>
      </w:r>
    </w:p>
    <w:p>
      <w:pPr>
        <w:pageBreakBefore w:val="0"/>
        <w:widowControl w:val="0"/>
        <w:kinsoku/>
        <w:wordWrap/>
        <w:overflowPunct/>
        <w:topLinePunct w:val="0"/>
        <w:autoSpaceDE/>
        <w:autoSpaceDN/>
        <w:bidi w:val="0"/>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t>1、卡顿率低于1.3%；</w:t>
      </w:r>
    </w:p>
    <w:p>
      <w:pPr>
        <w:pageBreakBefore w:val="0"/>
        <w:widowControl w:val="0"/>
        <w:kinsoku/>
        <w:wordWrap/>
        <w:overflowPunct/>
        <w:topLinePunct w:val="0"/>
        <w:autoSpaceDE/>
        <w:autoSpaceDN/>
        <w:bidi w:val="0"/>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t>2、合理</w:t>
      </w:r>
      <w:r>
        <w:rPr>
          <w:rFonts w:hint="eastAsia" w:ascii="仿宋" w:hAnsi="仿宋" w:eastAsia="仿宋" w:cs="仿宋"/>
          <w:color w:val="333333"/>
          <w:kern w:val="0"/>
          <w:sz w:val="24"/>
          <w:szCs w:val="24"/>
          <w:shd w:val="clear" w:color="auto" w:fill="FFFFFF"/>
        </w:rPr>
        <w:t>进行内存分配和释放，防止内存泄漏问题。</w:t>
      </w:r>
    </w:p>
    <w:p>
      <w:pPr>
        <w:pageBreakBefore w:val="0"/>
        <w:widowControl w:val="0"/>
        <w:kinsoku/>
        <w:wordWrap/>
        <w:overflowPunct/>
        <w:topLinePunct w:val="0"/>
        <w:autoSpaceDE/>
        <w:autoSpaceDN/>
        <w:bidi w:val="0"/>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t>3、如需接入第三方SDK，需要提前与南方+技术人员沟通。</w:t>
      </w:r>
    </w:p>
    <w:p>
      <w:pPr>
        <w:pageBreakBefore w:val="0"/>
        <w:widowControl w:val="0"/>
        <w:kinsoku/>
        <w:wordWrap/>
        <w:overflowPunct/>
        <w:topLinePunct w:val="0"/>
        <w:autoSpaceDE/>
        <w:autoSpaceDN/>
        <w:bidi w:val="0"/>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t>4、优先选择使用 Apple主推的框架或组件。</w:t>
      </w:r>
    </w:p>
    <w:p>
      <w:pPr>
        <w:pStyle w:val="5"/>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.2.3 安全性要求</w:t>
      </w:r>
    </w:p>
    <w:p>
      <w:pPr>
        <w:pageBreakBefore w:val="0"/>
        <w:widowControl w:val="0"/>
        <w:numPr>
          <w:ilvl w:val="0"/>
          <w:numId w:val="13"/>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采用https安全套接字访问方式，提高接口安全性。</w:t>
      </w:r>
    </w:p>
    <w:p>
      <w:pPr>
        <w:pageBreakBefore w:val="0"/>
        <w:widowControl w:val="0"/>
        <w:numPr>
          <w:ilvl w:val="0"/>
          <w:numId w:val="13"/>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符合应用安全扫描交付标准。</w:t>
      </w:r>
    </w:p>
    <w:p>
      <w:pPr>
        <w:pageBreakBefore w:val="0"/>
        <w:widowControl w:val="0"/>
        <w:numPr>
          <w:ilvl w:val="0"/>
          <w:numId w:val="13"/>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本地关键信息需要进行加密处理。</w:t>
      </w:r>
    </w:p>
    <w:p>
      <w:pPr>
        <w:pageBreakBefore w:val="0"/>
        <w:widowControl w:val="0"/>
        <w:numPr>
          <w:ilvl w:val="0"/>
          <w:numId w:val="13"/>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实现设计功能的同时，要提供可以测试、验证的方法。</w:t>
      </w:r>
    </w:p>
    <w:p>
      <w:pPr>
        <w:pStyle w:val="5"/>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 xml:space="preserve">.2.4 </w:t>
      </w:r>
      <w:r>
        <w:rPr>
          <w:rFonts w:hint="eastAsia" w:ascii="仿宋" w:hAnsi="仿宋" w:eastAsia="仿宋" w:cs="仿宋"/>
          <w:sz w:val="24"/>
          <w:szCs w:val="24"/>
          <w:lang w:eastAsia="zh-CN"/>
        </w:rPr>
        <w:t>源代码及协同开发</w:t>
      </w:r>
      <w:r>
        <w:rPr>
          <w:rFonts w:hint="eastAsia" w:ascii="仿宋" w:hAnsi="仿宋" w:eastAsia="仿宋" w:cs="仿宋"/>
          <w:sz w:val="24"/>
          <w:szCs w:val="24"/>
        </w:rPr>
        <w:t>需求</w:t>
      </w:r>
    </w:p>
    <w:p>
      <w:pPr>
        <w:pageBreakBefore w:val="0"/>
        <w:widowControl w:val="0"/>
        <w:numPr>
          <w:ilvl w:val="0"/>
          <w:numId w:val="14"/>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要求交付全部</w:t>
      </w:r>
      <w:r>
        <w:rPr>
          <w:rFonts w:hint="eastAsia" w:ascii="仿宋" w:hAnsi="仿宋" w:eastAsia="仿宋" w:cs="仿宋"/>
          <w:sz w:val="24"/>
          <w:szCs w:val="24"/>
          <w:vertAlign w:val="baseline"/>
          <w:lang w:eastAsia="zh-CN"/>
        </w:rPr>
        <w:t>的、最新的且和线上运行程序保持版本一致的</w:t>
      </w:r>
      <w:r>
        <w:rPr>
          <w:rFonts w:hint="eastAsia" w:ascii="仿宋" w:hAnsi="仿宋" w:eastAsia="仿宋" w:cs="仿宋"/>
          <w:sz w:val="24"/>
          <w:szCs w:val="24"/>
          <w:vertAlign w:val="baseline"/>
        </w:rPr>
        <w:t>源</w:t>
      </w:r>
      <w:r>
        <w:rPr>
          <w:rFonts w:hint="eastAsia" w:ascii="仿宋" w:hAnsi="仿宋" w:eastAsia="仿宋" w:cs="仿宋"/>
          <w:sz w:val="24"/>
          <w:szCs w:val="24"/>
          <w:vertAlign w:val="baseline"/>
          <w:lang w:eastAsia="zh-CN"/>
        </w:rPr>
        <w:t>代码</w:t>
      </w:r>
      <w:r>
        <w:rPr>
          <w:rFonts w:hint="eastAsia" w:ascii="仿宋" w:hAnsi="仿宋" w:eastAsia="仿宋" w:cs="仿宋"/>
          <w:sz w:val="24"/>
          <w:szCs w:val="24"/>
          <w:vertAlign w:val="baseline"/>
        </w:rPr>
        <w:t>；</w:t>
      </w:r>
    </w:p>
    <w:p>
      <w:pPr>
        <w:pageBreakBefore w:val="0"/>
        <w:widowControl w:val="0"/>
        <w:numPr>
          <w:ilvl w:val="0"/>
          <w:numId w:val="14"/>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交付</w:t>
      </w:r>
      <w:r>
        <w:rPr>
          <w:rFonts w:hint="eastAsia" w:ascii="仿宋" w:hAnsi="仿宋" w:eastAsia="仿宋" w:cs="仿宋"/>
          <w:sz w:val="24"/>
          <w:szCs w:val="24"/>
          <w:vertAlign w:val="baseline"/>
          <w:lang w:eastAsia="zh-CN"/>
        </w:rPr>
        <w:t>所有项目的相关</w:t>
      </w:r>
      <w:r>
        <w:rPr>
          <w:rFonts w:hint="eastAsia" w:ascii="仿宋" w:hAnsi="仿宋" w:eastAsia="仿宋" w:cs="仿宋"/>
          <w:sz w:val="24"/>
          <w:szCs w:val="24"/>
          <w:vertAlign w:val="baseline"/>
        </w:rPr>
        <w:t>文档；</w:t>
      </w:r>
    </w:p>
    <w:p>
      <w:pPr>
        <w:pageBreakBefore w:val="0"/>
        <w:widowControl w:val="0"/>
        <w:numPr>
          <w:ilvl w:val="0"/>
          <w:numId w:val="14"/>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vertAlign w:val="baseline"/>
        </w:rPr>
        <w:t>南方+可以</w:t>
      </w:r>
      <w:r>
        <w:rPr>
          <w:rFonts w:hint="eastAsia" w:ascii="仿宋" w:hAnsi="仿宋" w:eastAsia="仿宋" w:cs="仿宋"/>
          <w:sz w:val="24"/>
          <w:szCs w:val="24"/>
          <w:vertAlign w:val="baseline"/>
          <w:lang w:eastAsia="zh-CN"/>
        </w:rPr>
        <w:t>派员</w:t>
      </w:r>
      <w:r>
        <w:rPr>
          <w:rFonts w:hint="eastAsia" w:ascii="仿宋" w:hAnsi="仿宋" w:eastAsia="仿宋" w:cs="仿宋"/>
          <w:sz w:val="24"/>
          <w:szCs w:val="24"/>
          <w:vertAlign w:val="baseline"/>
        </w:rPr>
        <w:t>参与到项目组中，协同进行项目开发，方便南方+后续的接管和维护；</w:t>
      </w:r>
    </w:p>
    <w:p>
      <w:pPr>
        <w:pStyle w:val="5"/>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.2.5 架构要求</w:t>
      </w:r>
    </w:p>
    <w:p>
      <w:pPr>
        <w:pStyle w:val="24"/>
        <w:pageBreakBefore w:val="0"/>
        <w:widowControl w:val="0"/>
        <w:numPr>
          <w:ilvl w:val="0"/>
          <w:numId w:val="15"/>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架构设计简明清晰，同时遵循 MVC 设计模式。</w:t>
      </w:r>
    </w:p>
    <w:p>
      <w:pPr>
        <w:pageBreakBefore w:val="0"/>
        <w:widowControl w:val="0"/>
        <w:numPr>
          <w:ilvl w:val="0"/>
          <w:numId w:val="15"/>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兼容 iOS8 及以上系统版本。</w:t>
      </w:r>
    </w:p>
    <w:p>
      <w:pPr>
        <w:pStyle w:val="5"/>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.2.6代码规范要求</w:t>
      </w:r>
    </w:p>
    <w:p>
      <w:pPr>
        <w:pageBreakBefore w:val="0"/>
        <w:widowControl w:val="0"/>
        <w:numPr>
          <w:ilvl w:val="0"/>
          <w:numId w:val="16"/>
        </w:numPr>
        <w:kinsoku/>
        <w:wordWrap/>
        <w:overflowPunct/>
        <w:topLinePunct w:val="0"/>
        <w:autoSpaceDE/>
        <w:autoSpaceDN/>
        <w:bidi w:val="0"/>
        <w:spacing w:line="480" w:lineRule="exact"/>
        <w:ind w:left="0" w:leftChars="0"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遵守《Objective-C style guide》，使用Apple官方代码规范标准；</w:t>
      </w:r>
    </w:p>
    <w:p>
      <w:pPr>
        <w:pStyle w:val="4"/>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 xml:space="preserve">.3 </w:t>
      </w:r>
      <w:r>
        <w:rPr>
          <w:rFonts w:hint="eastAsia" w:ascii="仿宋" w:hAnsi="仿宋" w:eastAsia="仿宋" w:cs="仿宋"/>
          <w:sz w:val="24"/>
          <w:szCs w:val="24"/>
          <w:lang w:val="en-US" w:eastAsia="zh-CN"/>
        </w:rPr>
        <w:t>H5</w:t>
      </w:r>
      <w:r>
        <w:rPr>
          <w:rFonts w:hint="eastAsia" w:ascii="仿宋" w:hAnsi="仿宋" w:eastAsia="仿宋" w:cs="仿宋"/>
          <w:sz w:val="24"/>
          <w:szCs w:val="24"/>
          <w:lang w:eastAsia="zh-CN"/>
        </w:rPr>
        <w:t>要求</w:t>
      </w:r>
    </w:p>
    <w:p>
      <w:pPr>
        <w:pStyle w:val="5"/>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.3.1 性能指标</w:t>
      </w:r>
    </w:p>
    <w:p>
      <w:pPr>
        <w:pageBreakBefore w:val="0"/>
        <w:widowControl w:val="0"/>
        <w:numPr>
          <w:ilvl w:val="0"/>
          <w:numId w:val="17"/>
        </w:numPr>
        <w:kinsoku/>
        <w:wordWrap/>
        <w:overflowPunct/>
        <w:topLinePunct w:val="0"/>
        <w:autoSpaceDE/>
        <w:autoSpaceDN/>
        <w:bidi w:val="0"/>
        <w:spacing w:line="480" w:lineRule="exact"/>
        <w:ind w:left="425" w:leftChars="0" w:hanging="425" w:firstLineChars="0"/>
        <w:jc w:val="both"/>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100毫秒的界面响应时间与60FPS；</w:t>
      </w:r>
    </w:p>
    <w:p>
      <w:pPr>
        <w:pageBreakBefore w:val="0"/>
        <w:widowControl w:val="0"/>
        <w:numPr>
          <w:ilvl w:val="0"/>
          <w:numId w:val="17"/>
        </w:numPr>
        <w:kinsoku/>
        <w:wordWrap/>
        <w:overflowPunct/>
        <w:topLinePunct w:val="0"/>
        <w:autoSpaceDE/>
        <w:autoSpaceDN/>
        <w:bidi w:val="0"/>
        <w:spacing w:line="480" w:lineRule="exact"/>
        <w:ind w:left="425" w:leftChars="0" w:hanging="425" w:firstLineChars="0"/>
        <w:jc w:val="both"/>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速度指标（Speed Index）小于1250ms；</w:t>
      </w:r>
    </w:p>
    <w:p>
      <w:pPr>
        <w:pageBreakBefore w:val="0"/>
        <w:widowControl w:val="0"/>
        <w:numPr>
          <w:ilvl w:val="0"/>
          <w:numId w:val="17"/>
        </w:numPr>
        <w:kinsoku/>
        <w:wordWrap/>
        <w:overflowPunct/>
        <w:topLinePunct w:val="0"/>
        <w:autoSpaceDE/>
        <w:autoSpaceDN/>
        <w:bidi w:val="0"/>
        <w:spacing w:line="480" w:lineRule="exact"/>
        <w:ind w:left="425" w:leftChars="0" w:hanging="425" w:firstLineChars="0"/>
        <w:jc w:val="both"/>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3G网络环境下可交互时间小于5s；</w:t>
      </w:r>
    </w:p>
    <w:p>
      <w:pPr>
        <w:pageBreakBefore w:val="0"/>
        <w:widowControl w:val="0"/>
        <w:numPr>
          <w:ilvl w:val="0"/>
          <w:numId w:val="17"/>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lang w:eastAsia="zh-CN"/>
        </w:rPr>
      </w:pPr>
      <w:r>
        <w:rPr>
          <w:rFonts w:hint="eastAsia" w:ascii="仿宋" w:hAnsi="仿宋" w:eastAsia="仿宋" w:cs="仿宋"/>
          <w:sz w:val="24"/>
          <w:szCs w:val="24"/>
          <w:vertAlign w:val="baseline"/>
          <w:lang w:val="en-US" w:eastAsia="zh-CN"/>
        </w:rPr>
        <w:t>重要文件小于170kb；</w:t>
      </w:r>
    </w:p>
    <w:p>
      <w:pPr>
        <w:pStyle w:val="5"/>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vertAlign w:val="baseline"/>
          <w:lang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 xml:space="preserve">.3.2 </w:t>
      </w:r>
      <w:r>
        <w:rPr>
          <w:rFonts w:hint="eastAsia" w:ascii="仿宋" w:hAnsi="仿宋" w:eastAsia="仿宋" w:cs="仿宋"/>
          <w:sz w:val="24"/>
          <w:szCs w:val="24"/>
          <w:vertAlign w:val="baseline"/>
          <w:lang w:eastAsia="zh-CN"/>
        </w:rPr>
        <w:t>高可用性要求</w:t>
      </w:r>
    </w:p>
    <w:p>
      <w:pPr>
        <w:pageBreakBefore w:val="0"/>
        <w:widowControl w:val="0"/>
        <w:numPr>
          <w:ilvl w:val="0"/>
          <w:numId w:val="18"/>
        </w:numPr>
        <w:kinsoku/>
        <w:wordWrap/>
        <w:overflowPunct/>
        <w:topLinePunct w:val="0"/>
        <w:autoSpaceDE/>
        <w:autoSpaceDN/>
        <w:bidi w:val="0"/>
        <w:spacing w:line="480" w:lineRule="exact"/>
        <w:ind w:left="425" w:leftChars="0" w:hanging="425" w:firstLineChars="0"/>
        <w:jc w:val="both"/>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满足7*24小时不间断运行；</w:t>
      </w:r>
    </w:p>
    <w:p>
      <w:pPr>
        <w:pageBreakBefore w:val="0"/>
        <w:widowControl w:val="0"/>
        <w:numPr>
          <w:ilvl w:val="0"/>
          <w:numId w:val="18"/>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处理好在各主流浏览器以及客户端平台上的兼容性问题；</w:t>
      </w:r>
    </w:p>
    <w:p>
      <w:pPr>
        <w:pStyle w:val="5"/>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.3.3 安全性要求</w:t>
      </w:r>
    </w:p>
    <w:p>
      <w:pPr>
        <w:pageBreakBefore w:val="0"/>
        <w:widowControl w:val="0"/>
        <w:numPr>
          <w:ilvl w:val="0"/>
          <w:numId w:val="19"/>
        </w:numPr>
        <w:kinsoku/>
        <w:wordWrap/>
        <w:overflowPunct/>
        <w:topLinePunct w:val="0"/>
        <w:autoSpaceDE/>
        <w:autoSpaceDN/>
        <w:bidi w:val="0"/>
        <w:spacing w:line="480" w:lineRule="exact"/>
        <w:ind w:left="425" w:leftChars="0" w:hanging="425" w:firstLineChars="0"/>
        <w:jc w:val="both"/>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使用https协议</w:t>
      </w:r>
    </w:p>
    <w:p>
      <w:pPr>
        <w:pageBreakBefore w:val="0"/>
        <w:widowControl w:val="0"/>
        <w:numPr>
          <w:ilvl w:val="0"/>
          <w:numId w:val="19"/>
        </w:numPr>
        <w:kinsoku/>
        <w:wordWrap/>
        <w:overflowPunct/>
        <w:topLinePunct w:val="0"/>
        <w:autoSpaceDE/>
        <w:autoSpaceDN/>
        <w:bidi w:val="0"/>
        <w:spacing w:line="480" w:lineRule="exact"/>
        <w:ind w:left="425" w:leftChars="0" w:hanging="425" w:firstLineChars="0"/>
        <w:jc w:val="both"/>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上线代码进行压缩混淆</w:t>
      </w:r>
    </w:p>
    <w:p>
      <w:pPr>
        <w:pageBreakBefore w:val="0"/>
        <w:widowControl w:val="0"/>
        <w:numPr>
          <w:ilvl w:val="0"/>
          <w:numId w:val="19"/>
        </w:numPr>
        <w:kinsoku/>
        <w:wordWrap/>
        <w:overflowPunct/>
        <w:topLinePunct w:val="0"/>
        <w:autoSpaceDE/>
        <w:autoSpaceDN/>
        <w:bidi w:val="0"/>
        <w:spacing w:line="480" w:lineRule="exact"/>
        <w:ind w:left="425" w:leftChars="0" w:hanging="425" w:firstLineChars="0"/>
        <w:jc w:val="both"/>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重要接口参数需要加密传输，同样重要接口返回数据亦需要加密</w:t>
      </w:r>
    </w:p>
    <w:p>
      <w:pPr>
        <w:pStyle w:val="5"/>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.3.4 源代码及协同开发</w:t>
      </w:r>
      <w:r>
        <w:rPr>
          <w:rFonts w:hint="eastAsia" w:ascii="仿宋" w:hAnsi="仿宋" w:eastAsia="仿宋" w:cs="仿宋"/>
          <w:sz w:val="24"/>
          <w:szCs w:val="24"/>
        </w:rPr>
        <w:t>需求</w:t>
      </w:r>
    </w:p>
    <w:p>
      <w:pPr>
        <w:pageBreakBefore w:val="0"/>
        <w:widowControl w:val="0"/>
        <w:numPr>
          <w:ilvl w:val="0"/>
          <w:numId w:val="20"/>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要求交付全部</w:t>
      </w:r>
      <w:r>
        <w:rPr>
          <w:rFonts w:hint="eastAsia" w:ascii="仿宋" w:hAnsi="仿宋" w:eastAsia="仿宋" w:cs="仿宋"/>
          <w:sz w:val="24"/>
          <w:szCs w:val="24"/>
          <w:vertAlign w:val="baseline"/>
          <w:lang w:eastAsia="zh-CN"/>
        </w:rPr>
        <w:t>的、最新的且和线上运行程序保持版本一致的</w:t>
      </w:r>
      <w:r>
        <w:rPr>
          <w:rFonts w:hint="eastAsia" w:ascii="仿宋" w:hAnsi="仿宋" w:eastAsia="仿宋" w:cs="仿宋"/>
          <w:sz w:val="24"/>
          <w:szCs w:val="24"/>
          <w:vertAlign w:val="baseline"/>
        </w:rPr>
        <w:t>源</w:t>
      </w:r>
      <w:r>
        <w:rPr>
          <w:rFonts w:hint="eastAsia" w:ascii="仿宋" w:hAnsi="仿宋" w:eastAsia="仿宋" w:cs="仿宋"/>
          <w:sz w:val="24"/>
          <w:szCs w:val="24"/>
          <w:vertAlign w:val="baseline"/>
          <w:lang w:eastAsia="zh-CN"/>
        </w:rPr>
        <w:t>代码</w:t>
      </w:r>
      <w:r>
        <w:rPr>
          <w:rFonts w:hint="eastAsia" w:ascii="仿宋" w:hAnsi="仿宋" w:eastAsia="仿宋" w:cs="仿宋"/>
          <w:sz w:val="24"/>
          <w:szCs w:val="24"/>
          <w:vertAlign w:val="baseline"/>
        </w:rPr>
        <w:t>；</w:t>
      </w:r>
    </w:p>
    <w:p>
      <w:pPr>
        <w:pageBreakBefore w:val="0"/>
        <w:widowControl w:val="0"/>
        <w:numPr>
          <w:ilvl w:val="0"/>
          <w:numId w:val="20"/>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交付</w:t>
      </w:r>
      <w:r>
        <w:rPr>
          <w:rFonts w:hint="eastAsia" w:ascii="仿宋" w:hAnsi="仿宋" w:eastAsia="仿宋" w:cs="仿宋"/>
          <w:sz w:val="24"/>
          <w:szCs w:val="24"/>
          <w:vertAlign w:val="baseline"/>
          <w:lang w:eastAsia="zh-CN"/>
        </w:rPr>
        <w:t>所有项目的相关</w:t>
      </w:r>
      <w:r>
        <w:rPr>
          <w:rFonts w:hint="eastAsia" w:ascii="仿宋" w:hAnsi="仿宋" w:eastAsia="仿宋" w:cs="仿宋"/>
          <w:sz w:val="24"/>
          <w:szCs w:val="24"/>
          <w:vertAlign w:val="baseline"/>
        </w:rPr>
        <w:t>文档；</w:t>
      </w:r>
    </w:p>
    <w:p>
      <w:pPr>
        <w:pageBreakBefore w:val="0"/>
        <w:widowControl w:val="0"/>
        <w:numPr>
          <w:ilvl w:val="0"/>
          <w:numId w:val="20"/>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南方+可以</w:t>
      </w:r>
      <w:r>
        <w:rPr>
          <w:rFonts w:hint="eastAsia" w:ascii="仿宋" w:hAnsi="仿宋" w:eastAsia="仿宋" w:cs="仿宋"/>
          <w:sz w:val="24"/>
          <w:szCs w:val="24"/>
          <w:vertAlign w:val="baseline"/>
          <w:lang w:eastAsia="zh-CN"/>
        </w:rPr>
        <w:t>派员</w:t>
      </w:r>
      <w:r>
        <w:rPr>
          <w:rFonts w:hint="eastAsia" w:ascii="仿宋" w:hAnsi="仿宋" w:eastAsia="仿宋" w:cs="仿宋"/>
          <w:sz w:val="24"/>
          <w:szCs w:val="24"/>
          <w:vertAlign w:val="baseline"/>
        </w:rPr>
        <w:t>参与到项目组中，协同进行项目开发，方便南方+后续的接管和维护；</w:t>
      </w:r>
    </w:p>
    <w:p>
      <w:pPr>
        <w:pStyle w:val="5"/>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vertAlign w:val="baseline"/>
          <w:lang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 xml:space="preserve">.3.5 </w:t>
      </w:r>
      <w:r>
        <w:rPr>
          <w:rFonts w:hint="eastAsia" w:ascii="仿宋" w:hAnsi="仿宋" w:eastAsia="仿宋" w:cs="仿宋"/>
          <w:sz w:val="24"/>
          <w:szCs w:val="24"/>
          <w:vertAlign w:val="baseline"/>
          <w:lang w:eastAsia="zh-CN"/>
        </w:rPr>
        <w:t>系统架构要求</w:t>
      </w:r>
    </w:p>
    <w:p>
      <w:pPr>
        <w:pageBreakBefore w:val="0"/>
        <w:widowControl w:val="0"/>
        <w:numPr>
          <w:ilvl w:val="0"/>
          <w:numId w:val="21"/>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rPr>
        <w:t>架构设计简明清晰</w:t>
      </w:r>
      <w:r>
        <w:rPr>
          <w:rFonts w:hint="eastAsia" w:ascii="仿宋" w:hAnsi="仿宋" w:eastAsia="仿宋" w:cs="仿宋"/>
          <w:sz w:val="24"/>
          <w:szCs w:val="24"/>
          <w:lang w:eastAsia="zh-CN"/>
        </w:rPr>
        <w:t>，项目要有明确的架构图和架构设计文档</w:t>
      </w:r>
      <w:r>
        <w:rPr>
          <w:rFonts w:hint="eastAsia" w:ascii="仿宋" w:hAnsi="仿宋" w:eastAsia="仿宋" w:cs="仿宋"/>
          <w:sz w:val="24"/>
          <w:szCs w:val="24"/>
          <w:vertAlign w:val="baseline"/>
        </w:rPr>
        <w:t>；</w:t>
      </w:r>
    </w:p>
    <w:p>
      <w:pPr>
        <w:pageBreakBefore w:val="0"/>
        <w:widowControl w:val="0"/>
        <w:numPr>
          <w:ilvl w:val="0"/>
          <w:numId w:val="21"/>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兼容</w:t>
      </w:r>
      <w:r>
        <w:rPr>
          <w:rFonts w:hint="eastAsia" w:ascii="仿宋" w:hAnsi="仿宋" w:eastAsia="仿宋" w:cs="仿宋"/>
          <w:sz w:val="24"/>
          <w:szCs w:val="24"/>
          <w:vertAlign w:val="baseline"/>
          <w:lang w:val="en-US" w:eastAsia="zh-CN"/>
        </w:rPr>
        <w:t>微信及主流浏览器</w:t>
      </w:r>
      <w:r>
        <w:rPr>
          <w:rFonts w:hint="eastAsia" w:ascii="仿宋" w:hAnsi="仿宋" w:eastAsia="仿宋" w:cs="仿宋"/>
          <w:sz w:val="24"/>
          <w:szCs w:val="24"/>
          <w:vertAlign w:val="baseline"/>
        </w:rPr>
        <w:t>；</w:t>
      </w:r>
    </w:p>
    <w:p>
      <w:pPr>
        <w:pStyle w:val="5"/>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2.3.6 代码规范要求</w:t>
      </w:r>
    </w:p>
    <w:p>
      <w:pPr>
        <w:pageBreakBefore w:val="0"/>
        <w:widowControl w:val="0"/>
        <w:numPr>
          <w:ilvl w:val="0"/>
          <w:numId w:val="22"/>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lang w:eastAsia="zh-CN"/>
        </w:rPr>
      </w:pPr>
      <w:r>
        <w:rPr>
          <w:rFonts w:hint="eastAsia" w:ascii="仿宋" w:hAnsi="仿宋" w:eastAsia="仿宋" w:cs="仿宋"/>
          <w:sz w:val="24"/>
          <w:szCs w:val="24"/>
          <w:vertAlign w:val="baseline"/>
          <w:lang w:eastAsia="zh-CN"/>
        </w:rPr>
        <w:t>遵守javascript standard style。</w:t>
      </w:r>
    </w:p>
    <w:p>
      <w:pPr>
        <w:pageBreakBefore w:val="0"/>
        <w:widowControl w:val="0"/>
        <w:numPr>
          <w:ilvl w:val="0"/>
          <w:numId w:val="22"/>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lang w:eastAsia="zh-CN"/>
        </w:rPr>
      </w:pPr>
      <w:r>
        <w:rPr>
          <w:rFonts w:hint="eastAsia" w:ascii="仿宋" w:hAnsi="仿宋" w:eastAsia="仿宋" w:cs="仿宋"/>
          <w:sz w:val="24"/>
          <w:szCs w:val="24"/>
          <w:vertAlign w:val="baseline"/>
          <w:lang w:eastAsia="zh-CN"/>
        </w:rPr>
        <w:t>使用vue，axios，vuex，组件的划分清晰，组件通讯尽量用vuex。</w:t>
      </w:r>
    </w:p>
    <w:p>
      <w:pPr>
        <w:pageBreakBefore w:val="0"/>
        <w:widowControl w:val="0"/>
        <w:numPr>
          <w:ilvl w:val="0"/>
          <w:numId w:val="22"/>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lang w:eastAsia="zh-CN"/>
        </w:rPr>
      </w:pPr>
      <w:r>
        <w:rPr>
          <w:rFonts w:hint="eastAsia" w:ascii="仿宋" w:hAnsi="仿宋" w:eastAsia="仿宋" w:cs="仿宋"/>
          <w:sz w:val="24"/>
          <w:szCs w:val="24"/>
        </w:rPr>
        <w:t>每个函数的作用写清楚注释</w:t>
      </w:r>
      <w:r>
        <w:rPr>
          <w:rFonts w:hint="eastAsia" w:ascii="仿宋" w:hAnsi="仿宋" w:eastAsia="仿宋" w:cs="仿宋"/>
          <w:sz w:val="24"/>
          <w:szCs w:val="24"/>
          <w:lang w:eastAsia="zh-CN"/>
        </w:rPr>
        <w:t>。</w:t>
      </w:r>
    </w:p>
    <w:p>
      <w:pPr>
        <w:pageBreakBefore w:val="0"/>
        <w:widowControl w:val="0"/>
        <w:numPr>
          <w:ilvl w:val="0"/>
          <w:numId w:val="22"/>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lang w:eastAsia="zh-CN"/>
        </w:rPr>
      </w:pPr>
      <w:r>
        <w:rPr>
          <w:rFonts w:hint="eastAsia" w:ascii="仿宋" w:hAnsi="仿宋" w:eastAsia="仿宋" w:cs="仿宋"/>
          <w:sz w:val="24"/>
          <w:szCs w:val="24"/>
        </w:rPr>
        <w:t>复杂的业务逻辑写清楚注释。</w:t>
      </w:r>
    </w:p>
    <w:p>
      <w:pPr>
        <w:pageBreakBefore w:val="0"/>
        <w:widowControl w:val="0"/>
        <w:numPr>
          <w:ilvl w:val="0"/>
          <w:numId w:val="22"/>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理解mvvm，并利用mvvm思想写代码，不操作dom。</w:t>
      </w:r>
    </w:p>
    <w:p>
      <w:pPr>
        <w:pageBreakBefore w:val="0"/>
        <w:widowControl w:val="0"/>
        <w:numPr>
          <w:ilvl w:val="0"/>
          <w:numId w:val="22"/>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编码统一为UTF-8；代码排版采用多行；需要注释样式使用模块。</w:t>
      </w:r>
    </w:p>
    <w:p>
      <w:pPr>
        <w:pageBreakBefore w:val="0"/>
        <w:widowControl w:val="0"/>
        <w:numPr>
          <w:ilvl w:val="0"/>
          <w:numId w:val="22"/>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规则命名语义化，单词小写，多单词简写，用下划线连接。</w:t>
      </w:r>
    </w:p>
    <w:p>
      <w:pPr>
        <w:pageBreakBefore w:val="0"/>
        <w:widowControl w:val="0"/>
        <w:numPr>
          <w:ilvl w:val="0"/>
          <w:numId w:val="22"/>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未尽事宜和项目组内有争议的内容，参考《阿里前端开发规范》</w:t>
      </w:r>
      <w:r>
        <w:rPr>
          <w:rFonts w:hint="eastAsia" w:ascii="仿宋" w:hAnsi="仿宋" w:eastAsia="仿宋" w:cs="仿宋"/>
          <w:sz w:val="24"/>
          <w:szCs w:val="24"/>
          <w:lang w:eastAsia="zh-CN"/>
        </w:rPr>
        <w:t>。</w:t>
      </w:r>
    </w:p>
    <w:p>
      <w:pPr>
        <w:pStyle w:val="3"/>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lang w:val="en-US" w:eastAsia="zh-CN"/>
        </w:rPr>
      </w:pPr>
      <w:bookmarkStart w:id="8" w:name="_Toc478050260"/>
      <w:r>
        <w:rPr>
          <w:rFonts w:hint="eastAsia" w:ascii="仿宋" w:hAnsi="仿宋" w:eastAsia="仿宋" w:cs="仿宋"/>
          <w:sz w:val="24"/>
          <w:szCs w:val="24"/>
          <w:lang w:val="en-US" w:eastAsia="zh-CN"/>
        </w:rPr>
        <w:t>3、运维安全要求</w:t>
      </w:r>
    </w:p>
    <w:p>
      <w:pPr>
        <w:pStyle w:val="4"/>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3.1 系统默认环境</w:t>
      </w:r>
    </w:p>
    <w:p>
      <w:pPr>
        <w:pageBreakBefore w:val="0"/>
        <w:widowControl w:val="0"/>
        <w:numPr>
          <w:ilvl w:val="0"/>
          <w:numId w:val="23"/>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默认采用utf-8编码。</w:t>
      </w:r>
    </w:p>
    <w:p>
      <w:pPr>
        <w:pageBreakBefore w:val="0"/>
        <w:widowControl w:val="0"/>
        <w:numPr>
          <w:ilvl w:val="0"/>
          <w:numId w:val="23"/>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JDK默认采用jdk 8</w:t>
      </w:r>
      <w:r>
        <w:rPr>
          <w:rFonts w:hint="eastAsia" w:ascii="仿宋" w:hAnsi="仿宋" w:eastAsia="仿宋" w:cs="仿宋"/>
          <w:sz w:val="24"/>
          <w:szCs w:val="24"/>
          <w:lang w:val="en-US" w:eastAsia="zh-CN"/>
        </w:rPr>
        <w:t>或兼容jdk 8以上的版本。</w:t>
      </w:r>
    </w:p>
    <w:p>
      <w:pPr>
        <w:pageBreakBefore w:val="0"/>
        <w:widowControl w:val="0"/>
        <w:numPr>
          <w:ilvl w:val="0"/>
          <w:numId w:val="23"/>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系统默认centos 7 64位</w:t>
      </w:r>
      <w:r>
        <w:rPr>
          <w:rFonts w:hint="eastAsia" w:ascii="仿宋" w:hAnsi="仿宋" w:eastAsia="仿宋" w:cs="仿宋"/>
          <w:sz w:val="24"/>
          <w:szCs w:val="24"/>
          <w:lang w:eastAsia="zh-CN"/>
        </w:rPr>
        <w:t>，</w:t>
      </w:r>
      <w:r>
        <w:rPr>
          <w:rFonts w:hint="eastAsia" w:ascii="仿宋" w:hAnsi="仿宋" w:eastAsia="仿宋" w:cs="仿宋"/>
          <w:sz w:val="24"/>
          <w:szCs w:val="24"/>
        </w:rPr>
        <w:t>LANG=en_US.UTF-8</w:t>
      </w:r>
      <w:r>
        <w:rPr>
          <w:rFonts w:hint="eastAsia" w:ascii="仿宋" w:hAnsi="仿宋" w:eastAsia="仿宋" w:cs="仿宋"/>
          <w:sz w:val="24"/>
          <w:szCs w:val="24"/>
          <w:lang w:eastAsia="zh-CN"/>
        </w:rPr>
        <w:t>。</w:t>
      </w:r>
    </w:p>
    <w:p>
      <w:pPr>
        <w:pageBreakBefore w:val="0"/>
        <w:widowControl w:val="0"/>
        <w:numPr>
          <w:ilvl w:val="0"/>
          <w:numId w:val="23"/>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数据库默认为mysql 5.6以上、redis 5.0以上，mongodb 4.2以上，且仅支持普通用户部署和运行。</w:t>
      </w:r>
    </w:p>
    <w:p>
      <w:pPr>
        <w:pStyle w:val="4"/>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3.2 </w:t>
      </w:r>
      <w:r>
        <w:rPr>
          <w:rFonts w:hint="eastAsia" w:ascii="仿宋" w:hAnsi="仿宋" w:eastAsia="仿宋" w:cs="仿宋"/>
          <w:sz w:val="24"/>
          <w:szCs w:val="24"/>
        </w:rPr>
        <w:t>高可用负载均衡</w:t>
      </w:r>
    </w:p>
    <w:p>
      <w:pPr>
        <w:pageBreakBefore w:val="0"/>
        <w:widowControl w:val="0"/>
        <w:kinsoku/>
        <w:wordWrap/>
        <w:overflowPunct/>
        <w:topLinePunct w:val="0"/>
        <w:autoSpaceDE/>
        <w:autoSpaceDN/>
        <w:bidi w:val="0"/>
        <w:adjustRightInd w:val="0"/>
        <w:snapToGrid w:val="0"/>
        <w:spacing w:line="480" w:lineRule="exact"/>
        <w:jc w:val="left"/>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lang w:val="en-US" w:eastAsia="zh-CN"/>
        </w:rPr>
        <w:t xml:space="preserve">1. </w:t>
      </w:r>
      <w:r>
        <w:rPr>
          <w:rFonts w:hint="eastAsia" w:ascii="仿宋" w:hAnsi="仿宋" w:eastAsia="仿宋" w:cs="仿宋"/>
          <w:b w:val="0"/>
          <w:bCs w:val="0"/>
          <w:i w:val="0"/>
          <w:iCs w:val="0"/>
          <w:sz w:val="24"/>
          <w:szCs w:val="24"/>
        </w:rPr>
        <w:t>南方+服务器基于公有云环境搭建</w:t>
      </w:r>
      <w:r>
        <w:rPr>
          <w:rFonts w:hint="eastAsia" w:ascii="仿宋" w:hAnsi="仿宋" w:eastAsia="仿宋" w:cs="仿宋"/>
          <w:b w:val="0"/>
          <w:bCs w:val="0"/>
          <w:i w:val="0"/>
          <w:iCs w:val="0"/>
          <w:sz w:val="24"/>
          <w:szCs w:val="24"/>
          <w:lang w:eastAsia="zh-CN"/>
        </w:rPr>
        <w:t>，</w:t>
      </w:r>
      <w:r>
        <w:rPr>
          <w:rFonts w:hint="eastAsia" w:ascii="仿宋" w:hAnsi="仿宋" w:eastAsia="仿宋" w:cs="仿宋"/>
          <w:b w:val="0"/>
          <w:bCs w:val="0"/>
          <w:i w:val="0"/>
          <w:iCs w:val="0"/>
          <w:sz w:val="24"/>
          <w:szCs w:val="24"/>
        </w:rPr>
        <w:t>满足此环境的cdn、负载均衡</w:t>
      </w:r>
      <w:r>
        <w:rPr>
          <w:rFonts w:hint="eastAsia" w:ascii="仿宋" w:hAnsi="仿宋" w:eastAsia="仿宋" w:cs="仿宋"/>
          <w:b w:val="0"/>
          <w:bCs w:val="0"/>
          <w:i w:val="0"/>
          <w:iCs w:val="0"/>
          <w:sz w:val="24"/>
          <w:szCs w:val="24"/>
          <w:lang w:eastAsia="zh-CN"/>
        </w:rPr>
        <w:t>、</w:t>
      </w:r>
      <w:r>
        <w:rPr>
          <w:rFonts w:hint="eastAsia" w:ascii="仿宋" w:hAnsi="仿宋" w:eastAsia="仿宋" w:cs="仿宋"/>
          <w:b w:val="0"/>
          <w:bCs w:val="0"/>
          <w:i w:val="0"/>
          <w:iCs w:val="0"/>
          <w:sz w:val="24"/>
          <w:szCs w:val="24"/>
        </w:rPr>
        <w:t>WAF防火墙、OSS存储等基础设施的特性。满足随业务扩展服务器的能力。满足不停业务系统的分步停机维护的解决方案。</w:t>
      </w:r>
    </w:p>
    <w:p>
      <w:pPr>
        <w:pageBreakBefore w:val="0"/>
        <w:widowControl w:val="0"/>
        <w:kinsoku/>
        <w:wordWrap/>
        <w:overflowPunct/>
        <w:topLinePunct w:val="0"/>
        <w:autoSpaceDE/>
        <w:autoSpaceDN/>
        <w:bidi w:val="0"/>
        <w:adjustRightInd w:val="0"/>
        <w:snapToGrid w:val="0"/>
        <w:spacing w:line="480" w:lineRule="exact"/>
        <w:jc w:val="left"/>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lang w:val="en-US" w:eastAsia="zh-CN"/>
        </w:rPr>
        <w:t xml:space="preserve">2. </w:t>
      </w:r>
      <w:r>
        <w:rPr>
          <w:rFonts w:hint="eastAsia" w:ascii="仿宋" w:hAnsi="仿宋" w:eastAsia="仿宋" w:cs="仿宋"/>
          <w:b w:val="0"/>
          <w:bCs w:val="0"/>
          <w:i w:val="0"/>
          <w:iCs w:val="0"/>
          <w:sz w:val="24"/>
          <w:szCs w:val="24"/>
        </w:rPr>
        <w:t>在设计时须考虑负载均衡后端的会话共享、文件上传服务群共享访问方法；动静分离时域名间访问域问题；</w:t>
      </w:r>
    </w:p>
    <w:p>
      <w:pPr>
        <w:pStyle w:val="4"/>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bookmarkStart w:id="9" w:name="_Toc478050254"/>
      <w:r>
        <w:rPr>
          <w:rFonts w:hint="eastAsia" w:ascii="仿宋" w:hAnsi="仿宋" w:eastAsia="仿宋" w:cs="仿宋"/>
          <w:sz w:val="24"/>
          <w:szCs w:val="24"/>
          <w:lang w:val="en-US" w:eastAsia="zh-CN"/>
        </w:rPr>
        <w:t xml:space="preserve">3.3 </w:t>
      </w:r>
      <w:r>
        <w:rPr>
          <w:rFonts w:hint="eastAsia" w:ascii="仿宋" w:hAnsi="仿宋" w:eastAsia="仿宋" w:cs="仿宋"/>
          <w:sz w:val="24"/>
          <w:szCs w:val="24"/>
        </w:rPr>
        <w:t>防火墙策略</w:t>
      </w:r>
      <w:bookmarkEnd w:id="9"/>
    </w:p>
    <w:p>
      <w:pPr>
        <w:pageBreakBefore w:val="0"/>
        <w:widowControl w:val="0"/>
        <w:kinsoku/>
        <w:wordWrap/>
        <w:overflowPunct/>
        <w:topLinePunct w:val="0"/>
        <w:autoSpaceDE/>
        <w:autoSpaceDN/>
        <w:bidi w:val="0"/>
        <w:adjustRightInd w:val="0"/>
        <w:snapToGrid w:val="0"/>
        <w:spacing w:line="48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根据最小化原则给出防火墙策略。附示例：</w:t>
      </w:r>
    </w:p>
    <w:tbl>
      <w:tblPr>
        <w:tblStyle w:val="1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8"/>
        <w:gridCol w:w="1023"/>
        <w:gridCol w:w="760"/>
        <w:gridCol w:w="1478"/>
        <w:gridCol w:w="1284"/>
        <w:gridCol w:w="3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pct"/>
            <w:tcBorders>
              <w:bottom w:val="single" w:color="auto" w:sz="4" w:space="0"/>
            </w:tcBorders>
            <w:shd w:val="clear" w:color="auto" w:fill="C6D9F0" w:themeFill="text2" w:themeFillTint="33"/>
          </w:tcPr>
          <w:p>
            <w:pPr>
              <w:pageBreakBefore w:val="0"/>
              <w:widowControl w:val="0"/>
              <w:kinsoku/>
              <w:wordWrap/>
              <w:overflowPunct/>
              <w:topLinePunct w:val="0"/>
              <w:autoSpaceDE/>
              <w:autoSpaceDN/>
              <w:bidi w:val="0"/>
              <w:spacing w:line="480" w:lineRule="exact"/>
              <w:jc w:val="center"/>
              <w:textAlignment w:val="auto"/>
              <w:rPr>
                <w:rFonts w:hint="eastAsia" w:ascii="仿宋" w:hAnsi="仿宋" w:eastAsia="仿宋" w:cs="仿宋"/>
                <w:b/>
                <w:sz w:val="24"/>
                <w:szCs w:val="24"/>
              </w:rPr>
            </w:pPr>
            <w:r>
              <w:rPr>
                <w:rFonts w:hint="eastAsia" w:ascii="仿宋" w:hAnsi="仿宋" w:eastAsia="仿宋" w:cs="仿宋"/>
                <w:b/>
                <w:sz w:val="24"/>
                <w:szCs w:val="24"/>
              </w:rPr>
              <w:t>源主机</w:t>
            </w:r>
          </w:p>
        </w:tc>
        <w:tc>
          <w:tcPr>
            <w:tcW w:w="544" w:type="pct"/>
            <w:tcBorders>
              <w:bottom w:val="single" w:color="auto" w:sz="4" w:space="0"/>
            </w:tcBorders>
            <w:shd w:val="clear" w:color="auto" w:fill="C6D9F0" w:themeFill="text2" w:themeFillTint="33"/>
          </w:tcPr>
          <w:p>
            <w:pPr>
              <w:pageBreakBefore w:val="0"/>
              <w:widowControl w:val="0"/>
              <w:kinsoku/>
              <w:wordWrap/>
              <w:overflowPunct/>
              <w:topLinePunct w:val="0"/>
              <w:autoSpaceDE/>
              <w:autoSpaceDN/>
              <w:bidi w:val="0"/>
              <w:spacing w:line="480" w:lineRule="exact"/>
              <w:jc w:val="center"/>
              <w:textAlignment w:val="auto"/>
              <w:rPr>
                <w:rFonts w:hint="eastAsia" w:ascii="仿宋" w:hAnsi="仿宋" w:eastAsia="仿宋" w:cs="仿宋"/>
                <w:b/>
                <w:sz w:val="24"/>
                <w:szCs w:val="24"/>
              </w:rPr>
            </w:pPr>
            <w:r>
              <w:rPr>
                <w:rFonts w:hint="eastAsia" w:ascii="仿宋" w:hAnsi="仿宋" w:eastAsia="仿宋" w:cs="仿宋"/>
                <w:b/>
                <w:sz w:val="24"/>
                <w:szCs w:val="24"/>
              </w:rPr>
              <w:t>源端口</w:t>
            </w:r>
          </w:p>
        </w:tc>
        <w:tc>
          <w:tcPr>
            <w:tcW w:w="404" w:type="pct"/>
            <w:tcBorders>
              <w:bottom w:val="single" w:color="auto" w:sz="4" w:space="0"/>
            </w:tcBorders>
            <w:shd w:val="clear" w:color="auto" w:fill="C6D9F0" w:themeFill="text2" w:themeFillTint="33"/>
          </w:tcPr>
          <w:p>
            <w:pPr>
              <w:pageBreakBefore w:val="0"/>
              <w:widowControl w:val="0"/>
              <w:kinsoku/>
              <w:wordWrap/>
              <w:overflowPunct/>
              <w:topLinePunct w:val="0"/>
              <w:autoSpaceDE/>
              <w:autoSpaceDN/>
              <w:bidi w:val="0"/>
              <w:spacing w:line="480" w:lineRule="exact"/>
              <w:jc w:val="center"/>
              <w:textAlignment w:val="auto"/>
              <w:rPr>
                <w:rFonts w:hint="eastAsia" w:ascii="仿宋" w:hAnsi="仿宋" w:eastAsia="仿宋" w:cs="仿宋"/>
                <w:b/>
                <w:sz w:val="24"/>
                <w:szCs w:val="24"/>
              </w:rPr>
            </w:pPr>
            <w:r>
              <w:rPr>
                <w:rFonts w:hint="eastAsia" w:ascii="仿宋" w:hAnsi="仿宋" w:eastAsia="仿宋" w:cs="仿宋"/>
                <w:b/>
                <w:sz w:val="24"/>
                <w:szCs w:val="24"/>
              </w:rPr>
              <w:t>协议</w:t>
            </w:r>
          </w:p>
        </w:tc>
        <w:tc>
          <w:tcPr>
            <w:tcW w:w="786" w:type="pct"/>
            <w:tcBorders>
              <w:bottom w:val="single" w:color="auto" w:sz="4" w:space="0"/>
            </w:tcBorders>
            <w:shd w:val="clear" w:color="auto" w:fill="C6D9F0" w:themeFill="text2" w:themeFillTint="33"/>
          </w:tcPr>
          <w:p>
            <w:pPr>
              <w:pageBreakBefore w:val="0"/>
              <w:widowControl w:val="0"/>
              <w:kinsoku/>
              <w:wordWrap/>
              <w:overflowPunct/>
              <w:topLinePunct w:val="0"/>
              <w:autoSpaceDE/>
              <w:autoSpaceDN/>
              <w:bidi w:val="0"/>
              <w:spacing w:line="480" w:lineRule="exact"/>
              <w:jc w:val="center"/>
              <w:textAlignment w:val="auto"/>
              <w:rPr>
                <w:rFonts w:hint="eastAsia" w:ascii="仿宋" w:hAnsi="仿宋" w:eastAsia="仿宋" w:cs="仿宋"/>
                <w:b/>
                <w:sz w:val="24"/>
                <w:szCs w:val="24"/>
              </w:rPr>
            </w:pPr>
            <w:r>
              <w:rPr>
                <w:rFonts w:hint="eastAsia" w:ascii="仿宋" w:hAnsi="仿宋" w:eastAsia="仿宋" w:cs="仿宋"/>
                <w:b/>
                <w:sz w:val="24"/>
                <w:szCs w:val="24"/>
              </w:rPr>
              <w:t>目的主机</w:t>
            </w:r>
          </w:p>
        </w:tc>
        <w:tc>
          <w:tcPr>
            <w:tcW w:w="683" w:type="pct"/>
            <w:tcBorders>
              <w:bottom w:val="single" w:color="auto" w:sz="4" w:space="0"/>
            </w:tcBorders>
            <w:shd w:val="clear" w:color="auto" w:fill="C6D9F0" w:themeFill="text2" w:themeFillTint="33"/>
          </w:tcPr>
          <w:p>
            <w:pPr>
              <w:pageBreakBefore w:val="0"/>
              <w:widowControl w:val="0"/>
              <w:kinsoku/>
              <w:wordWrap/>
              <w:overflowPunct/>
              <w:topLinePunct w:val="0"/>
              <w:autoSpaceDE/>
              <w:autoSpaceDN/>
              <w:bidi w:val="0"/>
              <w:spacing w:line="480" w:lineRule="exact"/>
              <w:jc w:val="center"/>
              <w:textAlignment w:val="auto"/>
              <w:rPr>
                <w:rFonts w:hint="eastAsia" w:ascii="仿宋" w:hAnsi="仿宋" w:eastAsia="仿宋" w:cs="仿宋"/>
                <w:b/>
                <w:sz w:val="24"/>
                <w:szCs w:val="24"/>
              </w:rPr>
            </w:pPr>
            <w:r>
              <w:rPr>
                <w:rFonts w:hint="eastAsia" w:ascii="仿宋" w:hAnsi="仿宋" w:eastAsia="仿宋" w:cs="仿宋"/>
                <w:b/>
                <w:sz w:val="24"/>
                <w:szCs w:val="24"/>
              </w:rPr>
              <w:t>目的端口</w:t>
            </w:r>
          </w:p>
        </w:tc>
        <w:tc>
          <w:tcPr>
            <w:tcW w:w="1794" w:type="pct"/>
            <w:tcBorders>
              <w:bottom w:val="single" w:color="auto" w:sz="4" w:space="0"/>
            </w:tcBorders>
            <w:shd w:val="clear" w:color="auto" w:fill="C6D9F0" w:themeFill="text2" w:themeFillTint="33"/>
          </w:tcPr>
          <w:p>
            <w:pPr>
              <w:pageBreakBefore w:val="0"/>
              <w:widowControl w:val="0"/>
              <w:kinsoku/>
              <w:wordWrap/>
              <w:overflowPunct/>
              <w:topLinePunct w:val="0"/>
              <w:autoSpaceDE/>
              <w:autoSpaceDN/>
              <w:bidi w:val="0"/>
              <w:spacing w:line="480" w:lineRule="exact"/>
              <w:jc w:val="center"/>
              <w:textAlignment w:val="auto"/>
              <w:rPr>
                <w:rFonts w:hint="eastAsia" w:ascii="仿宋" w:hAnsi="仿宋" w:eastAsia="仿宋" w:cs="仿宋"/>
                <w:b/>
                <w:sz w:val="24"/>
                <w:szCs w:val="24"/>
              </w:rPr>
            </w:pPr>
            <w:r>
              <w:rPr>
                <w:rFonts w:hint="eastAsia" w:ascii="仿宋" w:hAnsi="仿宋" w:eastAsia="仿宋" w:cs="仿宋"/>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pct"/>
            <w:shd w:val="clear" w:color="auto" w:fill="FDE9D9" w:themeFill="accent6" w:themeFillTint="33"/>
          </w:tcPr>
          <w:p>
            <w:pPr>
              <w:pageBreakBefore w:val="0"/>
              <w:widowControl w:val="0"/>
              <w:kinsoku/>
              <w:wordWrap/>
              <w:overflowPunct/>
              <w:topLinePunct w:val="0"/>
              <w:autoSpaceDE/>
              <w:autoSpaceDN/>
              <w:bidi w:val="0"/>
              <w:spacing w:line="48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互联网</w:t>
            </w:r>
          </w:p>
        </w:tc>
        <w:tc>
          <w:tcPr>
            <w:tcW w:w="544" w:type="pct"/>
            <w:shd w:val="clear" w:color="auto" w:fill="FDE9D9" w:themeFill="accent6" w:themeFillTint="33"/>
          </w:tcPr>
          <w:p>
            <w:pPr>
              <w:pageBreakBefore w:val="0"/>
              <w:widowControl w:val="0"/>
              <w:kinsoku/>
              <w:wordWrap/>
              <w:overflowPunct/>
              <w:topLinePunct w:val="0"/>
              <w:autoSpaceDE/>
              <w:autoSpaceDN/>
              <w:bidi w:val="0"/>
              <w:spacing w:line="48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任意</w:t>
            </w:r>
          </w:p>
        </w:tc>
        <w:tc>
          <w:tcPr>
            <w:tcW w:w="404" w:type="pct"/>
            <w:shd w:val="clear" w:color="auto" w:fill="FDE9D9" w:themeFill="accent6" w:themeFillTint="33"/>
          </w:tcPr>
          <w:p>
            <w:pPr>
              <w:pageBreakBefore w:val="0"/>
              <w:widowControl w:val="0"/>
              <w:kinsoku/>
              <w:wordWrap/>
              <w:overflowPunct/>
              <w:topLinePunct w:val="0"/>
              <w:autoSpaceDE/>
              <w:autoSpaceDN/>
              <w:bidi w:val="0"/>
              <w:spacing w:line="48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Tcp</w:t>
            </w:r>
          </w:p>
        </w:tc>
        <w:tc>
          <w:tcPr>
            <w:tcW w:w="786" w:type="pct"/>
            <w:shd w:val="clear" w:color="auto" w:fill="FDE9D9" w:themeFill="accent6" w:themeFillTint="33"/>
          </w:tcPr>
          <w:p>
            <w:pPr>
              <w:pageBreakBefore w:val="0"/>
              <w:widowControl w:val="0"/>
              <w:kinsoku/>
              <w:wordWrap/>
              <w:overflowPunct/>
              <w:topLinePunct w:val="0"/>
              <w:autoSpaceDE/>
              <w:autoSpaceDN/>
              <w:bidi w:val="0"/>
              <w:spacing w:line="48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Web服务器</w:t>
            </w:r>
          </w:p>
        </w:tc>
        <w:tc>
          <w:tcPr>
            <w:tcW w:w="683" w:type="pct"/>
            <w:shd w:val="clear" w:color="auto" w:fill="FDE9D9" w:themeFill="accent6" w:themeFillTint="33"/>
          </w:tcPr>
          <w:p>
            <w:pPr>
              <w:pageBreakBefore w:val="0"/>
              <w:widowControl w:val="0"/>
              <w:kinsoku/>
              <w:wordWrap/>
              <w:overflowPunct/>
              <w:topLinePunct w:val="0"/>
              <w:autoSpaceDE/>
              <w:autoSpaceDN/>
              <w:bidi w:val="0"/>
              <w:spacing w:line="48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80</w:t>
            </w:r>
          </w:p>
        </w:tc>
        <w:tc>
          <w:tcPr>
            <w:tcW w:w="1794" w:type="pct"/>
            <w:shd w:val="clear" w:color="auto" w:fill="FDE9D9" w:themeFill="accent6" w:themeFillTint="33"/>
          </w:tcPr>
          <w:p>
            <w:pPr>
              <w:pageBreakBefore w:val="0"/>
              <w:widowControl w:val="0"/>
              <w:kinsoku/>
              <w:wordWrap/>
              <w:overflowPunct/>
              <w:topLinePunct w:val="0"/>
              <w:autoSpaceDE/>
              <w:autoSpaceDN/>
              <w:bidi w:val="0"/>
              <w:spacing w:line="48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对互联网用户开放WEB服务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pct"/>
            <w:shd w:val="clear" w:color="auto" w:fill="FDE9D9" w:themeFill="accent6" w:themeFillTint="33"/>
          </w:tcPr>
          <w:p>
            <w:pPr>
              <w:pageBreakBefore w:val="0"/>
              <w:widowControl w:val="0"/>
              <w:kinsoku/>
              <w:wordWrap/>
              <w:overflowPunct/>
              <w:topLinePunct w:val="0"/>
              <w:autoSpaceDE/>
              <w:autoSpaceDN/>
              <w:bidi w:val="0"/>
              <w:spacing w:line="48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WEB服务器</w:t>
            </w:r>
          </w:p>
        </w:tc>
        <w:tc>
          <w:tcPr>
            <w:tcW w:w="544" w:type="pct"/>
            <w:shd w:val="clear" w:color="auto" w:fill="FDE9D9" w:themeFill="accent6" w:themeFillTint="33"/>
          </w:tcPr>
          <w:p>
            <w:pPr>
              <w:pageBreakBefore w:val="0"/>
              <w:widowControl w:val="0"/>
              <w:kinsoku/>
              <w:wordWrap/>
              <w:overflowPunct/>
              <w:topLinePunct w:val="0"/>
              <w:autoSpaceDE/>
              <w:autoSpaceDN/>
              <w:bidi w:val="0"/>
              <w:spacing w:line="48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任意</w:t>
            </w:r>
          </w:p>
        </w:tc>
        <w:tc>
          <w:tcPr>
            <w:tcW w:w="404" w:type="pct"/>
            <w:shd w:val="clear" w:color="auto" w:fill="FDE9D9" w:themeFill="accent6" w:themeFillTint="33"/>
          </w:tcPr>
          <w:p>
            <w:pPr>
              <w:pageBreakBefore w:val="0"/>
              <w:widowControl w:val="0"/>
              <w:kinsoku/>
              <w:wordWrap/>
              <w:overflowPunct/>
              <w:topLinePunct w:val="0"/>
              <w:autoSpaceDE/>
              <w:autoSpaceDN/>
              <w:bidi w:val="0"/>
              <w:spacing w:line="48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Tcp</w:t>
            </w:r>
          </w:p>
        </w:tc>
        <w:tc>
          <w:tcPr>
            <w:tcW w:w="786" w:type="pct"/>
            <w:shd w:val="clear" w:color="auto" w:fill="FDE9D9" w:themeFill="accent6" w:themeFillTint="33"/>
          </w:tcPr>
          <w:p>
            <w:pPr>
              <w:pageBreakBefore w:val="0"/>
              <w:widowControl w:val="0"/>
              <w:kinsoku/>
              <w:wordWrap/>
              <w:overflowPunct/>
              <w:topLinePunct w:val="0"/>
              <w:autoSpaceDE/>
              <w:autoSpaceDN/>
              <w:bidi w:val="0"/>
              <w:spacing w:line="48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互联网</w:t>
            </w:r>
          </w:p>
        </w:tc>
        <w:tc>
          <w:tcPr>
            <w:tcW w:w="683" w:type="pct"/>
            <w:shd w:val="clear" w:color="auto" w:fill="FDE9D9" w:themeFill="accent6" w:themeFillTint="33"/>
          </w:tcPr>
          <w:p>
            <w:pPr>
              <w:pageBreakBefore w:val="0"/>
              <w:widowControl w:val="0"/>
              <w:kinsoku/>
              <w:wordWrap/>
              <w:overflowPunct/>
              <w:topLinePunct w:val="0"/>
              <w:autoSpaceDE/>
              <w:autoSpaceDN/>
              <w:bidi w:val="0"/>
              <w:spacing w:line="48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443</w:t>
            </w:r>
          </w:p>
        </w:tc>
        <w:tc>
          <w:tcPr>
            <w:tcW w:w="1794" w:type="pct"/>
            <w:shd w:val="clear" w:color="auto" w:fill="FDE9D9" w:themeFill="accent6" w:themeFillTint="33"/>
          </w:tcPr>
          <w:p>
            <w:pPr>
              <w:pageBreakBefore w:val="0"/>
              <w:widowControl w:val="0"/>
              <w:kinsoku/>
              <w:wordWrap/>
              <w:overflowPunct/>
              <w:topLinePunct w:val="0"/>
              <w:autoSpaceDE/>
              <w:autoSpaceDN/>
              <w:bidi w:val="0"/>
              <w:spacing w:line="48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访问互联网https网站</w:t>
            </w:r>
          </w:p>
        </w:tc>
      </w:tr>
    </w:tbl>
    <w:p>
      <w:pPr>
        <w:pageBreakBefore w:val="0"/>
        <w:widowControl w:val="0"/>
        <w:kinsoku/>
        <w:wordWrap/>
        <w:overflowPunct/>
        <w:topLinePunct w:val="0"/>
        <w:autoSpaceDE/>
        <w:autoSpaceDN/>
        <w:bidi w:val="0"/>
        <w:adjustRightInd w:val="0"/>
        <w:snapToGrid w:val="0"/>
        <w:spacing w:line="48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不允许整段、整个端口申请，不允许申请非使用到的资源。</w:t>
      </w:r>
    </w:p>
    <w:p>
      <w:pPr>
        <w:pStyle w:val="4"/>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3.4 </w:t>
      </w:r>
      <w:r>
        <w:rPr>
          <w:rFonts w:hint="eastAsia" w:ascii="仿宋" w:hAnsi="仿宋" w:eastAsia="仿宋" w:cs="仿宋"/>
          <w:sz w:val="24"/>
          <w:szCs w:val="24"/>
        </w:rPr>
        <w:t>文档要求</w:t>
      </w:r>
    </w:p>
    <w:p>
      <w:pPr>
        <w:pageBreakBefore w:val="0"/>
        <w:widowControl w:val="0"/>
        <w:numPr>
          <w:ilvl w:val="0"/>
          <w:numId w:val="24"/>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须提供运维文档，包括安装方法、配置方法、启动停止方法、防火墙策略操作文档。</w:t>
      </w:r>
    </w:p>
    <w:p>
      <w:pPr>
        <w:pageBreakBefore w:val="0"/>
        <w:widowControl w:val="0"/>
        <w:numPr>
          <w:ilvl w:val="0"/>
          <w:numId w:val="24"/>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须提供开发文档：如需求文档、概要设计、详细设计、实施方案、使用文档、安全建设方案、测试用例、测试报告（功能、性能、兼容、安全）等文档。</w:t>
      </w:r>
    </w:p>
    <w:p>
      <w:pPr>
        <w:pageBreakBefore w:val="0"/>
        <w:widowControl w:val="0"/>
        <w:numPr>
          <w:ilvl w:val="0"/>
          <w:numId w:val="24"/>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须包括常见故障处理、监控方案、备份/恢复注意事项、更新方法、常见日志说明。</w:t>
      </w:r>
    </w:p>
    <w:p>
      <w:pPr>
        <w:pStyle w:val="4"/>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3.5 代码部署要求</w:t>
      </w:r>
    </w:p>
    <w:p>
      <w:pPr>
        <w:pageBreakBefore w:val="0"/>
        <w:widowControl w:val="0"/>
        <w:numPr>
          <w:ilvl w:val="0"/>
          <w:numId w:val="25"/>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符合正版化、合法授权、符合相关产品强制要求和认证。</w:t>
      </w:r>
    </w:p>
    <w:p>
      <w:pPr>
        <w:pageBreakBefore w:val="0"/>
        <w:widowControl w:val="0"/>
        <w:numPr>
          <w:ilvl w:val="0"/>
          <w:numId w:val="25"/>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使用加密传输，如SSL，https</w:t>
      </w:r>
    </w:p>
    <w:p>
      <w:pPr>
        <w:pageBreakBefore w:val="0"/>
        <w:widowControl w:val="0"/>
        <w:numPr>
          <w:ilvl w:val="0"/>
          <w:numId w:val="25"/>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接口</w:t>
      </w:r>
      <w:r>
        <w:rPr>
          <w:rFonts w:hint="eastAsia" w:ascii="仿宋" w:hAnsi="仿宋" w:eastAsia="仿宋" w:cs="仿宋"/>
          <w:sz w:val="24"/>
          <w:szCs w:val="24"/>
        </w:rPr>
        <w:t>使用</w:t>
      </w:r>
      <w:r>
        <w:rPr>
          <w:rFonts w:hint="eastAsia" w:ascii="仿宋" w:hAnsi="仿宋" w:eastAsia="仿宋" w:cs="仿宋"/>
          <w:sz w:val="24"/>
          <w:szCs w:val="24"/>
          <w:lang w:val="en-US" w:eastAsia="zh-CN"/>
        </w:rPr>
        <w:t>鉴权</w:t>
      </w:r>
      <w:r>
        <w:rPr>
          <w:rFonts w:hint="eastAsia" w:ascii="仿宋" w:hAnsi="仿宋" w:eastAsia="仿宋" w:cs="仿宋"/>
          <w:sz w:val="24"/>
          <w:szCs w:val="24"/>
        </w:rPr>
        <w:t>、签名</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加密</w:t>
      </w:r>
      <w:r>
        <w:rPr>
          <w:rFonts w:hint="eastAsia" w:ascii="仿宋" w:hAnsi="仿宋" w:eastAsia="仿宋" w:cs="仿宋"/>
          <w:sz w:val="24"/>
          <w:szCs w:val="24"/>
        </w:rPr>
        <w:t>功能，建议使用国产密码算法，密钥产品。</w:t>
      </w:r>
    </w:p>
    <w:p>
      <w:pPr>
        <w:pageBreakBefore w:val="0"/>
        <w:widowControl w:val="0"/>
        <w:numPr>
          <w:ilvl w:val="0"/>
          <w:numId w:val="25"/>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支持符合要求的</w:t>
      </w:r>
      <w:r>
        <w:rPr>
          <w:rFonts w:hint="eastAsia" w:ascii="仿宋" w:hAnsi="仿宋" w:eastAsia="仿宋" w:cs="仿宋"/>
          <w:sz w:val="24"/>
          <w:szCs w:val="24"/>
        </w:rPr>
        <w:t>日志记录</w:t>
      </w:r>
      <w:r>
        <w:rPr>
          <w:rFonts w:hint="eastAsia" w:ascii="仿宋" w:hAnsi="仿宋" w:eastAsia="仿宋" w:cs="仿宋"/>
          <w:sz w:val="24"/>
          <w:szCs w:val="24"/>
          <w:lang w:val="en-US" w:eastAsia="zh-CN"/>
        </w:rPr>
        <w:t>功能，重要操作有日志记录</w:t>
      </w:r>
      <w:r>
        <w:rPr>
          <w:rFonts w:hint="eastAsia" w:ascii="仿宋" w:hAnsi="仿宋" w:eastAsia="仿宋" w:cs="仿宋"/>
          <w:sz w:val="24"/>
          <w:szCs w:val="24"/>
        </w:rPr>
        <w:t>。</w:t>
      </w:r>
    </w:p>
    <w:p>
      <w:pPr>
        <w:pageBreakBefore w:val="0"/>
        <w:widowControl w:val="0"/>
        <w:numPr>
          <w:ilvl w:val="0"/>
          <w:numId w:val="25"/>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支持自动化部署要求，例如开机自动启动，批量部署等</w:t>
      </w:r>
    </w:p>
    <w:p>
      <w:pPr>
        <w:pageBreakBefore w:val="0"/>
        <w:widowControl w:val="0"/>
        <w:numPr>
          <w:ilvl w:val="0"/>
          <w:numId w:val="25"/>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支持健康检查。</w:t>
      </w:r>
    </w:p>
    <w:p>
      <w:pPr>
        <w:pageBreakBefore w:val="0"/>
        <w:widowControl w:val="0"/>
        <w:numPr>
          <w:ilvl w:val="0"/>
          <w:numId w:val="25"/>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禁止默认帐号和密码，支持强密码策略，支持短信等二次验证。</w:t>
      </w:r>
    </w:p>
    <w:p>
      <w:pPr>
        <w:pageBreakBefore w:val="0"/>
        <w:widowControl w:val="0"/>
        <w:numPr>
          <w:ilvl w:val="0"/>
          <w:numId w:val="25"/>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无病毒、木马、后门、漏洞、缺陷等安全问题。</w:t>
      </w:r>
    </w:p>
    <w:p>
      <w:pPr>
        <w:pageBreakBefore w:val="0"/>
        <w:widowControl w:val="0"/>
        <w:numPr>
          <w:ilvl w:val="0"/>
          <w:numId w:val="25"/>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静态资源支持cdn部署，支持SEO优化。</w:t>
      </w:r>
    </w:p>
    <w:p>
      <w:pPr>
        <w:pageBreakBefore w:val="0"/>
        <w:widowControl w:val="0"/>
        <w:numPr>
          <w:ilvl w:val="0"/>
          <w:numId w:val="25"/>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支持变更域名、二级路径、指定目录部署等。</w:t>
      </w:r>
    </w:p>
    <w:p>
      <w:pPr>
        <w:pStyle w:val="4"/>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3.6 </w:t>
      </w:r>
      <w:r>
        <w:rPr>
          <w:rFonts w:hint="eastAsia" w:ascii="仿宋" w:hAnsi="仿宋" w:eastAsia="仿宋" w:cs="仿宋"/>
          <w:sz w:val="24"/>
          <w:szCs w:val="24"/>
        </w:rPr>
        <w:t>安全性规范</w:t>
      </w:r>
    </w:p>
    <w:p>
      <w:pPr>
        <w:pageBreakBefore w:val="0"/>
        <w:widowControl w:val="0"/>
        <w:kinsoku/>
        <w:wordWrap/>
        <w:overflowPunct/>
        <w:topLinePunct w:val="0"/>
        <w:autoSpaceDE/>
        <w:autoSpaceDN/>
        <w:bidi w:val="0"/>
        <w:adjustRightInd w:val="0"/>
        <w:snapToGrid w:val="0"/>
        <w:spacing w:line="480" w:lineRule="exact"/>
        <w:ind w:firstLine="480" w:firstLineChars="200"/>
        <w:jc w:val="left"/>
        <w:textAlignment w:val="auto"/>
        <w:rPr>
          <w:rFonts w:hint="eastAsia" w:ascii="仿宋" w:hAnsi="仿宋" w:eastAsia="仿宋" w:cs="仿宋"/>
          <w:sz w:val="24"/>
          <w:szCs w:val="24"/>
          <w:lang w:eastAsia="zh-CN"/>
        </w:rPr>
      </w:pPr>
      <w:r>
        <w:rPr>
          <w:rFonts w:hint="eastAsia" w:ascii="仿宋" w:hAnsi="仿宋" w:eastAsia="仿宋" w:cs="仿宋"/>
          <w:sz w:val="24"/>
          <w:szCs w:val="24"/>
        </w:rPr>
        <w:t>按照信息安全等级保护三同步要求，“同步规划，同步建设，同步实施”</w:t>
      </w:r>
      <w:r>
        <w:rPr>
          <w:rFonts w:hint="eastAsia" w:ascii="仿宋" w:hAnsi="仿宋" w:eastAsia="仿宋" w:cs="仿宋"/>
          <w:sz w:val="24"/>
          <w:szCs w:val="24"/>
          <w:lang w:eastAsia="zh-CN"/>
        </w:rPr>
        <w:t>进行</w:t>
      </w:r>
      <w:r>
        <w:rPr>
          <w:rFonts w:hint="eastAsia" w:ascii="仿宋" w:hAnsi="仿宋" w:eastAsia="仿宋" w:cs="仿宋"/>
          <w:sz w:val="24"/>
          <w:szCs w:val="24"/>
        </w:rPr>
        <w:t>等级保护</w:t>
      </w:r>
      <w:r>
        <w:rPr>
          <w:rFonts w:hint="eastAsia" w:ascii="仿宋" w:hAnsi="仿宋" w:eastAsia="仿宋" w:cs="仿宋"/>
          <w:sz w:val="24"/>
          <w:szCs w:val="24"/>
          <w:lang w:eastAsia="zh-CN"/>
        </w:rPr>
        <w:t>工作。</w:t>
      </w:r>
    </w:p>
    <w:p>
      <w:pPr>
        <w:pageBreakBefore w:val="0"/>
        <w:widowControl w:val="0"/>
        <w:kinsoku/>
        <w:wordWrap/>
        <w:overflowPunct/>
        <w:topLinePunct w:val="0"/>
        <w:autoSpaceDE/>
        <w:autoSpaceDN/>
        <w:bidi w:val="0"/>
        <w:adjustRightInd w:val="0"/>
        <w:snapToGrid w:val="0"/>
        <w:spacing w:line="480" w:lineRule="exact"/>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信息系统须符合《中华人民共和国网络安全法》、《中华人民共和国计算机信息系统安全保护条例》、《计算机信息网络国际联网安全保护管理办法》、《互联网安全保护技术措施规定》、《广东省计算机信息系统安全保护条例》、《信息安全等级保护管理办法》、《信息系统安全管理要求》等有关法律法规要求。</w:t>
      </w:r>
    </w:p>
    <w:p>
      <w:pPr>
        <w:pageBreakBefore w:val="0"/>
        <w:widowControl w:val="0"/>
        <w:kinsoku/>
        <w:wordWrap/>
        <w:overflowPunct/>
        <w:topLinePunct w:val="0"/>
        <w:autoSpaceDE/>
        <w:autoSpaceDN/>
        <w:bidi w:val="0"/>
        <w:adjustRightInd w:val="0"/>
        <w:snapToGrid w:val="0"/>
        <w:spacing w:line="480" w:lineRule="exact"/>
        <w:ind w:firstLine="480" w:firstLineChars="200"/>
        <w:jc w:val="left"/>
        <w:textAlignment w:val="auto"/>
        <w:rPr>
          <w:rFonts w:hint="eastAsia" w:ascii="仿宋" w:hAnsi="仿宋" w:eastAsia="仿宋" w:cs="仿宋"/>
          <w:sz w:val="24"/>
          <w:szCs w:val="24"/>
          <w:lang w:eastAsia="zh-CN"/>
        </w:rPr>
      </w:pPr>
      <w:r>
        <w:rPr>
          <w:rFonts w:hint="eastAsia" w:ascii="仿宋" w:hAnsi="仿宋" w:eastAsia="仿宋" w:cs="仿宋"/>
          <w:sz w:val="24"/>
          <w:szCs w:val="24"/>
        </w:rPr>
        <w:t>须满足信息安全等级保护三级的要求</w:t>
      </w:r>
      <w:r>
        <w:rPr>
          <w:rFonts w:hint="eastAsia" w:ascii="仿宋" w:hAnsi="仿宋" w:eastAsia="仿宋" w:cs="仿宋"/>
          <w:sz w:val="24"/>
          <w:szCs w:val="24"/>
          <w:lang w:eastAsia="zh-CN"/>
        </w:rPr>
        <w:t>。</w:t>
      </w:r>
      <w:r>
        <w:rPr>
          <w:rFonts w:hint="eastAsia" w:ascii="仿宋" w:hAnsi="仿宋" w:eastAsia="仿宋" w:cs="仿宋"/>
          <w:sz w:val="24"/>
          <w:szCs w:val="24"/>
        </w:rPr>
        <w:t>在项目</w:t>
      </w:r>
      <w:r>
        <w:rPr>
          <w:rFonts w:hint="eastAsia" w:ascii="仿宋" w:hAnsi="仿宋" w:eastAsia="仿宋" w:cs="仿宋"/>
          <w:sz w:val="24"/>
          <w:szCs w:val="24"/>
          <w:lang w:eastAsia="zh-CN"/>
        </w:rPr>
        <w:t>服务期和质保期间</w:t>
      </w:r>
      <w:r>
        <w:rPr>
          <w:rFonts w:hint="eastAsia" w:ascii="仿宋" w:hAnsi="仿宋" w:eastAsia="仿宋" w:cs="仿宋"/>
          <w:sz w:val="24"/>
          <w:szCs w:val="24"/>
        </w:rPr>
        <w:t>，</w:t>
      </w:r>
      <w:r>
        <w:rPr>
          <w:rFonts w:hint="eastAsia" w:ascii="仿宋" w:hAnsi="仿宋" w:eastAsia="仿宋" w:cs="仿宋"/>
          <w:sz w:val="24"/>
          <w:szCs w:val="24"/>
          <w:lang w:eastAsia="zh-CN"/>
        </w:rPr>
        <w:t>若发现有漏洞或不符合国家信息安全等级保护三级要求的，服务方需免费进行整改。</w:t>
      </w:r>
    </w:p>
    <w:p>
      <w:pPr>
        <w:pageBreakBefore w:val="0"/>
        <w:widowControl w:val="0"/>
        <w:kinsoku/>
        <w:wordWrap/>
        <w:overflowPunct/>
        <w:topLinePunct w:val="0"/>
        <w:autoSpaceDE/>
        <w:autoSpaceDN/>
        <w:bidi w:val="0"/>
        <w:adjustRightInd w:val="0"/>
        <w:snapToGrid w:val="0"/>
        <w:spacing w:line="480" w:lineRule="exact"/>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须满足个人信息保护相关法律法规要求。</w:t>
      </w:r>
    </w:p>
    <w:p>
      <w:pPr>
        <w:pageBreakBefore w:val="0"/>
        <w:widowControl w:val="0"/>
        <w:kinsoku/>
        <w:wordWrap/>
        <w:overflowPunct/>
        <w:topLinePunct w:val="0"/>
        <w:autoSpaceDE/>
        <w:autoSpaceDN/>
        <w:bidi w:val="0"/>
        <w:adjustRightInd w:val="0"/>
        <w:snapToGrid w:val="0"/>
        <w:spacing w:line="480" w:lineRule="exact"/>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须满足《中华人民共和国密码法》，需符合商用密码应用的相关要求。</w:t>
      </w:r>
    </w:p>
    <w:p>
      <w:pPr>
        <w:pStyle w:val="4"/>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3.7 </w:t>
      </w:r>
      <w:r>
        <w:rPr>
          <w:rFonts w:hint="eastAsia" w:ascii="仿宋" w:hAnsi="仿宋" w:eastAsia="仿宋" w:cs="仿宋"/>
          <w:sz w:val="24"/>
          <w:szCs w:val="24"/>
        </w:rPr>
        <w:t>应用系统代码维护</w:t>
      </w:r>
    </w:p>
    <w:p>
      <w:pPr>
        <w:pageBreakBefore w:val="0"/>
        <w:widowControl w:val="0"/>
        <w:numPr>
          <w:ilvl w:val="0"/>
          <w:numId w:val="26"/>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在服务期间及免费质保期间，服务方需具有对</w:t>
      </w:r>
      <w:r>
        <w:rPr>
          <w:rFonts w:hint="eastAsia" w:ascii="仿宋" w:hAnsi="仿宋" w:eastAsia="仿宋" w:cs="仿宋"/>
          <w:b w:val="0"/>
          <w:bCs/>
          <w:sz w:val="24"/>
          <w:szCs w:val="24"/>
        </w:rPr>
        <w:t>代码维护的责任</w:t>
      </w:r>
      <w:r>
        <w:rPr>
          <w:rFonts w:hint="eastAsia" w:ascii="仿宋" w:hAnsi="仿宋" w:eastAsia="仿宋" w:cs="仿宋"/>
          <w:b w:val="0"/>
          <w:bCs/>
          <w:sz w:val="24"/>
          <w:szCs w:val="24"/>
          <w:lang w:eastAsia="zh-CN"/>
        </w:rPr>
        <w:t>，包括安全风险修复、组件版本升级、</w:t>
      </w:r>
      <w:r>
        <w:rPr>
          <w:rFonts w:hint="eastAsia" w:ascii="仿宋" w:hAnsi="仿宋" w:eastAsia="仿宋" w:cs="仿宋"/>
          <w:b w:val="0"/>
          <w:bCs/>
          <w:sz w:val="24"/>
          <w:szCs w:val="24"/>
          <w:lang w:val="en-US" w:eastAsia="zh-CN"/>
        </w:rPr>
        <w:t>BUG修复等</w:t>
      </w:r>
      <w:r>
        <w:rPr>
          <w:rFonts w:hint="eastAsia" w:ascii="仿宋" w:hAnsi="仿宋" w:eastAsia="仿宋" w:cs="仿宋"/>
          <w:b w:val="0"/>
          <w:bCs/>
          <w:sz w:val="24"/>
          <w:szCs w:val="24"/>
          <w:lang w:eastAsia="zh-CN"/>
        </w:rPr>
        <w:t>。</w:t>
      </w:r>
    </w:p>
    <w:p>
      <w:pPr>
        <w:pStyle w:val="3"/>
        <w:pageBreakBefore w:val="0"/>
        <w:widowControl w:val="0"/>
        <w:numPr>
          <w:ilvl w:val="0"/>
          <w:numId w:val="0"/>
        </w:numPr>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lang w:eastAsia="zh-CN"/>
        </w:rPr>
        <w:t>质量</w:t>
      </w:r>
      <w:r>
        <w:rPr>
          <w:rFonts w:hint="eastAsia" w:ascii="仿宋" w:hAnsi="仿宋" w:eastAsia="仿宋" w:cs="仿宋"/>
          <w:sz w:val="24"/>
          <w:szCs w:val="24"/>
        </w:rPr>
        <w:t>要求</w:t>
      </w:r>
      <w:bookmarkEnd w:id="8"/>
    </w:p>
    <w:p>
      <w:pPr>
        <w:pStyle w:val="4"/>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w:t>
      </w:r>
      <w:r>
        <w:rPr>
          <w:rFonts w:hint="eastAsia" w:ascii="仿宋" w:hAnsi="仿宋" w:eastAsia="仿宋" w:cs="仿宋"/>
          <w:sz w:val="24"/>
          <w:szCs w:val="24"/>
          <w:lang w:val="en-US" w:eastAsia="zh-CN"/>
        </w:rPr>
        <w:t>1</w:t>
      </w:r>
      <w:r>
        <w:rPr>
          <w:rFonts w:hint="eastAsia" w:ascii="仿宋" w:hAnsi="仿宋" w:eastAsia="仿宋" w:cs="仿宋"/>
          <w:sz w:val="24"/>
          <w:szCs w:val="24"/>
        </w:rPr>
        <w:t xml:space="preserve"> 功能性测试</w:t>
      </w:r>
    </w:p>
    <w:p>
      <w:pPr>
        <w:pageBreakBefore w:val="0"/>
        <w:widowControl w:val="0"/>
        <w:numPr>
          <w:ilvl w:val="0"/>
          <w:numId w:val="27"/>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提供功能测试文档或测试用例，所有功能符合设计文档的要求。</w:t>
      </w:r>
    </w:p>
    <w:p>
      <w:pPr>
        <w:pageBreakBefore w:val="0"/>
        <w:widowControl w:val="0"/>
        <w:numPr>
          <w:ilvl w:val="0"/>
          <w:numId w:val="27"/>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b w:val="0"/>
          <w:bCs w:val="0"/>
          <w:sz w:val="24"/>
          <w:szCs w:val="24"/>
          <w:lang w:val="en-US" w:eastAsia="zh-CN"/>
        </w:rPr>
        <w:t>软件业务流程正常，各功能模块正常，界面和易用性符合测试要求。</w:t>
      </w:r>
    </w:p>
    <w:p>
      <w:pPr>
        <w:pageBreakBefore w:val="0"/>
        <w:widowControl w:val="0"/>
        <w:numPr>
          <w:ilvl w:val="0"/>
          <w:numId w:val="27"/>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在多人访问、异常输入（如输入特殊字符，空字符，超长字符等）时系统不</w:t>
      </w:r>
      <w:r>
        <w:rPr>
          <w:rFonts w:hint="eastAsia" w:ascii="仿宋" w:hAnsi="仿宋" w:eastAsia="仿宋" w:cs="仿宋"/>
          <w:sz w:val="24"/>
          <w:szCs w:val="24"/>
          <w:lang w:eastAsia="zh-CN"/>
        </w:rPr>
        <w:t>会</w:t>
      </w:r>
      <w:r>
        <w:rPr>
          <w:rFonts w:hint="eastAsia" w:ascii="仿宋" w:hAnsi="仿宋" w:eastAsia="仿宋" w:cs="仿宋"/>
          <w:sz w:val="24"/>
          <w:szCs w:val="24"/>
        </w:rPr>
        <w:t>崩溃。</w:t>
      </w:r>
    </w:p>
    <w:p>
      <w:pPr>
        <w:pageBreakBefore w:val="0"/>
        <w:widowControl w:val="0"/>
        <w:numPr>
          <w:ilvl w:val="0"/>
          <w:numId w:val="27"/>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重要系统在故障发生时自动保护当前所有状态的设计或异常校验功能。</w:t>
      </w:r>
    </w:p>
    <w:p>
      <w:pPr>
        <w:pStyle w:val="4"/>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w:t>
      </w:r>
      <w:r>
        <w:rPr>
          <w:rFonts w:hint="eastAsia" w:ascii="仿宋" w:hAnsi="仿宋" w:eastAsia="仿宋" w:cs="仿宋"/>
          <w:sz w:val="24"/>
          <w:szCs w:val="24"/>
          <w:lang w:val="en-US" w:eastAsia="zh-CN"/>
        </w:rPr>
        <w:t>2</w:t>
      </w:r>
      <w:r>
        <w:rPr>
          <w:rFonts w:hint="eastAsia" w:ascii="仿宋" w:hAnsi="仿宋" w:eastAsia="仿宋" w:cs="仿宋"/>
          <w:sz w:val="24"/>
          <w:szCs w:val="24"/>
        </w:rPr>
        <w:t xml:space="preserve"> 性能测试</w:t>
      </w:r>
    </w:p>
    <w:p>
      <w:pPr>
        <w:pageBreakBefore w:val="0"/>
        <w:widowControl w:val="0"/>
        <w:numPr>
          <w:ilvl w:val="0"/>
          <w:numId w:val="28"/>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应用系统不存在内存溢出的问题。</w:t>
      </w:r>
    </w:p>
    <w:p>
      <w:pPr>
        <w:pageBreakBefore w:val="0"/>
        <w:widowControl w:val="0"/>
        <w:numPr>
          <w:ilvl w:val="0"/>
          <w:numId w:val="28"/>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在并发访问测试中不存在资源等待，锁等问题。</w:t>
      </w:r>
    </w:p>
    <w:p>
      <w:pPr>
        <w:pageBreakBefore w:val="0"/>
        <w:widowControl w:val="0"/>
        <w:numPr>
          <w:ilvl w:val="0"/>
          <w:numId w:val="28"/>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接口数据异常时的提示友好</w:t>
      </w:r>
      <w:r>
        <w:rPr>
          <w:rFonts w:hint="eastAsia" w:ascii="仿宋" w:hAnsi="仿宋" w:eastAsia="仿宋" w:cs="仿宋"/>
          <w:sz w:val="24"/>
          <w:szCs w:val="24"/>
          <w:lang w:eastAsia="zh-CN"/>
        </w:rPr>
        <w:t>。</w:t>
      </w:r>
    </w:p>
    <w:p>
      <w:pPr>
        <w:pageBreakBefore w:val="0"/>
        <w:widowControl w:val="0"/>
        <w:numPr>
          <w:ilvl w:val="0"/>
          <w:numId w:val="28"/>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须提供性能压力测试报告。</w:t>
      </w:r>
    </w:p>
    <w:p>
      <w:pPr>
        <w:pStyle w:val="4"/>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.3 兼容性测试</w:t>
      </w:r>
    </w:p>
    <w:p>
      <w:pPr>
        <w:pageBreakBefore w:val="0"/>
        <w:widowControl w:val="0"/>
        <w:numPr>
          <w:ilvl w:val="0"/>
          <w:numId w:val="29"/>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兼容性强，在弱网络环境可正常工作、APP支持主流设备、WEB兼容主流浏览器</w:t>
      </w:r>
      <w:r>
        <w:rPr>
          <w:rFonts w:hint="eastAsia" w:ascii="仿宋" w:hAnsi="仿宋" w:eastAsia="仿宋" w:cs="仿宋"/>
          <w:sz w:val="24"/>
          <w:szCs w:val="24"/>
          <w:lang w:eastAsia="zh-CN"/>
        </w:rPr>
        <w:t>。</w:t>
      </w:r>
    </w:p>
    <w:p>
      <w:pPr>
        <w:pageBreakBefore w:val="0"/>
        <w:widowControl w:val="0"/>
        <w:numPr>
          <w:ilvl w:val="0"/>
          <w:numId w:val="29"/>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支持浏览器：IE</w:t>
      </w:r>
      <w:r>
        <w:rPr>
          <w:rFonts w:hint="eastAsia" w:ascii="仿宋" w:hAnsi="仿宋" w:eastAsia="仿宋" w:cs="仿宋"/>
          <w:sz w:val="24"/>
          <w:szCs w:val="24"/>
          <w:lang w:eastAsia="zh-CN"/>
        </w:rPr>
        <w:t>、</w:t>
      </w:r>
      <w:r>
        <w:rPr>
          <w:rFonts w:hint="eastAsia" w:ascii="仿宋" w:hAnsi="仿宋" w:eastAsia="仿宋" w:cs="仿宋"/>
          <w:sz w:val="24"/>
          <w:szCs w:val="24"/>
        </w:rPr>
        <w:t>chrome</w:t>
      </w:r>
      <w:r>
        <w:rPr>
          <w:rFonts w:hint="eastAsia" w:ascii="仿宋" w:hAnsi="仿宋" w:eastAsia="仿宋" w:cs="仿宋"/>
          <w:sz w:val="24"/>
          <w:szCs w:val="24"/>
          <w:lang w:eastAsia="zh-CN"/>
        </w:rPr>
        <w:t>、</w:t>
      </w:r>
      <w:r>
        <w:rPr>
          <w:rFonts w:hint="eastAsia" w:ascii="仿宋" w:hAnsi="仿宋" w:eastAsia="仿宋" w:cs="仿宋"/>
          <w:sz w:val="24"/>
          <w:szCs w:val="24"/>
        </w:rPr>
        <w:t>UC</w:t>
      </w:r>
      <w:r>
        <w:rPr>
          <w:rFonts w:hint="eastAsia" w:ascii="仿宋" w:hAnsi="仿宋" w:eastAsia="仿宋" w:cs="仿宋"/>
          <w:sz w:val="24"/>
          <w:szCs w:val="24"/>
          <w:lang w:eastAsia="zh-CN"/>
        </w:rPr>
        <w:t>、</w:t>
      </w:r>
      <w:r>
        <w:rPr>
          <w:rFonts w:hint="eastAsia" w:ascii="仿宋" w:hAnsi="仿宋" w:eastAsia="仿宋" w:cs="仿宋"/>
          <w:sz w:val="24"/>
          <w:szCs w:val="24"/>
        </w:rPr>
        <w:t>百度</w:t>
      </w:r>
      <w:r>
        <w:rPr>
          <w:rFonts w:hint="eastAsia" w:ascii="仿宋" w:hAnsi="仿宋" w:eastAsia="仿宋" w:cs="仿宋"/>
          <w:sz w:val="24"/>
          <w:szCs w:val="24"/>
          <w:lang w:eastAsia="zh-CN"/>
        </w:rPr>
        <w:t>、</w:t>
      </w:r>
      <w:r>
        <w:rPr>
          <w:rFonts w:hint="eastAsia" w:ascii="仿宋" w:hAnsi="仿宋" w:eastAsia="仿宋" w:cs="仿宋"/>
          <w:sz w:val="24"/>
          <w:szCs w:val="24"/>
        </w:rPr>
        <w:t>QQ</w:t>
      </w:r>
      <w:r>
        <w:rPr>
          <w:rFonts w:hint="eastAsia" w:ascii="仿宋" w:hAnsi="仿宋" w:eastAsia="仿宋" w:cs="仿宋"/>
          <w:sz w:val="24"/>
          <w:szCs w:val="24"/>
          <w:lang w:eastAsia="zh-CN"/>
        </w:rPr>
        <w:t>、</w:t>
      </w:r>
      <w:r>
        <w:rPr>
          <w:rFonts w:hint="eastAsia" w:ascii="仿宋" w:hAnsi="仿宋" w:eastAsia="仿宋" w:cs="仿宋"/>
          <w:sz w:val="24"/>
          <w:szCs w:val="24"/>
        </w:rPr>
        <w:t>微信</w:t>
      </w:r>
      <w:r>
        <w:rPr>
          <w:rFonts w:hint="eastAsia" w:ascii="仿宋" w:hAnsi="仿宋" w:eastAsia="仿宋" w:cs="仿宋"/>
          <w:sz w:val="24"/>
          <w:szCs w:val="24"/>
          <w:lang w:eastAsia="zh-CN"/>
        </w:rPr>
        <w:t>、</w:t>
      </w:r>
      <w:r>
        <w:rPr>
          <w:rFonts w:hint="eastAsia" w:ascii="仿宋" w:hAnsi="仿宋" w:eastAsia="仿宋" w:cs="仿宋"/>
          <w:sz w:val="24"/>
          <w:szCs w:val="24"/>
        </w:rPr>
        <w:t>手机系统浏览器</w:t>
      </w:r>
      <w:r>
        <w:rPr>
          <w:rFonts w:hint="eastAsia" w:ascii="仿宋" w:hAnsi="仿宋" w:eastAsia="仿宋" w:cs="仿宋"/>
          <w:sz w:val="24"/>
          <w:szCs w:val="24"/>
          <w:lang w:eastAsia="zh-CN"/>
        </w:rPr>
        <w:t>。</w:t>
      </w:r>
    </w:p>
    <w:p>
      <w:pPr>
        <w:pageBreakBefore w:val="0"/>
        <w:widowControl w:val="0"/>
        <w:numPr>
          <w:ilvl w:val="0"/>
          <w:numId w:val="29"/>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支持</w:t>
      </w:r>
      <w:r>
        <w:rPr>
          <w:rFonts w:hint="eastAsia" w:ascii="仿宋" w:hAnsi="仿宋" w:eastAsia="仿宋" w:cs="仿宋"/>
          <w:sz w:val="24"/>
          <w:szCs w:val="24"/>
          <w:lang w:eastAsia="zh-CN"/>
        </w:rPr>
        <w:t>机型及操作系统</w:t>
      </w:r>
      <w:r>
        <w:rPr>
          <w:rFonts w:hint="eastAsia" w:ascii="仿宋" w:hAnsi="仿宋" w:eastAsia="仿宋" w:cs="仿宋"/>
          <w:sz w:val="24"/>
          <w:szCs w:val="24"/>
        </w:rPr>
        <w:t>：Android</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4.3及以上系统</w:t>
      </w:r>
      <w:r>
        <w:rPr>
          <w:rFonts w:hint="eastAsia" w:ascii="仿宋" w:hAnsi="仿宋" w:eastAsia="仿宋" w:cs="仿宋"/>
          <w:sz w:val="24"/>
          <w:szCs w:val="24"/>
          <w:lang w:eastAsia="zh-CN"/>
        </w:rPr>
        <w:t>）、</w:t>
      </w:r>
      <w:r>
        <w:rPr>
          <w:rFonts w:hint="eastAsia" w:ascii="仿宋" w:hAnsi="仿宋" w:eastAsia="仿宋" w:cs="仿宋"/>
          <w:sz w:val="24"/>
          <w:szCs w:val="24"/>
        </w:rPr>
        <w:t>iphone</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8.0及以上系统</w:t>
      </w:r>
      <w:r>
        <w:rPr>
          <w:rFonts w:hint="eastAsia" w:ascii="仿宋" w:hAnsi="仿宋" w:eastAsia="仿宋" w:cs="仿宋"/>
          <w:sz w:val="24"/>
          <w:szCs w:val="24"/>
          <w:lang w:eastAsia="zh-CN"/>
        </w:rPr>
        <w:t>）</w:t>
      </w:r>
      <w:r>
        <w:rPr>
          <w:rFonts w:hint="eastAsia" w:ascii="仿宋" w:hAnsi="仿宋" w:eastAsia="仿宋" w:cs="仿宋"/>
          <w:sz w:val="24"/>
          <w:szCs w:val="24"/>
        </w:rPr>
        <w:t>。</w:t>
      </w:r>
    </w:p>
    <w:p>
      <w:pPr>
        <w:pageBreakBefore w:val="0"/>
        <w:widowControl w:val="0"/>
        <w:numPr>
          <w:ilvl w:val="0"/>
          <w:numId w:val="29"/>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eastAsia="zh-CN"/>
        </w:rPr>
        <w:t>兼容南方</w:t>
      </w:r>
      <w:r>
        <w:rPr>
          <w:rFonts w:hint="eastAsia" w:ascii="仿宋" w:hAnsi="仿宋" w:eastAsia="仿宋" w:cs="仿宋"/>
          <w:sz w:val="24"/>
          <w:szCs w:val="24"/>
          <w:lang w:val="en-US" w:eastAsia="zh-CN"/>
        </w:rPr>
        <w:t>+系统，支持二次开发等。</w:t>
      </w:r>
    </w:p>
    <w:p>
      <w:pPr>
        <w:pStyle w:val="4"/>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4.4 安全性测试</w:t>
      </w:r>
    </w:p>
    <w:p>
      <w:pPr>
        <w:pageBreakBefore w:val="0"/>
        <w:widowControl w:val="0"/>
        <w:numPr>
          <w:ilvl w:val="0"/>
          <w:numId w:val="30"/>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无中、高危以上风险。</w:t>
      </w:r>
    </w:p>
    <w:p>
      <w:pPr>
        <w:pageBreakBefore w:val="0"/>
        <w:widowControl w:val="0"/>
        <w:numPr>
          <w:ilvl w:val="0"/>
          <w:numId w:val="30"/>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无存在问题、过低版本的组件和服务等。</w:t>
      </w:r>
    </w:p>
    <w:p>
      <w:pPr>
        <w:pageBreakBefore w:val="0"/>
        <w:widowControl w:val="0"/>
        <w:numPr>
          <w:ilvl w:val="0"/>
          <w:numId w:val="30"/>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符合等保三级、个人信息保护、商用密码应用等安全规范。</w:t>
      </w:r>
    </w:p>
    <w:p>
      <w:pPr>
        <w:pStyle w:val="4"/>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b/>
          <w:bCs w:val="0"/>
          <w:sz w:val="24"/>
          <w:szCs w:val="24"/>
          <w:lang w:val="en-US" w:eastAsia="zh-CN"/>
        </w:rPr>
      </w:pPr>
      <w:r>
        <w:rPr>
          <w:rFonts w:hint="eastAsia" w:ascii="仿宋" w:hAnsi="仿宋" w:eastAsia="仿宋" w:cs="仿宋"/>
          <w:b/>
          <w:bCs w:val="0"/>
          <w:sz w:val="24"/>
          <w:szCs w:val="24"/>
          <w:lang w:val="en-US" w:eastAsia="zh-CN"/>
        </w:rPr>
        <w:t>4.5测试报告</w:t>
      </w:r>
    </w:p>
    <w:p>
      <w:pPr>
        <w:pageBreakBefore w:val="0"/>
        <w:widowControl w:val="0"/>
        <w:numPr>
          <w:ilvl w:val="0"/>
          <w:numId w:val="31"/>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测试完成后应提供测试报告，测试报告应包含测试情况概述、功能测试、兼容测试、性能测试、安全测试、测试总结，其中安全测试报告可由专业安全扫描软件的生成或专业安全厂商出具。</w:t>
      </w:r>
    </w:p>
    <w:p>
      <w:pPr>
        <w:pStyle w:val="3"/>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bookmarkStart w:id="10" w:name="_Toc422388839"/>
      <w:r>
        <w:rPr>
          <w:rFonts w:hint="eastAsia" w:ascii="仿宋" w:hAnsi="仿宋" w:eastAsia="仿宋" w:cs="仿宋"/>
          <w:sz w:val="24"/>
          <w:szCs w:val="24"/>
          <w:lang w:val="en-US" w:eastAsia="zh-CN"/>
        </w:rPr>
        <w:t xml:space="preserve">5. </w:t>
      </w:r>
      <w:r>
        <w:rPr>
          <w:rFonts w:hint="eastAsia" w:ascii="仿宋" w:hAnsi="仿宋" w:eastAsia="仿宋" w:cs="仿宋"/>
          <w:sz w:val="24"/>
          <w:szCs w:val="24"/>
        </w:rPr>
        <w:t>售后服务及培训要求</w:t>
      </w:r>
      <w:bookmarkEnd w:id="10"/>
    </w:p>
    <w:p>
      <w:pPr>
        <w:pageBreakBefore w:val="0"/>
        <w:widowControl w:val="0"/>
        <w:kinsoku/>
        <w:wordWrap/>
        <w:overflowPunct/>
        <w:topLinePunct w:val="0"/>
        <w:autoSpaceDE/>
        <w:autoSpaceDN/>
        <w:bidi w:val="0"/>
        <w:spacing w:line="480" w:lineRule="exact"/>
        <w:textAlignment w:val="auto"/>
        <w:rPr>
          <w:rFonts w:hint="eastAsia" w:ascii="仿宋" w:hAnsi="仿宋" w:eastAsia="仿宋" w:cs="仿宋"/>
          <w:b/>
          <w:sz w:val="24"/>
          <w:szCs w:val="24"/>
        </w:rPr>
      </w:pPr>
      <w:r>
        <w:rPr>
          <w:rFonts w:hint="eastAsia" w:ascii="仿宋" w:hAnsi="仿宋" w:eastAsia="仿宋" w:cs="仿宋"/>
          <w:b/>
          <w:sz w:val="24"/>
          <w:szCs w:val="24"/>
          <w:lang w:val="en-US" w:eastAsia="zh-CN"/>
        </w:rPr>
        <w:t>5.1</w:t>
      </w:r>
      <w:r>
        <w:rPr>
          <w:rFonts w:hint="eastAsia" w:ascii="仿宋" w:hAnsi="仿宋" w:eastAsia="仿宋" w:cs="仿宋"/>
          <w:b/>
          <w:sz w:val="24"/>
          <w:szCs w:val="24"/>
        </w:rPr>
        <w:t>售后服务要求</w:t>
      </w:r>
    </w:p>
    <w:p>
      <w:pPr>
        <w:pageBreakBefore w:val="0"/>
        <w:widowControl w:val="0"/>
        <w:kinsoku/>
        <w:wordWrap/>
        <w:overflowPunct/>
        <w:topLinePunct w:val="0"/>
        <w:autoSpaceDE/>
        <w:autoSpaceDN/>
        <w:bidi w:val="0"/>
        <w:spacing w:line="48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1. </w:t>
      </w:r>
      <w:r>
        <w:rPr>
          <w:rFonts w:hint="eastAsia" w:ascii="仿宋" w:hAnsi="仿宋" w:eastAsia="仿宋" w:cs="仿宋"/>
          <w:sz w:val="24"/>
          <w:szCs w:val="24"/>
        </w:rPr>
        <w:t>质量保证期限：系统验收合格，双方签署验收书之日起，一年内免费质保，免费进行版本升级，免费提供技术支持服务。</w:t>
      </w:r>
    </w:p>
    <w:p>
      <w:pPr>
        <w:pageBreakBefore w:val="0"/>
        <w:widowControl w:val="0"/>
        <w:kinsoku/>
        <w:wordWrap/>
        <w:overflowPunct/>
        <w:topLinePunct w:val="0"/>
        <w:autoSpaceDE/>
        <w:autoSpaceDN/>
        <w:bidi w:val="0"/>
        <w:spacing w:line="48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2. </w:t>
      </w:r>
      <w:r>
        <w:rPr>
          <w:rFonts w:hint="eastAsia" w:ascii="仿宋" w:hAnsi="仿宋" w:eastAsia="仿宋" w:cs="仿宋"/>
          <w:sz w:val="24"/>
          <w:szCs w:val="24"/>
        </w:rPr>
        <w:t>系统故障报修的响应时间：7×24小时，1小时内恢复系统生产，必要时1小时内到达现场进行维护。</w:t>
      </w:r>
    </w:p>
    <w:p>
      <w:pPr>
        <w:pageBreakBefore w:val="0"/>
        <w:widowControl w:val="0"/>
        <w:kinsoku/>
        <w:wordWrap/>
        <w:overflowPunct/>
        <w:topLinePunct w:val="0"/>
        <w:autoSpaceDE/>
        <w:autoSpaceDN/>
        <w:bidi w:val="0"/>
        <w:spacing w:line="48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3. </w:t>
      </w:r>
      <w:r>
        <w:rPr>
          <w:rFonts w:hint="eastAsia" w:ascii="仿宋" w:hAnsi="仿宋" w:eastAsia="仿宋" w:cs="仿宋"/>
          <w:sz w:val="24"/>
          <w:szCs w:val="24"/>
        </w:rPr>
        <w:t>保修期外：负责对系统软件终生维护，仅收取维护成本费。对于软件存在的BUG，则应务必免费快速修复及在修复期的应急补救措施。</w:t>
      </w:r>
    </w:p>
    <w:p>
      <w:pPr>
        <w:pageBreakBefore w:val="0"/>
        <w:widowControl w:val="0"/>
        <w:kinsoku/>
        <w:wordWrap/>
        <w:overflowPunct/>
        <w:topLinePunct w:val="0"/>
        <w:autoSpaceDE/>
        <w:autoSpaceDN/>
        <w:bidi w:val="0"/>
        <w:spacing w:line="480" w:lineRule="exact"/>
        <w:textAlignment w:val="auto"/>
        <w:rPr>
          <w:rFonts w:hint="eastAsia" w:ascii="仿宋" w:hAnsi="仿宋" w:eastAsia="仿宋" w:cs="仿宋"/>
          <w:b/>
          <w:sz w:val="24"/>
          <w:szCs w:val="24"/>
        </w:rPr>
      </w:pPr>
      <w:r>
        <w:rPr>
          <w:rFonts w:hint="eastAsia" w:ascii="仿宋" w:hAnsi="仿宋" w:eastAsia="仿宋" w:cs="仿宋"/>
          <w:b/>
          <w:sz w:val="24"/>
          <w:szCs w:val="24"/>
          <w:lang w:val="en-US" w:eastAsia="zh-CN"/>
        </w:rPr>
        <w:t>5.2</w:t>
      </w:r>
      <w:r>
        <w:rPr>
          <w:rFonts w:hint="eastAsia" w:ascii="仿宋" w:hAnsi="仿宋" w:eastAsia="仿宋" w:cs="仿宋"/>
          <w:b/>
          <w:sz w:val="24"/>
          <w:szCs w:val="24"/>
        </w:rPr>
        <w:t>培训要求</w:t>
      </w:r>
    </w:p>
    <w:p>
      <w:pPr>
        <w:pageBreakBefore w:val="0"/>
        <w:widowControl w:val="0"/>
        <w:kinsoku/>
        <w:wordWrap/>
        <w:overflowPunct/>
        <w:topLinePunct w:val="0"/>
        <w:autoSpaceDE/>
        <w:autoSpaceDN/>
        <w:bidi w:val="0"/>
        <w:spacing w:line="48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1. </w:t>
      </w:r>
      <w:r>
        <w:rPr>
          <w:rFonts w:hint="eastAsia" w:ascii="仿宋" w:hAnsi="仿宋" w:eastAsia="仿宋" w:cs="仿宋"/>
          <w:sz w:val="24"/>
          <w:szCs w:val="24"/>
        </w:rPr>
        <w:t>培训应包括编辑人员在内的非技术人员的使用培训，技术人员运维管理培训、开发培训</w:t>
      </w:r>
      <w:r>
        <w:rPr>
          <w:rFonts w:hint="eastAsia" w:ascii="仿宋" w:hAnsi="仿宋" w:eastAsia="仿宋" w:cs="仿宋"/>
          <w:sz w:val="24"/>
          <w:szCs w:val="24"/>
          <w:lang w:eastAsia="zh-CN"/>
        </w:rPr>
        <w:t>等；其中开发培训不限次数，直至我方技术人员掌握系统开发情况，可独立开发为止。</w:t>
      </w:r>
    </w:p>
    <w:p>
      <w:pPr>
        <w:pStyle w:val="2"/>
        <w:rPr>
          <w:rFonts w:hint="eastAsia"/>
        </w:rPr>
      </w:pPr>
    </w:p>
    <w:p>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_GB2312" w:hAnsi="黑体" w:eastAsia="黑体" w:cs="宋体"/>
          <w:color w:val="auto"/>
          <w:sz w:val="24"/>
        </w:rPr>
      </w:pPr>
    </w:p>
    <w:sectPr>
      <w:footerReference r:id="rId3" w:type="default"/>
      <w:footerReference r:id="rId4" w:type="even"/>
      <w:pgSz w:w="11906" w:h="16838"/>
      <w:pgMar w:top="1440" w:right="1361" w:bottom="1134" w:left="1361" w:header="851" w:footer="68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58CF1037-4ACE-453B-8CBC-FE6B9936AA7C}"/>
  </w:font>
  <w:font w:name="黑体">
    <w:panose1 w:val="02010609060101010101"/>
    <w:charset w:val="86"/>
    <w:family w:val="auto"/>
    <w:pitch w:val="default"/>
    <w:sig w:usb0="800002BF" w:usb1="38CF7CFA" w:usb2="00000016" w:usb3="00000000" w:csb0="00040001" w:csb1="00000000"/>
    <w:embedRegular r:id="rId2" w:fontKey="{A9CC1DBF-3764-4557-BED7-A94449FB08B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Times New Roman"/>
    <w:panose1 w:val="00000000000000000000"/>
    <w:charset w:val="00"/>
    <w:family w:val="roman"/>
    <w:pitch w:val="default"/>
    <w:sig w:usb0="00000000" w:usb1="00000000" w:usb2="00000000" w:usb3="00000000" w:csb0="00040001" w:csb1="00000000"/>
  </w:font>
  <w:font w:name="方正小标宋简体">
    <w:panose1 w:val="03000509000000000000"/>
    <w:charset w:val="86"/>
    <w:family w:val="auto"/>
    <w:pitch w:val="default"/>
    <w:sig w:usb0="00000001" w:usb1="080E0000" w:usb2="00000000" w:usb3="00000000" w:csb0="00040000" w:csb1="00000000"/>
    <w:embedRegular r:id="rId3" w:fontKey="{0562BFC7-CA79-407B-BAA6-939C9C68F7F8}"/>
  </w:font>
  <w:font w:name="仿宋_GB2312">
    <w:panose1 w:val="02010609030101010101"/>
    <w:charset w:val="86"/>
    <w:family w:val="modern"/>
    <w:pitch w:val="default"/>
    <w:sig w:usb0="00000001" w:usb1="080E0000" w:usb2="00000000" w:usb3="00000000" w:csb0="00040000" w:csb1="00000000"/>
    <w:embedRegular r:id="rId4" w:fontKey="{A7F91032-770B-472F-95F4-4472488F36D0}"/>
  </w:font>
  <w:font w:name="Wingdings 2">
    <w:panose1 w:val="05020102010507070707"/>
    <w:charset w:val="02"/>
    <w:family w:val="auto"/>
    <w:pitch w:val="default"/>
    <w:sig w:usb0="00000000" w:usb1="00000000" w:usb2="00000000" w:usb3="00000000" w:csb0="80000000" w:csb1="00000000"/>
    <w:embedRegular r:id="rId5" w:fontKey="{9E3772D4-24C2-47B7-86FB-B703C30D1827}"/>
  </w:font>
  <w:font w:name="仿宋">
    <w:panose1 w:val="02010609060101010101"/>
    <w:charset w:val="86"/>
    <w:family w:val="modern"/>
    <w:pitch w:val="default"/>
    <w:sig w:usb0="800002BF" w:usb1="38CF7CFA" w:usb2="00000016" w:usb3="00000000" w:csb0="00040001" w:csb1="00000000"/>
    <w:embedRegular r:id="rId6" w:fontKey="{ACC948E3-4099-4979-8155-9491BBE6365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hint="eastAsia" w:ascii="宋体" w:hAnsi="宋体" w:eastAsia="宋体" w:cs="宋体"/>
        <w:sz w:val="21"/>
        <w:szCs w:val="21"/>
      </w:rPr>
    </w:pPr>
    <w:r>
      <w:rPr>
        <w:rFonts w:hint="eastAsia" w:ascii="宋体" w:hAnsi="宋体" w:eastAsia="宋体" w:cs="宋体"/>
        <w:kern w:val="0"/>
        <w:sz w:val="21"/>
        <w:szCs w:val="21"/>
      </w:rPr>
      <w:t xml:space="preserve">第 </w:t>
    </w:r>
    <w:r>
      <w:rPr>
        <w:rFonts w:hint="eastAsia" w:ascii="宋体" w:hAnsi="宋体" w:eastAsia="宋体" w:cs="宋体"/>
        <w:kern w:val="0"/>
        <w:sz w:val="21"/>
        <w:szCs w:val="21"/>
      </w:rPr>
      <w:fldChar w:fldCharType="begin"/>
    </w:r>
    <w:r>
      <w:rPr>
        <w:rFonts w:hint="eastAsia" w:ascii="宋体" w:hAnsi="宋体" w:eastAsia="宋体" w:cs="宋体"/>
        <w:kern w:val="0"/>
        <w:sz w:val="21"/>
        <w:szCs w:val="21"/>
      </w:rPr>
      <w:instrText xml:space="preserve"> PAGE </w:instrText>
    </w:r>
    <w:r>
      <w:rPr>
        <w:rFonts w:hint="eastAsia" w:ascii="宋体" w:hAnsi="宋体" w:eastAsia="宋体" w:cs="宋体"/>
        <w:kern w:val="0"/>
        <w:sz w:val="21"/>
        <w:szCs w:val="21"/>
      </w:rPr>
      <w:fldChar w:fldCharType="separate"/>
    </w:r>
    <w:r>
      <w:rPr>
        <w:rFonts w:hint="eastAsia" w:ascii="宋体" w:hAnsi="宋体" w:eastAsia="宋体" w:cs="宋体"/>
        <w:kern w:val="0"/>
        <w:sz w:val="21"/>
        <w:szCs w:val="21"/>
      </w:rPr>
      <w:t>1</w:t>
    </w:r>
    <w:r>
      <w:rPr>
        <w:rFonts w:hint="eastAsia" w:ascii="宋体" w:hAnsi="宋体" w:eastAsia="宋体" w:cs="宋体"/>
        <w:kern w:val="0"/>
        <w:sz w:val="21"/>
        <w:szCs w:val="21"/>
      </w:rPr>
      <w:fldChar w:fldCharType="end"/>
    </w:r>
    <w:r>
      <w:rPr>
        <w:rFonts w:hint="eastAsia" w:ascii="宋体" w:hAnsi="宋体" w:eastAsia="宋体" w:cs="宋体"/>
        <w:kern w:val="0"/>
        <w:sz w:val="21"/>
        <w:szCs w:val="21"/>
      </w:rPr>
      <w:t xml:space="preserve"> 页 共 </w:t>
    </w:r>
    <w:r>
      <w:rPr>
        <w:rFonts w:hint="eastAsia" w:ascii="宋体" w:hAnsi="宋体" w:eastAsia="宋体" w:cs="宋体"/>
        <w:kern w:val="0"/>
        <w:sz w:val="21"/>
        <w:szCs w:val="21"/>
      </w:rPr>
      <w:fldChar w:fldCharType="begin"/>
    </w:r>
    <w:r>
      <w:rPr>
        <w:rFonts w:hint="eastAsia" w:ascii="宋体" w:hAnsi="宋体" w:eastAsia="宋体" w:cs="宋体"/>
        <w:kern w:val="0"/>
        <w:sz w:val="21"/>
        <w:szCs w:val="21"/>
      </w:rPr>
      <w:instrText xml:space="preserve"> NUMPAGES </w:instrText>
    </w:r>
    <w:r>
      <w:rPr>
        <w:rFonts w:hint="eastAsia" w:ascii="宋体" w:hAnsi="宋体" w:eastAsia="宋体" w:cs="宋体"/>
        <w:kern w:val="0"/>
        <w:sz w:val="21"/>
        <w:szCs w:val="21"/>
      </w:rPr>
      <w:fldChar w:fldCharType="separate"/>
    </w:r>
    <w:r>
      <w:rPr>
        <w:rFonts w:hint="eastAsia" w:ascii="宋体" w:hAnsi="宋体" w:eastAsia="宋体" w:cs="宋体"/>
        <w:kern w:val="0"/>
        <w:sz w:val="21"/>
        <w:szCs w:val="21"/>
      </w:rPr>
      <w:t>3</w:t>
    </w:r>
    <w:r>
      <w:rPr>
        <w:rFonts w:hint="eastAsia" w:ascii="宋体" w:hAnsi="宋体" w:eastAsia="宋体" w:cs="宋体"/>
        <w:kern w:val="0"/>
        <w:sz w:val="21"/>
        <w:szCs w:val="21"/>
      </w:rPr>
      <w:fldChar w:fldCharType="end"/>
    </w:r>
    <w:r>
      <w:rPr>
        <w:rFonts w:hint="eastAsia" w:ascii="宋体" w:hAnsi="宋体" w:eastAsia="宋体" w:cs="宋体"/>
        <w:kern w:val="0"/>
        <w:sz w:val="21"/>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8"/>
      </w:rPr>
    </w:pPr>
    <w:r>
      <w:rPr>
        <w:rStyle w:val="18"/>
      </w:rPr>
      <w:fldChar w:fldCharType="begin"/>
    </w:r>
    <w:r>
      <w:rPr>
        <w:rStyle w:val="18"/>
      </w:rPr>
      <w:instrText xml:space="preserve">PAGE  </w:instrText>
    </w:r>
    <w:r>
      <w:rPr>
        <w:rStyle w:val="18"/>
      </w:rPr>
      <w:fldChar w:fldCharType="end"/>
    </w:r>
  </w:p>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A220"/>
    <w:multiLevelType w:val="singleLevel"/>
    <w:tmpl w:val="826CA220"/>
    <w:lvl w:ilvl="0" w:tentative="0">
      <w:start w:val="1"/>
      <w:numFmt w:val="decimal"/>
      <w:lvlText w:val="%1."/>
      <w:lvlJc w:val="left"/>
      <w:pPr>
        <w:ind w:left="425" w:hanging="425"/>
      </w:pPr>
      <w:rPr>
        <w:rFonts w:hint="default"/>
      </w:rPr>
    </w:lvl>
  </w:abstractNum>
  <w:abstractNum w:abstractNumId="1">
    <w:nsid w:val="86549CDE"/>
    <w:multiLevelType w:val="singleLevel"/>
    <w:tmpl w:val="86549CDE"/>
    <w:lvl w:ilvl="0" w:tentative="0">
      <w:start w:val="1"/>
      <w:numFmt w:val="decimal"/>
      <w:lvlText w:val="%1."/>
      <w:lvlJc w:val="left"/>
      <w:pPr>
        <w:ind w:left="425" w:hanging="425"/>
      </w:pPr>
      <w:rPr>
        <w:rFonts w:hint="default"/>
      </w:rPr>
    </w:lvl>
  </w:abstractNum>
  <w:abstractNum w:abstractNumId="2">
    <w:nsid w:val="8F036331"/>
    <w:multiLevelType w:val="singleLevel"/>
    <w:tmpl w:val="8F036331"/>
    <w:lvl w:ilvl="0" w:tentative="0">
      <w:start w:val="1"/>
      <w:numFmt w:val="decimal"/>
      <w:lvlText w:val="%1."/>
      <w:lvlJc w:val="left"/>
      <w:pPr>
        <w:ind w:left="425" w:hanging="425"/>
      </w:pPr>
      <w:rPr>
        <w:rFonts w:hint="default"/>
      </w:rPr>
    </w:lvl>
  </w:abstractNum>
  <w:abstractNum w:abstractNumId="3">
    <w:nsid w:val="A36632FF"/>
    <w:multiLevelType w:val="singleLevel"/>
    <w:tmpl w:val="A36632FF"/>
    <w:lvl w:ilvl="0" w:tentative="0">
      <w:start w:val="1"/>
      <w:numFmt w:val="decimal"/>
      <w:lvlText w:val="%1."/>
      <w:lvlJc w:val="left"/>
      <w:pPr>
        <w:ind w:left="425" w:hanging="425"/>
      </w:pPr>
      <w:rPr>
        <w:rFonts w:hint="default"/>
      </w:rPr>
    </w:lvl>
  </w:abstractNum>
  <w:abstractNum w:abstractNumId="4">
    <w:nsid w:val="AD4871FA"/>
    <w:multiLevelType w:val="singleLevel"/>
    <w:tmpl w:val="AD4871FA"/>
    <w:lvl w:ilvl="0" w:tentative="0">
      <w:start w:val="1"/>
      <w:numFmt w:val="decimal"/>
      <w:lvlText w:val="%1."/>
      <w:lvlJc w:val="left"/>
      <w:pPr>
        <w:ind w:left="425" w:hanging="425"/>
      </w:pPr>
      <w:rPr>
        <w:rFonts w:hint="default"/>
      </w:rPr>
    </w:lvl>
  </w:abstractNum>
  <w:abstractNum w:abstractNumId="5">
    <w:nsid w:val="B06E9EBD"/>
    <w:multiLevelType w:val="singleLevel"/>
    <w:tmpl w:val="B06E9EBD"/>
    <w:lvl w:ilvl="0" w:tentative="0">
      <w:start w:val="1"/>
      <w:numFmt w:val="decimal"/>
      <w:lvlText w:val="%1."/>
      <w:lvlJc w:val="left"/>
      <w:pPr>
        <w:ind w:left="425" w:hanging="425"/>
      </w:pPr>
      <w:rPr>
        <w:rFonts w:hint="default"/>
      </w:rPr>
    </w:lvl>
  </w:abstractNum>
  <w:abstractNum w:abstractNumId="6">
    <w:nsid w:val="CB591CCE"/>
    <w:multiLevelType w:val="singleLevel"/>
    <w:tmpl w:val="CB591CCE"/>
    <w:lvl w:ilvl="0" w:tentative="0">
      <w:start w:val="1"/>
      <w:numFmt w:val="decimal"/>
      <w:lvlText w:val="%1."/>
      <w:lvlJc w:val="left"/>
      <w:pPr>
        <w:ind w:left="425" w:hanging="425"/>
      </w:pPr>
      <w:rPr>
        <w:rFonts w:hint="default"/>
      </w:rPr>
    </w:lvl>
  </w:abstractNum>
  <w:abstractNum w:abstractNumId="7">
    <w:nsid w:val="D7D0924F"/>
    <w:multiLevelType w:val="singleLevel"/>
    <w:tmpl w:val="D7D0924F"/>
    <w:lvl w:ilvl="0" w:tentative="0">
      <w:start w:val="1"/>
      <w:numFmt w:val="decimal"/>
      <w:lvlText w:val="%1."/>
      <w:lvlJc w:val="left"/>
      <w:pPr>
        <w:ind w:left="425" w:hanging="425"/>
      </w:pPr>
      <w:rPr>
        <w:rFonts w:hint="default"/>
      </w:rPr>
    </w:lvl>
  </w:abstractNum>
  <w:abstractNum w:abstractNumId="8">
    <w:nsid w:val="DF37B872"/>
    <w:multiLevelType w:val="singleLevel"/>
    <w:tmpl w:val="DF37B872"/>
    <w:lvl w:ilvl="0" w:tentative="0">
      <w:start w:val="1"/>
      <w:numFmt w:val="decimal"/>
      <w:lvlText w:val="%1."/>
      <w:lvlJc w:val="left"/>
      <w:pPr>
        <w:ind w:left="425" w:hanging="425"/>
      </w:pPr>
      <w:rPr>
        <w:rFonts w:hint="default"/>
      </w:rPr>
    </w:lvl>
  </w:abstractNum>
  <w:abstractNum w:abstractNumId="9">
    <w:nsid w:val="E37033A5"/>
    <w:multiLevelType w:val="singleLevel"/>
    <w:tmpl w:val="E37033A5"/>
    <w:lvl w:ilvl="0" w:tentative="0">
      <w:start w:val="1"/>
      <w:numFmt w:val="decimal"/>
      <w:lvlText w:val="%1."/>
      <w:lvlJc w:val="left"/>
      <w:pPr>
        <w:ind w:left="425" w:hanging="425"/>
      </w:pPr>
      <w:rPr>
        <w:rFonts w:hint="default"/>
      </w:rPr>
    </w:lvl>
  </w:abstractNum>
  <w:abstractNum w:abstractNumId="10">
    <w:nsid w:val="E600AAC7"/>
    <w:multiLevelType w:val="singleLevel"/>
    <w:tmpl w:val="E600AAC7"/>
    <w:lvl w:ilvl="0" w:tentative="0">
      <w:start w:val="1"/>
      <w:numFmt w:val="decimal"/>
      <w:lvlText w:val="%1."/>
      <w:lvlJc w:val="left"/>
      <w:pPr>
        <w:ind w:left="425" w:hanging="425"/>
      </w:pPr>
      <w:rPr>
        <w:rFonts w:hint="default"/>
      </w:rPr>
    </w:lvl>
  </w:abstractNum>
  <w:abstractNum w:abstractNumId="11">
    <w:nsid w:val="ECD7B145"/>
    <w:multiLevelType w:val="singleLevel"/>
    <w:tmpl w:val="ECD7B145"/>
    <w:lvl w:ilvl="0" w:tentative="0">
      <w:start w:val="1"/>
      <w:numFmt w:val="decimal"/>
      <w:lvlText w:val="%1."/>
      <w:lvlJc w:val="left"/>
      <w:pPr>
        <w:ind w:left="425" w:hanging="425"/>
      </w:pPr>
      <w:rPr>
        <w:rFonts w:hint="default"/>
      </w:rPr>
    </w:lvl>
  </w:abstractNum>
  <w:abstractNum w:abstractNumId="12">
    <w:nsid w:val="ED1A03D4"/>
    <w:multiLevelType w:val="singleLevel"/>
    <w:tmpl w:val="ED1A03D4"/>
    <w:lvl w:ilvl="0" w:tentative="0">
      <w:start w:val="1"/>
      <w:numFmt w:val="decimal"/>
      <w:lvlText w:val="%1."/>
      <w:lvlJc w:val="left"/>
      <w:pPr>
        <w:ind w:left="425" w:hanging="425"/>
      </w:pPr>
      <w:rPr>
        <w:rFonts w:hint="default"/>
      </w:rPr>
    </w:lvl>
  </w:abstractNum>
  <w:abstractNum w:abstractNumId="13">
    <w:nsid w:val="F786F783"/>
    <w:multiLevelType w:val="singleLevel"/>
    <w:tmpl w:val="F786F783"/>
    <w:lvl w:ilvl="0" w:tentative="0">
      <w:start w:val="1"/>
      <w:numFmt w:val="decimal"/>
      <w:lvlText w:val="%1."/>
      <w:lvlJc w:val="left"/>
      <w:pPr>
        <w:ind w:left="425" w:hanging="425"/>
      </w:pPr>
      <w:rPr>
        <w:rFonts w:hint="default"/>
      </w:rPr>
    </w:lvl>
  </w:abstractNum>
  <w:abstractNum w:abstractNumId="14">
    <w:nsid w:val="FD78D354"/>
    <w:multiLevelType w:val="singleLevel"/>
    <w:tmpl w:val="FD78D354"/>
    <w:lvl w:ilvl="0" w:tentative="0">
      <w:start w:val="1"/>
      <w:numFmt w:val="decimal"/>
      <w:lvlText w:val="%1."/>
      <w:lvlJc w:val="left"/>
      <w:pPr>
        <w:ind w:left="425" w:hanging="425"/>
      </w:pPr>
      <w:rPr>
        <w:rFonts w:hint="default"/>
      </w:rPr>
    </w:lvl>
  </w:abstractNum>
  <w:abstractNum w:abstractNumId="15">
    <w:nsid w:val="0CFCF321"/>
    <w:multiLevelType w:val="singleLevel"/>
    <w:tmpl w:val="0CFCF321"/>
    <w:lvl w:ilvl="0" w:tentative="0">
      <w:start w:val="1"/>
      <w:numFmt w:val="decimal"/>
      <w:lvlText w:val="%1."/>
      <w:lvlJc w:val="left"/>
      <w:pPr>
        <w:ind w:left="425" w:hanging="425"/>
      </w:pPr>
      <w:rPr>
        <w:rFonts w:hint="default"/>
      </w:rPr>
    </w:lvl>
  </w:abstractNum>
  <w:abstractNum w:abstractNumId="16">
    <w:nsid w:val="0D27AA54"/>
    <w:multiLevelType w:val="singleLevel"/>
    <w:tmpl w:val="0D27AA54"/>
    <w:lvl w:ilvl="0" w:tentative="0">
      <w:start w:val="1"/>
      <w:numFmt w:val="decimal"/>
      <w:lvlText w:val="%1."/>
      <w:lvlJc w:val="left"/>
      <w:pPr>
        <w:ind w:left="425" w:hanging="425"/>
      </w:pPr>
      <w:rPr>
        <w:rFonts w:hint="default"/>
      </w:rPr>
    </w:lvl>
  </w:abstractNum>
  <w:abstractNum w:abstractNumId="17">
    <w:nsid w:val="136161BA"/>
    <w:multiLevelType w:val="singleLevel"/>
    <w:tmpl w:val="136161BA"/>
    <w:lvl w:ilvl="0" w:tentative="0">
      <w:start w:val="1"/>
      <w:numFmt w:val="decimal"/>
      <w:lvlText w:val="%1."/>
      <w:lvlJc w:val="left"/>
      <w:pPr>
        <w:ind w:left="425" w:hanging="425"/>
      </w:pPr>
      <w:rPr>
        <w:rFonts w:hint="default"/>
      </w:rPr>
    </w:lvl>
  </w:abstractNum>
  <w:abstractNum w:abstractNumId="18">
    <w:nsid w:val="1BD6010F"/>
    <w:multiLevelType w:val="singleLevel"/>
    <w:tmpl w:val="1BD6010F"/>
    <w:lvl w:ilvl="0" w:tentative="0">
      <w:start w:val="1"/>
      <w:numFmt w:val="decimal"/>
      <w:lvlText w:val="%1."/>
      <w:lvlJc w:val="left"/>
      <w:pPr>
        <w:ind w:left="425" w:hanging="425"/>
      </w:pPr>
      <w:rPr>
        <w:rFonts w:hint="default"/>
      </w:rPr>
    </w:lvl>
  </w:abstractNum>
  <w:abstractNum w:abstractNumId="19">
    <w:nsid w:val="1C1EB214"/>
    <w:multiLevelType w:val="singleLevel"/>
    <w:tmpl w:val="1C1EB214"/>
    <w:lvl w:ilvl="0" w:tentative="0">
      <w:start w:val="1"/>
      <w:numFmt w:val="decimal"/>
      <w:lvlText w:val="%1."/>
      <w:lvlJc w:val="left"/>
      <w:pPr>
        <w:ind w:left="425" w:hanging="425"/>
      </w:pPr>
      <w:rPr>
        <w:rFonts w:hint="default"/>
      </w:rPr>
    </w:lvl>
  </w:abstractNum>
  <w:abstractNum w:abstractNumId="20">
    <w:nsid w:val="22CC17DA"/>
    <w:multiLevelType w:val="singleLevel"/>
    <w:tmpl w:val="22CC17DA"/>
    <w:lvl w:ilvl="0" w:tentative="0">
      <w:start w:val="1"/>
      <w:numFmt w:val="decimal"/>
      <w:lvlText w:val="%1."/>
      <w:lvlJc w:val="left"/>
      <w:pPr>
        <w:ind w:left="425" w:hanging="425"/>
      </w:pPr>
      <w:rPr>
        <w:rFonts w:hint="default"/>
      </w:rPr>
    </w:lvl>
  </w:abstractNum>
  <w:abstractNum w:abstractNumId="21">
    <w:nsid w:val="2E69A759"/>
    <w:multiLevelType w:val="singleLevel"/>
    <w:tmpl w:val="2E69A759"/>
    <w:lvl w:ilvl="0" w:tentative="0">
      <w:start w:val="1"/>
      <w:numFmt w:val="decimal"/>
      <w:lvlText w:val="%1."/>
      <w:lvlJc w:val="left"/>
      <w:pPr>
        <w:ind w:left="425" w:hanging="425"/>
      </w:pPr>
      <w:rPr>
        <w:rFonts w:hint="default"/>
      </w:rPr>
    </w:lvl>
  </w:abstractNum>
  <w:abstractNum w:abstractNumId="22">
    <w:nsid w:val="3446D644"/>
    <w:multiLevelType w:val="singleLevel"/>
    <w:tmpl w:val="3446D644"/>
    <w:lvl w:ilvl="0" w:tentative="0">
      <w:start w:val="1"/>
      <w:numFmt w:val="decimal"/>
      <w:lvlText w:val="%1."/>
      <w:lvlJc w:val="left"/>
      <w:pPr>
        <w:ind w:left="425" w:hanging="425"/>
      </w:pPr>
      <w:rPr>
        <w:rFonts w:hint="default"/>
      </w:rPr>
    </w:lvl>
  </w:abstractNum>
  <w:abstractNum w:abstractNumId="23">
    <w:nsid w:val="420C34E7"/>
    <w:multiLevelType w:val="singleLevel"/>
    <w:tmpl w:val="420C34E7"/>
    <w:lvl w:ilvl="0" w:tentative="0">
      <w:start w:val="1"/>
      <w:numFmt w:val="decimal"/>
      <w:lvlText w:val="%1."/>
      <w:lvlJc w:val="left"/>
      <w:pPr>
        <w:ind w:left="425" w:hanging="425"/>
      </w:pPr>
      <w:rPr>
        <w:rFonts w:hint="default"/>
      </w:rPr>
    </w:lvl>
  </w:abstractNum>
  <w:abstractNum w:abstractNumId="24">
    <w:nsid w:val="4D0A3B99"/>
    <w:multiLevelType w:val="singleLevel"/>
    <w:tmpl w:val="4D0A3B99"/>
    <w:lvl w:ilvl="0" w:tentative="0">
      <w:start w:val="1"/>
      <w:numFmt w:val="decimal"/>
      <w:lvlText w:val="%1."/>
      <w:lvlJc w:val="left"/>
      <w:pPr>
        <w:ind w:left="425" w:hanging="425"/>
      </w:pPr>
      <w:rPr>
        <w:rFonts w:hint="default"/>
      </w:rPr>
    </w:lvl>
  </w:abstractNum>
  <w:abstractNum w:abstractNumId="25">
    <w:nsid w:val="50E840A6"/>
    <w:multiLevelType w:val="singleLevel"/>
    <w:tmpl w:val="50E840A6"/>
    <w:lvl w:ilvl="0" w:tentative="0">
      <w:start w:val="1"/>
      <w:numFmt w:val="decimal"/>
      <w:lvlText w:val="%1."/>
      <w:lvlJc w:val="left"/>
      <w:pPr>
        <w:ind w:left="425" w:hanging="425"/>
      </w:pPr>
      <w:rPr>
        <w:rFonts w:hint="default"/>
      </w:rPr>
    </w:lvl>
  </w:abstractNum>
  <w:abstractNum w:abstractNumId="26">
    <w:nsid w:val="59855687"/>
    <w:multiLevelType w:val="singleLevel"/>
    <w:tmpl w:val="59855687"/>
    <w:lvl w:ilvl="0" w:tentative="0">
      <w:start w:val="1"/>
      <w:numFmt w:val="decimal"/>
      <w:lvlText w:val="%1."/>
      <w:lvlJc w:val="left"/>
      <w:pPr>
        <w:ind w:left="425" w:hanging="425"/>
      </w:pPr>
      <w:rPr>
        <w:rFonts w:hint="default"/>
      </w:rPr>
    </w:lvl>
  </w:abstractNum>
  <w:abstractNum w:abstractNumId="27">
    <w:nsid w:val="668BE307"/>
    <w:multiLevelType w:val="singleLevel"/>
    <w:tmpl w:val="668BE307"/>
    <w:lvl w:ilvl="0" w:tentative="0">
      <w:start w:val="1"/>
      <w:numFmt w:val="decimal"/>
      <w:lvlText w:val="%1."/>
      <w:lvlJc w:val="left"/>
      <w:pPr>
        <w:ind w:left="425" w:hanging="425"/>
      </w:pPr>
      <w:rPr>
        <w:rFonts w:hint="default"/>
      </w:rPr>
    </w:lvl>
  </w:abstractNum>
  <w:abstractNum w:abstractNumId="28">
    <w:nsid w:val="6F63EEF6"/>
    <w:multiLevelType w:val="singleLevel"/>
    <w:tmpl w:val="6F63EEF6"/>
    <w:lvl w:ilvl="0" w:tentative="0">
      <w:start w:val="1"/>
      <w:numFmt w:val="decimal"/>
      <w:lvlText w:val="%1."/>
      <w:lvlJc w:val="left"/>
      <w:pPr>
        <w:ind w:left="425" w:hanging="425"/>
      </w:pPr>
      <w:rPr>
        <w:rFonts w:hint="default"/>
      </w:rPr>
    </w:lvl>
  </w:abstractNum>
  <w:abstractNum w:abstractNumId="29">
    <w:nsid w:val="780C97F3"/>
    <w:multiLevelType w:val="singleLevel"/>
    <w:tmpl w:val="780C97F3"/>
    <w:lvl w:ilvl="0" w:tentative="0">
      <w:start w:val="1"/>
      <w:numFmt w:val="decimal"/>
      <w:lvlText w:val="%1."/>
      <w:lvlJc w:val="left"/>
      <w:pPr>
        <w:ind w:left="425" w:hanging="425"/>
      </w:pPr>
      <w:rPr>
        <w:rFonts w:hint="default"/>
      </w:rPr>
    </w:lvl>
  </w:abstractNum>
  <w:abstractNum w:abstractNumId="30">
    <w:nsid w:val="7EF6915A"/>
    <w:multiLevelType w:val="singleLevel"/>
    <w:tmpl w:val="7EF6915A"/>
    <w:lvl w:ilvl="0" w:tentative="0">
      <w:start w:val="1"/>
      <w:numFmt w:val="decimal"/>
      <w:lvlText w:val="%1."/>
      <w:lvlJc w:val="left"/>
      <w:pPr>
        <w:ind w:left="425" w:hanging="425"/>
      </w:pPr>
      <w:rPr>
        <w:rFonts w:hint="default"/>
      </w:rPr>
    </w:lvl>
  </w:abstractNum>
  <w:num w:numId="1">
    <w:abstractNumId w:val="14"/>
  </w:num>
  <w:num w:numId="2">
    <w:abstractNumId w:val="10"/>
  </w:num>
  <w:num w:numId="3">
    <w:abstractNumId w:val="11"/>
  </w:num>
  <w:num w:numId="4">
    <w:abstractNumId w:val="22"/>
  </w:num>
  <w:num w:numId="5">
    <w:abstractNumId w:val="16"/>
  </w:num>
  <w:num w:numId="6">
    <w:abstractNumId w:val="15"/>
  </w:num>
  <w:num w:numId="7">
    <w:abstractNumId w:val="21"/>
  </w:num>
  <w:num w:numId="8">
    <w:abstractNumId w:val="17"/>
  </w:num>
  <w:num w:numId="9">
    <w:abstractNumId w:val="23"/>
  </w:num>
  <w:num w:numId="10">
    <w:abstractNumId w:val="0"/>
  </w:num>
  <w:num w:numId="11">
    <w:abstractNumId w:val="13"/>
  </w:num>
  <w:num w:numId="12">
    <w:abstractNumId w:val="26"/>
  </w:num>
  <w:num w:numId="13">
    <w:abstractNumId w:val="27"/>
  </w:num>
  <w:num w:numId="14">
    <w:abstractNumId w:val="9"/>
  </w:num>
  <w:num w:numId="15">
    <w:abstractNumId w:val="4"/>
  </w:num>
  <w:num w:numId="16">
    <w:abstractNumId w:val="24"/>
  </w:num>
  <w:num w:numId="17">
    <w:abstractNumId w:val="30"/>
  </w:num>
  <w:num w:numId="18">
    <w:abstractNumId w:val="12"/>
  </w:num>
  <w:num w:numId="19">
    <w:abstractNumId w:val="18"/>
  </w:num>
  <w:num w:numId="20">
    <w:abstractNumId w:val="29"/>
  </w:num>
  <w:num w:numId="21">
    <w:abstractNumId w:val="6"/>
  </w:num>
  <w:num w:numId="22">
    <w:abstractNumId w:val="7"/>
  </w:num>
  <w:num w:numId="23">
    <w:abstractNumId w:val="28"/>
  </w:num>
  <w:num w:numId="24">
    <w:abstractNumId w:val="25"/>
  </w:num>
  <w:num w:numId="25">
    <w:abstractNumId w:val="2"/>
  </w:num>
  <w:num w:numId="26">
    <w:abstractNumId w:val="1"/>
  </w:num>
  <w:num w:numId="27">
    <w:abstractNumId w:val="5"/>
  </w:num>
  <w:num w:numId="28">
    <w:abstractNumId w:val="19"/>
  </w:num>
  <w:num w:numId="29">
    <w:abstractNumId w:val="20"/>
  </w:num>
  <w:num w:numId="30">
    <w:abstractNumId w:val="8"/>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JkNTQwODdmN2E5ZGZhZDY0NTljNmJkNzg2YThkYzIifQ=="/>
  </w:docVars>
  <w:rsids>
    <w:rsidRoot w:val="000C7855"/>
    <w:rsid w:val="000069A3"/>
    <w:rsid w:val="00031340"/>
    <w:rsid w:val="000C7855"/>
    <w:rsid w:val="000D30E7"/>
    <w:rsid w:val="00111A9C"/>
    <w:rsid w:val="00122BBF"/>
    <w:rsid w:val="00124FF4"/>
    <w:rsid w:val="0014696C"/>
    <w:rsid w:val="00150305"/>
    <w:rsid w:val="00192FDD"/>
    <w:rsid w:val="001E4851"/>
    <w:rsid w:val="002A223B"/>
    <w:rsid w:val="002C5A7C"/>
    <w:rsid w:val="00324F35"/>
    <w:rsid w:val="0033771A"/>
    <w:rsid w:val="00345B7A"/>
    <w:rsid w:val="00352093"/>
    <w:rsid w:val="0037118B"/>
    <w:rsid w:val="003C244D"/>
    <w:rsid w:val="003D7047"/>
    <w:rsid w:val="004C6D19"/>
    <w:rsid w:val="00536B42"/>
    <w:rsid w:val="00545EA1"/>
    <w:rsid w:val="00554967"/>
    <w:rsid w:val="0055755C"/>
    <w:rsid w:val="0056014C"/>
    <w:rsid w:val="0056607F"/>
    <w:rsid w:val="00581E90"/>
    <w:rsid w:val="0063718A"/>
    <w:rsid w:val="006424C4"/>
    <w:rsid w:val="00656015"/>
    <w:rsid w:val="00670312"/>
    <w:rsid w:val="00690B54"/>
    <w:rsid w:val="006A422C"/>
    <w:rsid w:val="006E0ABB"/>
    <w:rsid w:val="006F5F5A"/>
    <w:rsid w:val="00705349"/>
    <w:rsid w:val="00710851"/>
    <w:rsid w:val="007550CA"/>
    <w:rsid w:val="00771D08"/>
    <w:rsid w:val="0078791F"/>
    <w:rsid w:val="007E57EB"/>
    <w:rsid w:val="00807367"/>
    <w:rsid w:val="00814E68"/>
    <w:rsid w:val="00856BFC"/>
    <w:rsid w:val="008B1AFF"/>
    <w:rsid w:val="008C7C23"/>
    <w:rsid w:val="008D4319"/>
    <w:rsid w:val="0099734F"/>
    <w:rsid w:val="009A7052"/>
    <w:rsid w:val="009B56DC"/>
    <w:rsid w:val="009C695C"/>
    <w:rsid w:val="009D5E14"/>
    <w:rsid w:val="009F0131"/>
    <w:rsid w:val="00A03332"/>
    <w:rsid w:val="00A45462"/>
    <w:rsid w:val="00AC0301"/>
    <w:rsid w:val="00B14435"/>
    <w:rsid w:val="00B35F9B"/>
    <w:rsid w:val="00BA479C"/>
    <w:rsid w:val="00BC4D25"/>
    <w:rsid w:val="00BE5460"/>
    <w:rsid w:val="00BF3B1B"/>
    <w:rsid w:val="00C2043F"/>
    <w:rsid w:val="00C47DB3"/>
    <w:rsid w:val="00C56F48"/>
    <w:rsid w:val="00CF1E1C"/>
    <w:rsid w:val="00D544B3"/>
    <w:rsid w:val="00D66FEC"/>
    <w:rsid w:val="00D83548"/>
    <w:rsid w:val="00DC3301"/>
    <w:rsid w:val="00DC74F9"/>
    <w:rsid w:val="00E07319"/>
    <w:rsid w:val="00E7631F"/>
    <w:rsid w:val="00E90461"/>
    <w:rsid w:val="00EB37AC"/>
    <w:rsid w:val="00EF02CE"/>
    <w:rsid w:val="00F05EC5"/>
    <w:rsid w:val="00F4424C"/>
    <w:rsid w:val="00F873C3"/>
    <w:rsid w:val="00FA4B9B"/>
    <w:rsid w:val="01C10C88"/>
    <w:rsid w:val="0460098C"/>
    <w:rsid w:val="09704A7D"/>
    <w:rsid w:val="0E3D48F6"/>
    <w:rsid w:val="131217E4"/>
    <w:rsid w:val="16DA4823"/>
    <w:rsid w:val="18C53392"/>
    <w:rsid w:val="205E0BA3"/>
    <w:rsid w:val="210C614F"/>
    <w:rsid w:val="24D10F97"/>
    <w:rsid w:val="298B65D5"/>
    <w:rsid w:val="2B376633"/>
    <w:rsid w:val="37E85B01"/>
    <w:rsid w:val="3A8B0C72"/>
    <w:rsid w:val="3BBD22F6"/>
    <w:rsid w:val="3E3F2FBE"/>
    <w:rsid w:val="441E78C8"/>
    <w:rsid w:val="4CCE5AE2"/>
    <w:rsid w:val="4EFA1E6D"/>
    <w:rsid w:val="4F012134"/>
    <w:rsid w:val="51706E8E"/>
    <w:rsid w:val="5832651D"/>
    <w:rsid w:val="5CD516F5"/>
    <w:rsid w:val="5D4D5A9D"/>
    <w:rsid w:val="627A6A82"/>
    <w:rsid w:val="65FC1B54"/>
    <w:rsid w:val="67811C6F"/>
    <w:rsid w:val="6852004F"/>
    <w:rsid w:val="68980C77"/>
    <w:rsid w:val="6ACA023A"/>
    <w:rsid w:val="6AE825F8"/>
    <w:rsid w:val="71E3268F"/>
    <w:rsid w:val="74C64A9D"/>
    <w:rsid w:val="7C98032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5" w:lineRule="auto"/>
      <w:outlineLvl w:val="1"/>
    </w:pPr>
    <w:rPr>
      <w:rFonts w:ascii="Arial" w:hAnsi="Arial" w:eastAsia="黑体" w:cs="Arial"/>
      <w:b/>
      <w:bCs/>
      <w:sz w:val="32"/>
      <w:szCs w:val="32"/>
    </w:rPr>
  </w:style>
  <w:style w:type="paragraph" w:styleId="5">
    <w:name w:val="heading 3"/>
    <w:basedOn w:val="1"/>
    <w:next w:val="1"/>
    <w:unhideWhenUsed/>
    <w:qFormat/>
    <w:uiPriority w:val="0"/>
    <w:pPr>
      <w:keepNext/>
      <w:keepLines/>
      <w:spacing w:before="260" w:after="260" w:line="416" w:lineRule="auto"/>
      <w:outlineLvl w:val="2"/>
    </w:pPr>
    <w:rPr>
      <w:b/>
      <w:bCs/>
      <w:sz w:val="32"/>
      <w:szCs w:val="32"/>
    </w:rPr>
  </w:style>
  <w:style w:type="character" w:default="1" w:styleId="16">
    <w:name w:val="Default Paragraph Font"/>
    <w:link w:val="17"/>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style>
  <w:style w:type="paragraph" w:styleId="6">
    <w:name w:val="annotation text"/>
    <w:basedOn w:val="1"/>
    <w:qFormat/>
    <w:uiPriority w:val="0"/>
    <w:pPr>
      <w:jc w:val="left"/>
    </w:pPr>
  </w:style>
  <w:style w:type="paragraph" w:styleId="7">
    <w:name w:val="Body Text"/>
    <w:basedOn w:val="1"/>
    <w:qFormat/>
    <w:uiPriority w:val="99"/>
    <w:pPr>
      <w:spacing w:after="120"/>
    </w:pPr>
  </w:style>
  <w:style w:type="paragraph" w:styleId="8">
    <w:name w:val="Body Text Indent"/>
    <w:basedOn w:val="1"/>
    <w:qFormat/>
    <w:uiPriority w:val="0"/>
    <w:pPr>
      <w:ind w:firstLine="570"/>
    </w:pPr>
    <w:rPr>
      <w:sz w:val="2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Indent 3"/>
    <w:basedOn w:val="1"/>
    <w:qFormat/>
    <w:uiPriority w:val="0"/>
    <w:pPr>
      <w:spacing w:line="240" w:lineRule="exact"/>
      <w:ind w:firstLine="360"/>
    </w:pPr>
  </w:style>
  <w:style w:type="paragraph" w:styleId="12">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3">
    <w:name w:val="Body Text First Indent"/>
    <w:basedOn w:val="7"/>
    <w:qFormat/>
    <w:uiPriority w:val="0"/>
    <w:pPr>
      <w:spacing w:after="120"/>
      <w:ind w:firstLine="420"/>
      <w:jc w:val="both"/>
    </w:pPr>
    <w:rPr>
      <w:sz w:val="21"/>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Char Char"/>
    <w:basedOn w:val="1"/>
    <w:link w:val="16"/>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character" w:styleId="18">
    <w:name w:val="page number"/>
    <w:basedOn w:val="16"/>
    <w:qFormat/>
    <w:uiPriority w:val="0"/>
  </w:style>
  <w:style w:type="character" w:customStyle="1" w:styleId="19">
    <w:name w:val=" Char Char16"/>
    <w:link w:val="3"/>
    <w:qFormat/>
    <w:uiPriority w:val="0"/>
    <w:rPr>
      <w:rFonts w:eastAsia="宋体"/>
      <w:b/>
      <w:bCs/>
      <w:kern w:val="44"/>
      <w:sz w:val="44"/>
      <w:szCs w:val="44"/>
      <w:lang w:val="en-US" w:eastAsia="zh-CN" w:bidi="ar-SA"/>
    </w:rPr>
  </w:style>
  <w:style w:type="character" w:customStyle="1" w:styleId="20">
    <w:name w:val="标题 1 Char"/>
    <w:qFormat/>
    <w:uiPriority w:val="0"/>
    <w:rPr>
      <w:rFonts w:ascii="Arial" w:hAnsi="Arial" w:eastAsia="宋体"/>
      <w:bCs/>
      <w:kern w:val="44"/>
      <w:sz w:val="36"/>
      <w:szCs w:val="36"/>
      <w:lang w:val="en-US" w:eastAsia="zh-CN" w:bidi="ar-SA"/>
    </w:rPr>
  </w:style>
  <w:style w:type="paragraph" w:customStyle="1" w:styleId="21">
    <w:name w:val="List Paragraph1"/>
    <w:basedOn w:val="1"/>
    <w:qFormat/>
    <w:uiPriority w:val="0"/>
    <w:pPr>
      <w:ind w:firstLine="420" w:firstLineChars="200"/>
    </w:pPr>
  </w:style>
  <w:style w:type="paragraph" w:customStyle="1" w:styleId="22">
    <w:name w:val="纯文本1"/>
    <w:basedOn w:val="1"/>
    <w:qFormat/>
    <w:uiPriority w:val="0"/>
    <w:rPr>
      <w:rFonts w:ascii="宋体" w:hAnsi="Courier New"/>
      <w:kern w:val="0"/>
      <w:sz w:val="20"/>
      <w:szCs w:val="21"/>
    </w:rPr>
  </w:style>
  <w:style w:type="paragraph" w:customStyle="1" w:styleId="23">
    <w:name w:val="score-title"/>
    <w:basedOn w:val="1"/>
    <w:qFormat/>
    <w:uiPriority w:val="0"/>
    <w:pPr>
      <w:widowControl/>
      <w:spacing w:before="100" w:beforeAutospacing="1" w:after="100" w:afterAutospacing="1"/>
      <w:jc w:val="left"/>
    </w:pPr>
    <w:rPr>
      <w:rFonts w:ascii="宋体" w:hAnsi="宋体" w:cs="宋体"/>
      <w:kern w:val="0"/>
      <w:sz w:val="24"/>
    </w:rPr>
  </w:style>
  <w:style w:type="paragraph" w:customStyle="1" w:styleId="24">
    <w:name w:val="List Paragraph"/>
    <w:basedOn w:val="1"/>
    <w:qFormat/>
    <w:uiPriority w:val="0"/>
    <w:pPr>
      <w:ind w:firstLine="420" w:firstLineChars="200"/>
    </w:pPr>
    <w:rPr>
      <w:rFonts w:ascii="Times New Roman" w:hAnsi="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nfdaily</Company>
  <Pages>8</Pages>
  <Words>4276</Words>
  <Characters>4367</Characters>
  <Lines>12</Lines>
  <Paragraphs>3</Paragraphs>
  <TotalTime>2</TotalTime>
  <ScaleCrop>false</ScaleCrop>
  <LinksUpToDate>false</LinksUpToDate>
  <CharactersWithSpaces>4728</CharactersWithSpaces>
  <Application>WPS Office_11.8.2.11480_F1E327BC-269C-435d-A152-05C5408002CA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2018-09-28T08:40:00Z</dcterms:created>
  <dc:creator>黄忠应</dc:creator>
  <cp:lastModifiedBy>zhangsquan</cp:lastModifiedBy>
  <cp:lastPrinted>2024-07-22T07:02:00Z</cp:lastPrinted>
  <dcterms:modified xsi:type="dcterms:W3CDTF">2024-07-23T09:13:54Z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2052-11.8.2.11480</vt:lpwstr>
  </property>
  <property fmtid="{D5CDD505-2E9C-101B-9397-08002B2CF9AE}" pid="3" name="ICV">
    <vt:lpwstr>CC9B4E16DC4244A1A0664F3CFD7E4FCA</vt:lpwstr>
  </property>
</Properties>
</file>