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2024年度线上展馆拍摄建设服务采购项目报价函</w:t>
      </w:r>
    </w:p>
    <w:p>
      <w:pPr>
        <w:spacing w:line="520" w:lineRule="exact"/>
        <w:jc w:val="center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 w:val="0"/>
          <w:bCs/>
          <w:color w:val="auto"/>
          <w:sz w:val="28"/>
          <w:szCs w:val="28"/>
        </w:rPr>
        <w:t>（项目编号：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  <w:lang w:val="en-US" w:eastAsia="zh-CN"/>
        </w:rPr>
        <w:t>NC202407015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南方报业传媒集团：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经认真阅读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采购公告，我司符合资格条件，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已完全了解相关内容，承诺按照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要求提供产品和服务，现按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报价如下：</w:t>
      </w:r>
    </w:p>
    <w:tbl>
      <w:tblPr>
        <w:tblStyle w:val="9"/>
        <w:tblW w:w="5032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023"/>
        <w:gridCol w:w="792"/>
        <w:gridCol w:w="5614"/>
        <w:gridCol w:w="1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7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pacing w:val="1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3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7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3"/>
                <w:sz w:val="28"/>
                <w:szCs w:val="28"/>
              </w:rPr>
              <w:t>制作项目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6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8"/>
                <w:szCs w:val="28"/>
              </w:rPr>
              <w:t>服务标准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8"/>
                <w:szCs w:val="28"/>
                <w:lang w:val="en-US" w:eastAsia="zh-CN"/>
              </w:rPr>
              <w:t>及要求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8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28"/>
                <w:szCs w:val="28"/>
                <w:lang w:val="en-US" w:eastAsia="zh-CN"/>
              </w:rPr>
              <w:t>价格（元）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2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2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展馆外景拍摄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1" w:line="520" w:lineRule="exact"/>
              <w:ind w:firstLine="568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</w:rPr>
              <w:t>场馆外景航拍全景照片拍摄、合成、修图、制作航拍全景图。分辨率不低于11460*5730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共计10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个展馆，约90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</w:rPr>
              <w:t>个场景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现场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VR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拍摄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520" w:lineRule="exact"/>
              <w:ind w:firstLine="596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</w:rPr>
              <w:t>场馆内拍摄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  <w:lang w:val="en-US" w:eastAsia="zh-CN"/>
              </w:rPr>
              <w:t>点位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</w:rPr>
              <w:t>全景照片，完成拍摄、合成、修图、制作全景图，分辨率不低于11460*5730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  <w:lang w:val="en-US" w:eastAsia="zh-CN"/>
              </w:rPr>
              <w:t>要求可放大看清展板内容。共计10个展馆，约445个场景。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自由游览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及区域跳转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功能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4" w:line="520" w:lineRule="exact"/>
              <w:ind w:firstLine="57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在展馆内根据箭头指示点击跳转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eastAsia="zh-CN"/>
              </w:rPr>
              <w:t>，网上展馆页面下方显示其它展馆区域的小图，点击自动跳转区域。</w:t>
            </w:r>
            <w:bookmarkStart w:id="0" w:name="OLE_LINK2"/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行程和跳转流畅无长时间卡顿</w:t>
            </w:r>
            <w:bookmarkEnd w:id="0"/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。共计10个展馆。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视频、语音及图文导览功能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4" w:line="520" w:lineRule="exact"/>
              <w:ind w:firstLine="588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8"/>
                <w:szCs w:val="28"/>
              </w:rPr>
              <w:t>根据展厅实际情况，在展厅场景中以视频、语音、图文或文字信息点内容的方式详细查看和介绍展项，点击打开可放大并清晰查看。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共计</w:t>
            </w:r>
            <w:bookmarkStart w:id="1" w:name="OLE_LINK1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bookmarkEnd w:id="1"/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个展馆，</w:t>
            </w:r>
            <w:r>
              <w:rPr>
                <w:rFonts w:hint="eastAsia" w:ascii="仿宋_GB2312" w:hAnsi="仿宋_GB2312" w:eastAsia="仿宋_GB2312" w:cs="仿宋_GB2312"/>
                <w:spacing w:val="7"/>
                <w:sz w:val="28"/>
                <w:szCs w:val="28"/>
                <w:lang w:val="en-US" w:eastAsia="zh-CN"/>
              </w:rPr>
              <w:t>约1100个点位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6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6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多终端模式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5" w:line="520" w:lineRule="exact"/>
              <w:ind w:firstLine="568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</w:rPr>
              <w:t>适配手机、PC端、小程序等环境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共计10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个展馆。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背景音效</w:t>
            </w:r>
          </w:p>
        </w:tc>
        <w:tc>
          <w:tcPr>
            <w:tcW w:w="2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520" w:lineRule="exact"/>
              <w:ind w:firstLine="568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val="en-US" w:eastAsia="zh-CN"/>
              </w:rPr>
              <w:t>个展馆，每个展馆包含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单个全局背景音乐</w:t>
            </w: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5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3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8"/>
                <w:szCs w:val="28"/>
              </w:rPr>
              <w:t>其他</w:t>
            </w:r>
          </w:p>
        </w:tc>
        <w:tc>
          <w:tcPr>
            <w:tcW w:w="2891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5" w:line="5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系统资源底包提供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，提供整套资源包（含资源文件及软件程序）部署在指定服务器，同时在上线前需配合</w:t>
            </w:r>
            <w:bookmarkStart w:id="2" w:name="_GoBack"/>
            <w:bookmarkEnd w:id="2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完成所有功能设置。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拍摄展馆照片用于制作相关宣传海报。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共计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  <w:lang w:val="en-US" w:eastAsia="zh-CN"/>
              </w:rPr>
              <w:t>个展馆。</w:t>
            </w:r>
          </w:p>
        </w:tc>
        <w:tc>
          <w:tcPr>
            <w:tcW w:w="78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  <w:jc w:val="center"/>
        </w:trPr>
        <w:tc>
          <w:tcPr>
            <w:tcW w:w="5000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%增值税率）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9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1" w:line="5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</w:rPr>
              <w:t>报价单位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2" w:line="5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7"/>
                <w:position w:val="14"/>
                <w:sz w:val="28"/>
                <w:szCs w:val="28"/>
              </w:rPr>
              <w:t>及项目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28"/>
                <w:szCs w:val="28"/>
              </w:rPr>
              <w:t>负责人</w:t>
            </w:r>
          </w:p>
        </w:tc>
        <w:tc>
          <w:tcPr>
            <w:tcW w:w="4088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left="62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position w:val="22"/>
                <w:sz w:val="28"/>
                <w:szCs w:val="28"/>
              </w:rPr>
              <w:t>报价单位名称：</w:t>
            </w:r>
            <w:r>
              <w:rPr>
                <w:rFonts w:hint="eastAsia" w:ascii="仿宋_GB2312" w:hAnsi="仿宋_GB2312" w:eastAsia="仿宋_GB2312" w:cs="仿宋_GB2312"/>
                <w:b/>
                <w:bCs/>
                <w:position w:val="22"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position w:val="22"/>
                <w:sz w:val="28"/>
                <w:szCs w:val="28"/>
                <w:u w:val="none"/>
              </w:rPr>
              <w:t>(填写后并</w:t>
            </w:r>
            <w:r>
              <w:rPr>
                <w:rFonts w:hint="eastAsia" w:ascii="仿宋_GB2312" w:hAnsi="仿宋_GB2312" w:eastAsia="仿宋_GB2312" w:cs="仿宋_GB2312"/>
                <w:b/>
                <w:bCs/>
                <w:position w:val="22"/>
                <w:sz w:val="28"/>
                <w:szCs w:val="28"/>
                <w:u w:val="none"/>
                <w:lang w:val="en-US" w:eastAsia="zh-CN"/>
              </w:rPr>
              <w:t>加盖公章）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62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4"/>
                <w:sz w:val="28"/>
                <w:szCs w:val="28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62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4"/>
                <w:sz w:val="28"/>
                <w:szCs w:val="28"/>
              </w:rPr>
              <w:t>联系方式：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14"/>
                <w:sz w:val="28"/>
                <w:szCs w:val="28"/>
                <w:u w:val="single"/>
                <w:lang w:val="en-US" w:eastAsia="zh-CN"/>
              </w:rPr>
              <w:t xml:space="preserve">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61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日</w:t>
            </w:r>
          </w:p>
        </w:tc>
      </w:tr>
    </w:tbl>
    <w:p>
      <w:pPr>
        <w:rPr>
          <w:color w:val="auto"/>
        </w:rPr>
      </w:pPr>
    </w:p>
    <w:sectPr>
      <w:footerReference r:id="rId3" w:type="default"/>
      <w:pgSz w:w="11906" w:h="16838"/>
      <w:pgMar w:top="1361" w:right="1134" w:bottom="1134" w:left="1134" w:header="851" w:footer="56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96600E8A-0C48-471D-AC8C-13F30DC46C9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2FE6D78-7ADA-462C-BB37-7D019BE2CBD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NTQwODdmN2E5ZGZhZDY0NTljNmJkNzg2YThkYzIifQ=="/>
  </w:docVars>
  <w:rsids>
    <w:rsidRoot w:val="00000000"/>
    <w:rsid w:val="04C2237C"/>
    <w:rsid w:val="05BB4AA1"/>
    <w:rsid w:val="083C6E0C"/>
    <w:rsid w:val="0D6E7045"/>
    <w:rsid w:val="0F1F0FD1"/>
    <w:rsid w:val="13B555CD"/>
    <w:rsid w:val="1F215410"/>
    <w:rsid w:val="20576988"/>
    <w:rsid w:val="24922DFF"/>
    <w:rsid w:val="2BB60F91"/>
    <w:rsid w:val="2E1E5469"/>
    <w:rsid w:val="30033BCD"/>
    <w:rsid w:val="312E4DC9"/>
    <w:rsid w:val="48590B0D"/>
    <w:rsid w:val="48F16A7C"/>
    <w:rsid w:val="4B203A2E"/>
    <w:rsid w:val="73D1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589</Words>
  <Characters>628</Characters>
  <Lines>0</Lines>
  <Paragraphs>0</Paragraphs>
  <TotalTime>215</TotalTime>
  <ScaleCrop>false</ScaleCrop>
  <LinksUpToDate>false</LinksUpToDate>
  <CharactersWithSpaces>730</CharactersWithSpaces>
  <Application>WPS Office_11.8.2.11480_F1E327BC-269C-435d-A152-05C5408002CA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2023-08-28T07:01:00Z</dcterms:created>
  <dc:creator>huangzying</dc:creator>
  <cp:lastModifiedBy>zhangsquan</cp:lastModifiedBy>
  <dcterms:modified xsi:type="dcterms:W3CDTF">2024-07-19T07:27:17Z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E5DE174C720B4F109343A9A08486CC1F</vt:lpwstr>
  </property>
</Properties>
</file>