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Times New Roman"/>
          <w:b/>
          <w:color w:val="000000"/>
          <w:spacing w:val="40"/>
          <w:sz w:val="40"/>
          <w:lang w:val="en-US" w:eastAsia="zh-CN"/>
        </w:rPr>
      </w:pPr>
      <w:bookmarkStart w:id="0" w:name="OLE_LINK1"/>
      <w:r>
        <w:rPr>
          <w:rFonts w:hint="eastAsia" w:ascii="宋体" w:hAnsi="宋体" w:eastAsia="宋体" w:cs="宋体"/>
          <w:b/>
          <w:bCs/>
          <w:sz w:val="40"/>
          <w:szCs w:val="40"/>
          <w:highlight w:val="none"/>
          <w:shd w:val="clear" w:color="auto" w:fill="FFFFFF"/>
        </w:rPr>
        <w:t>工厂化养虾大会活动执行及搭建服务</w:t>
      </w:r>
      <w:r>
        <w:rPr>
          <w:rFonts w:hint="eastAsia" w:ascii="宋体" w:hAnsi="宋体" w:cs="Times New Roman"/>
          <w:b/>
          <w:color w:val="000000"/>
          <w:spacing w:val="40"/>
          <w:sz w:val="40"/>
          <w:lang w:val="en-US" w:eastAsia="zh-CN"/>
        </w:rPr>
        <w:t>项目</w:t>
      </w:r>
    </w:p>
    <w:bookmarkEnd w:id="0"/>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1" w:name="_Toc1651923"/>
      <w:bookmarkStart w:id="2" w:name="_Toc54357675"/>
    </w:p>
    <w:bookmarkEnd w:id="1"/>
    <w:bookmarkEnd w:id="2"/>
    <w:p>
      <w:pPr>
        <w:pStyle w:val="8"/>
        <w:keepNext w:val="0"/>
        <w:keepLines w:val="0"/>
        <w:pageBreakBefore w:val="0"/>
        <w:widowControl/>
        <w:kinsoku/>
        <w:wordWrap/>
        <w:overflowPunct/>
        <w:topLinePunct w:val="0"/>
        <w:autoSpaceDE/>
        <w:autoSpaceDN/>
        <w:bidi w:val="0"/>
        <w:adjustRightInd/>
        <w:snapToGrid/>
        <w:spacing w:beforeAutospacing="0" w:afterAutospacing="0" w:line="440" w:lineRule="exact"/>
        <w:ind w:firstLine="560" w:firstLineChars="200"/>
        <w:jc w:val="both"/>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_GB2312" w:hAnsi="仿宋_GB2312" w:eastAsia="仿宋_GB2312" w:cs="仿宋_GB2312"/>
          <w:sz w:val="28"/>
          <w:szCs w:val="28"/>
          <w:highlight w:val="none"/>
          <w:shd w:val="clear" w:color="auto" w:fill="FFFFFF"/>
        </w:rPr>
        <w:t>工厂化养虾大会活动执行及搭建服务项目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numPr>
          <w:ilvl w:val="0"/>
          <w:numId w:val="1"/>
        </w:numPr>
        <w:spacing w:after="200" w:line="400" w:lineRule="exact"/>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报价表</w:t>
      </w:r>
    </w:p>
    <w:tbl>
      <w:tblPr>
        <w:tblStyle w:val="12"/>
        <w:tblW w:w="908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81"/>
        <w:gridCol w:w="1170"/>
        <w:gridCol w:w="3187"/>
        <w:gridCol w:w="833"/>
        <w:gridCol w:w="1095"/>
        <w:gridCol w:w="855"/>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0" w:hRule="atLeast"/>
        </w:trPr>
        <w:tc>
          <w:tcPr>
            <w:tcW w:w="681" w:type="dxa"/>
            <w:shd w:val="clear" w:color="auto" w:fill="auto"/>
            <w:vAlign w:val="center"/>
          </w:tcPr>
          <w:p>
            <w:pPr>
              <w:keepNext w:val="0"/>
              <w:keepLines w:val="0"/>
              <w:widowControl/>
              <w:suppressLineNumbers w:val="0"/>
              <w:jc w:val="center"/>
              <w:textAlignment w:val="center"/>
              <w:rPr>
                <w:rFonts w:ascii="微软雅黑" w:hAnsi="微软雅黑" w:eastAsia="微软雅黑" w:cs="微软雅黑"/>
                <w:b w:val="0"/>
                <w:bCs w:val="0"/>
                <w:i w:val="0"/>
                <w:iCs w:val="0"/>
                <w:color w:val="000000"/>
                <w:sz w:val="28"/>
                <w:szCs w:val="28"/>
                <w:u w:val="none"/>
              </w:rPr>
            </w:pPr>
            <w:r>
              <w:rPr>
                <w:rFonts w:hint="eastAsia" w:ascii="微软雅黑" w:hAnsi="微软雅黑" w:eastAsia="微软雅黑" w:cs="微软雅黑"/>
                <w:b w:val="0"/>
                <w:bCs w:val="0"/>
                <w:i w:val="0"/>
                <w:iCs w:val="0"/>
                <w:color w:val="000000"/>
                <w:kern w:val="0"/>
                <w:sz w:val="28"/>
                <w:szCs w:val="28"/>
                <w:u w:val="none"/>
                <w:lang w:val="en-US" w:eastAsia="zh-CN" w:bidi="ar"/>
              </w:rPr>
              <w:t>序号</w:t>
            </w:r>
          </w:p>
        </w:tc>
        <w:tc>
          <w:tcPr>
            <w:tcW w:w="1170"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000000"/>
                <w:sz w:val="28"/>
                <w:szCs w:val="28"/>
                <w:u w:val="none"/>
              </w:rPr>
            </w:pPr>
            <w:r>
              <w:rPr>
                <w:rFonts w:hint="eastAsia" w:ascii="微软雅黑" w:hAnsi="微软雅黑" w:eastAsia="微软雅黑" w:cs="微软雅黑"/>
                <w:b w:val="0"/>
                <w:bCs w:val="0"/>
                <w:i w:val="0"/>
                <w:iCs w:val="0"/>
                <w:color w:val="000000"/>
                <w:kern w:val="0"/>
                <w:sz w:val="28"/>
                <w:szCs w:val="28"/>
                <w:u w:val="none"/>
                <w:lang w:val="en-US" w:eastAsia="zh-CN" w:bidi="ar"/>
              </w:rPr>
              <w:t>项目</w:t>
            </w: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000000"/>
                <w:sz w:val="28"/>
                <w:szCs w:val="28"/>
                <w:u w:val="none"/>
              </w:rPr>
            </w:pPr>
            <w:r>
              <w:rPr>
                <w:rFonts w:hint="eastAsia" w:ascii="微软雅黑" w:hAnsi="微软雅黑" w:eastAsia="微软雅黑" w:cs="微软雅黑"/>
                <w:b w:val="0"/>
                <w:bCs w:val="0"/>
                <w:i w:val="0"/>
                <w:iCs w:val="0"/>
                <w:color w:val="000000"/>
                <w:kern w:val="0"/>
                <w:sz w:val="28"/>
                <w:szCs w:val="28"/>
                <w:u w:val="none"/>
                <w:lang w:val="en-US" w:eastAsia="zh-CN" w:bidi="ar"/>
              </w:rPr>
              <w:t>内容</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000000"/>
                <w:sz w:val="28"/>
                <w:szCs w:val="28"/>
                <w:u w:val="none"/>
              </w:rPr>
            </w:pPr>
            <w:r>
              <w:rPr>
                <w:rFonts w:hint="eastAsia" w:ascii="微软雅黑" w:hAnsi="微软雅黑" w:eastAsia="微软雅黑" w:cs="微软雅黑"/>
                <w:b w:val="0"/>
                <w:bCs w:val="0"/>
                <w:i w:val="0"/>
                <w:iCs w:val="0"/>
                <w:color w:val="000000"/>
                <w:kern w:val="0"/>
                <w:sz w:val="28"/>
                <w:szCs w:val="28"/>
                <w:u w:val="none"/>
                <w:lang w:val="en-US" w:eastAsia="zh-CN" w:bidi="ar"/>
              </w:rPr>
              <w:t>数量</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000000"/>
                <w:sz w:val="28"/>
                <w:szCs w:val="28"/>
                <w:u w:val="none"/>
              </w:rPr>
            </w:pPr>
            <w:r>
              <w:rPr>
                <w:rFonts w:hint="eastAsia" w:ascii="微软雅黑" w:hAnsi="微软雅黑" w:eastAsia="微软雅黑" w:cs="微软雅黑"/>
                <w:b w:val="0"/>
                <w:bCs w:val="0"/>
                <w:i w:val="0"/>
                <w:iCs w:val="0"/>
                <w:color w:val="000000"/>
                <w:kern w:val="0"/>
                <w:sz w:val="28"/>
                <w:szCs w:val="28"/>
                <w:u w:val="none"/>
                <w:lang w:val="en-US" w:eastAsia="zh-CN" w:bidi="ar"/>
              </w:rPr>
              <w:t>单位</w:t>
            </w:r>
          </w:p>
        </w:tc>
        <w:tc>
          <w:tcPr>
            <w:tcW w:w="85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000000"/>
                <w:sz w:val="28"/>
                <w:szCs w:val="28"/>
                <w:u w:val="none"/>
              </w:rPr>
            </w:pPr>
            <w:r>
              <w:rPr>
                <w:rFonts w:hint="eastAsia" w:ascii="微软雅黑" w:hAnsi="微软雅黑" w:eastAsia="微软雅黑" w:cs="微软雅黑"/>
                <w:b w:val="0"/>
                <w:bCs w:val="0"/>
                <w:i w:val="0"/>
                <w:iCs w:val="0"/>
                <w:color w:val="000000"/>
                <w:kern w:val="0"/>
                <w:sz w:val="28"/>
                <w:szCs w:val="28"/>
                <w:u w:val="none"/>
                <w:lang w:val="en-US" w:eastAsia="zh-CN" w:bidi="ar"/>
              </w:rPr>
              <w:t>单价</w:t>
            </w:r>
          </w:p>
        </w:tc>
        <w:tc>
          <w:tcPr>
            <w:tcW w:w="1260"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val="0"/>
                <w:bCs w:val="0"/>
                <w:i w:val="0"/>
                <w:iCs w:val="0"/>
                <w:color w:val="000000"/>
                <w:sz w:val="28"/>
                <w:szCs w:val="28"/>
                <w:u w:val="none"/>
              </w:rPr>
            </w:pPr>
            <w:r>
              <w:rPr>
                <w:rFonts w:hint="eastAsia" w:ascii="微软雅黑" w:hAnsi="微软雅黑" w:eastAsia="微软雅黑" w:cs="微软雅黑"/>
                <w:b w:val="0"/>
                <w:bCs w:val="0"/>
                <w:i w:val="0"/>
                <w:iCs w:val="0"/>
                <w:color w:val="000000"/>
                <w:kern w:val="0"/>
                <w:sz w:val="28"/>
                <w:szCs w:val="28"/>
                <w:u w:val="none"/>
                <w:lang w:val="en-US" w:eastAsia="zh-CN" w:bidi="ar"/>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170" w:type="dxa"/>
            <w:vMerge w:val="restart"/>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展位、舞台、氛围布置</w:t>
            </w: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报到处（喷绘左右60cm包边，上下5cm包边）*1组，桁架+黑底灯布喷绘，7m*3m</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企业展位2.5m*2.5m（20个）：桁架+黑底灯布喷绘(喷绘左25cm包边，上下5cm包边)</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125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欢迎墙1组、品牌墙1组、农财宝典墙1组，规格：单组桁架+黑底灯布喷绘6.5m*3.1m(喷绘左25cm包边，上下5cm包边)</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61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门型展架(方向指引),含PVC画面尺寸：宽0.8m*高1.8m</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套</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5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手持拍照KT板合影墙拍照用，尺寸：高0.4m*宽0.8m</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5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块</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6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P3高清室内LED侧屏2个+人员操控，单个尺寸：3m*5m；舞台斜档LED大屏，长12m*斜面高1m，使用1天</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42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7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LED侧屏服务台+切换器（适用于800平方米会议厅）</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8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舞台两侧加宽，尺寸：1.22m×2.44m，舞台板，6组</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6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组</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9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舞台地毯尺寸为15.6m*6m</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94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10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舞台前侧台阶+地毯，3.5m*0.6m *2m</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个</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11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舞台光束灯，电脑摇头灯，花式图案灯</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16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支</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12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舞台灯光组合，LED面光灯+帕灯</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16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支</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13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舞台灯光柱，柱高4米，宽0.4m，铝架立柱灯光架，左右各一座</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座</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14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灯光师（会议全天+晚宴，含控台，对接流程音乐，含彩排）</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15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讲台花，兰花、玫瑰花、百合花等不少于20头</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盆</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16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讲台围边，异形KT板1.75m*1.30m</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套</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17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会场内企业宣传展板，尺寸：宽6m*高3黑底灯布加桁架，7个（喷绘左25cm包边，上下5cm包边)）</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126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18 </w:t>
            </w:r>
          </w:p>
        </w:tc>
        <w:tc>
          <w:tcPr>
            <w:tcW w:w="1170" w:type="dxa"/>
            <w:vMerge w:val="restart"/>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物料制作</w:t>
            </w: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嘉宾证，高1.3m*宽0.9m，PVC印刷双面打印，含1.5cm宽挂绳</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500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套</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19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获奖牌匾，木质底板+正面鎏金,尺寸：宽0.5m*高0.35m</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60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套</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20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台卡印刷，300克铜板纸，双面印刷，压痕贴双面胶，成品制作，A4纸对折</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200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张</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21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议程单（A4粉红纸双面黑白打印）</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600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张</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22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矿泉水标签，彩色光面不干胶贴纸，尺寸：高0.15m*宽0.06m</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650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个</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23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主持人手卡300g铜版纸148mm*210mm</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10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张</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24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KT板话筒贴0.06m*0.1m</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7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个</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25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Style w:val="15"/>
                <w:lang w:val="en-US" w:eastAsia="zh-CN" w:bidi="ar"/>
              </w:rPr>
              <w:t>倒计时手持牌0.29m</w:t>
            </w:r>
            <w:r>
              <w:rPr>
                <w:rStyle w:val="16"/>
                <w:lang w:val="en-US" w:eastAsia="zh-CN" w:bidi="ar"/>
              </w:rPr>
              <w:t>*</w:t>
            </w:r>
            <w:r>
              <w:rPr>
                <w:rStyle w:val="15"/>
                <w:lang w:val="en-US" w:eastAsia="zh-CN" w:bidi="ar"/>
              </w:rPr>
              <w:t>0.42m（KT板）</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个</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26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无纺布袋定制，80克厚布袋，双面印刷，尺寸：宽0.3m*高0.38*边0.1m（不少于500个）</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3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27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会务执行：前期勘场、场地规划、展位公司资料信息整理，会中场控、环节催场执行团队、礼仪及环节物料跟进、资料打印、彩排及现场执行含工作餐、交通等。不少于3人，人均服务不少于4天，单人单天不高于800元</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12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人次</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28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活动期间志愿者搬沙发、资料入袋、摆放（2天，每天4人，含交通），单人单天不高于250元</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8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人次</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29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一台黑白打印机租赁使用2天（含纸张、硒鼓）</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天</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30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A4签约本</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6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本</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31 </w:t>
            </w:r>
          </w:p>
        </w:tc>
        <w:tc>
          <w:tcPr>
            <w:tcW w:w="1170" w:type="dxa"/>
            <w:vMerge w:val="restart"/>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人员邀请</w:t>
            </w: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礼仪4名，提供会场指引等服务，含化妆、礼服（彩排+会议全天+晚宴），单人单次不高于1000元</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人次</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32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专家邀请不少于6名(含水产行业权威专家、知名专家、院士）出席活动、讲课，1.5天</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33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摄影师1名，拍摄地点位于山东省日照市，拍摄内容为活动流程进度、展位实况等。现场图片直播不少于80张，包精修。</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34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摄影师1名，拍摄地点位于山东省日照市，拍摄内容为活动流程进度、展位实况等。现场图片直播不少于200张，包精修</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6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35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摄像师1名，含专业摄像机、镜头配置(不限于定焦，大光圈，长焦。超广角等镜头，根据实际拍摄配置)、收音设备等，服务1天，视频直播1场（单机位拍摄直播、视频素材整理，可提供全程录制素材）</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2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36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拍摄地点位于山东省日照市，拍摄内容为活动现场花絮、打call视频等。成片包括现场花絮1条，时长约1分钟；打call视频8条，时长约30秒。</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37 </w:t>
            </w:r>
          </w:p>
        </w:tc>
        <w:tc>
          <w:tcPr>
            <w:tcW w:w="1170" w:type="dxa"/>
            <w:vMerge w:val="restart"/>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晚宴舞蹈</w:t>
            </w: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晚宴开场龙鼓舞蹈表演，不少于5人（含编曲），表演时长不少于4分钟（含龙鼓，龙鼓运输，包化妆道具衣服等）</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38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变脸表演节目，含化妆道具衣服等，总时长不少于10分钟  </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39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歌手演唱 歌曲表演，3首，总时长不少于9分钟  </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40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音响设备  彩排+会议全天+晚宴，满足于不少于800平方米使用，含控台、无线麦克风4支、手提电脑等所需配备，含音响调音师。</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41 </w:t>
            </w:r>
          </w:p>
        </w:tc>
        <w:tc>
          <w:tcPr>
            <w:tcW w:w="1170" w:type="dxa"/>
            <w:vMerge w:val="restart"/>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其他</w:t>
            </w: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晚宴用酒（不少于400人，人均40元）</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42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茶歇种类包括饼干、水果、饮品等，满足1天2场中场休息茶歇，约800人次食用</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43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物料设计费（签到墙、品牌墙、嘉宾证、指引牌等物料延伸）</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44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人工搭建，含活动舞台屏幕、控台、音响设备等</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681"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45 </w:t>
            </w:r>
          </w:p>
        </w:tc>
        <w:tc>
          <w:tcPr>
            <w:tcW w:w="1170" w:type="dxa"/>
            <w:vMerge w:val="continue"/>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3187"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材料运输装卸费用</w:t>
            </w:r>
          </w:p>
        </w:tc>
        <w:tc>
          <w:tcPr>
            <w:tcW w:w="833"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95" w:type="dxa"/>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855"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7821" w:type="dxa"/>
            <w:gridSpan w:val="6"/>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合计</w:t>
            </w:r>
          </w:p>
        </w:tc>
        <w:tc>
          <w:tcPr>
            <w:tcW w:w="1260" w:type="dxa"/>
            <w:shd w:val="clear" w:color="auto" w:fill="auto"/>
            <w:vAlign w:val="center"/>
          </w:tcPr>
          <w:p>
            <w:pPr>
              <w:jc w:val="center"/>
              <w:rPr>
                <w:rFonts w:hint="eastAsia" w:ascii="微软雅黑" w:hAnsi="微软雅黑" w:eastAsia="微软雅黑" w:cs="微软雅黑"/>
                <w:i w:val="0"/>
                <w:iCs w:val="0"/>
                <w:color w:val="000000"/>
                <w:sz w:val="24"/>
                <w:szCs w:val="24"/>
                <w:u w:val="none"/>
              </w:rPr>
            </w:pPr>
          </w:p>
        </w:tc>
      </w:tr>
    </w:tbl>
    <w:p>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3" w:name="_Toc475472676"/>
      <w:bookmarkStart w:id="4" w:name="_Toc1651903"/>
      <w:bookmarkStart w:id="5" w:name="_Toc34146941"/>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w:t>
      </w: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年以来同类项目</w:t>
      </w:r>
      <w:r>
        <w:rPr>
          <w:rFonts w:hint="eastAsia" w:ascii="仿宋_GB2312" w:hAnsi="仿宋_GB2312" w:eastAsia="仿宋_GB2312" w:cs="仿宋_GB2312"/>
          <w:sz w:val="28"/>
          <w:szCs w:val="28"/>
          <w:highlight w:val="none"/>
          <w:shd w:val="clear" w:color="auto" w:fill="FFFFFF"/>
        </w:rPr>
        <w:t>（活动搭建服务类）</w:t>
      </w:r>
      <w:r>
        <w:rPr>
          <w:rFonts w:hint="eastAsia" w:ascii="仿宋" w:hAnsi="仿宋" w:eastAsia="仿宋" w:cs="仿宋"/>
          <w:color w:val="000000"/>
          <w:sz w:val="28"/>
          <w:szCs w:val="28"/>
          <w:highlight w:val="none"/>
        </w:rPr>
        <w:t>业绩两项（附合同关键页）。</w:t>
      </w:r>
    </w:p>
    <w:p>
      <w:pPr>
        <w:pStyle w:val="3"/>
        <w:rPr>
          <w:rFonts w:ascii="仿宋" w:hAnsi="仿宋" w:eastAsia="仿宋" w:cs="仿宋"/>
          <w:kern w:val="0"/>
          <w:sz w:val="28"/>
          <w:szCs w:val="28"/>
          <w:highlight w:val="none"/>
        </w:rPr>
      </w:pPr>
    </w:p>
    <w:bookmarkEnd w:id="3"/>
    <w:bookmarkEnd w:id="4"/>
    <w:bookmarkEnd w:id="5"/>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bookmarkStart w:id="6" w:name="_GoBack"/>
      <w:bookmarkEnd w:id="6"/>
      <w:r>
        <w:rPr>
          <w:rFonts w:hint="eastAsia" w:ascii="仿宋" w:hAnsi="仿宋" w:eastAsia="仿宋" w:cs="仿宋"/>
          <w:bCs/>
          <w:color w:val="000000"/>
          <w:sz w:val="28"/>
          <w:szCs w:val="28"/>
          <w:highlight w:val="none"/>
        </w:rPr>
        <w:t>工厂化养虾大会活动执行及搭建服务项目】的【洽谈、签约、项目服务联络等】事宜。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pPr>
        <w:rPr>
          <w:rFonts w:ascii="宋体" w:hAnsi="宋体" w:cs="宋体"/>
          <w:b/>
          <w:bCs/>
          <w:sz w:val="24"/>
          <w:highlight w:val="none"/>
        </w:rPr>
      </w:pPr>
    </w:p>
    <w:p>
      <w:pPr>
        <w:pStyle w:val="10"/>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4"/>
        <w:rPr>
          <w:highlight w:val="none"/>
        </w:rPr>
      </w:pPr>
    </w:p>
    <w:p>
      <w:pPr>
        <w:pStyle w:val="10"/>
        <w:spacing w:after="0"/>
        <w:ind w:firstLine="0" w:firstLineChars="0"/>
        <w:jc w:val="center"/>
      </w:pPr>
      <w:r>
        <w:rPr>
          <w:rFonts w:hint="eastAsia" w:ascii="仿宋" w:hAnsi="仿宋" w:eastAsia="仿宋" w:cs="仿宋"/>
          <w:b/>
          <w:bCs/>
          <w:sz w:val="28"/>
          <w:szCs w:val="28"/>
          <w:highlight w:val="none"/>
        </w:rPr>
        <w:t>九、报价人认为需要补充的其他资料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872C7B"/>
    <w:multiLevelType w:val="singleLevel"/>
    <w:tmpl w:val="62872C7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mZTFlNzkxNjFmNDNmY2JiNTEyNDZkMTAzYmQ5YzAifQ=="/>
    <w:docVar w:name="KSO_WPS_MARK_KEY" w:val="bb9682b2-9e9a-4f79-8ae2-b36a7f3673af"/>
  </w:docVars>
  <w:rsids>
    <w:rsidRoot w:val="2F92180C"/>
    <w:rsid w:val="01211A0C"/>
    <w:rsid w:val="23D34462"/>
    <w:rsid w:val="267D73F3"/>
    <w:rsid w:val="2EB37960"/>
    <w:rsid w:val="2EBA2821"/>
    <w:rsid w:val="2F92180C"/>
    <w:rsid w:val="340F6778"/>
    <w:rsid w:val="3DBD7090"/>
    <w:rsid w:val="3FC54097"/>
    <w:rsid w:val="406F0526"/>
    <w:rsid w:val="42520FA4"/>
    <w:rsid w:val="49BC3715"/>
    <w:rsid w:val="4CAE5AEF"/>
    <w:rsid w:val="4F84767B"/>
    <w:rsid w:val="53DF7EB6"/>
    <w:rsid w:val="5783173F"/>
    <w:rsid w:val="5E594CF9"/>
    <w:rsid w:val="63A94C30"/>
    <w:rsid w:val="67FC4329"/>
    <w:rsid w:val="715376CC"/>
    <w:rsid w:val="7D030E45"/>
    <w:rsid w:val="7D7E0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font51"/>
    <w:basedOn w:val="14"/>
    <w:qFormat/>
    <w:uiPriority w:val="0"/>
    <w:rPr>
      <w:rFonts w:hint="eastAsia" w:ascii="微软雅黑" w:hAnsi="微软雅黑" w:eastAsia="微软雅黑" w:cs="微软雅黑"/>
      <w:color w:val="000000"/>
      <w:sz w:val="24"/>
      <w:szCs w:val="24"/>
      <w:u w:val="none"/>
    </w:rPr>
  </w:style>
  <w:style w:type="character" w:customStyle="1" w:styleId="16">
    <w:name w:val="font41"/>
    <w:basedOn w:val="14"/>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2986</Words>
  <Characters>3345</Characters>
  <Lines>0</Lines>
  <Paragraphs>0</Paragraphs>
  <TotalTime>3</TotalTime>
  <ScaleCrop>false</ScaleCrop>
  <LinksUpToDate>false</LinksUpToDate>
  <CharactersWithSpaces>3650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玉婷</cp:lastModifiedBy>
  <dcterms:modified xsi:type="dcterms:W3CDTF">2025-08-22T07:53:08Z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845C960A1EF8480288BC881204078E48_13</vt:lpwstr>
  </property>
  <property fmtid="{D5CDD505-2E9C-101B-9397-08002B2CF9AE}" pid="4" name="KSOTemplateDocerSaveRecord">
    <vt:lpwstr>eyJoZGlkIjoiYTg0YmNiZjVlMDM1ZGUxMjM2NjExOGQyNGY3ZGE4MjgiLCJ1c2VySWQiOiIyMTQ2NTM0OTEifQ==</vt:lpwstr>
  </property>
</Properties>
</file>