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_GB2312" w:hAnsi="仿宋_GB2312" w:eastAsia="仿宋_GB2312" w:cs="仿宋_GB2312"/>
          <w:b/>
          <w:bCs/>
          <w:color w:val="000000"/>
          <w:kern w:val="0"/>
          <w:sz w:val="36"/>
          <w:szCs w:val="36"/>
          <w:lang w:val="zh-CN"/>
        </w:rPr>
      </w:pPr>
      <w:r>
        <w:rPr>
          <w:rFonts w:hint="eastAsia" w:ascii="仿宋" w:hAnsi="仿宋" w:eastAsia="仿宋" w:cs="仿宋"/>
          <w:b/>
          <w:bCs/>
          <w:color w:val="000000"/>
          <w:kern w:val="0"/>
          <w:sz w:val="36"/>
          <w:szCs w:val="36"/>
          <w:lang w:val="zh-CN"/>
        </w:rPr>
        <w:t>粤东粤西</w:t>
      </w:r>
      <w:r>
        <w:rPr>
          <w:rFonts w:hint="eastAsia" w:ascii="仿宋" w:hAnsi="仿宋" w:eastAsia="仿宋" w:cs="仿宋"/>
          <w:b/>
          <w:bCs/>
          <w:color w:val="000000"/>
          <w:kern w:val="0"/>
          <w:sz w:val="36"/>
          <w:szCs w:val="36"/>
          <w:lang w:val="zh-CN" w:eastAsia="zh-CN"/>
        </w:rPr>
        <w:t>报刊</w:t>
      </w:r>
      <w:r>
        <w:rPr>
          <w:rFonts w:hint="eastAsia" w:ascii="仿宋" w:hAnsi="仿宋" w:eastAsia="仿宋" w:cs="仿宋"/>
          <w:b/>
          <w:bCs/>
          <w:color w:val="000000"/>
          <w:kern w:val="0"/>
          <w:sz w:val="36"/>
          <w:szCs w:val="36"/>
          <w:lang w:val="zh-CN"/>
        </w:rPr>
        <w:t>托运合同</w:t>
      </w:r>
    </w:p>
    <w:p>
      <w:pPr>
        <w:spacing w:line="360" w:lineRule="auto"/>
        <w:rPr>
          <w:rFonts w:hint="eastAsia"/>
          <w:color w:val="000000"/>
          <w:sz w:val="24"/>
        </w:rPr>
      </w:pPr>
      <w:r>
        <w:rPr>
          <w:rFonts w:hint="eastAsia"/>
          <w:color w:val="000000"/>
          <w:sz w:val="24"/>
        </w:rPr>
        <w:t>甲方：广东省南方传媒发行物流有限公司（以下简称甲方）</w:t>
      </w:r>
    </w:p>
    <w:p>
      <w:pPr>
        <w:pStyle w:val="12"/>
        <w:rPr>
          <w:rFonts w:hint="eastAsia"/>
        </w:rPr>
      </w:pPr>
      <w:r>
        <w:rPr>
          <w:rFonts w:hint="eastAsia"/>
        </w:rPr>
        <w:t>乙方：</w:t>
      </w:r>
      <w:r>
        <w:rPr>
          <w:rFonts w:hint="eastAsia"/>
          <w:lang w:val="en-US" w:eastAsia="zh-CN"/>
        </w:rPr>
        <w:t xml:space="preserve">                              </w:t>
      </w:r>
      <w:r>
        <w:rPr>
          <w:rFonts w:hint="eastAsia"/>
        </w:rPr>
        <w:t>（以下简称乙方）</w:t>
      </w:r>
    </w:p>
    <w:p>
      <w:pPr>
        <w:spacing w:line="360" w:lineRule="auto"/>
        <w:rPr>
          <w:rFonts w:hint="eastAsia"/>
          <w:color w:val="000000"/>
          <w:sz w:val="24"/>
        </w:rPr>
      </w:pPr>
    </w:p>
    <w:p>
      <w:pPr>
        <w:spacing w:line="360" w:lineRule="auto"/>
        <w:ind w:firstLine="480" w:firstLineChars="200"/>
        <w:rPr>
          <w:rFonts w:hint="eastAsia"/>
          <w:color w:val="000000"/>
          <w:sz w:val="24"/>
        </w:rPr>
      </w:pPr>
      <w:r>
        <w:rPr>
          <w:rFonts w:hint="eastAsia"/>
          <w:color w:val="000000"/>
          <w:sz w:val="24"/>
        </w:rPr>
        <w:t>根据</w:t>
      </w:r>
      <w:r>
        <w:rPr>
          <w:rFonts w:hint="eastAsia"/>
          <w:color w:val="000000"/>
          <w:sz w:val="24"/>
          <w:lang w:eastAsia="zh-CN"/>
        </w:rPr>
        <w:t>《中华人民共和国民法典》</w:t>
      </w:r>
      <w:r>
        <w:rPr>
          <w:rFonts w:hint="eastAsia"/>
          <w:color w:val="000000"/>
          <w:sz w:val="24"/>
        </w:rPr>
        <w:t>，甲乙双方本着平等自愿的原则，经友好协商，就乙方</w:t>
      </w:r>
      <w:r>
        <w:rPr>
          <w:rFonts w:hint="eastAsia"/>
          <w:color w:val="000000"/>
          <w:sz w:val="24"/>
          <w:lang w:eastAsia="zh-CN"/>
        </w:rPr>
        <w:t>承</w:t>
      </w:r>
      <w:r>
        <w:rPr>
          <w:rFonts w:hint="eastAsia"/>
          <w:color w:val="000000"/>
          <w:sz w:val="24"/>
        </w:rPr>
        <w:t>运甲方报刊运输服务事宜，达成以下协议：</w:t>
      </w:r>
    </w:p>
    <w:p>
      <w:pPr>
        <w:spacing w:line="360" w:lineRule="auto"/>
        <w:ind w:firstLine="482" w:firstLineChars="200"/>
        <w:outlineLvl w:val="0"/>
        <w:rPr>
          <w:rFonts w:hint="eastAsia"/>
          <w:b/>
          <w:sz w:val="24"/>
        </w:rPr>
      </w:pPr>
      <w:r>
        <w:rPr>
          <w:rFonts w:hint="eastAsia"/>
          <w:b/>
          <w:color w:val="000000"/>
          <w:sz w:val="24"/>
        </w:rPr>
        <w:t>一、合作事项</w:t>
      </w:r>
    </w:p>
    <w:p>
      <w:pPr>
        <w:spacing w:line="360" w:lineRule="auto"/>
        <w:ind w:firstLine="480" w:firstLineChars="200"/>
        <w:rPr>
          <w:rFonts w:hint="eastAsia"/>
          <w:sz w:val="24"/>
        </w:rPr>
      </w:pPr>
      <w:r>
        <w:rPr>
          <w:rFonts w:hint="eastAsia"/>
          <w:sz w:val="24"/>
        </w:rPr>
        <w:t>甲方由广州发至潮州、汕</w:t>
      </w:r>
      <w:r>
        <w:rPr>
          <w:rFonts w:hint="eastAsia"/>
          <w:color w:val="000000"/>
          <w:sz w:val="24"/>
        </w:rPr>
        <w:t>头、揭阳、陆丰、海丰、梅州、茂名及湛江地区的各代理报刊</w:t>
      </w:r>
      <w:r>
        <w:rPr>
          <w:rFonts w:hint="eastAsia"/>
          <w:sz w:val="24"/>
        </w:rPr>
        <w:t>委托乙方托运。</w:t>
      </w:r>
    </w:p>
    <w:p>
      <w:pPr>
        <w:spacing w:line="360" w:lineRule="auto"/>
        <w:ind w:firstLine="482" w:firstLineChars="200"/>
        <w:outlineLvl w:val="0"/>
        <w:rPr>
          <w:rFonts w:hint="eastAsia"/>
          <w:b/>
          <w:bCs/>
          <w:sz w:val="24"/>
        </w:rPr>
      </w:pPr>
      <w:r>
        <w:rPr>
          <w:rFonts w:hint="eastAsia"/>
          <w:b/>
          <w:bCs/>
          <w:sz w:val="24"/>
        </w:rPr>
        <w:t>二、合作金额</w:t>
      </w:r>
    </w:p>
    <w:p>
      <w:pPr>
        <w:spacing w:line="360" w:lineRule="auto"/>
        <w:ind w:firstLine="480" w:firstLineChars="200"/>
        <w:rPr>
          <w:rFonts w:hint="eastAsia"/>
          <w:sz w:val="24"/>
        </w:rPr>
      </w:pPr>
      <w:r>
        <w:rPr>
          <w:rFonts w:hint="eastAsia"/>
          <w:sz w:val="24"/>
        </w:rPr>
        <w:t>经甲、乙双方协商一致，托运费用如下：</w:t>
      </w:r>
    </w:p>
    <w:p>
      <w:pPr>
        <w:spacing w:line="360" w:lineRule="auto"/>
        <w:ind w:firstLine="360" w:firstLineChars="150"/>
        <w:rPr>
          <w:rFonts w:hint="eastAsia"/>
          <w:color w:val="000000"/>
          <w:sz w:val="24"/>
        </w:rPr>
      </w:pPr>
      <w:r>
        <w:rPr>
          <w:rFonts w:hint="eastAsia"/>
          <w:sz w:val="24"/>
        </w:rPr>
        <w:t>（1）托运潮州、汕</w:t>
      </w:r>
      <w:r>
        <w:rPr>
          <w:rFonts w:hint="eastAsia"/>
          <w:color w:val="000000"/>
          <w:sz w:val="24"/>
        </w:rPr>
        <w:t>头、揭阳、陆丰</w:t>
      </w:r>
      <w:r>
        <w:rPr>
          <w:rFonts w:hint="eastAsia"/>
          <w:sz w:val="24"/>
        </w:rPr>
        <w:t>、海丰、梅州、茂名及湛江地区的各代理报刊，单件重量不超25公斤，托运费用按</w:t>
      </w:r>
      <w:r>
        <w:rPr>
          <w:rFonts w:hint="eastAsia"/>
          <w:sz w:val="24"/>
          <w:lang w:eastAsia="zh-CN"/>
        </w:rPr>
        <w:t>（</w:t>
      </w:r>
      <w:r>
        <w:rPr>
          <w:rFonts w:hint="eastAsia"/>
          <w:sz w:val="24"/>
          <w:lang w:val="en-US" w:eastAsia="zh-CN"/>
        </w:rPr>
        <w:t xml:space="preserve"> 详见附件  ）</w:t>
      </w:r>
      <w:r>
        <w:rPr>
          <w:rFonts w:hint="eastAsia"/>
          <w:sz w:val="24"/>
        </w:rPr>
        <w:t>元/包计收，含</w:t>
      </w:r>
      <w:r>
        <w:rPr>
          <w:rFonts w:hint="eastAsia"/>
          <w:color w:val="000000"/>
          <w:sz w:val="24"/>
        </w:rPr>
        <w:t>专用增值税发票。</w:t>
      </w:r>
    </w:p>
    <w:p>
      <w:pPr>
        <w:spacing w:line="360" w:lineRule="auto"/>
        <w:ind w:firstLine="360" w:firstLineChars="150"/>
        <w:rPr>
          <w:rFonts w:hint="eastAsia"/>
          <w:color w:val="000000"/>
          <w:sz w:val="24"/>
        </w:rPr>
      </w:pPr>
      <w:r>
        <w:rPr>
          <w:rFonts w:hint="eastAsia" w:ascii="宋体" w:hAnsi="宋体" w:cs="宋体"/>
          <w:color w:val="000000"/>
          <w:kern w:val="0"/>
          <w:sz w:val="24"/>
          <w:szCs w:val="20"/>
        </w:rPr>
        <w:t>（2）</w:t>
      </w:r>
      <w:r>
        <w:rPr>
          <w:rFonts w:hint="eastAsia"/>
          <w:color w:val="000000"/>
          <w:sz w:val="24"/>
        </w:rPr>
        <w:t>合同期内甲方因业务发展可能会出现减少或调整托运线路，如确需调整，由甲方以书面形式提前1个月通知乙方。</w:t>
      </w:r>
    </w:p>
    <w:p>
      <w:pPr>
        <w:spacing w:line="360" w:lineRule="auto"/>
        <w:ind w:firstLine="482" w:firstLineChars="200"/>
        <w:outlineLvl w:val="0"/>
        <w:rPr>
          <w:rFonts w:hint="eastAsia"/>
          <w:b/>
          <w:bCs/>
          <w:color w:val="000000"/>
          <w:sz w:val="24"/>
        </w:rPr>
      </w:pPr>
      <w:r>
        <w:rPr>
          <w:rFonts w:hint="eastAsia"/>
          <w:b/>
          <w:bCs/>
          <w:color w:val="000000"/>
          <w:sz w:val="24"/>
        </w:rPr>
        <w:t>三、结算周期</w:t>
      </w:r>
    </w:p>
    <w:p>
      <w:pPr>
        <w:spacing w:line="360" w:lineRule="auto"/>
        <w:ind w:firstLine="480" w:firstLineChars="200"/>
        <w:rPr>
          <w:rFonts w:hint="eastAsia"/>
          <w:color w:val="000000"/>
          <w:sz w:val="24"/>
        </w:rPr>
      </w:pPr>
      <w:r>
        <w:rPr>
          <w:rFonts w:hint="eastAsia"/>
          <w:color w:val="000000"/>
          <w:sz w:val="24"/>
        </w:rPr>
        <w:t>月结，每月10号结算上一月份运费</w:t>
      </w:r>
    </w:p>
    <w:p>
      <w:pPr>
        <w:spacing w:line="360" w:lineRule="auto"/>
        <w:ind w:firstLine="482" w:firstLineChars="200"/>
        <w:outlineLvl w:val="0"/>
        <w:rPr>
          <w:rFonts w:hint="eastAsia"/>
          <w:b/>
          <w:color w:val="000000"/>
          <w:sz w:val="24"/>
        </w:rPr>
      </w:pPr>
      <w:r>
        <w:rPr>
          <w:rFonts w:hint="eastAsia"/>
          <w:b/>
          <w:color w:val="000000"/>
          <w:sz w:val="24"/>
        </w:rPr>
        <w:t>四、结算方式</w:t>
      </w:r>
    </w:p>
    <w:p>
      <w:pPr>
        <w:spacing w:line="400" w:lineRule="exact"/>
        <w:ind w:firstLine="480" w:firstLineChars="200"/>
        <w:rPr>
          <w:rFonts w:hint="eastAsia"/>
          <w:color w:val="000000"/>
          <w:sz w:val="24"/>
        </w:rPr>
      </w:pPr>
      <w:r>
        <w:rPr>
          <w:rFonts w:hint="eastAsia"/>
          <w:color w:val="000000"/>
          <w:sz w:val="24"/>
        </w:rPr>
        <w:t>（1）乙方须于每月第2个工作日前，将上个月的托运费发票和《交接报纸签收表》（简称签收表），提供给甲方。甲方应及时核对，如有异议，必须于2个工作日内向乙方提出，由双方再次核对。如无异议，甲方应在收到乙方准确、规范的</w:t>
      </w:r>
      <w:r>
        <w:rPr>
          <w:rFonts w:hint="eastAsia"/>
          <w:color w:val="000000"/>
          <w:sz w:val="24"/>
          <w:lang w:eastAsia="zh-CN"/>
        </w:rPr>
        <w:t>运输费</w:t>
      </w:r>
      <w:r>
        <w:rPr>
          <w:rFonts w:hint="eastAsia"/>
          <w:color w:val="000000"/>
          <w:sz w:val="24"/>
        </w:rPr>
        <w:t>增值税</w:t>
      </w:r>
      <w:r>
        <w:rPr>
          <w:rFonts w:hint="eastAsia"/>
          <w:color w:val="000000"/>
          <w:sz w:val="24"/>
          <w:lang w:eastAsia="zh-CN"/>
        </w:rPr>
        <w:t>专用</w:t>
      </w:r>
      <w:r>
        <w:rPr>
          <w:rFonts w:hint="eastAsia"/>
          <w:color w:val="000000"/>
          <w:sz w:val="24"/>
        </w:rPr>
        <w:t>发票和签收表后的</w:t>
      </w:r>
      <w:r>
        <w:rPr>
          <w:rFonts w:hint="eastAsia"/>
          <w:color w:val="000000"/>
          <w:sz w:val="24"/>
          <w:lang w:val="en-US" w:eastAsia="zh-CN"/>
        </w:rPr>
        <w:t>10</w:t>
      </w:r>
      <w:r>
        <w:rPr>
          <w:rFonts w:hint="eastAsia"/>
          <w:color w:val="000000"/>
          <w:sz w:val="24"/>
        </w:rPr>
        <w:t>个工作日内，按乙方指定的银行账户将运费款汇出。</w:t>
      </w:r>
    </w:p>
    <w:p>
      <w:pPr>
        <w:spacing w:line="360" w:lineRule="auto"/>
        <w:ind w:firstLine="480" w:firstLineChars="200"/>
        <w:rPr>
          <w:rFonts w:hint="eastAsia"/>
          <w:color w:val="000000"/>
          <w:sz w:val="24"/>
        </w:rPr>
      </w:pPr>
      <w:r>
        <w:rPr>
          <w:rFonts w:hint="eastAsia"/>
          <w:color w:val="000000"/>
          <w:sz w:val="24"/>
        </w:rPr>
        <w:t>（2）双方应做好报刊的交接、验收工作，</w:t>
      </w:r>
      <w:r>
        <w:rPr>
          <w:rFonts w:hint="eastAsia"/>
          <w:color w:val="000000"/>
          <w:sz w:val="24"/>
          <w:lang w:eastAsia="zh-CN"/>
        </w:rPr>
        <w:t>乙方</w:t>
      </w:r>
      <w:r>
        <w:rPr>
          <w:rFonts w:hint="eastAsia"/>
          <w:color w:val="000000"/>
          <w:sz w:val="24"/>
        </w:rPr>
        <w:t>托运站点收讫报刊后应在签收表上签字，如发现货损货差，由</w:t>
      </w:r>
      <w:r>
        <w:rPr>
          <w:rFonts w:hint="eastAsia"/>
          <w:color w:val="000000"/>
          <w:sz w:val="24"/>
          <w:lang w:eastAsia="zh-CN"/>
        </w:rPr>
        <w:t>双方</w:t>
      </w:r>
      <w:r>
        <w:rPr>
          <w:rFonts w:hint="eastAsia"/>
          <w:color w:val="000000"/>
          <w:sz w:val="24"/>
        </w:rPr>
        <w:t>共同在签收表上编制记录并签字确认。签收表一经签收便视为对报刊运输数量、质量的</w:t>
      </w:r>
      <w:bookmarkStart w:id="0" w:name="_GoBack"/>
      <w:bookmarkEnd w:id="0"/>
      <w:r>
        <w:rPr>
          <w:rFonts w:hint="eastAsia"/>
          <w:color w:val="000000"/>
          <w:sz w:val="24"/>
        </w:rPr>
        <w:t>认可，并成为运费结算、索赔及违约金支付的依据。如有漏签栏目，该栏目数字在结算时将不被认可。</w:t>
      </w:r>
    </w:p>
    <w:p>
      <w:pPr>
        <w:spacing w:line="360" w:lineRule="auto"/>
        <w:ind w:firstLine="482" w:firstLineChars="200"/>
        <w:outlineLvl w:val="0"/>
        <w:rPr>
          <w:rFonts w:hint="eastAsia"/>
          <w:b/>
          <w:color w:val="000000"/>
          <w:sz w:val="24"/>
        </w:rPr>
      </w:pPr>
      <w:r>
        <w:rPr>
          <w:rFonts w:hint="eastAsia"/>
          <w:b/>
          <w:color w:val="000000"/>
          <w:sz w:val="24"/>
        </w:rPr>
        <w:t>五、甲方责任</w:t>
      </w:r>
    </w:p>
    <w:p>
      <w:pPr>
        <w:spacing w:line="360" w:lineRule="auto"/>
        <w:ind w:firstLine="480" w:firstLineChars="200"/>
        <w:rPr>
          <w:rFonts w:hint="eastAsia"/>
          <w:color w:val="000000"/>
          <w:sz w:val="24"/>
        </w:rPr>
      </w:pPr>
      <w:r>
        <w:rPr>
          <w:rFonts w:hint="eastAsia"/>
          <w:color w:val="000000"/>
          <w:sz w:val="24"/>
        </w:rPr>
        <w:t>1、甲方有权根据发行范围的扩大、投递时效的需要，对托运线路和卸报点作临时调整或更改。</w:t>
      </w:r>
    </w:p>
    <w:p>
      <w:pPr>
        <w:spacing w:line="360" w:lineRule="auto"/>
        <w:ind w:firstLine="480" w:firstLineChars="200"/>
        <w:rPr>
          <w:rFonts w:hint="eastAsia"/>
          <w:color w:val="000000"/>
          <w:sz w:val="24"/>
        </w:rPr>
      </w:pPr>
      <w:r>
        <w:rPr>
          <w:rFonts w:hint="eastAsia"/>
          <w:color w:val="000000"/>
          <w:sz w:val="24"/>
        </w:rPr>
        <w:t>2、甲方除按月向乙方支付托运费外，不再承担其它任何费用。</w:t>
      </w:r>
    </w:p>
    <w:p>
      <w:pPr>
        <w:spacing w:line="360" w:lineRule="auto"/>
        <w:ind w:firstLine="480" w:firstLineChars="200"/>
        <w:rPr>
          <w:rFonts w:hint="eastAsia"/>
          <w:color w:val="000000"/>
          <w:sz w:val="24"/>
        </w:rPr>
      </w:pPr>
      <w:r>
        <w:rPr>
          <w:rFonts w:hint="eastAsia"/>
          <w:color w:val="000000"/>
          <w:sz w:val="24"/>
        </w:rPr>
        <w:t>3、单条运输线路当月乙方出现5次未按商定的时间、运输点、全数、无损地将报刊运抵甲方指定的运输点，并未有效整改的，甲方有权终止该条托运线路的合作。</w:t>
      </w:r>
    </w:p>
    <w:p>
      <w:pPr>
        <w:spacing w:line="360" w:lineRule="auto"/>
        <w:ind w:firstLine="480" w:firstLineChars="200"/>
        <w:rPr>
          <w:rFonts w:hint="eastAsia"/>
          <w:color w:val="000000"/>
          <w:sz w:val="24"/>
        </w:rPr>
      </w:pPr>
      <w:r>
        <w:rPr>
          <w:rFonts w:hint="eastAsia"/>
          <w:color w:val="000000"/>
          <w:sz w:val="24"/>
        </w:rPr>
        <w:t>4、甲方因业务发展调整的需要，在提前二个月通知乙方的前提下，有权终止本合同。</w:t>
      </w:r>
    </w:p>
    <w:p>
      <w:pPr>
        <w:spacing w:line="360" w:lineRule="auto"/>
        <w:ind w:firstLine="482" w:firstLineChars="200"/>
        <w:outlineLvl w:val="0"/>
        <w:rPr>
          <w:rFonts w:hint="eastAsia"/>
          <w:b/>
          <w:color w:val="000000"/>
          <w:sz w:val="24"/>
        </w:rPr>
      </w:pPr>
      <w:r>
        <w:rPr>
          <w:rFonts w:hint="eastAsia"/>
          <w:b/>
          <w:color w:val="000000"/>
          <w:sz w:val="24"/>
        </w:rPr>
        <w:t>六、乙方责任</w:t>
      </w:r>
    </w:p>
    <w:p>
      <w:pPr>
        <w:spacing w:line="360" w:lineRule="auto"/>
        <w:ind w:firstLine="480" w:firstLineChars="200"/>
        <w:rPr>
          <w:rFonts w:hint="eastAsia"/>
          <w:color w:val="000000"/>
          <w:sz w:val="24"/>
        </w:rPr>
      </w:pPr>
      <w:r>
        <w:rPr>
          <w:rFonts w:hint="eastAsia"/>
          <w:color w:val="000000"/>
          <w:sz w:val="24"/>
        </w:rPr>
        <w:t>1、乙方须按甲方规定的线路和要求，将报刊按时、逐点、全数、无损地运抵甲方指定的运输站点。运输站点、到达时间的考核详见附件3。</w:t>
      </w:r>
    </w:p>
    <w:p>
      <w:pPr>
        <w:spacing w:line="360" w:lineRule="auto"/>
        <w:ind w:firstLine="480" w:firstLineChars="200"/>
        <w:rPr>
          <w:rFonts w:hint="eastAsia"/>
          <w:color w:val="000000"/>
          <w:sz w:val="24"/>
        </w:rPr>
      </w:pPr>
      <w:r>
        <w:rPr>
          <w:rFonts w:hint="eastAsia"/>
          <w:color w:val="000000"/>
          <w:sz w:val="24"/>
        </w:rPr>
        <w:t>2、运输途中如发生交通事故，由乙方自行处理并负全责及承担由此产生的所有费用；因非不可抗力原因引发的交通事故，乙方需赔偿甲方由此产生的经济损失。</w:t>
      </w:r>
    </w:p>
    <w:p>
      <w:pPr>
        <w:spacing w:line="360" w:lineRule="auto"/>
        <w:ind w:firstLine="480" w:firstLineChars="200"/>
        <w:rPr>
          <w:rFonts w:hint="eastAsia"/>
          <w:color w:val="000000"/>
          <w:sz w:val="24"/>
        </w:rPr>
      </w:pPr>
      <w:r>
        <w:rPr>
          <w:rFonts w:hint="eastAsia"/>
          <w:color w:val="000000"/>
          <w:sz w:val="24"/>
        </w:rPr>
        <w:t>3、乙方必须按照国家的运输法规，确保其公司营运资质及相关手续符合国家运输行业法律法规；所使用的车辆必须符合国家规定的要求，必须具备有营运资质的车辆承运；并确保在合同期内，相关证件均在有效期内，若发现与国家运输法律法规不符，由此所造成的后果由乙方承担。</w:t>
      </w:r>
    </w:p>
    <w:p>
      <w:pPr>
        <w:spacing w:line="360" w:lineRule="auto"/>
        <w:ind w:firstLine="480" w:firstLineChars="200"/>
        <w:rPr>
          <w:rFonts w:hint="eastAsia"/>
          <w:color w:val="000000"/>
          <w:sz w:val="24"/>
        </w:rPr>
      </w:pPr>
      <w:r>
        <w:rPr>
          <w:rFonts w:hint="eastAsia"/>
          <w:color w:val="000000"/>
          <w:sz w:val="24"/>
        </w:rPr>
        <w:t>4、乙方必须保证甲方的货物在运输途中的安全，由于乙方在运输途中造成的货差、货损、货物泄漏等货物损失或产生相应法律责任的，由乙方负全责。货物自在起运地点交付给乙方至货物到达指定送达地点并交付给收货方期间，货物毁损灭失的风险由乙方承担。乙方应购买保险及向甲方提供保险证明，并对在运输期间发生的所有事故（包含但不限于交通事故）承担全部责任。运输途中如发生交通事故，由乙方自行处理并负全责及承担由此产生的所有费用；因非不可抗力原因引发的交通事故，乙方需赔偿甲方由此产生的经济损失。</w:t>
      </w:r>
    </w:p>
    <w:p>
      <w:pPr>
        <w:spacing w:line="360" w:lineRule="auto"/>
        <w:ind w:firstLine="480" w:firstLineChars="200"/>
        <w:rPr>
          <w:rFonts w:hint="eastAsia"/>
          <w:color w:val="000000"/>
          <w:sz w:val="24"/>
        </w:rPr>
      </w:pPr>
      <w:r>
        <w:rPr>
          <w:rFonts w:hint="eastAsia"/>
          <w:color w:val="000000"/>
          <w:sz w:val="24"/>
        </w:rPr>
        <w:t>5、乙方全体人员应树立牢固的服务观念，主动配合甲方的发行工作，并教育和督促司机文明驾驶，保持车辆外观整洁和一级技术状况，维护甲方的对外形象。</w:t>
      </w:r>
    </w:p>
    <w:p>
      <w:pPr>
        <w:spacing w:line="360" w:lineRule="auto"/>
        <w:ind w:firstLine="482" w:firstLineChars="200"/>
        <w:outlineLvl w:val="0"/>
        <w:rPr>
          <w:rFonts w:hint="eastAsia"/>
          <w:b/>
          <w:color w:val="000000"/>
          <w:sz w:val="24"/>
        </w:rPr>
      </w:pPr>
      <w:r>
        <w:rPr>
          <w:rFonts w:hint="eastAsia"/>
          <w:b/>
          <w:color w:val="000000"/>
          <w:sz w:val="24"/>
        </w:rPr>
        <w:t>七、违约责任</w:t>
      </w:r>
    </w:p>
    <w:p>
      <w:pPr>
        <w:spacing w:line="360" w:lineRule="auto"/>
        <w:ind w:firstLine="480" w:firstLineChars="200"/>
        <w:rPr>
          <w:rFonts w:hint="eastAsia"/>
          <w:color w:val="000000"/>
          <w:sz w:val="24"/>
        </w:rPr>
      </w:pPr>
      <w:r>
        <w:rPr>
          <w:rFonts w:hint="eastAsia"/>
          <w:color w:val="000000"/>
          <w:sz w:val="24"/>
        </w:rPr>
        <w:t>1、如因乙方责任造成报纸运输</w:t>
      </w:r>
      <w:r>
        <w:rPr>
          <w:rFonts w:hint="eastAsia"/>
          <w:color w:val="000000"/>
          <w:sz w:val="24"/>
          <w:lang w:eastAsia="zh-CN"/>
        </w:rPr>
        <w:t>质量</w:t>
      </w:r>
      <w:r>
        <w:rPr>
          <w:rFonts w:hint="eastAsia"/>
          <w:color w:val="000000"/>
          <w:sz w:val="24"/>
        </w:rPr>
        <w:t>事故的，按如下方式处理：</w:t>
      </w:r>
    </w:p>
    <w:p>
      <w:pPr>
        <w:spacing w:line="360" w:lineRule="auto"/>
        <w:ind w:firstLine="480" w:firstLineChars="200"/>
        <w:rPr>
          <w:rFonts w:hint="eastAsia"/>
          <w:color w:val="000000"/>
          <w:sz w:val="24"/>
        </w:rPr>
      </w:pPr>
      <w:r>
        <w:rPr>
          <w:rFonts w:hint="eastAsia"/>
          <w:color w:val="000000"/>
          <w:sz w:val="24"/>
        </w:rPr>
        <w:t>（1）造成报刊损毁的，损毁部分乙方按报刊零售价两倍金额赔偿。</w:t>
      </w:r>
    </w:p>
    <w:p>
      <w:pPr>
        <w:spacing w:line="360" w:lineRule="auto"/>
        <w:ind w:firstLine="480" w:firstLineChars="200"/>
        <w:rPr>
          <w:rFonts w:hint="eastAsia"/>
          <w:color w:val="000000"/>
          <w:sz w:val="24"/>
        </w:rPr>
      </w:pPr>
      <w:r>
        <w:rPr>
          <w:rFonts w:hint="eastAsia"/>
          <w:color w:val="000000"/>
          <w:sz w:val="24"/>
        </w:rPr>
        <w:t>（2）发生错送、漏送或短缺的，乙方除须设法补救外，还须向甲方支付违约金200元每次（点）。</w:t>
      </w:r>
    </w:p>
    <w:p>
      <w:pPr>
        <w:spacing w:line="360" w:lineRule="auto"/>
        <w:ind w:firstLine="480" w:firstLineChars="200"/>
        <w:rPr>
          <w:rFonts w:hint="eastAsia"/>
          <w:color w:val="000000"/>
          <w:sz w:val="24"/>
        </w:rPr>
      </w:pPr>
      <w:r>
        <w:rPr>
          <w:rFonts w:hint="eastAsia"/>
          <w:color w:val="000000"/>
          <w:sz w:val="24"/>
        </w:rPr>
        <w:t>（3）发行时效误时30分钟以上（含30分钟），乙方须按报刊零售价及实际退报份数，承担误时运输点零售报刊损失；误时60分钟以上（含60分钟）影响销售的，退报部分乙方须按报刊零售价的二倍赔偿损失；当天未将报刊送到位，乙方按报纸零售价的三倍赔偿损失。</w:t>
      </w:r>
    </w:p>
    <w:p>
      <w:pPr>
        <w:spacing w:line="360" w:lineRule="auto"/>
        <w:ind w:firstLine="480" w:firstLineChars="200"/>
        <w:rPr>
          <w:rFonts w:hint="eastAsia"/>
          <w:color w:val="000000"/>
          <w:sz w:val="24"/>
        </w:rPr>
      </w:pPr>
      <w:r>
        <w:rPr>
          <w:rFonts w:hint="eastAsia"/>
          <w:color w:val="000000"/>
          <w:sz w:val="24"/>
        </w:rPr>
        <w:t>（4）上述赔偿款及违约金由甲方在支付乙方当月的托运费中扣除。</w:t>
      </w:r>
    </w:p>
    <w:p>
      <w:pPr>
        <w:spacing w:line="360" w:lineRule="auto"/>
        <w:ind w:firstLine="480" w:firstLineChars="200"/>
        <w:rPr>
          <w:rFonts w:hint="eastAsia"/>
          <w:color w:val="000000"/>
          <w:sz w:val="24"/>
        </w:rPr>
      </w:pPr>
      <w:r>
        <w:rPr>
          <w:rFonts w:hint="eastAsia"/>
          <w:color w:val="000000"/>
          <w:sz w:val="24"/>
        </w:rPr>
        <w:t>2、如甲方未按本合同规定的时间和要求向乙方结算运输费用，须支付乙方运费滞纳金，每日按应付托运费的万分之五计算。</w:t>
      </w:r>
    </w:p>
    <w:p>
      <w:pPr>
        <w:spacing w:line="360" w:lineRule="auto"/>
        <w:ind w:firstLine="482" w:firstLineChars="200"/>
        <w:outlineLvl w:val="0"/>
        <w:rPr>
          <w:rFonts w:hint="eastAsia"/>
          <w:b/>
          <w:color w:val="000000"/>
          <w:sz w:val="24"/>
        </w:rPr>
      </w:pPr>
      <w:r>
        <w:rPr>
          <w:rFonts w:hint="eastAsia"/>
          <w:b/>
          <w:color w:val="000000"/>
          <w:sz w:val="24"/>
        </w:rPr>
        <w:t>八、其它</w:t>
      </w:r>
    </w:p>
    <w:p>
      <w:pPr>
        <w:spacing w:line="360" w:lineRule="auto"/>
        <w:ind w:firstLine="480" w:firstLineChars="200"/>
        <w:rPr>
          <w:rFonts w:hint="eastAsia"/>
          <w:color w:val="000000"/>
          <w:sz w:val="24"/>
          <w:lang w:eastAsia="zh-CN"/>
        </w:rPr>
      </w:pPr>
      <w:r>
        <w:rPr>
          <w:rFonts w:hint="eastAsia"/>
          <w:color w:val="000000"/>
          <w:sz w:val="24"/>
        </w:rPr>
        <w:t>1、本合同经甲乙双方签字盖章即日起生效，有效期从</w:t>
      </w:r>
      <w:r>
        <w:rPr>
          <w:rFonts w:hint="eastAsia"/>
          <w:color w:val="000000"/>
          <w:sz w:val="24"/>
          <w:lang w:val="en-US" w:eastAsia="zh-CN"/>
        </w:rPr>
        <w:t xml:space="preserve">    </w:t>
      </w:r>
      <w:r>
        <w:rPr>
          <w:rFonts w:hint="eastAsia"/>
          <w:color w:val="000000"/>
          <w:sz w:val="24"/>
          <w:u w:val="none" w:color="FFFFFF" w:themeColor="background1"/>
        </w:rPr>
        <w:t>年</w:t>
      </w:r>
      <w:r>
        <w:rPr>
          <w:rFonts w:hint="eastAsia"/>
          <w:color w:val="000000"/>
          <w:sz w:val="24"/>
          <w:u w:val="none" w:color="FFFFFF" w:themeColor="background1"/>
          <w:lang w:val="en-US" w:eastAsia="zh-CN"/>
        </w:rPr>
        <w:t xml:space="preserve">  </w:t>
      </w:r>
      <w:r>
        <w:rPr>
          <w:rFonts w:hint="eastAsia"/>
          <w:color w:val="000000"/>
          <w:sz w:val="24"/>
          <w:u w:val="none" w:color="FFFFFF" w:themeColor="background1"/>
        </w:rPr>
        <w:t>月</w:t>
      </w:r>
      <w:r>
        <w:rPr>
          <w:rFonts w:hint="eastAsia"/>
          <w:color w:val="000000"/>
          <w:sz w:val="24"/>
          <w:u w:val="none" w:color="FFFFFF" w:themeColor="background1"/>
          <w:lang w:val="en-US" w:eastAsia="zh-CN"/>
        </w:rPr>
        <w:t xml:space="preserve">  </w:t>
      </w:r>
      <w:r>
        <w:rPr>
          <w:rFonts w:hint="eastAsia"/>
          <w:color w:val="000000"/>
          <w:sz w:val="24"/>
          <w:u w:val="none" w:color="FFFFFF" w:themeColor="background1"/>
        </w:rPr>
        <w:t>日至</w:t>
      </w:r>
      <w:r>
        <w:rPr>
          <w:rFonts w:hint="eastAsia"/>
          <w:color w:val="000000"/>
          <w:sz w:val="24"/>
          <w:u w:val="none" w:color="FFFFFF" w:themeColor="background1"/>
          <w:lang w:val="en-US" w:eastAsia="zh-CN"/>
        </w:rPr>
        <w:t xml:space="preserve">   </w:t>
      </w:r>
      <w:r>
        <w:rPr>
          <w:rFonts w:hint="eastAsia"/>
          <w:color w:val="000000"/>
          <w:sz w:val="24"/>
          <w:u w:val="none" w:color="FFFFFF" w:themeColor="background1"/>
        </w:rPr>
        <w:t>年</w:t>
      </w:r>
      <w:r>
        <w:rPr>
          <w:rFonts w:hint="eastAsia"/>
          <w:color w:val="000000"/>
          <w:sz w:val="24"/>
          <w:u w:val="none" w:color="FFFFFF" w:themeColor="background1"/>
          <w:lang w:val="en-US" w:eastAsia="zh-CN"/>
        </w:rPr>
        <w:t xml:space="preserve">  </w:t>
      </w:r>
      <w:r>
        <w:rPr>
          <w:rFonts w:hint="eastAsia"/>
          <w:color w:val="000000"/>
          <w:sz w:val="24"/>
          <w:u w:val="none" w:color="FFFFFF" w:themeColor="background1"/>
        </w:rPr>
        <w:t>月</w:t>
      </w:r>
      <w:r>
        <w:rPr>
          <w:rFonts w:hint="eastAsia"/>
          <w:color w:val="000000"/>
          <w:sz w:val="24"/>
          <w:u w:val="none" w:color="FFFFFF" w:themeColor="background1"/>
          <w:lang w:val="en-US" w:eastAsia="zh-CN"/>
        </w:rPr>
        <w:t xml:space="preserve">  </w:t>
      </w:r>
      <w:r>
        <w:rPr>
          <w:rFonts w:hint="eastAsia"/>
          <w:color w:val="000000"/>
          <w:sz w:val="24"/>
          <w:u w:val="none" w:color="FFFFFF" w:themeColor="background1"/>
        </w:rPr>
        <w:t>日</w:t>
      </w:r>
      <w:r>
        <w:rPr>
          <w:rFonts w:hint="eastAsia"/>
          <w:color w:val="000000"/>
          <w:sz w:val="24"/>
          <w:lang w:eastAsia="zh-CN"/>
        </w:rPr>
        <w:t>。</w:t>
      </w:r>
    </w:p>
    <w:p>
      <w:pPr>
        <w:spacing w:line="360" w:lineRule="auto"/>
        <w:ind w:firstLine="480" w:firstLineChars="200"/>
        <w:rPr>
          <w:rFonts w:hint="eastAsia"/>
          <w:color w:val="000000"/>
          <w:sz w:val="24"/>
        </w:rPr>
      </w:pPr>
      <w:r>
        <w:rPr>
          <w:rFonts w:hint="eastAsia"/>
          <w:color w:val="000000"/>
          <w:sz w:val="24"/>
        </w:rPr>
        <w:t>2、合同期限内，如一方违约，另一方有权提前终止合同并追究违约方的经济责任。</w:t>
      </w:r>
    </w:p>
    <w:p>
      <w:pPr>
        <w:spacing w:line="360" w:lineRule="auto"/>
        <w:ind w:firstLine="480" w:firstLineChars="200"/>
        <w:rPr>
          <w:rFonts w:hint="eastAsia"/>
          <w:color w:val="000000"/>
          <w:sz w:val="24"/>
        </w:rPr>
      </w:pPr>
      <w:r>
        <w:rPr>
          <w:rFonts w:hint="eastAsia"/>
          <w:color w:val="000000"/>
          <w:sz w:val="24"/>
        </w:rPr>
        <w:t>3、甲方视合同履行情况于合同期满前一个月与乙方协商决定是否续约。</w:t>
      </w:r>
    </w:p>
    <w:p>
      <w:pPr>
        <w:spacing w:line="360" w:lineRule="auto"/>
        <w:ind w:firstLine="480" w:firstLineChars="200"/>
        <w:rPr>
          <w:rFonts w:hint="eastAsia"/>
          <w:color w:val="000000"/>
          <w:sz w:val="24"/>
        </w:rPr>
      </w:pPr>
      <w:r>
        <w:rPr>
          <w:rFonts w:hint="eastAsia"/>
          <w:color w:val="000000"/>
          <w:sz w:val="24"/>
        </w:rPr>
        <w:t>4、本合同未尽事宜由双方协商解决，补充签订的协议同样具有法律效力。</w:t>
      </w:r>
    </w:p>
    <w:p>
      <w:pPr>
        <w:spacing w:line="360" w:lineRule="auto"/>
        <w:ind w:firstLine="480" w:firstLineChars="200"/>
        <w:rPr>
          <w:rFonts w:hint="eastAsia"/>
          <w:color w:val="000000"/>
          <w:sz w:val="24"/>
        </w:rPr>
      </w:pPr>
      <w:r>
        <w:rPr>
          <w:rFonts w:hint="eastAsia"/>
          <w:color w:val="000000"/>
          <w:sz w:val="24"/>
        </w:rPr>
        <w:t>5、合同履行发生争议，甲乙双方应友好协商解决，若协商不成可提交甲方所在地人民法院诉讼。</w:t>
      </w:r>
    </w:p>
    <w:p>
      <w:pPr>
        <w:spacing w:line="360" w:lineRule="auto"/>
        <w:ind w:firstLine="480" w:firstLineChars="200"/>
        <w:rPr>
          <w:rFonts w:hint="eastAsia"/>
          <w:color w:val="000000"/>
          <w:sz w:val="24"/>
        </w:rPr>
      </w:pPr>
      <w:r>
        <w:rPr>
          <w:rFonts w:hint="eastAsia"/>
          <w:color w:val="000000"/>
          <w:sz w:val="24"/>
        </w:rPr>
        <w:t>6、本协议一式两份，甲方双方各执一份。</w:t>
      </w:r>
    </w:p>
    <w:p>
      <w:pPr>
        <w:spacing w:line="360" w:lineRule="auto"/>
        <w:ind w:firstLine="480" w:firstLineChars="200"/>
        <w:rPr>
          <w:rFonts w:hint="eastAsia"/>
          <w:color w:val="000000"/>
          <w:sz w:val="24"/>
        </w:rPr>
      </w:pPr>
    </w:p>
    <w:p>
      <w:pPr>
        <w:spacing w:line="360" w:lineRule="auto"/>
        <w:rPr>
          <w:rFonts w:hint="eastAsia"/>
          <w:color w:val="000000"/>
          <w:sz w:val="24"/>
        </w:rPr>
      </w:pPr>
    </w:p>
    <w:p>
      <w:pPr>
        <w:spacing w:line="360" w:lineRule="auto"/>
        <w:rPr>
          <w:rFonts w:hint="eastAsia"/>
          <w:color w:val="000000"/>
          <w:sz w:val="24"/>
        </w:rPr>
      </w:pPr>
      <w:r>
        <w:rPr>
          <w:rFonts w:hint="eastAsia"/>
          <w:color w:val="000000"/>
          <w:sz w:val="24"/>
        </w:rPr>
        <w:t>甲方：广东省南方传媒发行物流有限公司    乙方：</w:t>
      </w:r>
    </w:p>
    <w:p>
      <w:pPr>
        <w:spacing w:line="360" w:lineRule="auto"/>
        <w:rPr>
          <w:rFonts w:hint="eastAsia"/>
          <w:color w:val="000000"/>
          <w:sz w:val="24"/>
        </w:rPr>
      </w:pPr>
      <w:r>
        <w:rPr>
          <w:rFonts w:hint="eastAsia"/>
          <w:color w:val="000000"/>
          <w:sz w:val="24"/>
        </w:rPr>
        <w:t>签约代表：                              签约代表：</w:t>
      </w:r>
    </w:p>
    <w:p>
      <w:pPr>
        <w:spacing w:line="360" w:lineRule="auto"/>
        <w:rPr>
          <w:rFonts w:hint="eastAsia"/>
          <w:color w:val="000000"/>
          <w:sz w:val="24"/>
        </w:rPr>
      </w:pPr>
      <w:r>
        <w:rPr>
          <w:rFonts w:hint="eastAsia"/>
          <w:color w:val="000000"/>
          <w:sz w:val="24"/>
        </w:rPr>
        <w:t>地址：广州市广州大道中289号            地址：</w:t>
      </w:r>
    </w:p>
    <w:p>
      <w:pPr>
        <w:spacing w:line="360" w:lineRule="auto"/>
        <w:rPr>
          <w:rFonts w:hint="eastAsia"/>
          <w:color w:val="000000"/>
          <w:sz w:val="24"/>
        </w:rPr>
      </w:pPr>
      <w:r>
        <w:rPr>
          <w:rFonts w:hint="eastAsia"/>
          <w:color w:val="000000"/>
          <w:sz w:val="24"/>
        </w:rPr>
        <w:t>电话：020-83004095                      电话：</w:t>
      </w:r>
    </w:p>
    <w:p>
      <w:pPr>
        <w:spacing w:line="360" w:lineRule="auto"/>
        <w:rPr>
          <w:rFonts w:hint="eastAsia"/>
          <w:color w:val="000000"/>
          <w:sz w:val="24"/>
        </w:rPr>
      </w:pPr>
      <w:r>
        <w:rPr>
          <w:rFonts w:hint="eastAsia"/>
          <w:color w:val="000000"/>
          <w:sz w:val="24"/>
        </w:rPr>
        <w:t>传真：020-87366130                      传真：</w:t>
      </w:r>
    </w:p>
    <w:p>
      <w:pPr>
        <w:rPr>
          <w:rFonts w:hint="eastAsia"/>
          <w:sz w:val="24"/>
        </w:rPr>
      </w:pPr>
      <w:r>
        <w:rPr>
          <w:rFonts w:hint="eastAsia"/>
          <w:color w:val="000000"/>
          <w:sz w:val="24"/>
        </w:rPr>
        <w:t xml:space="preserve">                                     </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4NmNjM2I2YzE0NWI1YTg2ZGM4NzQwMjQxNTViNWQifQ=="/>
  </w:docVars>
  <w:rsids>
    <w:rsidRoot w:val="46525108"/>
    <w:rsid w:val="0000053B"/>
    <w:rsid w:val="0000397B"/>
    <w:rsid w:val="000064C0"/>
    <w:rsid w:val="00010592"/>
    <w:rsid w:val="00011C73"/>
    <w:rsid w:val="00013936"/>
    <w:rsid w:val="00015052"/>
    <w:rsid w:val="00015853"/>
    <w:rsid w:val="00023A0A"/>
    <w:rsid w:val="00023A49"/>
    <w:rsid w:val="000269AF"/>
    <w:rsid w:val="000277AA"/>
    <w:rsid w:val="00035619"/>
    <w:rsid w:val="00043769"/>
    <w:rsid w:val="00044273"/>
    <w:rsid w:val="0004482F"/>
    <w:rsid w:val="000527DB"/>
    <w:rsid w:val="00052998"/>
    <w:rsid w:val="00064F39"/>
    <w:rsid w:val="00067A2E"/>
    <w:rsid w:val="000702A8"/>
    <w:rsid w:val="00076B01"/>
    <w:rsid w:val="00080BB4"/>
    <w:rsid w:val="00082114"/>
    <w:rsid w:val="00091229"/>
    <w:rsid w:val="00093F55"/>
    <w:rsid w:val="00094436"/>
    <w:rsid w:val="0009687F"/>
    <w:rsid w:val="00097D1D"/>
    <w:rsid w:val="000A1687"/>
    <w:rsid w:val="000B13E2"/>
    <w:rsid w:val="000B3F4E"/>
    <w:rsid w:val="000B4647"/>
    <w:rsid w:val="000B7AB4"/>
    <w:rsid w:val="000C14DD"/>
    <w:rsid w:val="000C2322"/>
    <w:rsid w:val="000C50B4"/>
    <w:rsid w:val="000C7FCA"/>
    <w:rsid w:val="000D1800"/>
    <w:rsid w:val="000D3A66"/>
    <w:rsid w:val="000D581B"/>
    <w:rsid w:val="000E132A"/>
    <w:rsid w:val="000E4420"/>
    <w:rsid w:val="000F0A18"/>
    <w:rsid w:val="000F30BF"/>
    <w:rsid w:val="000F6E8E"/>
    <w:rsid w:val="00101FD9"/>
    <w:rsid w:val="0010301A"/>
    <w:rsid w:val="00104AB3"/>
    <w:rsid w:val="00110DE9"/>
    <w:rsid w:val="00116B38"/>
    <w:rsid w:val="00122E13"/>
    <w:rsid w:val="001274C7"/>
    <w:rsid w:val="0013062B"/>
    <w:rsid w:val="0013741F"/>
    <w:rsid w:val="00137E90"/>
    <w:rsid w:val="001424B4"/>
    <w:rsid w:val="00144300"/>
    <w:rsid w:val="00144947"/>
    <w:rsid w:val="001539DC"/>
    <w:rsid w:val="001557D2"/>
    <w:rsid w:val="00155E60"/>
    <w:rsid w:val="00160711"/>
    <w:rsid w:val="0016409B"/>
    <w:rsid w:val="001652A1"/>
    <w:rsid w:val="001702CB"/>
    <w:rsid w:val="00170F05"/>
    <w:rsid w:val="0017194D"/>
    <w:rsid w:val="00174CB4"/>
    <w:rsid w:val="00180B7C"/>
    <w:rsid w:val="0018311A"/>
    <w:rsid w:val="00185E64"/>
    <w:rsid w:val="00190806"/>
    <w:rsid w:val="001916CD"/>
    <w:rsid w:val="001916D6"/>
    <w:rsid w:val="0019174E"/>
    <w:rsid w:val="00193A62"/>
    <w:rsid w:val="0019405D"/>
    <w:rsid w:val="00196159"/>
    <w:rsid w:val="001A074B"/>
    <w:rsid w:val="001A0758"/>
    <w:rsid w:val="001A2175"/>
    <w:rsid w:val="001A5D7F"/>
    <w:rsid w:val="001A7DDB"/>
    <w:rsid w:val="001B0175"/>
    <w:rsid w:val="001B0806"/>
    <w:rsid w:val="001B391D"/>
    <w:rsid w:val="001B5423"/>
    <w:rsid w:val="001B7E52"/>
    <w:rsid w:val="001C16C3"/>
    <w:rsid w:val="001C22A9"/>
    <w:rsid w:val="001C23D4"/>
    <w:rsid w:val="001D2B9A"/>
    <w:rsid w:val="001D5E94"/>
    <w:rsid w:val="001E27A8"/>
    <w:rsid w:val="001E32D4"/>
    <w:rsid w:val="001E7840"/>
    <w:rsid w:val="001F7EEE"/>
    <w:rsid w:val="002021BF"/>
    <w:rsid w:val="00202E15"/>
    <w:rsid w:val="00203E04"/>
    <w:rsid w:val="00211C59"/>
    <w:rsid w:val="002212E5"/>
    <w:rsid w:val="002224FA"/>
    <w:rsid w:val="00227BE3"/>
    <w:rsid w:val="00234BFF"/>
    <w:rsid w:val="00243009"/>
    <w:rsid w:val="00246926"/>
    <w:rsid w:val="00247F8B"/>
    <w:rsid w:val="002519F3"/>
    <w:rsid w:val="002541CF"/>
    <w:rsid w:val="00255E01"/>
    <w:rsid w:val="00256BB6"/>
    <w:rsid w:val="00260369"/>
    <w:rsid w:val="002666FF"/>
    <w:rsid w:val="00281BAE"/>
    <w:rsid w:val="00290E23"/>
    <w:rsid w:val="002934F1"/>
    <w:rsid w:val="0029464A"/>
    <w:rsid w:val="0029658C"/>
    <w:rsid w:val="002A7C86"/>
    <w:rsid w:val="002B1083"/>
    <w:rsid w:val="002B229F"/>
    <w:rsid w:val="002B4252"/>
    <w:rsid w:val="002B4998"/>
    <w:rsid w:val="002B61F8"/>
    <w:rsid w:val="002C31BC"/>
    <w:rsid w:val="002D169D"/>
    <w:rsid w:val="002D1BB8"/>
    <w:rsid w:val="002D6E0E"/>
    <w:rsid w:val="002D7554"/>
    <w:rsid w:val="002E109E"/>
    <w:rsid w:val="002E5D67"/>
    <w:rsid w:val="002E685B"/>
    <w:rsid w:val="002F28F6"/>
    <w:rsid w:val="00300503"/>
    <w:rsid w:val="00303CCA"/>
    <w:rsid w:val="003041EA"/>
    <w:rsid w:val="003041F4"/>
    <w:rsid w:val="00305899"/>
    <w:rsid w:val="00305929"/>
    <w:rsid w:val="00306F65"/>
    <w:rsid w:val="00313ACD"/>
    <w:rsid w:val="00314F9E"/>
    <w:rsid w:val="00334931"/>
    <w:rsid w:val="00351569"/>
    <w:rsid w:val="00354B5A"/>
    <w:rsid w:val="00360829"/>
    <w:rsid w:val="00360B2C"/>
    <w:rsid w:val="00365F83"/>
    <w:rsid w:val="00370AC1"/>
    <w:rsid w:val="00371D54"/>
    <w:rsid w:val="0037572B"/>
    <w:rsid w:val="00377719"/>
    <w:rsid w:val="0038172C"/>
    <w:rsid w:val="00383353"/>
    <w:rsid w:val="0038707B"/>
    <w:rsid w:val="00391F31"/>
    <w:rsid w:val="003A0121"/>
    <w:rsid w:val="003A300F"/>
    <w:rsid w:val="003A3B50"/>
    <w:rsid w:val="003A5685"/>
    <w:rsid w:val="003A78DC"/>
    <w:rsid w:val="003B12A6"/>
    <w:rsid w:val="003B27F5"/>
    <w:rsid w:val="003B44B9"/>
    <w:rsid w:val="003B51AD"/>
    <w:rsid w:val="003C32E8"/>
    <w:rsid w:val="003C44DD"/>
    <w:rsid w:val="003C519B"/>
    <w:rsid w:val="003C69BA"/>
    <w:rsid w:val="003C7CC0"/>
    <w:rsid w:val="003D0DA7"/>
    <w:rsid w:val="003D1A31"/>
    <w:rsid w:val="003D4229"/>
    <w:rsid w:val="003E1DAC"/>
    <w:rsid w:val="003E35FF"/>
    <w:rsid w:val="003E64BD"/>
    <w:rsid w:val="003F050D"/>
    <w:rsid w:val="003F56A2"/>
    <w:rsid w:val="004020C5"/>
    <w:rsid w:val="004031D5"/>
    <w:rsid w:val="00405C7A"/>
    <w:rsid w:val="0040671A"/>
    <w:rsid w:val="00420D28"/>
    <w:rsid w:val="00420E6B"/>
    <w:rsid w:val="00420F7E"/>
    <w:rsid w:val="004265CA"/>
    <w:rsid w:val="00426884"/>
    <w:rsid w:val="00427570"/>
    <w:rsid w:val="004278F2"/>
    <w:rsid w:val="00432578"/>
    <w:rsid w:val="00434FAC"/>
    <w:rsid w:val="004377D0"/>
    <w:rsid w:val="004410B1"/>
    <w:rsid w:val="004543B6"/>
    <w:rsid w:val="004555EF"/>
    <w:rsid w:val="00455E5A"/>
    <w:rsid w:val="00461991"/>
    <w:rsid w:val="00464EBA"/>
    <w:rsid w:val="00470A79"/>
    <w:rsid w:val="00470ADE"/>
    <w:rsid w:val="004719CE"/>
    <w:rsid w:val="00475ED0"/>
    <w:rsid w:val="0047688F"/>
    <w:rsid w:val="004814CD"/>
    <w:rsid w:val="0048565B"/>
    <w:rsid w:val="0049152A"/>
    <w:rsid w:val="00491B29"/>
    <w:rsid w:val="00492513"/>
    <w:rsid w:val="00494223"/>
    <w:rsid w:val="00496A10"/>
    <w:rsid w:val="004A4B66"/>
    <w:rsid w:val="004B1470"/>
    <w:rsid w:val="004B1EDA"/>
    <w:rsid w:val="004B7DEA"/>
    <w:rsid w:val="004C37DB"/>
    <w:rsid w:val="004C39CF"/>
    <w:rsid w:val="004D4F55"/>
    <w:rsid w:val="004D56BD"/>
    <w:rsid w:val="004D6B68"/>
    <w:rsid w:val="004E0055"/>
    <w:rsid w:val="004E084F"/>
    <w:rsid w:val="004E2B30"/>
    <w:rsid w:val="004E66A6"/>
    <w:rsid w:val="004F69CC"/>
    <w:rsid w:val="00504717"/>
    <w:rsid w:val="0051083E"/>
    <w:rsid w:val="00510F08"/>
    <w:rsid w:val="00513566"/>
    <w:rsid w:val="005136BB"/>
    <w:rsid w:val="00521190"/>
    <w:rsid w:val="00523BD8"/>
    <w:rsid w:val="00532B5E"/>
    <w:rsid w:val="00533148"/>
    <w:rsid w:val="00544F5E"/>
    <w:rsid w:val="00553067"/>
    <w:rsid w:val="00560C6D"/>
    <w:rsid w:val="00561776"/>
    <w:rsid w:val="005636A9"/>
    <w:rsid w:val="0056434F"/>
    <w:rsid w:val="005645DE"/>
    <w:rsid w:val="005676B0"/>
    <w:rsid w:val="005742C3"/>
    <w:rsid w:val="00574D0D"/>
    <w:rsid w:val="0058213F"/>
    <w:rsid w:val="00586BD9"/>
    <w:rsid w:val="00586CD9"/>
    <w:rsid w:val="005922C9"/>
    <w:rsid w:val="00592F32"/>
    <w:rsid w:val="00595AD8"/>
    <w:rsid w:val="00595F2C"/>
    <w:rsid w:val="005A041E"/>
    <w:rsid w:val="005A23A2"/>
    <w:rsid w:val="005A2D1E"/>
    <w:rsid w:val="005A764D"/>
    <w:rsid w:val="005B0DA9"/>
    <w:rsid w:val="005C1582"/>
    <w:rsid w:val="005C3261"/>
    <w:rsid w:val="005C342E"/>
    <w:rsid w:val="005D04EF"/>
    <w:rsid w:val="005D1781"/>
    <w:rsid w:val="005D1F22"/>
    <w:rsid w:val="005D3DAC"/>
    <w:rsid w:val="005D4C9B"/>
    <w:rsid w:val="005D4CCB"/>
    <w:rsid w:val="005D5EC9"/>
    <w:rsid w:val="005D7BF8"/>
    <w:rsid w:val="005E0D6A"/>
    <w:rsid w:val="005E6CD8"/>
    <w:rsid w:val="005F0DB5"/>
    <w:rsid w:val="005F1113"/>
    <w:rsid w:val="005F2A44"/>
    <w:rsid w:val="005F378B"/>
    <w:rsid w:val="005F463E"/>
    <w:rsid w:val="005F7593"/>
    <w:rsid w:val="00600755"/>
    <w:rsid w:val="0060270B"/>
    <w:rsid w:val="00607C7C"/>
    <w:rsid w:val="0062601F"/>
    <w:rsid w:val="006262A9"/>
    <w:rsid w:val="006276A8"/>
    <w:rsid w:val="00635ADF"/>
    <w:rsid w:val="00636775"/>
    <w:rsid w:val="00637CD1"/>
    <w:rsid w:val="00637E5E"/>
    <w:rsid w:val="00640BCF"/>
    <w:rsid w:val="00642EA3"/>
    <w:rsid w:val="006442FF"/>
    <w:rsid w:val="00651798"/>
    <w:rsid w:val="00655367"/>
    <w:rsid w:val="00655E5A"/>
    <w:rsid w:val="00664783"/>
    <w:rsid w:val="00665B2A"/>
    <w:rsid w:val="00666F6C"/>
    <w:rsid w:val="006678B0"/>
    <w:rsid w:val="00676495"/>
    <w:rsid w:val="00677F0B"/>
    <w:rsid w:val="0068057D"/>
    <w:rsid w:val="006834FA"/>
    <w:rsid w:val="00685A9A"/>
    <w:rsid w:val="0069021A"/>
    <w:rsid w:val="006905B3"/>
    <w:rsid w:val="006925BB"/>
    <w:rsid w:val="0069500D"/>
    <w:rsid w:val="006965F9"/>
    <w:rsid w:val="006A10B7"/>
    <w:rsid w:val="006A5288"/>
    <w:rsid w:val="006A71A3"/>
    <w:rsid w:val="006B0A1C"/>
    <w:rsid w:val="006B6CCC"/>
    <w:rsid w:val="006B71B5"/>
    <w:rsid w:val="006C5207"/>
    <w:rsid w:val="006C6080"/>
    <w:rsid w:val="006C67C3"/>
    <w:rsid w:val="006D36E2"/>
    <w:rsid w:val="006D41E7"/>
    <w:rsid w:val="006D5884"/>
    <w:rsid w:val="006D742A"/>
    <w:rsid w:val="006E08BF"/>
    <w:rsid w:val="006E3CAE"/>
    <w:rsid w:val="006E3E12"/>
    <w:rsid w:val="006E4867"/>
    <w:rsid w:val="006E7555"/>
    <w:rsid w:val="006F1B02"/>
    <w:rsid w:val="006F1E5D"/>
    <w:rsid w:val="006F46DB"/>
    <w:rsid w:val="006F5FF3"/>
    <w:rsid w:val="006F62CC"/>
    <w:rsid w:val="0070072A"/>
    <w:rsid w:val="00712CA5"/>
    <w:rsid w:val="00714711"/>
    <w:rsid w:val="00715B22"/>
    <w:rsid w:val="00715BA0"/>
    <w:rsid w:val="007223C9"/>
    <w:rsid w:val="00724CBC"/>
    <w:rsid w:val="00725639"/>
    <w:rsid w:val="00726058"/>
    <w:rsid w:val="00727F1C"/>
    <w:rsid w:val="007305AF"/>
    <w:rsid w:val="00733DE9"/>
    <w:rsid w:val="007359B8"/>
    <w:rsid w:val="00735A53"/>
    <w:rsid w:val="00737210"/>
    <w:rsid w:val="00743642"/>
    <w:rsid w:val="007457F6"/>
    <w:rsid w:val="007467D6"/>
    <w:rsid w:val="00750534"/>
    <w:rsid w:val="00754280"/>
    <w:rsid w:val="0075466C"/>
    <w:rsid w:val="00756DDD"/>
    <w:rsid w:val="0076198E"/>
    <w:rsid w:val="00761CBA"/>
    <w:rsid w:val="00762BB7"/>
    <w:rsid w:val="00764B79"/>
    <w:rsid w:val="00772E0A"/>
    <w:rsid w:val="007745C1"/>
    <w:rsid w:val="00775AFA"/>
    <w:rsid w:val="00775C43"/>
    <w:rsid w:val="0077714B"/>
    <w:rsid w:val="00777483"/>
    <w:rsid w:val="007776A2"/>
    <w:rsid w:val="00777C84"/>
    <w:rsid w:val="007801BE"/>
    <w:rsid w:val="00782BE4"/>
    <w:rsid w:val="00786E6D"/>
    <w:rsid w:val="007A0252"/>
    <w:rsid w:val="007A20E4"/>
    <w:rsid w:val="007A5931"/>
    <w:rsid w:val="007A6B6D"/>
    <w:rsid w:val="007B0154"/>
    <w:rsid w:val="007B2EDC"/>
    <w:rsid w:val="007B55BE"/>
    <w:rsid w:val="007B62AE"/>
    <w:rsid w:val="007B6767"/>
    <w:rsid w:val="007B6EC6"/>
    <w:rsid w:val="007C39EF"/>
    <w:rsid w:val="007C56EF"/>
    <w:rsid w:val="007D08F6"/>
    <w:rsid w:val="007D6517"/>
    <w:rsid w:val="007D7558"/>
    <w:rsid w:val="007D7B96"/>
    <w:rsid w:val="007D7DCF"/>
    <w:rsid w:val="007E071C"/>
    <w:rsid w:val="007E377D"/>
    <w:rsid w:val="007E5D74"/>
    <w:rsid w:val="007E7A9E"/>
    <w:rsid w:val="007F36D0"/>
    <w:rsid w:val="007F4206"/>
    <w:rsid w:val="007F74DB"/>
    <w:rsid w:val="0080023D"/>
    <w:rsid w:val="00803833"/>
    <w:rsid w:val="00807804"/>
    <w:rsid w:val="00810405"/>
    <w:rsid w:val="008147B0"/>
    <w:rsid w:val="00816F00"/>
    <w:rsid w:val="00817E3C"/>
    <w:rsid w:val="00821CD4"/>
    <w:rsid w:val="0083044A"/>
    <w:rsid w:val="008318F8"/>
    <w:rsid w:val="008331B7"/>
    <w:rsid w:val="00836972"/>
    <w:rsid w:val="008375C8"/>
    <w:rsid w:val="00837C58"/>
    <w:rsid w:val="00841E19"/>
    <w:rsid w:val="0084202C"/>
    <w:rsid w:val="008441F0"/>
    <w:rsid w:val="008454D3"/>
    <w:rsid w:val="0084783B"/>
    <w:rsid w:val="00850068"/>
    <w:rsid w:val="00864290"/>
    <w:rsid w:val="00866CA3"/>
    <w:rsid w:val="00873F34"/>
    <w:rsid w:val="00880A29"/>
    <w:rsid w:val="00881AF0"/>
    <w:rsid w:val="008822EB"/>
    <w:rsid w:val="00883A22"/>
    <w:rsid w:val="00890BE4"/>
    <w:rsid w:val="008926B0"/>
    <w:rsid w:val="0089345E"/>
    <w:rsid w:val="00893BF7"/>
    <w:rsid w:val="00893C55"/>
    <w:rsid w:val="00896055"/>
    <w:rsid w:val="008A138B"/>
    <w:rsid w:val="008A4534"/>
    <w:rsid w:val="008A50A9"/>
    <w:rsid w:val="008A55D9"/>
    <w:rsid w:val="008A680F"/>
    <w:rsid w:val="008B5128"/>
    <w:rsid w:val="008C3A22"/>
    <w:rsid w:val="008C5EA9"/>
    <w:rsid w:val="008D0980"/>
    <w:rsid w:val="008D38FE"/>
    <w:rsid w:val="008D39B3"/>
    <w:rsid w:val="008D3C8A"/>
    <w:rsid w:val="008D7545"/>
    <w:rsid w:val="008E1B0B"/>
    <w:rsid w:val="008E4DBD"/>
    <w:rsid w:val="008E4DDA"/>
    <w:rsid w:val="008F6FDA"/>
    <w:rsid w:val="00905D8B"/>
    <w:rsid w:val="009100CC"/>
    <w:rsid w:val="00916ED5"/>
    <w:rsid w:val="009217F3"/>
    <w:rsid w:val="00923646"/>
    <w:rsid w:val="00924083"/>
    <w:rsid w:val="00925CBE"/>
    <w:rsid w:val="009330D0"/>
    <w:rsid w:val="00940EE4"/>
    <w:rsid w:val="0094297F"/>
    <w:rsid w:val="0095062E"/>
    <w:rsid w:val="00951B20"/>
    <w:rsid w:val="00953F39"/>
    <w:rsid w:val="009552E2"/>
    <w:rsid w:val="009558AB"/>
    <w:rsid w:val="00963EFD"/>
    <w:rsid w:val="00964D37"/>
    <w:rsid w:val="00966993"/>
    <w:rsid w:val="0097121C"/>
    <w:rsid w:val="00973284"/>
    <w:rsid w:val="00973557"/>
    <w:rsid w:val="00973E12"/>
    <w:rsid w:val="00976A95"/>
    <w:rsid w:val="00985869"/>
    <w:rsid w:val="009878A7"/>
    <w:rsid w:val="009A3A18"/>
    <w:rsid w:val="009A6167"/>
    <w:rsid w:val="009A79DE"/>
    <w:rsid w:val="009B06C7"/>
    <w:rsid w:val="009B0D23"/>
    <w:rsid w:val="009B3566"/>
    <w:rsid w:val="009B5150"/>
    <w:rsid w:val="009B61C8"/>
    <w:rsid w:val="009B6680"/>
    <w:rsid w:val="009C301A"/>
    <w:rsid w:val="009D1165"/>
    <w:rsid w:val="009D796F"/>
    <w:rsid w:val="009E3607"/>
    <w:rsid w:val="009F4D2B"/>
    <w:rsid w:val="00A01E68"/>
    <w:rsid w:val="00A05B65"/>
    <w:rsid w:val="00A06A5E"/>
    <w:rsid w:val="00A1075E"/>
    <w:rsid w:val="00A11425"/>
    <w:rsid w:val="00A12D9D"/>
    <w:rsid w:val="00A136A2"/>
    <w:rsid w:val="00A263E9"/>
    <w:rsid w:val="00A374E1"/>
    <w:rsid w:val="00A4085D"/>
    <w:rsid w:val="00A40C18"/>
    <w:rsid w:val="00A41C55"/>
    <w:rsid w:val="00A4292C"/>
    <w:rsid w:val="00A43C9A"/>
    <w:rsid w:val="00A50445"/>
    <w:rsid w:val="00A53733"/>
    <w:rsid w:val="00A55B3A"/>
    <w:rsid w:val="00A66C2E"/>
    <w:rsid w:val="00A7081A"/>
    <w:rsid w:val="00A719CE"/>
    <w:rsid w:val="00A764FB"/>
    <w:rsid w:val="00A770E8"/>
    <w:rsid w:val="00A80C41"/>
    <w:rsid w:val="00A9083A"/>
    <w:rsid w:val="00A94549"/>
    <w:rsid w:val="00A97FD2"/>
    <w:rsid w:val="00AA20CA"/>
    <w:rsid w:val="00AA7099"/>
    <w:rsid w:val="00AB2FA2"/>
    <w:rsid w:val="00AC1679"/>
    <w:rsid w:val="00AC1CEC"/>
    <w:rsid w:val="00AC39D7"/>
    <w:rsid w:val="00AC597E"/>
    <w:rsid w:val="00AC6454"/>
    <w:rsid w:val="00AC7A88"/>
    <w:rsid w:val="00AC7C26"/>
    <w:rsid w:val="00AD23BF"/>
    <w:rsid w:val="00AD4121"/>
    <w:rsid w:val="00AD6690"/>
    <w:rsid w:val="00AE0695"/>
    <w:rsid w:val="00AE2264"/>
    <w:rsid w:val="00AF00C9"/>
    <w:rsid w:val="00AF0667"/>
    <w:rsid w:val="00AF2006"/>
    <w:rsid w:val="00AF2EC3"/>
    <w:rsid w:val="00AF4B18"/>
    <w:rsid w:val="00B01541"/>
    <w:rsid w:val="00B06408"/>
    <w:rsid w:val="00B069C4"/>
    <w:rsid w:val="00B104A7"/>
    <w:rsid w:val="00B10A66"/>
    <w:rsid w:val="00B16192"/>
    <w:rsid w:val="00B16B90"/>
    <w:rsid w:val="00B16F47"/>
    <w:rsid w:val="00B178D0"/>
    <w:rsid w:val="00B17978"/>
    <w:rsid w:val="00B17C21"/>
    <w:rsid w:val="00B21E14"/>
    <w:rsid w:val="00B264EC"/>
    <w:rsid w:val="00B31466"/>
    <w:rsid w:val="00B3688F"/>
    <w:rsid w:val="00B434A6"/>
    <w:rsid w:val="00B43AA8"/>
    <w:rsid w:val="00B444FB"/>
    <w:rsid w:val="00B53C5C"/>
    <w:rsid w:val="00B54B8C"/>
    <w:rsid w:val="00B55281"/>
    <w:rsid w:val="00B57A55"/>
    <w:rsid w:val="00B625CC"/>
    <w:rsid w:val="00B64F93"/>
    <w:rsid w:val="00B65412"/>
    <w:rsid w:val="00B6699E"/>
    <w:rsid w:val="00B719DE"/>
    <w:rsid w:val="00B7443B"/>
    <w:rsid w:val="00B75DE9"/>
    <w:rsid w:val="00B805FC"/>
    <w:rsid w:val="00B808D0"/>
    <w:rsid w:val="00B90588"/>
    <w:rsid w:val="00B9186A"/>
    <w:rsid w:val="00B9362B"/>
    <w:rsid w:val="00B95F9D"/>
    <w:rsid w:val="00B96F08"/>
    <w:rsid w:val="00BA04D6"/>
    <w:rsid w:val="00BA3F89"/>
    <w:rsid w:val="00BA46F8"/>
    <w:rsid w:val="00BB1B45"/>
    <w:rsid w:val="00BC1BEA"/>
    <w:rsid w:val="00BC366C"/>
    <w:rsid w:val="00BC46CB"/>
    <w:rsid w:val="00BC5394"/>
    <w:rsid w:val="00BC5F07"/>
    <w:rsid w:val="00BD4680"/>
    <w:rsid w:val="00BE1EA8"/>
    <w:rsid w:val="00BE5C34"/>
    <w:rsid w:val="00BE6151"/>
    <w:rsid w:val="00BE62F0"/>
    <w:rsid w:val="00BF1E14"/>
    <w:rsid w:val="00BF2442"/>
    <w:rsid w:val="00BF2815"/>
    <w:rsid w:val="00C0072A"/>
    <w:rsid w:val="00C055C1"/>
    <w:rsid w:val="00C06C2E"/>
    <w:rsid w:val="00C073B8"/>
    <w:rsid w:val="00C10B48"/>
    <w:rsid w:val="00C13E26"/>
    <w:rsid w:val="00C177F7"/>
    <w:rsid w:val="00C22332"/>
    <w:rsid w:val="00C23CB4"/>
    <w:rsid w:val="00C23E0E"/>
    <w:rsid w:val="00C26693"/>
    <w:rsid w:val="00C272BE"/>
    <w:rsid w:val="00C27BCB"/>
    <w:rsid w:val="00C309C3"/>
    <w:rsid w:val="00C30A0F"/>
    <w:rsid w:val="00C30E83"/>
    <w:rsid w:val="00C33527"/>
    <w:rsid w:val="00C36414"/>
    <w:rsid w:val="00C410B3"/>
    <w:rsid w:val="00C50F9C"/>
    <w:rsid w:val="00C54610"/>
    <w:rsid w:val="00C5543F"/>
    <w:rsid w:val="00C578A2"/>
    <w:rsid w:val="00C64CE0"/>
    <w:rsid w:val="00C657D4"/>
    <w:rsid w:val="00C6645C"/>
    <w:rsid w:val="00C749FC"/>
    <w:rsid w:val="00C7551B"/>
    <w:rsid w:val="00C75982"/>
    <w:rsid w:val="00C822F2"/>
    <w:rsid w:val="00C84D03"/>
    <w:rsid w:val="00C90751"/>
    <w:rsid w:val="00C93310"/>
    <w:rsid w:val="00C93607"/>
    <w:rsid w:val="00C93C8E"/>
    <w:rsid w:val="00CA6F8D"/>
    <w:rsid w:val="00CB08BC"/>
    <w:rsid w:val="00CB3FBB"/>
    <w:rsid w:val="00CB47FD"/>
    <w:rsid w:val="00CC02A3"/>
    <w:rsid w:val="00CC07B2"/>
    <w:rsid w:val="00CC4430"/>
    <w:rsid w:val="00CD0095"/>
    <w:rsid w:val="00CD055A"/>
    <w:rsid w:val="00CD0F70"/>
    <w:rsid w:val="00CD23B9"/>
    <w:rsid w:val="00CD59EC"/>
    <w:rsid w:val="00CD63EE"/>
    <w:rsid w:val="00CE4464"/>
    <w:rsid w:val="00CE6587"/>
    <w:rsid w:val="00CE6A51"/>
    <w:rsid w:val="00CE7CB4"/>
    <w:rsid w:val="00CF00A3"/>
    <w:rsid w:val="00CF094F"/>
    <w:rsid w:val="00CF46D2"/>
    <w:rsid w:val="00D00746"/>
    <w:rsid w:val="00D03A4C"/>
    <w:rsid w:val="00D06881"/>
    <w:rsid w:val="00D11E9B"/>
    <w:rsid w:val="00D14B12"/>
    <w:rsid w:val="00D16204"/>
    <w:rsid w:val="00D16DDC"/>
    <w:rsid w:val="00D22243"/>
    <w:rsid w:val="00D23989"/>
    <w:rsid w:val="00D25F66"/>
    <w:rsid w:val="00D2794B"/>
    <w:rsid w:val="00D31B32"/>
    <w:rsid w:val="00D43C7C"/>
    <w:rsid w:val="00D50755"/>
    <w:rsid w:val="00D53064"/>
    <w:rsid w:val="00D70050"/>
    <w:rsid w:val="00D749C6"/>
    <w:rsid w:val="00D7795E"/>
    <w:rsid w:val="00D825F8"/>
    <w:rsid w:val="00D86537"/>
    <w:rsid w:val="00D900DC"/>
    <w:rsid w:val="00D910DE"/>
    <w:rsid w:val="00D94146"/>
    <w:rsid w:val="00D9639B"/>
    <w:rsid w:val="00DA3422"/>
    <w:rsid w:val="00DA4081"/>
    <w:rsid w:val="00DA7A09"/>
    <w:rsid w:val="00DB0455"/>
    <w:rsid w:val="00DB1596"/>
    <w:rsid w:val="00DB3C81"/>
    <w:rsid w:val="00DB4771"/>
    <w:rsid w:val="00DB4B39"/>
    <w:rsid w:val="00DB5144"/>
    <w:rsid w:val="00DC2301"/>
    <w:rsid w:val="00DC5FC9"/>
    <w:rsid w:val="00DC6275"/>
    <w:rsid w:val="00DC6BC9"/>
    <w:rsid w:val="00DD328B"/>
    <w:rsid w:val="00DD6C10"/>
    <w:rsid w:val="00DE00EF"/>
    <w:rsid w:val="00DE1266"/>
    <w:rsid w:val="00DE24EF"/>
    <w:rsid w:val="00DE48BD"/>
    <w:rsid w:val="00DE5A09"/>
    <w:rsid w:val="00DE6F35"/>
    <w:rsid w:val="00DF13D2"/>
    <w:rsid w:val="00E0127D"/>
    <w:rsid w:val="00E0491A"/>
    <w:rsid w:val="00E06ABE"/>
    <w:rsid w:val="00E13C97"/>
    <w:rsid w:val="00E148EF"/>
    <w:rsid w:val="00E15DA3"/>
    <w:rsid w:val="00E176DA"/>
    <w:rsid w:val="00E21CE2"/>
    <w:rsid w:val="00E24401"/>
    <w:rsid w:val="00E30622"/>
    <w:rsid w:val="00E3134B"/>
    <w:rsid w:val="00E334D0"/>
    <w:rsid w:val="00E40AD8"/>
    <w:rsid w:val="00E422CB"/>
    <w:rsid w:val="00E45150"/>
    <w:rsid w:val="00E516BD"/>
    <w:rsid w:val="00E5170B"/>
    <w:rsid w:val="00E52040"/>
    <w:rsid w:val="00E54D06"/>
    <w:rsid w:val="00E555BD"/>
    <w:rsid w:val="00E55FB6"/>
    <w:rsid w:val="00E6251D"/>
    <w:rsid w:val="00E634BF"/>
    <w:rsid w:val="00E64BA4"/>
    <w:rsid w:val="00E666E0"/>
    <w:rsid w:val="00E72056"/>
    <w:rsid w:val="00E75624"/>
    <w:rsid w:val="00E7651B"/>
    <w:rsid w:val="00E773CF"/>
    <w:rsid w:val="00E81AA9"/>
    <w:rsid w:val="00E81ABF"/>
    <w:rsid w:val="00E83EBA"/>
    <w:rsid w:val="00E86338"/>
    <w:rsid w:val="00E91830"/>
    <w:rsid w:val="00E9471B"/>
    <w:rsid w:val="00E96690"/>
    <w:rsid w:val="00EA4478"/>
    <w:rsid w:val="00EB03A8"/>
    <w:rsid w:val="00EB0495"/>
    <w:rsid w:val="00EC048D"/>
    <w:rsid w:val="00EC1FDC"/>
    <w:rsid w:val="00EC48F3"/>
    <w:rsid w:val="00EC6A6C"/>
    <w:rsid w:val="00ED37F5"/>
    <w:rsid w:val="00ED5731"/>
    <w:rsid w:val="00EE395F"/>
    <w:rsid w:val="00EE5706"/>
    <w:rsid w:val="00EF5B29"/>
    <w:rsid w:val="00EF6444"/>
    <w:rsid w:val="00F01A5C"/>
    <w:rsid w:val="00F01DBC"/>
    <w:rsid w:val="00F03715"/>
    <w:rsid w:val="00F04222"/>
    <w:rsid w:val="00F051B6"/>
    <w:rsid w:val="00F07F77"/>
    <w:rsid w:val="00F10743"/>
    <w:rsid w:val="00F112A7"/>
    <w:rsid w:val="00F14643"/>
    <w:rsid w:val="00F1503E"/>
    <w:rsid w:val="00F16327"/>
    <w:rsid w:val="00F176F9"/>
    <w:rsid w:val="00F215FC"/>
    <w:rsid w:val="00F25EFE"/>
    <w:rsid w:val="00F30EB8"/>
    <w:rsid w:val="00F32E5F"/>
    <w:rsid w:val="00F35933"/>
    <w:rsid w:val="00F412B2"/>
    <w:rsid w:val="00F42391"/>
    <w:rsid w:val="00F42FEB"/>
    <w:rsid w:val="00F4337C"/>
    <w:rsid w:val="00F45177"/>
    <w:rsid w:val="00F5121F"/>
    <w:rsid w:val="00F52E99"/>
    <w:rsid w:val="00F62019"/>
    <w:rsid w:val="00F64D4F"/>
    <w:rsid w:val="00F64D62"/>
    <w:rsid w:val="00F64EA7"/>
    <w:rsid w:val="00F6540F"/>
    <w:rsid w:val="00F66AA2"/>
    <w:rsid w:val="00F67248"/>
    <w:rsid w:val="00F672DD"/>
    <w:rsid w:val="00F713BE"/>
    <w:rsid w:val="00F73989"/>
    <w:rsid w:val="00F73E46"/>
    <w:rsid w:val="00F74A36"/>
    <w:rsid w:val="00F74EF8"/>
    <w:rsid w:val="00F81F48"/>
    <w:rsid w:val="00F938AD"/>
    <w:rsid w:val="00F97684"/>
    <w:rsid w:val="00FA46D0"/>
    <w:rsid w:val="00FA6240"/>
    <w:rsid w:val="00FA6657"/>
    <w:rsid w:val="00FB0B12"/>
    <w:rsid w:val="00FB138D"/>
    <w:rsid w:val="00FB5851"/>
    <w:rsid w:val="00FB6E0F"/>
    <w:rsid w:val="00FC13C5"/>
    <w:rsid w:val="00FD359A"/>
    <w:rsid w:val="00FD41EF"/>
    <w:rsid w:val="00FD44D0"/>
    <w:rsid w:val="00FD4C7F"/>
    <w:rsid w:val="00FD55FD"/>
    <w:rsid w:val="00FE06EB"/>
    <w:rsid w:val="00FE0A06"/>
    <w:rsid w:val="00FE40E1"/>
    <w:rsid w:val="00FF1458"/>
    <w:rsid w:val="00FF1FD5"/>
    <w:rsid w:val="00FF3FED"/>
    <w:rsid w:val="00FF4322"/>
    <w:rsid w:val="01212863"/>
    <w:rsid w:val="014D4677"/>
    <w:rsid w:val="01762A95"/>
    <w:rsid w:val="01C506FF"/>
    <w:rsid w:val="01F56C1B"/>
    <w:rsid w:val="02017565"/>
    <w:rsid w:val="02227509"/>
    <w:rsid w:val="02433C6D"/>
    <w:rsid w:val="02D25301"/>
    <w:rsid w:val="0302035B"/>
    <w:rsid w:val="03315147"/>
    <w:rsid w:val="03AA7C70"/>
    <w:rsid w:val="03CF1A29"/>
    <w:rsid w:val="04562E73"/>
    <w:rsid w:val="04B416E5"/>
    <w:rsid w:val="04CA417B"/>
    <w:rsid w:val="05637C24"/>
    <w:rsid w:val="056C740C"/>
    <w:rsid w:val="058E1D6C"/>
    <w:rsid w:val="0591064D"/>
    <w:rsid w:val="059C3653"/>
    <w:rsid w:val="05B87751"/>
    <w:rsid w:val="063B68D3"/>
    <w:rsid w:val="06B62CC0"/>
    <w:rsid w:val="06CD7BAB"/>
    <w:rsid w:val="07455FD1"/>
    <w:rsid w:val="074D0098"/>
    <w:rsid w:val="0762260B"/>
    <w:rsid w:val="07F75ABA"/>
    <w:rsid w:val="085C1779"/>
    <w:rsid w:val="08C635E7"/>
    <w:rsid w:val="08CC0540"/>
    <w:rsid w:val="08DC78F7"/>
    <w:rsid w:val="08EE4723"/>
    <w:rsid w:val="09011E00"/>
    <w:rsid w:val="09526744"/>
    <w:rsid w:val="095B66E4"/>
    <w:rsid w:val="09685287"/>
    <w:rsid w:val="0A1F1FC7"/>
    <w:rsid w:val="0A335AC3"/>
    <w:rsid w:val="0A7A59D8"/>
    <w:rsid w:val="0AA33876"/>
    <w:rsid w:val="0AAD5501"/>
    <w:rsid w:val="0AB82BBF"/>
    <w:rsid w:val="0AC27AB4"/>
    <w:rsid w:val="0B261FA7"/>
    <w:rsid w:val="0BA26F0A"/>
    <w:rsid w:val="0BC5308D"/>
    <w:rsid w:val="0BF03123"/>
    <w:rsid w:val="0C014438"/>
    <w:rsid w:val="0C0B47F1"/>
    <w:rsid w:val="0C0E582A"/>
    <w:rsid w:val="0C161B9D"/>
    <w:rsid w:val="0C1932F5"/>
    <w:rsid w:val="0C373BCD"/>
    <w:rsid w:val="0D5F7657"/>
    <w:rsid w:val="0D7C55EA"/>
    <w:rsid w:val="0DAC52F9"/>
    <w:rsid w:val="0DB31203"/>
    <w:rsid w:val="0DF12D97"/>
    <w:rsid w:val="0DFA4FB5"/>
    <w:rsid w:val="0E5865D4"/>
    <w:rsid w:val="0F5F32E0"/>
    <w:rsid w:val="0FD85415"/>
    <w:rsid w:val="0FF07847"/>
    <w:rsid w:val="109C38A8"/>
    <w:rsid w:val="112D6BA6"/>
    <w:rsid w:val="11463F5A"/>
    <w:rsid w:val="118E2861"/>
    <w:rsid w:val="11D60B2C"/>
    <w:rsid w:val="120F2092"/>
    <w:rsid w:val="126841DD"/>
    <w:rsid w:val="12813E6E"/>
    <w:rsid w:val="12AF7FFB"/>
    <w:rsid w:val="12BB1907"/>
    <w:rsid w:val="132349D0"/>
    <w:rsid w:val="1343635E"/>
    <w:rsid w:val="13780435"/>
    <w:rsid w:val="141379A2"/>
    <w:rsid w:val="14B67873"/>
    <w:rsid w:val="14C500DA"/>
    <w:rsid w:val="14E05B72"/>
    <w:rsid w:val="153A57F6"/>
    <w:rsid w:val="15494B18"/>
    <w:rsid w:val="1699122E"/>
    <w:rsid w:val="178865A6"/>
    <w:rsid w:val="179B18E4"/>
    <w:rsid w:val="17A2489D"/>
    <w:rsid w:val="17B569EF"/>
    <w:rsid w:val="17E52684"/>
    <w:rsid w:val="17F82735"/>
    <w:rsid w:val="184C57A9"/>
    <w:rsid w:val="18AA6DED"/>
    <w:rsid w:val="18E74274"/>
    <w:rsid w:val="198B640C"/>
    <w:rsid w:val="19C41707"/>
    <w:rsid w:val="19E421F4"/>
    <w:rsid w:val="1A51678B"/>
    <w:rsid w:val="1AC04B2C"/>
    <w:rsid w:val="1B0B34D0"/>
    <w:rsid w:val="1B2770D5"/>
    <w:rsid w:val="1B290FB3"/>
    <w:rsid w:val="1B7111FD"/>
    <w:rsid w:val="1BF46E57"/>
    <w:rsid w:val="1BFF3223"/>
    <w:rsid w:val="1C6A0A46"/>
    <w:rsid w:val="1CF24922"/>
    <w:rsid w:val="1CF82449"/>
    <w:rsid w:val="1D2F7F3D"/>
    <w:rsid w:val="1D347E42"/>
    <w:rsid w:val="1D690E92"/>
    <w:rsid w:val="1DA32A23"/>
    <w:rsid w:val="1DBF4700"/>
    <w:rsid w:val="1E3E5B36"/>
    <w:rsid w:val="1E5A25AC"/>
    <w:rsid w:val="1E8C7493"/>
    <w:rsid w:val="1EB9101B"/>
    <w:rsid w:val="1EC5298B"/>
    <w:rsid w:val="1F024958"/>
    <w:rsid w:val="1F180A4A"/>
    <w:rsid w:val="1F5F079F"/>
    <w:rsid w:val="1F8553B7"/>
    <w:rsid w:val="1F8B1526"/>
    <w:rsid w:val="1FA62B68"/>
    <w:rsid w:val="1FB708C9"/>
    <w:rsid w:val="1FBD1C42"/>
    <w:rsid w:val="1FE73C1F"/>
    <w:rsid w:val="205E0311"/>
    <w:rsid w:val="20BF7F17"/>
    <w:rsid w:val="20D96892"/>
    <w:rsid w:val="2120343D"/>
    <w:rsid w:val="213B6C8E"/>
    <w:rsid w:val="214526B8"/>
    <w:rsid w:val="218F1595"/>
    <w:rsid w:val="22557DFE"/>
    <w:rsid w:val="2257031C"/>
    <w:rsid w:val="22610DF1"/>
    <w:rsid w:val="22A301C7"/>
    <w:rsid w:val="23CB4EBA"/>
    <w:rsid w:val="24124AAA"/>
    <w:rsid w:val="24B3267F"/>
    <w:rsid w:val="24C04A2F"/>
    <w:rsid w:val="25B84781"/>
    <w:rsid w:val="25E04FC2"/>
    <w:rsid w:val="25E65C68"/>
    <w:rsid w:val="25F159D8"/>
    <w:rsid w:val="25F40EB2"/>
    <w:rsid w:val="261A4784"/>
    <w:rsid w:val="2671486A"/>
    <w:rsid w:val="26BA5831"/>
    <w:rsid w:val="26E57305"/>
    <w:rsid w:val="26EF15FD"/>
    <w:rsid w:val="2703389C"/>
    <w:rsid w:val="2784507A"/>
    <w:rsid w:val="279A3E80"/>
    <w:rsid w:val="27A03C30"/>
    <w:rsid w:val="27D148A3"/>
    <w:rsid w:val="28204AFB"/>
    <w:rsid w:val="283B6BFB"/>
    <w:rsid w:val="284F33D5"/>
    <w:rsid w:val="28503D37"/>
    <w:rsid w:val="28556030"/>
    <w:rsid w:val="286C5E7B"/>
    <w:rsid w:val="297E6291"/>
    <w:rsid w:val="29AB54BE"/>
    <w:rsid w:val="29C93198"/>
    <w:rsid w:val="2B197B7B"/>
    <w:rsid w:val="2B1D4680"/>
    <w:rsid w:val="2BB16A80"/>
    <w:rsid w:val="2BC41856"/>
    <w:rsid w:val="2BE43744"/>
    <w:rsid w:val="2C3412F2"/>
    <w:rsid w:val="2C747067"/>
    <w:rsid w:val="2C7A63A0"/>
    <w:rsid w:val="2C7D416E"/>
    <w:rsid w:val="2C882289"/>
    <w:rsid w:val="2CBF5DCC"/>
    <w:rsid w:val="2CC85130"/>
    <w:rsid w:val="2CFF2662"/>
    <w:rsid w:val="2D061346"/>
    <w:rsid w:val="2D4D73C2"/>
    <w:rsid w:val="2D5D26FC"/>
    <w:rsid w:val="2D940E93"/>
    <w:rsid w:val="2DA25DF7"/>
    <w:rsid w:val="2DA514DD"/>
    <w:rsid w:val="2E060929"/>
    <w:rsid w:val="2E2A101E"/>
    <w:rsid w:val="2EC67714"/>
    <w:rsid w:val="2ECD0129"/>
    <w:rsid w:val="2EF274D1"/>
    <w:rsid w:val="2F0D0471"/>
    <w:rsid w:val="2F154177"/>
    <w:rsid w:val="2F750641"/>
    <w:rsid w:val="2F921190"/>
    <w:rsid w:val="30143D1C"/>
    <w:rsid w:val="30367F3E"/>
    <w:rsid w:val="30632C26"/>
    <w:rsid w:val="31217614"/>
    <w:rsid w:val="31664472"/>
    <w:rsid w:val="31CF07ED"/>
    <w:rsid w:val="32037B02"/>
    <w:rsid w:val="321319F5"/>
    <w:rsid w:val="32686383"/>
    <w:rsid w:val="327B683F"/>
    <w:rsid w:val="32CA0330"/>
    <w:rsid w:val="32E2676D"/>
    <w:rsid w:val="32E57397"/>
    <w:rsid w:val="32FD7FE3"/>
    <w:rsid w:val="34495E35"/>
    <w:rsid w:val="34664B79"/>
    <w:rsid w:val="34E032A3"/>
    <w:rsid w:val="350128EA"/>
    <w:rsid w:val="35E45AA9"/>
    <w:rsid w:val="35EB4692"/>
    <w:rsid w:val="362F25E0"/>
    <w:rsid w:val="366614E0"/>
    <w:rsid w:val="36AC1B24"/>
    <w:rsid w:val="36AD3866"/>
    <w:rsid w:val="370D229F"/>
    <w:rsid w:val="37A569B6"/>
    <w:rsid w:val="37D673A3"/>
    <w:rsid w:val="38244B41"/>
    <w:rsid w:val="3897244F"/>
    <w:rsid w:val="38B02F9A"/>
    <w:rsid w:val="3981282C"/>
    <w:rsid w:val="3B226726"/>
    <w:rsid w:val="3B932C0F"/>
    <w:rsid w:val="3BB244CD"/>
    <w:rsid w:val="3BC717EA"/>
    <w:rsid w:val="3BEF612E"/>
    <w:rsid w:val="3C236FA2"/>
    <w:rsid w:val="3C2F03A3"/>
    <w:rsid w:val="3C637EE9"/>
    <w:rsid w:val="3C6527DA"/>
    <w:rsid w:val="3C9B0EF9"/>
    <w:rsid w:val="3CCA04F2"/>
    <w:rsid w:val="3CEA331F"/>
    <w:rsid w:val="3CF27E00"/>
    <w:rsid w:val="3E533173"/>
    <w:rsid w:val="3EA1416D"/>
    <w:rsid w:val="3ECE386C"/>
    <w:rsid w:val="3EDC79F8"/>
    <w:rsid w:val="3F0A3962"/>
    <w:rsid w:val="3F8C28D3"/>
    <w:rsid w:val="3F9E0CAE"/>
    <w:rsid w:val="3FFA4E80"/>
    <w:rsid w:val="40287BA9"/>
    <w:rsid w:val="4042666D"/>
    <w:rsid w:val="40734D15"/>
    <w:rsid w:val="40A2743A"/>
    <w:rsid w:val="40B66FCD"/>
    <w:rsid w:val="40FE24B8"/>
    <w:rsid w:val="41037E2A"/>
    <w:rsid w:val="41281BF6"/>
    <w:rsid w:val="41655C20"/>
    <w:rsid w:val="420048D8"/>
    <w:rsid w:val="422E692D"/>
    <w:rsid w:val="42514459"/>
    <w:rsid w:val="42A10CE2"/>
    <w:rsid w:val="42C60750"/>
    <w:rsid w:val="42DE355F"/>
    <w:rsid w:val="433A277D"/>
    <w:rsid w:val="4420093A"/>
    <w:rsid w:val="4436091F"/>
    <w:rsid w:val="448B0EE2"/>
    <w:rsid w:val="44A73CD5"/>
    <w:rsid w:val="45020CEF"/>
    <w:rsid w:val="451E7825"/>
    <w:rsid w:val="45522C75"/>
    <w:rsid w:val="455772F3"/>
    <w:rsid w:val="45841297"/>
    <w:rsid w:val="460222CF"/>
    <w:rsid w:val="46525108"/>
    <w:rsid w:val="46680170"/>
    <w:rsid w:val="469D07D8"/>
    <w:rsid w:val="46C202E8"/>
    <w:rsid w:val="471674C6"/>
    <w:rsid w:val="47D332BD"/>
    <w:rsid w:val="482161F0"/>
    <w:rsid w:val="484B3CC1"/>
    <w:rsid w:val="48A72BDB"/>
    <w:rsid w:val="48CA3C92"/>
    <w:rsid w:val="49170691"/>
    <w:rsid w:val="492753CA"/>
    <w:rsid w:val="49467286"/>
    <w:rsid w:val="49E0769E"/>
    <w:rsid w:val="49FA5339"/>
    <w:rsid w:val="4A09617B"/>
    <w:rsid w:val="4A7316E3"/>
    <w:rsid w:val="4ADF2FED"/>
    <w:rsid w:val="4B5E3CCC"/>
    <w:rsid w:val="4BDA3D65"/>
    <w:rsid w:val="4C035616"/>
    <w:rsid w:val="4CA6009B"/>
    <w:rsid w:val="4CAE1F88"/>
    <w:rsid w:val="4D0A5371"/>
    <w:rsid w:val="4D3A2BF5"/>
    <w:rsid w:val="4D8A2014"/>
    <w:rsid w:val="4D951624"/>
    <w:rsid w:val="4E6D6566"/>
    <w:rsid w:val="4E783D99"/>
    <w:rsid w:val="4E92326E"/>
    <w:rsid w:val="4EC71416"/>
    <w:rsid w:val="4F3A5CFE"/>
    <w:rsid w:val="4F6230B9"/>
    <w:rsid w:val="4F644DC0"/>
    <w:rsid w:val="4F9F433E"/>
    <w:rsid w:val="4FC935F7"/>
    <w:rsid w:val="504207A0"/>
    <w:rsid w:val="50D65E05"/>
    <w:rsid w:val="50DA7738"/>
    <w:rsid w:val="50EE6555"/>
    <w:rsid w:val="51331DE6"/>
    <w:rsid w:val="51712F31"/>
    <w:rsid w:val="51C950F7"/>
    <w:rsid w:val="51CA2026"/>
    <w:rsid w:val="51DE4409"/>
    <w:rsid w:val="52486F7C"/>
    <w:rsid w:val="52517833"/>
    <w:rsid w:val="525A6099"/>
    <w:rsid w:val="526F57C8"/>
    <w:rsid w:val="527C4B9D"/>
    <w:rsid w:val="529717E5"/>
    <w:rsid w:val="53202C72"/>
    <w:rsid w:val="53230C14"/>
    <w:rsid w:val="53275A73"/>
    <w:rsid w:val="53CE3B01"/>
    <w:rsid w:val="54010F94"/>
    <w:rsid w:val="54D1365D"/>
    <w:rsid w:val="54F41A26"/>
    <w:rsid w:val="550704AC"/>
    <w:rsid w:val="550F6903"/>
    <w:rsid w:val="55382BC5"/>
    <w:rsid w:val="5557204D"/>
    <w:rsid w:val="55F3755B"/>
    <w:rsid w:val="55F9192C"/>
    <w:rsid w:val="56B25B2C"/>
    <w:rsid w:val="56B74B04"/>
    <w:rsid w:val="573119ED"/>
    <w:rsid w:val="57883D5A"/>
    <w:rsid w:val="57FE56B9"/>
    <w:rsid w:val="582464ED"/>
    <w:rsid w:val="584D68FA"/>
    <w:rsid w:val="585472F0"/>
    <w:rsid w:val="58917973"/>
    <w:rsid w:val="58C62313"/>
    <w:rsid w:val="58E03FEB"/>
    <w:rsid w:val="58E86AD9"/>
    <w:rsid w:val="58EE6BF3"/>
    <w:rsid w:val="5930793C"/>
    <w:rsid w:val="594D2458"/>
    <w:rsid w:val="59B31EA2"/>
    <w:rsid w:val="59CE4126"/>
    <w:rsid w:val="59DF5DA7"/>
    <w:rsid w:val="5A76374F"/>
    <w:rsid w:val="5A8151C4"/>
    <w:rsid w:val="5AA05C33"/>
    <w:rsid w:val="5ABB229A"/>
    <w:rsid w:val="5BA275B1"/>
    <w:rsid w:val="5BED2A20"/>
    <w:rsid w:val="5BF14C64"/>
    <w:rsid w:val="5C1C221F"/>
    <w:rsid w:val="5C565B41"/>
    <w:rsid w:val="5C5952AA"/>
    <w:rsid w:val="5C7E5A15"/>
    <w:rsid w:val="5CCF29CF"/>
    <w:rsid w:val="5CD972F8"/>
    <w:rsid w:val="5DAA799F"/>
    <w:rsid w:val="5DCD6286"/>
    <w:rsid w:val="5F001604"/>
    <w:rsid w:val="5F9B5B37"/>
    <w:rsid w:val="5FB36D98"/>
    <w:rsid w:val="601B6B8B"/>
    <w:rsid w:val="6028459A"/>
    <w:rsid w:val="61D24394"/>
    <w:rsid w:val="62DA4F32"/>
    <w:rsid w:val="62F92518"/>
    <w:rsid w:val="63412BDF"/>
    <w:rsid w:val="63A4397F"/>
    <w:rsid w:val="63AB1C12"/>
    <w:rsid w:val="63CF7C27"/>
    <w:rsid w:val="63DA199C"/>
    <w:rsid w:val="642914B8"/>
    <w:rsid w:val="64655DAD"/>
    <w:rsid w:val="649A5285"/>
    <w:rsid w:val="64E80E48"/>
    <w:rsid w:val="64F713E1"/>
    <w:rsid w:val="662E4A24"/>
    <w:rsid w:val="673F2FBA"/>
    <w:rsid w:val="676E2C2A"/>
    <w:rsid w:val="67A34B6E"/>
    <w:rsid w:val="67EC7D70"/>
    <w:rsid w:val="686A5BE5"/>
    <w:rsid w:val="688F5302"/>
    <w:rsid w:val="68AE6F54"/>
    <w:rsid w:val="68B5615B"/>
    <w:rsid w:val="69313380"/>
    <w:rsid w:val="69330A24"/>
    <w:rsid w:val="69E3290F"/>
    <w:rsid w:val="6AF365D3"/>
    <w:rsid w:val="6B03532D"/>
    <w:rsid w:val="6B561B92"/>
    <w:rsid w:val="6B770B00"/>
    <w:rsid w:val="6B964EBB"/>
    <w:rsid w:val="6B97679C"/>
    <w:rsid w:val="6C0A6CAD"/>
    <w:rsid w:val="6C22125F"/>
    <w:rsid w:val="6C675FC3"/>
    <w:rsid w:val="6C9C4FE8"/>
    <w:rsid w:val="6CB34EF0"/>
    <w:rsid w:val="6CC246D4"/>
    <w:rsid w:val="6CF65347"/>
    <w:rsid w:val="6D00525B"/>
    <w:rsid w:val="6D1B41F1"/>
    <w:rsid w:val="6D304924"/>
    <w:rsid w:val="6D461B1D"/>
    <w:rsid w:val="6D6222DA"/>
    <w:rsid w:val="6DCD3C49"/>
    <w:rsid w:val="6E160D96"/>
    <w:rsid w:val="6E3A6803"/>
    <w:rsid w:val="6EFB6026"/>
    <w:rsid w:val="6F0C3290"/>
    <w:rsid w:val="6F3E551E"/>
    <w:rsid w:val="6F7D0CFE"/>
    <w:rsid w:val="6F9E1893"/>
    <w:rsid w:val="6FC46D00"/>
    <w:rsid w:val="70C24195"/>
    <w:rsid w:val="71077D6F"/>
    <w:rsid w:val="71455BA1"/>
    <w:rsid w:val="715474C3"/>
    <w:rsid w:val="71B22151"/>
    <w:rsid w:val="71B916B9"/>
    <w:rsid w:val="71ED72F6"/>
    <w:rsid w:val="7203128F"/>
    <w:rsid w:val="720B40D4"/>
    <w:rsid w:val="724F6457"/>
    <w:rsid w:val="729D0584"/>
    <w:rsid w:val="72C62B4C"/>
    <w:rsid w:val="73A0765A"/>
    <w:rsid w:val="73A8549F"/>
    <w:rsid w:val="740F548D"/>
    <w:rsid w:val="749A68BB"/>
    <w:rsid w:val="74A00B9F"/>
    <w:rsid w:val="74DE6370"/>
    <w:rsid w:val="75BD757D"/>
    <w:rsid w:val="75DF044F"/>
    <w:rsid w:val="76225894"/>
    <w:rsid w:val="7651155E"/>
    <w:rsid w:val="76931520"/>
    <w:rsid w:val="76DB1593"/>
    <w:rsid w:val="772905F8"/>
    <w:rsid w:val="773B4D6B"/>
    <w:rsid w:val="777956CF"/>
    <w:rsid w:val="78546D34"/>
    <w:rsid w:val="788F5ABF"/>
    <w:rsid w:val="79082956"/>
    <w:rsid w:val="791668B0"/>
    <w:rsid w:val="798307DA"/>
    <w:rsid w:val="798D2340"/>
    <w:rsid w:val="79F819A2"/>
    <w:rsid w:val="7A060171"/>
    <w:rsid w:val="7A3A7D08"/>
    <w:rsid w:val="7A4B3039"/>
    <w:rsid w:val="7A7A42CB"/>
    <w:rsid w:val="7ADD1D6B"/>
    <w:rsid w:val="7B7B3F55"/>
    <w:rsid w:val="7BC56036"/>
    <w:rsid w:val="7C00521F"/>
    <w:rsid w:val="7C290037"/>
    <w:rsid w:val="7C2C3C17"/>
    <w:rsid w:val="7C6F3DF2"/>
    <w:rsid w:val="7C800F7B"/>
    <w:rsid w:val="7C861E81"/>
    <w:rsid w:val="7CA657BA"/>
    <w:rsid w:val="7CFA2547"/>
    <w:rsid w:val="7D296893"/>
    <w:rsid w:val="7DF5390D"/>
    <w:rsid w:val="7E0031DB"/>
    <w:rsid w:val="7E437465"/>
    <w:rsid w:val="7E4A6B29"/>
    <w:rsid w:val="7E556211"/>
    <w:rsid w:val="7E6D38D3"/>
    <w:rsid w:val="7E7C5278"/>
    <w:rsid w:val="7EBD2618"/>
    <w:rsid w:val="7EBE077A"/>
    <w:rsid w:val="7EBF4074"/>
    <w:rsid w:val="7EC85F20"/>
    <w:rsid w:val="7EF11253"/>
    <w:rsid w:val="7F131527"/>
    <w:rsid w:val="7F7319CC"/>
    <w:rsid w:val="7FE77A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批注框文本 Char"/>
    <w:basedOn w:val="7"/>
    <w:link w:val="2"/>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页眉 Char"/>
    <w:basedOn w:val="7"/>
    <w:link w:val="4"/>
    <w:qFormat/>
    <w:uiPriority w:val="0"/>
    <w:rPr>
      <w:kern w:val="2"/>
      <w:sz w:val="18"/>
      <w:szCs w:val="18"/>
    </w:rPr>
  </w:style>
  <w:style w:type="paragraph" w:customStyle="1" w:styleId="12">
    <w:name w:val="p8"/>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301</Words>
  <Characters>333</Characters>
  <Lines>3</Lines>
  <Paragraphs>1</Paragraphs>
  <TotalTime>1</TotalTime>
  <ScaleCrop>false</ScaleCrop>
  <LinksUpToDate>false</LinksUpToDate>
  <CharactersWithSpaces>390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2019-11-26T04:02:00Z</dcterms:created>
  <dc:creator>zhaowq</dc:creator>
  <cp:lastModifiedBy>官素萍</cp:lastModifiedBy>
  <dcterms:modified xsi:type="dcterms:W3CDTF">2024-02-26T08:40:22Z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9DE0B51E6E3A4D19AD396356676B1025</vt:lpwstr>
  </property>
</Properties>
</file>