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90F49E">
      <w:pPr>
        <w:jc w:val="center"/>
        <w:rPr>
          <w:rFonts w:hint="eastAsia" w:eastAsia="方正小标宋简体"/>
          <w:b/>
          <w:bCs/>
          <w:sz w:val="44"/>
          <w:szCs w:val="44"/>
          <w:lang w:eastAsia="zh-CN"/>
        </w:rPr>
      </w:pPr>
      <w:r>
        <w:rPr>
          <w:rFonts w:hint="eastAsia" w:ascii="方正小标宋简体" w:hAnsi="方正小标宋简体" w:eastAsia="方正小标宋简体" w:cs="方正小标宋简体"/>
          <w:b w:val="0"/>
          <w:bCs w:val="0"/>
          <w:sz w:val="44"/>
          <w:szCs w:val="44"/>
          <w:lang w:eastAsia="zh-CN"/>
        </w:rPr>
        <w:t>燃气</w:t>
      </w:r>
      <w:r>
        <w:rPr>
          <w:rFonts w:hint="eastAsia" w:ascii="方正小标宋简体" w:hAnsi="方正小标宋简体" w:eastAsia="方正小标宋简体" w:cs="方正小标宋简体"/>
          <w:b w:val="0"/>
          <w:bCs w:val="0"/>
          <w:sz w:val="44"/>
          <w:szCs w:val="44"/>
          <w:lang w:val="en-US" w:eastAsia="zh-CN"/>
        </w:rPr>
        <w:t>改造</w:t>
      </w:r>
      <w:r>
        <w:rPr>
          <w:rFonts w:hint="eastAsia" w:ascii="方正小标宋简体" w:hAnsi="方正小标宋简体" w:eastAsia="方正小标宋简体" w:cs="方正小标宋简体"/>
          <w:b w:val="0"/>
          <w:bCs w:val="0"/>
          <w:sz w:val="44"/>
          <w:szCs w:val="44"/>
          <w:lang w:val="en-US"/>
        </w:rPr>
        <w:t>服务</w:t>
      </w:r>
      <w:r>
        <w:rPr>
          <w:rFonts w:hint="eastAsia" w:ascii="方正小标宋简体" w:hAnsi="方正小标宋简体" w:eastAsia="方正小标宋简体" w:cs="方正小标宋简体"/>
          <w:b w:val="0"/>
          <w:bCs w:val="0"/>
          <w:sz w:val="44"/>
          <w:szCs w:val="44"/>
          <w:lang w:val="en-US" w:eastAsia="zh-CN"/>
        </w:rPr>
        <w:t>合同</w:t>
      </w:r>
    </w:p>
    <w:p w14:paraId="41CC5140">
      <w:pPr>
        <w:ind w:firstLine="640" w:firstLineChars="200"/>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rPr>
        <w:t>甲方：</w:t>
      </w:r>
      <w:r>
        <w:rPr>
          <w:rFonts w:hint="eastAsia" w:ascii="仿宋_GB2312" w:hAnsi="仿宋_GB2312" w:eastAsia="仿宋_GB2312" w:cs="仿宋_GB2312"/>
          <w:sz w:val="32"/>
          <w:szCs w:val="32"/>
          <w:u w:val="single"/>
          <w:lang w:eastAsia="zh-CN"/>
        </w:rPr>
        <w:t>广</w:t>
      </w:r>
      <w:r>
        <w:rPr>
          <w:rFonts w:hint="eastAsia" w:ascii="仿宋_GB2312" w:hAnsi="仿宋_GB2312" w:eastAsia="仿宋_GB2312" w:cs="仿宋_GB2312"/>
          <w:sz w:val="32"/>
          <w:szCs w:val="32"/>
          <w:u w:val="single"/>
          <w:lang w:val="en-US" w:eastAsia="zh-CN"/>
        </w:rPr>
        <w:t>东南方报业传媒集团有限公司</w:t>
      </w:r>
    </w:p>
    <w:p w14:paraId="5426156B">
      <w:pPr>
        <w:ind w:firstLine="640" w:firstLineChars="20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乙方：</w:t>
      </w:r>
      <w:r>
        <w:rPr>
          <w:rFonts w:hint="eastAsia" w:ascii="仿宋_GB2312" w:hAnsi="仿宋_GB2312" w:eastAsia="仿宋_GB2312" w:cs="仿宋_GB2312"/>
          <w:sz w:val="32"/>
          <w:szCs w:val="32"/>
          <w:u w:val="none"/>
          <w:lang w:val="en-US" w:eastAsia="zh-CN"/>
        </w:rPr>
        <w:t xml:space="preserve">  </w:t>
      </w:r>
    </w:p>
    <w:p w14:paraId="1A1FC7C1">
      <w:pPr>
        <w:rPr>
          <w:rFonts w:hint="eastAsia" w:ascii="仿宋_GB2312" w:hAnsi="仿宋_GB2312" w:eastAsia="仿宋_GB2312" w:cs="仿宋_GB2312"/>
          <w:sz w:val="32"/>
          <w:szCs w:val="32"/>
        </w:rPr>
      </w:pPr>
    </w:p>
    <w:p w14:paraId="29682D0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为进一步安全、规范使用管道燃气，本着平等自愿原则，就甲方委托乙方</w:t>
      </w:r>
      <w:r>
        <w:rPr>
          <w:rFonts w:hint="eastAsia" w:ascii="仿宋_GB2312" w:hAnsi="仿宋_GB2312" w:eastAsia="仿宋_GB2312" w:cs="仿宋_GB2312"/>
          <w:sz w:val="32"/>
          <w:szCs w:val="32"/>
          <w:lang w:val="en-US" w:eastAsia="zh-CN"/>
        </w:rPr>
        <w:t>正对</w:t>
      </w:r>
      <w:r>
        <w:rPr>
          <w:rFonts w:hint="eastAsia" w:ascii="仿宋_GB2312" w:hAnsi="仿宋_GB2312" w:eastAsia="仿宋_GB2312" w:cs="仿宋_GB2312"/>
          <w:sz w:val="32"/>
          <w:szCs w:val="32"/>
          <w:lang w:eastAsia="zh-CN"/>
        </w:rPr>
        <w:t>燃气</w:t>
      </w:r>
      <w:r>
        <w:rPr>
          <w:rFonts w:hint="eastAsia" w:ascii="仿宋_GB2312" w:hAnsi="仿宋_GB2312" w:eastAsia="仿宋_GB2312" w:cs="仿宋_GB2312"/>
          <w:sz w:val="32"/>
          <w:szCs w:val="32"/>
          <w:lang w:val="en-US" w:eastAsia="zh-CN"/>
        </w:rPr>
        <w:t>改造等</w:t>
      </w:r>
      <w:r>
        <w:rPr>
          <w:rFonts w:hint="eastAsia" w:ascii="仿宋_GB2312" w:hAnsi="仿宋_GB2312" w:eastAsia="仿宋_GB2312" w:cs="仿宋_GB2312"/>
          <w:sz w:val="32"/>
          <w:szCs w:val="32"/>
          <w:lang w:eastAsia="zh-CN"/>
        </w:rPr>
        <w:t>事宜，经甲乙双方友好协商，签订本协议：</w:t>
      </w:r>
    </w:p>
    <w:p w14:paraId="3F56C0EF">
      <w:pPr>
        <w:numPr>
          <w:ilvl w:val="0"/>
          <w:numId w:val="1"/>
        </w:numPr>
        <w:ind w:firstLine="640" w:firstLineChars="200"/>
        <w:rPr>
          <w:rFonts w:hint="eastAsia" w:ascii="仿宋_GB2312" w:hAnsi="仿宋_GB2312" w:eastAsia="仿宋_GB2312" w:cs="仿宋_GB2312"/>
          <w:sz w:val="32"/>
          <w:szCs w:val="32"/>
          <w:u w:val="none"/>
          <w:lang w:val="en-US"/>
        </w:rPr>
      </w:pPr>
      <w:r>
        <w:rPr>
          <w:rFonts w:hint="eastAsia" w:ascii="仿宋_GB2312" w:hAnsi="仿宋_GB2312" w:eastAsia="仿宋_GB2312" w:cs="仿宋_GB2312"/>
          <w:sz w:val="32"/>
          <w:szCs w:val="32"/>
          <w:lang w:eastAsia="zh-CN"/>
        </w:rPr>
        <w:t>工程范围及内容</w:t>
      </w:r>
    </w:p>
    <w:p w14:paraId="0F4BCE61">
      <w:pPr>
        <w:numPr>
          <w:ilvl w:val="-1"/>
          <w:numId w:val="0"/>
        </w:numPr>
        <w:ind w:firstLine="0" w:firstLineChars="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lang w:val="en-US" w:eastAsia="zh-CN"/>
        </w:rPr>
        <w:t xml:space="preserve">    1.</w:t>
      </w:r>
      <w:r>
        <w:rPr>
          <w:rFonts w:hint="eastAsia" w:ascii="仿宋_GB2312" w:hAnsi="仿宋_GB2312" w:eastAsia="仿宋_GB2312" w:cs="仿宋_GB2312"/>
          <w:sz w:val="32"/>
          <w:szCs w:val="32"/>
          <w:lang w:eastAsia="zh-CN"/>
        </w:rPr>
        <w:t>安装</w:t>
      </w:r>
      <w:r>
        <w:rPr>
          <w:rFonts w:hint="eastAsia" w:ascii="仿宋_GB2312" w:hAnsi="仿宋_GB2312" w:eastAsia="仿宋_GB2312" w:cs="仿宋_GB2312"/>
          <w:sz w:val="32"/>
          <w:szCs w:val="32"/>
        </w:rPr>
        <w:t>地址：广州市</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越秀区广州大道中289号集团员工饭堂</w:t>
      </w:r>
    </w:p>
    <w:p w14:paraId="15C22216">
      <w:pPr>
        <w:ind w:firstLine="640" w:firstLineChars="200"/>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安装内容：</w:t>
      </w:r>
      <w:r>
        <w:rPr>
          <w:rFonts w:hint="eastAsia" w:ascii="仿宋_GB2312" w:hAnsi="仿宋_GB2312" w:eastAsia="仿宋_GB2312" w:cs="仿宋_GB2312"/>
          <w:sz w:val="32"/>
          <w:szCs w:val="32"/>
          <w:u w:val="single"/>
          <w:lang w:val="en-US" w:eastAsia="zh-CN"/>
        </w:rPr>
        <w:t xml:space="preserve"> 详见附件《南方报社燃气管道整改报价表》     </w:t>
      </w:r>
    </w:p>
    <w:p w14:paraId="6EB9FF7D">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二、费用及付款方式</w:t>
      </w:r>
    </w:p>
    <w:p w14:paraId="47E21205">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1.本合同为总价包干，合同总价为人民币</w:t>
      </w:r>
      <w:r>
        <w:rPr>
          <w:rFonts w:hint="eastAsia" w:ascii="仿宋_GB2312" w:hAnsi="仿宋_GB2312" w:eastAsia="仿宋_GB2312" w:cs="仿宋_GB2312"/>
          <w:sz w:val="32"/>
          <w:szCs w:val="32"/>
          <w:u w:val="single"/>
          <w:lang w:val="en-US" w:eastAsia="zh-CN"/>
        </w:rPr>
        <w:t xml:space="preserve">         （大写：     </w:t>
      </w:r>
      <w:r>
        <w:rPr>
          <w:rFonts w:hint="eastAsia" w:ascii="仿宋_GB2312" w:hAnsi="仿宋_GB2312" w:eastAsia="仿宋_GB2312" w:cs="仿宋_GB2312"/>
          <w:sz w:val="32"/>
          <w:szCs w:val="32"/>
          <w:lang w:val="en-US" w:eastAsia="zh-CN"/>
        </w:rPr>
        <w:t>）包括采购设备款、增值税专用发票税金、旧设备的拆卸和清运费、运输、安装调整、政府报批、燃气账户变更等一切费用。</w:t>
      </w:r>
    </w:p>
    <w:p w14:paraId="4DE06142">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2.项目费用在相关部门验收并批准燃气账户变更后凭乙方开具的增值税专用发票结算。</w:t>
      </w:r>
    </w:p>
    <w:p w14:paraId="5A0BFB7E">
      <w:pPr>
        <w:ind w:firstLine="640" w:firstLineChars="200"/>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3.</w:t>
      </w:r>
      <w:r>
        <w:rPr>
          <w:rFonts w:hint="eastAsia" w:ascii="仿宋_GB2312" w:hAnsi="仿宋_GB2312" w:eastAsia="仿宋_GB2312" w:cs="仿宋_GB2312"/>
          <w:sz w:val="32"/>
          <w:szCs w:val="32"/>
          <w:highlight w:val="yellow"/>
          <w:u w:val="none"/>
          <w:lang w:val="en-US" w:eastAsia="zh-CN"/>
        </w:rPr>
        <w:t>设备质保期为</w:t>
      </w:r>
      <w:r>
        <w:rPr>
          <w:rFonts w:hint="eastAsia" w:ascii="仿宋_GB2312" w:hAnsi="仿宋_GB2312" w:eastAsia="仿宋_GB2312" w:cs="仿宋_GB2312"/>
          <w:sz w:val="32"/>
          <w:szCs w:val="32"/>
          <w:highlight w:val="yellow"/>
          <w:u w:val="none"/>
          <w:lang w:val="en-US" w:eastAsia="zh-CN"/>
        </w:rPr>
        <w:t>1</w:t>
      </w:r>
      <w:r>
        <w:rPr>
          <w:rFonts w:hint="eastAsia" w:ascii="仿宋_GB2312" w:hAnsi="仿宋_GB2312" w:eastAsia="仿宋_GB2312" w:cs="仿宋_GB2312"/>
          <w:sz w:val="32"/>
          <w:szCs w:val="32"/>
          <w:highlight w:val="yellow"/>
          <w:u w:val="none"/>
          <w:lang w:val="en-US" w:eastAsia="zh-CN"/>
        </w:rPr>
        <w:t>年</w:t>
      </w:r>
      <w:r>
        <w:rPr>
          <w:rFonts w:hint="eastAsia" w:ascii="仿宋_GB2312" w:hAnsi="仿宋_GB2312" w:eastAsia="仿宋_GB2312" w:cs="仿宋_GB2312"/>
          <w:sz w:val="32"/>
          <w:szCs w:val="32"/>
          <w:highlight w:val="yellow"/>
          <w:u w:val="none"/>
          <w:lang w:val="en-US" w:eastAsia="zh-CN"/>
        </w:rPr>
        <w:t>，自</w:t>
      </w:r>
      <w:r>
        <w:rPr>
          <w:rFonts w:hint="eastAsia" w:ascii="仿宋_GB2312" w:hAnsi="仿宋_GB2312" w:eastAsia="仿宋_GB2312" w:cs="仿宋_GB2312"/>
          <w:b w:val="0"/>
          <w:i w:val="0"/>
          <w:caps w:val="0"/>
          <w:color w:val="222222"/>
          <w:spacing w:val="0"/>
          <w:sz w:val="32"/>
          <w:szCs w:val="32"/>
          <w:shd w:val="clear" w:color="auto" w:fill="FFFFFF"/>
          <w:lang w:val="en-US" w:eastAsia="zh-CN"/>
        </w:rPr>
        <w:t>政府有关部门验收合格之日起计算</w:t>
      </w:r>
      <w:r>
        <w:rPr>
          <w:rFonts w:hint="eastAsia" w:ascii="仿宋_GB2312" w:hAnsi="仿宋_GB2312" w:eastAsia="仿宋_GB2312" w:cs="仿宋_GB2312"/>
          <w:sz w:val="32"/>
          <w:szCs w:val="32"/>
          <w:u w:val="none"/>
          <w:lang w:val="en-US" w:eastAsia="zh-CN"/>
        </w:rPr>
        <w:t>，质量保证金为合同总价的3%即【   】元，甲方验收并经政府有关部门验收完毕后支付97%合同款，剩余3%作为质保金，待质保期满无质量问题后15日内无息支付。</w:t>
      </w:r>
    </w:p>
    <w:p w14:paraId="1D2F3E14">
      <w:pPr>
        <w:autoSpaceDE w:val="0"/>
        <w:autoSpaceDN w:val="0"/>
        <w:adjustRightInd w:val="0"/>
        <w:spacing w:before="156" w:beforeLines="0" w:after="156" w:afterLines="0" w:line="240" w:lineRule="auto"/>
        <w:ind w:firstLine="640" w:firstLineChars="200"/>
        <w:jc w:val="both"/>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乙方收款账户：</w:t>
      </w:r>
    </w:p>
    <w:p w14:paraId="0BED7563">
      <w:pPr>
        <w:spacing w:beforeLines="0" w:afterLines="0" w:line="240" w:lineRule="auto"/>
        <w:ind w:right="-932" w:firstLine="640" w:firstLineChars="200"/>
        <w:jc w:val="both"/>
        <w:rPr>
          <w:rFonts w:hint="eastAsia" w:ascii="仿宋_GB2312" w:hAnsi="仿宋_GB2312" w:eastAsia="仿宋_GB2312" w:cs="仿宋_GB2312"/>
          <w:b w:val="0"/>
          <w:bCs w:val="0"/>
          <w:color w:val="auto"/>
          <w:sz w:val="32"/>
          <w:szCs w:val="32"/>
          <w:u w:val="single"/>
          <w:lang w:val="en-US" w:eastAsia="zh-CN"/>
        </w:rPr>
      </w:pPr>
      <w:r>
        <w:rPr>
          <w:rFonts w:hint="eastAsia" w:ascii="仿宋_GB2312" w:hAnsi="仿宋_GB2312" w:eastAsia="仿宋_GB2312" w:cs="仿宋_GB2312"/>
          <w:color w:val="auto"/>
          <w:sz w:val="32"/>
          <w:szCs w:val="32"/>
          <w:lang w:val="zh-CN"/>
        </w:rPr>
        <w:t>收款人：</w:t>
      </w:r>
    </w:p>
    <w:p w14:paraId="208CECC2">
      <w:pPr>
        <w:spacing w:beforeLines="0" w:afterLines="0" w:line="240" w:lineRule="auto"/>
        <w:ind w:left="-840" w:right="-932"/>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b w:val="0"/>
          <w:bCs w:val="0"/>
          <w:color w:val="auto"/>
          <w:sz w:val="32"/>
          <w:szCs w:val="32"/>
          <w:lang w:val="zh-CN"/>
        </w:rPr>
        <w:t xml:space="preserve">   </w:t>
      </w:r>
      <w:r>
        <w:rPr>
          <w:rFonts w:hint="eastAsia" w:ascii="仿宋_GB2312" w:hAnsi="仿宋_GB2312" w:eastAsia="仿宋_GB2312" w:cs="仿宋_GB2312"/>
          <w:b w:val="0"/>
          <w:bCs w:val="0"/>
          <w:color w:val="auto"/>
          <w:sz w:val="32"/>
          <w:szCs w:val="32"/>
        </w:rPr>
        <w:t xml:space="preserve">      </w:t>
      </w:r>
      <w:r>
        <w:rPr>
          <w:rFonts w:hint="eastAsia" w:ascii="仿宋_GB2312" w:hAnsi="仿宋_GB2312" w:eastAsia="仿宋_GB2312" w:cs="仿宋_GB2312"/>
          <w:b w:val="0"/>
          <w:bCs w:val="0"/>
          <w:color w:val="auto"/>
          <w:sz w:val="32"/>
          <w:szCs w:val="32"/>
          <w:lang w:val="zh-CN"/>
        </w:rPr>
        <w:t>银行账号：</w:t>
      </w:r>
      <w:r>
        <w:rPr>
          <w:rFonts w:hint="eastAsia" w:ascii="仿宋_GB2312" w:hAnsi="仿宋_GB2312" w:eastAsia="仿宋_GB2312" w:cs="仿宋_GB2312"/>
          <w:color w:val="auto"/>
          <w:sz w:val="32"/>
          <w:szCs w:val="32"/>
        </w:rPr>
        <w:t xml:space="preserve"> </w:t>
      </w:r>
    </w:p>
    <w:p w14:paraId="11BD4C34">
      <w:pPr>
        <w:ind w:firstLine="640" w:firstLineChars="200"/>
        <w:rPr>
          <w:rFonts w:hint="eastAsia" w:ascii="仿宋_GB2312" w:hAnsi="仿宋_GB2312" w:eastAsia="仿宋_GB2312" w:cs="仿宋_GB2312"/>
          <w:b w:val="0"/>
          <w:i w:val="0"/>
          <w:caps w:val="0"/>
          <w:color w:val="222222"/>
          <w:spacing w:val="0"/>
          <w:sz w:val="32"/>
          <w:szCs w:val="32"/>
          <w:shd w:val="clear" w:color="auto" w:fill="FFFFFF"/>
          <w:lang w:val="zh-CN" w:eastAsia="zh-CN"/>
        </w:rPr>
      </w:pPr>
      <w:r>
        <w:rPr>
          <w:rFonts w:hint="eastAsia" w:ascii="仿宋_GB2312" w:hAnsi="仿宋_GB2312" w:eastAsia="仿宋_GB2312" w:cs="仿宋_GB2312"/>
          <w:b w:val="0"/>
          <w:i w:val="0"/>
          <w:caps w:val="0"/>
          <w:color w:val="222222"/>
          <w:spacing w:val="0"/>
          <w:sz w:val="32"/>
          <w:szCs w:val="32"/>
          <w:shd w:val="clear" w:color="auto" w:fill="FFFFFF"/>
          <w:lang w:val="zh-CN" w:eastAsia="zh-CN"/>
        </w:rPr>
        <w:t>银行名称：</w:t>
      </w:r>
    </w:p>
    <w:p w14:paraId="2EE56BB9">
      <w:pPr>
        <w:ind w:firstLine="640" w:firstLineChars="200"/>
        <w:rPr>
          <w:rFonts w:hint="eastAsia" w:ascii="仿宋_GB2312" w:hAnsi="仿宋_GB2312" w:eastAsia="仿宋_GB2312" w:cs="仿宋_GB2312"/>
          <w:b w:val="0"/>
          <w:i w:val="0"/>
          <w:caps w:val="0"/>
          <w:color w:val="222222"/>
          <w:spacing w:val="0"/>
          <w:sz w:val="32"/>
          <w:szCs w:val="32"/>
          <w:shd w:val="clear" w:color="auto" w:fill="FFFFFF"/>
          <w:lang w:val="en-US" w:eastAsia="zh-CN"/>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甲方开票信息：</w:t>
      </w:r>
    </w:p>
    <w:p w14:paraId="4DEAFBFE">
      <w:pPr>
        <w:ind w:firstLine="640" w:firstLineChars="200"/>
        <w:rPr>
          <w:rFonts w:hint="eastAsia" w:ascii="仿宋_GB2312" w:hAnsi="仿宋_GB2312" w:eastAsia="仿宋_GB2312" w:cs="仿宋_GB2312"/>
          <w:b w:val="0"/>
          <w:i w:val="0"/>
          <w:caps w:val="0"/>
          <w:color w:val="222222"/>
          <w:spacing w:val="0"/>
          <w:sz w:val="32"/>
          <w:szCs w:val="32"/>
          <w:shd w:val="clear" w:color="auto" w:fill="FFFFFF"/>
          <w:lang w:val="en-US" w:eastAsia="zh-CN"/>
        </w:rPr>
      </w:pPr>
    </w:p>
    <w:p w14:paraId="1ECE363B">
      <w:pPr>
        <w:ind w:firstLine="640" w:firstLineChars="200"/>
        <w:rPr>
          <w:rFonts w:hint="default" w:ascii="仿宋_GB2312" w:hAnsi="仿宋_GB2312" w:eastAsia="仿宋_GB2312" w:cs="仿宋_GB2312"/>
          <w:b w:val="0"/>
          <w:i w:val="0"/>
          <w:caps w:val="0"/>
          <w:color w:val="222222"/>
          <w:spacing w:val="0"/>
          <w:sz w:val="32"/>
          <w:szCs w:val="32"/>
          <w:shd w:val="clear" w:color="auto" w:fill="FFFFFF"/>
          <w:lang w:val="en-US" w:eastAsia="zh-CN"/>
        </w:rPr>
      </w:pPr>
    </w:p>
    <w:p w14:paraId="6F713C07">
      <w:pPr>
        <w:ind w:firstLine="640" w:firstLineChars="200"/>
        <w:rPr>
          <w:rFonts w:hint="eastAsia" w:ascii="仿宋_GB2312" w:hAnsi="仿宋_GB2312" w:eastAsia="仿宋_GB2312" w:cs="仿宋_GB2312"/>
          <w:b w:val="0"/>
          <w:i w:val="0"/>
          <w:caps w:val="0"/>
          <w:color w:val="222222"/>
          <w:spacing w:val="0"/>
          <w:sz w:val="32"/>
          <w:szCs w:val="32"/>
          <w:shd w:val="clear" w:color="auto" w:fill="FFFFFF"/>
          <w:lang w:val="en-US" w:eastAsia="zh-CN"/>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三、项目安装、调试、验收</w:t>
      </w:r>
    </w:p>
    <w:p w14:paraId="71AD4F9C">
      <w:pPr>
        <w:ind w:firstLine="640" w:firstLineChars="200"/>
        <w:rPr>
          <w:rFonts w:hint="eastAsia" w:ascii="仿宋_GB2312" w:hAnsi="仿宋_GB2312" w:eastAsia="仿宋_GB2312" w:cs="仿宋_GB2312"/>
          <w:b w:val="0"/>
          <w:i w:val="0"/>
          <w:caps w:val="0"/>
          <w:color w:val="222222"/>
          <w:spacing w:val="0"/>
          <w:sz w:val="32"/>
          <w:szCs w:val="32"/>
          <w:shd w:val="clear" w:color="auto" w:fill="FFFFFF"/>
          <w:lang w:val="en-US" w:eastAsia="zh-CN"/>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1.乙方负责可燃气管道、燃气体报警装置的安装、调试。</w:t>
      </w:r>
    </w:p>
    <w:p w14:paraId="7D7ACF89">
      <w:pPr>
        <w:ind w:firstLine="640" w:firstLineChars="200"/>
        <w:rPr>
          <w:rFonts w:hint="eastAsia" w:ascii="仿宋_GB2312" w:hAnsi="仿宋_GB2312" w:eastAsia="仿宋_GB2312" w:cs="仿宋_GB2312"/>
          <w:b w:val="0"/>
          <w:i w:val="0"/>
          <w:caps w:val="0"/>
          <w:color w:val="222222"/>
          <w:spacing w:val="0"/>
          <w:sz w:val="32"/>
          <w:szCs w:val="32"/>
          <w:shd w:val="clear" w:color="auto" w:fill="FFFFFF"/>
          <w:lang w:val="en-US" w:eastAsia="zh-CN"/>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本工程开工日期为【  】年【  】月【  】日，竣工日期为【  】年【  】月【  】日，总工期【  】天</w:t>
      </w:r>
    </w:p>
    <w:p w14:paraId="0DB990B1">
      <w:pPr>
        <w:ind w:firstLine="640" w:firstLineChars="200"/>
        <w:rPr>
          <w:rFonts w:hint="eastAsia" w:ascii="仿宋_GB2312" w:hAnsi="仿宋_GB2312" w:eastAsia="仿宋_GB2312" w:cs="仿宋_GB2312"/>
          <w:b w:val="0"/>
          <w:i w:val="0"/>
          <w:caps w:val="0"/>
          <w:color w:val="222222"/>
          <w:spacing w:val="0"/>
          <w:sz w:val="32"/>
          <w:szCs w:val="32"/>
          <w:shd w:val="clear" w:color="auto" w:fill="FFFFFF"/>
          <w:lang w:val="en-US" w:eastAsia="zh-CN"/>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2.安装质量标准按国家规范及行业要求。乙方于安装竣工当天通知甲方验收，甲方在接到验收通知三天内组织人员对安装进行验收。需更改设计方案的，须经双方协商同意。</w:t>
      </w:r>
    </w:p>
    <w:p w14:paraId="653472FB">
      <w:pPr>
        <w:ind w:firstLine="640" w:firstLineChars="200"/>
        <w:rPr>
          <w:rFonts w:hint="default" w:ascii="仿宋_GB2312" w:hAnsi="仿宋_GB2312" w:eastAsia="仿宋_GB2312" w:cs="仿宋_GB2312"/>
          <w:b w:val="0"/>
          <w:i w:val="0"/>
          <w:caps w:val="0"/>
          <w:color w:val="222222"/>
          <w:spacing w:val="0"/>
          <w:sz w:val="32"/>
          <w:szCs w:val="32"/>
          <w:shd w:val="clear" w:color="auto" w:fill="FFFFFF"/>
          <w:lang w:val="en-US" w:eastAsia="zh-CN"/>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3.本项目乙方需确保改造后甲方通过政府有关部门合格验收，如未通过政府有关部门验收的，乙方需在【 】日内整改完毕并承担整改费用，逾期未整改完成的按工期延误处理。</w:t>
      </w:r>
    </w:p>
    <w:p w14:paraId="3B2F2871">
      <w:pPr>
        <w:ind w:firstLine="640" w:firstLineChars="200"/>
        <w:rPr>
          <w:rFonts w:hint="eastAsia" w:ascii="仿宋_GB2312" w:hAnsi="仿宋_GB2312" w:eastAsia="仿宋_GB2312" w:cs="仿宋_GB2312"/>
          <w:b w:val="0"/>
          <w:i w:val="0"/>
          <w:caps w:val="0"/>
          <w:color w:val="222222"/>
          <w:spacing w:val="0"/>
          <w:sz w:val="32"/>
          <w:szCs w:val="32"/>
          <w:shd w:val="clear" w:color="auto" w:fill="FFFFFF"/>
          <w:lang w:val="en-US" w:eastAsia="zh-CN"/>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4.乙方应在甲方验收后【  】日内办理本项目的政府有关部门验收手续、燃气账户名称变更等所有相关手续。</w:t>
      </w:r>
    </w:p>
    <w:p w14:paraId="0227A655">
      <w:pPr>
        <w:ind w:firstLine="640" w:firstLineChars="200"/>
        <w:rPr>
          <w:rFonts w:hint="default" w:ascii="仿宋_GB2312" w:hAnsi="仿宋_GB2312" w:eastAsia="仿宋_GB2312" w:cs="仿宋_GB2312"/>
          <w:b w:val="0"/>
          <w:i w:val="0"/>
          <w:caps w:val="0"/>
          <w:color w:val="222222"/>
          <w:spacing w:val="0"/>
          <w:sz w:val="32"/>
          <w:szCs w:val="32"/>
          <w:shd w:val="clear" w:color="auto" w:fill="FFFFFF"/>
          <w:lang w:val="en-US" w:eastAsia="zh-CN"/>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5.乙方及乙方工作人员应当确保具有承接本合同服务的各项资质，在施工过程中应确保安全文明施工，遵守甲方的各项规章管理制度。因乙方施工导致的甲方或第三方遭受财产或人身损害的，概由乙方承担全部责任，造成甲方遭受损失的，甲方有权追偿。</w:t>
      </w:r>
    </w:p>
    <w:p w14:paraId="1D3378FC">
      <w:pPr>
        <w:ind w:firstLine="640" w:firstLineChars="200"/>
        <w:rPr>
          <w:rFonts w:hint="eastAsia" w:ascii="仿宋_GB2312" w:hAnsi="仿宋_GB2312" w:eastAsia="仿宋_GB2312" w:cs="仿宋_GB2312"/>
          <w:b w:val="0"/>
          <w:i w:val="0"/>
          <w:caps w:val="0"/>
          <w:color w:val="222222"/>
          <w:spacing w:val="0"/>
          <w:sz w:val="32"/>
          <w:szCs w:val="32"/>
          <w:shd w:val="clear" w:color="auto" w:fill="FFFFFF"/>
          <w:lang w:val="en-US" w:eastAsia="zh-CN"/>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四、违约责任</w:t>
      </w:r>
    </w:p>
    <w:p w14:paraId="3947F83C">
      <w:pPr>
        <w:ind w:firstLine="640" w:firstLineChars="200"/>
        <w:rPr>
          <w:rFonts w:hint="default" w:ascii="仿宋_GB2312" w:hAnsi="仿宋_GB2312" w:eastAsia="仿宋_GB2312" w:cs="仿宋_GB2312"/>
          <w:b w:val="0"/>
          <w:i w:val="0"/>
          <w:caps w:val="0"/>
          <w:color w:val="222222"/>
          <w:spacing w:val="0"/>
          <w:sz w:val="32"/>
          <w:szCs w:val="32"/>
          <w:shd w:val="clear" w:color="auto" w:fill="FFFFFF"/>
          <w:lang w:val="en-US" w:eastAsia="zh-CN"/>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1.安装现场乙方负责人全面负责安装现场的工作。乙方指定负责人为【   】联系方式【  】</w:t>
      </w:r>
    </w:p>
    <w:p w14:paraId="1A7DC71A">
      <w:pPr>
        <w:ind w:firstLine="640" w:firstLineChars="200"/>
        <w:rPr>
          <w:rFonts w:hint="eastAsia" w:ascii="仿宋_GB2312" w:hAnsi="仿宋_GB2312" w:eastAsia="仿宋_GB2312" w:cs="仿宋_GB2312"/>
          <w:b w:val="0"/>
          <w:i w:val="0"/>
          <w:caps w:val="0"/>
          <w:color w:val="222222"/>
          <w:spacing w:val="0"/>
          <w:sz w:val="32"/>
          <w:szCs w:val="32"/>
          <w:shd w:val="clear" w:color="auto" w:fill="FFFFFF"/>
          <w:lang w:val="en-US" w:eastAsia="zh-CN"/>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2.除协议规定外，如果乙方没有按协议规定时间交工，每迟交一天，乙方应向甲方支付价款总额1‰的违约金，但违约金总额不得超过价款总额的30%。如逾期超过【  】日的，甲方有权中止（终止）合同，要求乙方退还已支付的全部款项（如有），并有权要求乙方支付合同总金额30%的违约金。</w:t>
      </w:r>
    </w:p>
    <w:p w14:paraId="27F29C83">
      <w:pPr>
        <w:ind w:firstLine="640" w:firstLineChars="200"/>
        <w:rPr>
          <w:rFonts w:hint="eastAsia" w:ascii="仿宋_GB2312" w:hAnsi="仿宋_GB2312" w:eastAsia="仿宋_GB2312" w:cs="仿宋_GB2312"/>
          <w:b w:val="0"/>
          <w:i w:val="0"/>
          <w:caps w:val="0"/>
          <w:color w:val="222222"/>
          <w:spacing w:val="0"/>
          <w:sz w:val="32"/>
          <w:szCs w:val="32"/>
          <w:shd w:val="clear" w:color="auto" w:fill="FFFFFF"/>
          <w:lang w:val="en-US" w:eastAsia="zh-CN"/>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3.乙方无故拖延工期的，每拖延一天，应向甲方支付价款的5‰的违约金，但因甲方原因造成的除外。</w:t>
      </w:r>
    </w:p>
    <w:p w14:paraId="56130B1B">
      <w:pPr>
        <w:ind w:firstLine="640" w:firstLineChars="200"/>
        <w:rPr>
          <w:rFonts w:hint="eastAsia" w:ascii="仿宋_GB2312" w:hAnsi="仿宋_GB2312" w:eastAsia="仿宋_GB2312" w:cs="仿宋_GB2312"/>
          <w:b w:val="0"/>
          <w:i w:val="0"/>
          <w:caps w:val="0"/>
          <w:color w:val="222222"/>
          <w:spacing w:val="0"/>
          <w:sz w:val="32"/>
          <w:szCs w:val="32"/>
          <w:shd w:val="clear" w:color="auto" w:fill="FFFFFF"/>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4.由于材料及安装不合质量要求，造成的责任及</w:t>
      </w:r>
      <w:r>
        <w:rPr>
          <w:rFonts w:hint="eastAsia" w:ascii="仿宋_GB2312" w:hAnsi="仿宋_GB2312" w:eastAsia="仿宋_GB2312" w:cs="仿宋_GB2312"/>
          <w:b w:val="0"/>
          <w:i w:val="0"/>
          <w:caps w:val="0"/>
          <w:color w:val="222222"/>
          <w:spacing w:val="0"/>
          <w:sz w:val="32"/>
          <w:szCs w:val="32"/>
          <w:shd w:val="clear" w:color="auto" w:fill="FFFFFF"/>
        </w:rPr>
        <w:t>损失由乙方负责</w:t>
      </w:r>
      <w:r>
        <w:rPr>
          <w:rFonts w:hint="eastAsia" w:ascii="仿宋_GB2312" w:hAnsi="仿宋_GB2312" w:eastAsia="仿宋_GB2312" w:cs="仿宋_GB2312"/>
          <w:b w:val="0"/>
          <w:i w:val="0"/>
          <w:caps w:val="0"/>
          <w:color w:val="222222"/>
          <w:spacing w:val="0"/>
          <w:sz w:val="32"/>
          <w:szCs w:val="32"/>
          <w:shd w:val="clear" w:color="auto" w:fill="FFFFFF"/>
          <w:lang w:eastAsia="zh-CN"/>
        </w:rPr>
        <w:t>。</w:t>
      </w:r>
    </w:p>
    <w:p w14:paraId="4DB857F5">
      <w:pPr>
        <w:ind w:firstLine="640" w:firstLineChars="200"/>
        <w:rPr>
          <w:rFonts w:hint="eastAsia" w:ascii="仿宋_GB2312" w:hAnsi="仿宋_GB2312" w:eastAsia="仿宋_GB2312" w:cs="仿宋_GB2312"/>
          <w:b w:val="0"/>
          <w:i w:val="0"/>
          <w:caps w:val="0"/>
          <w:color w:val="222222"/>
          <w:spacing w:val="0"/>
          <w:sz w:val="32"/>
          <w:szCs w:val="32"/>
          <w:shd w:val="clear" w:color="auto" w:fill="FFFFFF"/>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5.</w:t>
      </w:r>
      <w:r>
        <w:rPr>
          <w:rFonts w:hint="eastAsia" w:ascii="仿宋_GB2312" w:hAnsi="仿宋_GB2312" w:eastAsia="仿宋_GB2312" w:cs="仿宋_GB2312"/>
          <w:b w:val="0"/>
          <w:i w:val="0"/>
          <w:caps w:val="0"/>
          <w:color w:val="222222"/>
          <w:spacing w:val="0"/>
          <w:sz w:val="32"/>
          <w:szCs w:val="32"/>
          <w:shd w:val="clear" w:color="auto" w:fill="FFFFFF"/>
        </w:rPr>
        <w:t>自</w:t>
      </w:r>
      <w:r>
        <w:rPr>
          <w:rFonts w:hint="eastAsia" w:ascii="仿宋_GB2312" w:hAnsi="仿宋_GB2312" w:eastAsia="仿宋_GB2312" w:cs="仿宋_GB2312"/>
          <w:b w:val="0"/>
          <w:i w:val="0"/>
          <w:caps w:val="0"/>
          <w:color w:val="222222"/>
          <w:spacing w:val="0"/>
          <w:sz w:val="32"/>
          <w:szCs w:val="32"/>
          <w:shd w:val="clear" w:color="auto" w:fill="FFFFFF"/>
          <w:lang w:val="en-US" w:eastAsia="zh-CN"/>
        </w:rPr>
        <w:t>政府有关部门</w:t>
      </w:r>
      <w:r>
        <w:rPr>
          <w:rFonts w:hint="eastAsia" w:ascii="仿宋_GB2312" w:hAnsi="仿宋_GB2312" w:eastAsia="仿宋_GB2312" w:cs="仿宋_GB2312"/>
          <w:b w:val="0"/>
          <w:i w:val="0"/>
          <w:caps w:val="0"/>
          <w:color w:val="222222"/>
          <w:spacing w:val="0"/>
          <w:sz w:val="32"/>
          <w:szCs w:val="32"/>
          <w:shd w:val="clear" w:color="auto" w:fill="FFFFFF"/>
        </w:rPr>
        <w:t>验收</w:t>
      </w:r>
      <w:r>
        <w:rPr>
          <w:rFonts w:hint="eastAsia" w:ascii="仿宋_GB2312" w:hAnsi="仿宋_GB2312" w:eastAsia="仿宋_GB2312" w:cs="仿宋_GB2312"/>
          <w:b w:val="0"/>
          <w:i w:val="0"/>
          <w:caps w:val="0"/>
          <w:color w:val="222222"/>
          <w:spacing w:val="0"/>
          <w:sz w:val="32"/>
          <w:szCs w:val="32"/>
          <w:shd w:val="clear" w:color="auto" w:fill="FFFFFF"/>
          <w:lang w:val="en-US" w:eastAsia="zh-CN"/>
        </w:rPr>
        <w:t>合格</w:t>
      </w:r>
      <w:r>
        <w:rPr>
          <w:rFonts w:hint="eastAsia" w:ascii="仿宋_GB2312" w:hAnsi="仿宋_GB2312" w:eastAsia="仿宋_GB2312" w:cs="仿宋_GB2312"/>
          <w:b w:val="0"/>
          <w:i w:val="0"/>
          <w:caps w:val="0"/>
          <w:color w:val="222222"/>
          <w:spacing w:val="0"/>
          <w:sz w:val="32"/>
          <w:szCs w:val="32"/>
          <w:shd w:val="clear" w:color="auto" w:fill="FFFFFF"/>
        </w:rPr>
        <w:t>之日起,</w:t>
      </w:r>
      <w:r>
        <w:rPr>
          <w:rFonts w:hint="eastAsia" w:ascii="仿宋_GB2312" w:hAnsi="仿宋_GB2312" w:eastAsia="仿宋_GB2312" w:cs="仿宋_GB2312"/>
          <w:b w:val="0"/>
          <w:i w:val="0"/>
          <w:caps w:val="0"/>
          <w:color w:val="222222"/>
          <w:spacing w:val="0"/>
          <w:sz w:val="32"/>
          <w:szCs w:val="32"/>
          <w:shd w:val="clear" w:color="auto" w:fill="FFFFFF"/>
          <w:lang w:val="en-US" w:eastAsia="zh-CN"/>
        </w:rPr>
        <w:t>设备</w:t>
      </w:r>
      <w:commentRangeStart w:id="0"/>
      <w:r>
        <w:rPr>
          <w:rFonts w:hint="eastAsia" w:ascii="仿宋_GB2312" w:hAnsi="仿宋_GB2312" w:eastAsia="仿宋_GB2312" w:cs="仿宋_GB2312"/>
          <w:b w:val="0"/>
          <w:i w:val="0"/>
          <w:caps w:val="0"/>
          <w:color w:val="222222"/>
          <w:spacing w:val="0"/>
          <w:sz w:val="32"/>
          <w:szCs w:val="32"/>
          <w:shd w:val="clear" w:color="auto" w:fill="FFFFFF"/>
          <w:lang w:val="en-US" w:eastAsia="zh-CN"/>
        </w:rPr>
        <w:t>质保期</w:t>
      </w:r>
      <w:r>
        <w:rPr>
          <w:rFonts w:hint="eastAsia" w:ascii="仿宋_GB2312" w:hAnsi="仿宋_GB2312" w:eastAsia="仿宋_GB2312" w:cs="仿宋_GB2312"/>
          <w:b w:val="0"/>
          <w:i w:val="0"/>
          <w:caps w:val="0"/>
          <w:color w:val="222222"/>
          <w:spacing w:val="0"/>
          <w:sz w:val="32"/>
          <w:szCs w:val="32"/>
          <w:shd w:val="clear" w:color="auto" w:fill="FFFFFF"/>
        </w:rPr>
        <w:t>为</w:t>
      </w:r>
      <w:r>
        <w:rPr>
          <w:rFonts w:hint="eastAsia" w:ascii="仿宋_GB2312" w:hAnsi="仿宋_GB2312" w:eastAsia="仿宋_GB2312" w:cs="仿宋_GB2312"/>
          <w:b w:val="0"/>
          <w:i w:val="0"/>
          <w:caps w:val="0"/>
          <w:color w:val="222222"/>
          <w:spacing w:val="0"/>
          <w:sz w:val="32"/>
          <w:szCs w:val="32"/>
          <w:shd w:val="clear" w:color="auto" w:fill="FFFFFF"/>
          <w:lang w:val="en-US" w:eastAsia="zh-CN"/>
        </w:rPr>
        <w:t>1</w:t>
      </w:r>
      <w:r>
        <w:rPr>
          <w:rFonts w:hint="eastAsia" w:ascii="仿宋_GB2312" w:hAnsi="仿宋_GB2312" w:eastAsia="仿宋_GB2312" w:cs="仿宋_GB2312"/>
          <w:b w:val="0"/>
          <w:i w:val="0"/>
          <w:caps w:val="0"/>
          <w:color w:val="222222"/>
          <w:spacing w:val="0"/>
          <w:sz w:val="32"/>
          <w:szCs w:val="32"/>
          <w:shd w:val="clear" w:color="auto" w:fill="FFFFFF"/>
        </w:rPr>
        <w:t>年</w:t>
      </w:r>
      <w:commentRangeEnd w:id="0"/>
      <w:r>
        <w:commentReference w:id="0"/>
      </w:r>
      <w:r>
        <w:rPr>
          <w:rFonts w:hint="eastAsia" w:ascii="仿宋_GB2312" w:hAnsi="仿宋_GB2312" w:eastAsia="仿宋_GB2312" w:cs="仿宋_GB2312"/>
          <w:b w:val="0"/>
          <w:i w:val="0"/>
          <w:caps w:val="0"/>
          <w:color w:val="222222"/>
          <w:spacing w:val="0"/>
          <w:sz w:val="32"/>
          <w:szCs w:val="32"/>
          <w:shd w:val="clear" w:color="auto" w:fill="FFFFFF"/>
          <w:lang w:eastAsia="zh-CN"/>
        </w:rPr>
        <w:t>，质保期过后，乙方提供有偿维修、维护服务。</w:t>
      </w:r>
    </w:p>
    <w:p w14:paraId="21C93BCF">
      <w:pPr>
        <w:ind w:firstLine="640" w:firstLineChars="200"/>
        <w:rPr>
          <w:rFonts w:hint="eastAsia" w:ascii="仿宋_GB2312" w:hAnsi="仿宋_GB2312" w:eastAsia="仿宋_GB2312" w:cs="仿宋_GB2312"/>
          <w:b w:val="0"/>
          <w:i w:val="0"/>
          <w:caps w:val="0"/>
          <w:color w:val="222222"/>
          <w:spacing w:val="0"/>
          <w:sz w:val="32"/>
          <w:szCs w:val="32"/>
          <w:shd w:val="clear" w:color="auto" w:fill="FFFFFF"/>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6.</w:t>
      </w:r>
      <w:r>
        <w:rPr>
          <w:rFonts w:hint="eastAsia" w:ascii="仿宋_GB2312" w:hAnsi="仿宋_GB2312" w:eastAsia="仿宋_GB2312" w:cs="仿宋_GB2312"/>
          <w:b w:val="0"/>
          <w:i w:val="0"/>
          <w:caps w:val="0"/>
          <w:color w:val="222222"/>
          <w:spacing w:val="0"/>
          <w:sz w:val="32"/>
          <w:szCs w:val="32"/>
          <w:shd w:val="clear" w:color="auto" w:fill="FFFFFF"/>
        </w:rPr>
        <w:t>因发生不可抗力因素致使合同不能正常履行的，由双方友好协商解决。</w:t>
      </w:r>
    </w:p>
    <w:p w14:paraId="6C50C74B">
      <w:pPr>
        <w:ind w:firstLine="640" w:firstLineChars="200"/>
        <w:rPr>
          <w:rFonts w:hint="eastAsia" w:ascii="仿宋_GB2312" w:hAnsi="仿宋_GB2312" w:eastAsia="仿宋_GB2312" w:cs="仿宋_GB2312"/>
          <w:b w:val="0"/>
          <w:i w:val="0"/>
          <w:caps w:val="0"/>
          <w:color w:val="222222"/>
          <w:spacing w:val="0"/>
          <w:sz w:val="32"/>
          <w:szCs w:val="32"/>
          <w:shd w:val="clear" w:color="auto" w:fill="FFFFFF"/>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7.</w:t>
      </w:r>
      <w:r>
        <w:rPr>
          <w:rFonts w:hint="eastAsia" w:ascii="仿宋_GB2312" w:hAnsi="仿宋_GB2312" w:eastAsia="仿宋_GB2312" w:cs="仿宋_GB2312"/>
          <w:b w:val="0"/>
          <w:i w:val="0"/>
          <w:caps w:val="0"/>
          <w:color w:val="222222"/>
          <w:spacing w:val="0"/>
          <w:sz w:val="32"/>
          <w:szCs w:val="32"/>
          <w:shd w:val="clear" w:color="auto" w:fill="FFFFFF"/>
        </w:rPr>
        <w:t>解决</w:t>
      </w:r>
      <w:r>
        <w:rPr>
          <w:rFonts w:hint="eastAsia" w:ascii="仿宋_GB2312" w:hAnsi="仿宋_GB2312" w:eastAsia="仿宋_GB2312" w:cs="仿宋_GB2312"/>
          <w:b w:val="0"/>
          <w:i w:val="0"/>
          <w:caps w:val="0"/>
          <w:color w:val="222222"/>
          <w:spacing w:val="0"/>
          <w:sz w:val="32"/>
          <w:szCs w:val="32"/>
        </w:rPr>
        <w:t>合同</w:t>
      </w:r>
      <w:r>
        <w:rPr>
          <w:rFonts w:hint="eastAsia" w:ascii="仿宋_GB2312" w:hAnsi="仿宋_GB2312" w:eastAsia="仿宋_GB2312" w:cs="仿宋_GB2312"/>
          <w:b w:val="0"/>
          <w:i w:val="0"/>
          <w:caps w:val="0"/>
          <w:color w:val="222222"/>
          <w:spacing w:val="0"/>
          <w:sz w:val="32"/>
          <w:szCs w:val="32"/>
          <w:shd w:val="clear" w:color="auto" w:fill="FFFFFF"/>
        </w:rPr>
        <w:t>纠纷的方式：执行本合同发生的争执，由双方友好协商解决。协商不能解决的，任何一方均可依法向</w:t>
      </w:r>
      <w:r>
        <w:rPr>
          <w:rFonts w:hint="eastAsia" w:ascii="仿宋_GB2312" w:hAnsi="仿宋_GB2312" w:eastAsia="仿宋_GB2312" w:cs="仿宋_GB2312"/>
          <w:b w:val="0"/>
          <w:i w:val="0"/>
          <w:caps w:val="0"/>
          <w:color w:val="222222"/>
          <w:spacing w:val="0"/>
          <w:sz w:val="32"/>
          <w:szCs w:val="32"/>
          <w:shd w:val="clear" w:color="auto" w:fill="FFFFFF"/>
          <w:lang w:val="en-US" w:eastAsia="zh-CN"/>
        </w:rPr>
        <w:t>甲方</w:t>
      </w:r>
      <w:r>
        <w:rPr>
          <w:rFonts w:hint="eastAsia" w:ascii="仿宋_GB2312" w:hAnsi="仿宋_GB2312" w:eastAsia="仿宋_GB2312" w:cs="仿宋_GB2312"/>
          <w:b w:val="0"/>
          <w:i w:val="0"/>
          <w:caps w:val="0"/>
          <w:color w:val="222222"/>
          <w:spacing w:val="0"/>
          <w:sz w:val="32"/>
          <w:szCs w:val="32"/>
          <w:shd w:val="clear" w:color="auto" w:fill="FFFFFF"/>
        </w:rPr>
        <w:t>所在地人民法院提起诉讼。</w:t>
      </w:r>
    </w:p>
    <w:p w14:paraId="42BBD61D">
      <w:pPr>
        <w:ind w:firstLine="640" w:firstLineChars="200"/>
        <w:rPr>
          <w:rFonts w:hint="eastAsia" w:ascii="仿宋_GB2312" w:hAnsi="仿宋_GB2312" w:eastAsia="仿宋_GB2312" w:cs="仿宋_GB2312"/>
          <w:b w:val="0"/>
          <w:i w:val="0"/>
          <w:caps w:val="0"/>
          <w:color w:val="222222"/>
          <w:spacing w:val="0"/>
          <w:sz w:val="32"/>
          <w:szCs w:val="32"/>
          <w:shd w:val="clear" w:color="auto" w:fill="FFFFFF"/>
        </w:rPr>
      </w:pPr>
      <w:r>
        <w:rPr>
          <w:rFonts w:hint="eastAsia" w:ascii="仿宋_GB2312" w:hAnsi="仿宋_GB2312" w:eastAsia="仿宋_GB2312" w:cs="仿宋_GB2312"/>
          <w:b w:val="0"/>
          <w:i w:val="0"/>
          <w:caps w:val="0"/>
          <w:color w:val="222222"/>
          <w:spacing w:val="0"/>
          <w:kern w:val="0"/>
          <w:sz w:val="32"/>
          <w:szCs w:val="32"/>
          <w:shd w:val="clear" w:color="auto" w:fill="FFFFFF"/>
          <w:lang w:val="en-US" w:eastAsia="zh-CN" w:bidi="ar-SA"/>
        </w:rPr>
        <w:t>8.施工过程中发生燃气泄漏、火灾等安全事故，由乙方承担全部责任，包括但不限于人员伤亡赔偿、财产损失赔偿及政府部门罚款；因施工质量问题导致甲方后续使用中发生安全事故的，乙方须承担维修、赔偿责任，设备</w:t>
      </w:r>
      <w:commentRangeStart w:id="1"/>
      <w:r>
        <w:rPr>
          <w:rFonts w:hint="eastAsia" w:ascii="仿宋_GB2312" w:hAnsi="仿宋_GB2312" w:eastAsia="仿宋_GB2312" w:cs="仿宋_GB2312"/>
          <w:b w:val="0"/>
          <w:i w:val="0"/>
          <w:caps w:val="0"/>
          <w:color w:val="222222"/>
          <w:spacing w:val="0"/>
          <w:kern w:val="0"/>
          <w:sz w:val="32"/>
          <w:szCs w:val="32"/>
          <w:shd w:val="clear" w:color="auto" w:fill="FFFFFF"/>
          <w:lang w:val="en-US" w:eastAsia="zh-CN" w:bidi="ar-SA"/>
        </w:rPr>
        <w:t>质保期为验收合格后1年</w:t>
      </w:r>
      <w:commentRangeEnd w:id="1"/>
      <w:r>
        <w:commentReference w:id="1"/>
      </w:r>
      <w:r>
        <w:rPr>
          <w:rFonts w:hint="eastAsia" w:ascii="仿宋_GB2312" w:hAnsi="仿宋_GB2312" w:eastAsia="仿宋_GB2312" w:cs="仿宋_GB2312"/>
          <w:b w:val="0"/>
          <w:i w:val="0"/>
          <w:caps w:val="0"/>
          <w:color w:val="222222"/>
          <w:spacing w:val="0"/>
          <w:kern w:val="0"/>
          <w:sz w:val="32"/>
          <w:szCs w:val="32"/>
          <w:shd w:val="clear" w:color="auto" w:fill="FFFFFF"/>
          <w:lang w:val="en-US" w:eastAsia="zh-CN" w:bidi="ar-SA"/>
        </w:rPr>
        <w:t>；施工中造成甲方及第三方权益损害的，由乙方负责赔偿。</w:t>
      </w:r>
    </w:p>
    <w:p w14:paraId="12E87429">
      <w:pPr>
        <w:ind w:firstLine="640" w:firstLineChars="200"/>
        <w:rPr>
          <w:rFonts w:hint="eastAsia" w:ascii="仿宋_GB2312" w:hAnsi="仿宋_GB2312" w:eastAsia="仿宋_GB2312" w:cs="仿宋_GB2312"/>
          <w:b w:val="0"/>
          <w:i w:val="0"/>
          <w:caps w:val="0"/>
          <w:color w:val="222222"/>
          <w:spacing w:val="0"/>
          <w:sz w:val="32"/>
          <w:szCs w:val="32"/>
          <w:shd w:val="clear" w:color="auto" w:fill="FFFFFF"/>
          <w:lang w:val="en-US" w:eastAsia="zh-CN"/>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五、其他</w:t>
      </w:r>
    </w:p>
    <w:p w14:paraId="7E3E881F">
      <w:pPr>
        <w:ind w:firstLine="640" w:firstLineChars="200"/>
        <w:rPr>
          <w:rFonts w:hint="eastAsia" w:ascii="仿宋_GB2312" w:hAnsi="仿宋_GB2312" w:eastAsia="仿宋_GB2312" w:cs="仿宋_GB2312"/>
          <w:b w:val="0"/>
          <w:i w:val="0"/>
          <w:caps w:val="0"/>
          <w:color w:val="222222"/>
          <w:spacing w:val="0"/>
          <w:sz w:val="32"/>
          <w:szCs w:val="32"/>
        </w:rPr>
      </w:pPr>
      <w:r>
        <w:rPr>
          <w:rFonts w:hint="eastAsia" w:ascii="仿宋_GB2312" w:hAnsi="仿宋_GB2312" w:eastAsia="仿宋_GB2312" w:cs="仿宋_GB2312"/>
          <w:b w:val="0"/>
          <w:i w:val="0"/>
          <w:caps w:val="0"/>
          <w:color w:val="222222"/>
          <w:spacing w:val="0"/>
          <w:sz w:val="32"/>
          <w:szCs w:val="32"/>
          <w:shd w:val="clear" w:color="auto" w:fill="FFFFFF"/>
          <w:lang w:val="en-US" w:eastAsia="zh-CN"/>
        </w:rPr>
        <w:t>1.</w:t>
      </w:r>
      <w:r>
        <w:rPr>
          <w:rFonts w:hint="eastAsia" w:ascii="仿宋_GB2312" w:hAnsi="仿宋_GB2312" w:eastAsia="仿宋_GB2312" w:cs="仿宋_GB2312"/>
          <w:b w:val="0"/>
          <w:i w:val="0"/>
          <w:caps w:val="0"/>
          <w:color w:val="222222"/>
          <w:spacing w:val="0"/>
          <w:sz w:val="32"/>
          <w:szCs w:val="32"/>
          <w:shd w:val="clear" w:color="auto" w:fill="FFFFFF"/>
        </w:rPr>
        <w:t>本合同自双方</w:t>
      </w:r>
      <w:r>
        <w:rPr>
          <w:rFonts w:hint="eastAsia" w:ascii="仿宋_GB2312" w:hAnsi="仿宋_GB2312" w:eastAsia="仿宋_GB2312" w:cs="仿宋_GB2312"/>
          <w:b w:val="0"/>
          <w:i w:val="0"/>
          <w:caps w:val="0"/>
          <w:color w:val="222222"/>
          <w:spacing w:val="0"/>
          <w:sz w:val="32"/>
          <w:szCs w:val="32"/>
          <w:shd w:val="clear" w:color="auto" w:fill="FFFFFF"/>
          <w:lang w:val="en-US" w:eastAsia="zh-CN"/>
        </w:rPr>
        <w:t>法定代表人或授权代表</w:t>
      </w:r>
      <w:r>
        <w:rPr>
          <w:rFonts w:hint="eastAsia" w:ascii="仿宋_GB2312" w:hAnsi="仿宋_GB2312" w:eastAsia="仿宋_GB2312" w:cs="仿宋_GB2312"/>
          <w:b w:val="0"/>
          <w:i w:val="0"/>
          <w:caps w:val="0"/>
          <w:color w:val="222222"/>
          <w:spacing w:val="0"/>
          <w:sz w:val="32"/>
          <w:szCs w:val="32"/>
          <w:shd w:val="clear" w:color="auto" w:fill="FFFFFF"/>
        </w:rPr>
        <w:t>签字盖章之日起生效。</w:t>
      </w:r>
    </w:p>
    <w:p w14:paraId="55D11FFA">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本</w:t>
      </w:r>
      <w:r>
        <w:rPr>
          <w:rFonts w:hint="eastAsia" w:ascii="仿宋_GB2312" w:hAnsi="仿宋_GB2312" w:eastAsia="仿宋_GB2312" w:cs="仿宋_GB2312"/>
          <w:sz w:val="32"/>
          <w:szCs w:val="32"/>
        </w:rPr>
        <w:t>协议壹式</w:t>
      </w:r>
      <w:r>
        <w:rPr>
          <w:rFonts w:hint="eastAsia" w:ascii="仿宋_GB2312" w:hAnsi="仿宋_GB2312" w:eastAsia="仿宋_GB2312" w:cs="仿宋_GB2312"/>
          <w:sz w:val="32"/>
          <w:szCs w:val="32"/>
          <w:u w:val="single"/>
          <w:lang w:val="en-US" w:eastAsia="zh-CN"/>
        </w:rPr>
        <w:t>叁</w:t>
      </w:r>
      <w:r>
        <w:rPr>
          <w:rFonts w:hint="eastAsia" w:ascii="仿宋_GB2312" w:hAnsi="仿宋_GB2312" w:eastAsia="仿宋_GB2312" w:cs="仿宋_GB2312"/>
          <w:sz w:val="32"/>
          <w:szCs w:val="32"/>
        </w:rPr>
        <w:t>份，甲方执</w:t>
      </w:r>
      <w:r>
        <w:rPr>
          <w:rFonts w:hint="eastAsia" w:ascii="仿宋_GB2312" w:hAnsi="仿宋_GB2312" w:eastAsia="仿宋_GB2312" w:cs="仿宋_GB2312"/>
          <w:sz w:val="32"/>
          <w:szCs w:val="32"/>
          <w:u w:val="single"/>
          <w:lang w:val="en-US" w:eastAsia="zh-CN"/>
        </w:rPr>
        <w:t>贰</w:t>
      </w:r>
      <w:r>
        <w:rPr>
          <w:rFonts w:hint="eastAsia" w:ascii="仿宋_GB2312" w:hAnsi="仿宋_GB2312" w:eastAsia="仿宋_GB2312" w:cs="仿宋_GB2312"/>
          <w:sz w:val="32"/>
          <w:szCs w:val="32"/>
        </w:rPr>
        <w:t>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乙方执</w:t>
      </w:r>
      <w:r>
        <w:rPr>
          <w:rFonts w:hint="eastAsia" w:ascii="仿宋_GB2312" w:hAnsi="仿宋_GB2312" w:eastAsia="仿宋_GB2312" w:cs="仿宋_GB2312"/>
          <w:sz w:val="32"/>
          <w:szCs w:val="32"/>
          <w:u w:val="single"/>
          <w:lang w:val="en-US" w:eastAsia="zh-CN"/>
        </w:rPr>
        <w:t>壹</w:t>
      </w:r>
      <w:r>
        <w:rPr>
          <w:rFonts w:hint="eastAsia" w:ascii="仿宋_GB2312" w:hAnsi="仿宋_GB2312" w:eastAsia="仿宋_GB2312" w:cs="仿宋_GB2312"/>
          <w:sz w:val="32"/>
          <w:szCs w:val="32"/>
          <w:lang w:val="en-US" w:eastAsia="zh-CN"/>
        </w:rPr>
        <w:t>份，具有同等法律效力。</w:t>
      </w:r>
    </w:p>
    <w:p w14:paraId="08B56889">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3.本合同附件《南方报社燃气管道整改报价表》为本合同有效组成部分，与本合同具有同等效力。</w:t>
      </w:r>
    </w:p>
    <w:p w14:paraId="14902A06">
      <w:pPr>
        <w:ind w:firstLine="640" w:firstLineChars="200"/>
        <w:rPr>
          <w:rFonts w:hint="eastAsia" w:ascii="仿宋_GB2312" w:hAnsi="仿宋_GB2312" w:eastAsia="仿宋_GB2312" w:cs="仿宋_GB2312"/>
          <w:sz w:val="32"/>
          <w:szCs w:val="32"/>
          <w:lang w:val="en-US" w:eastAsia="zh-CN"/>
        </w:rPr>
      </w:pPr>
    </w:p>
    <w:p w14:paraId="3A3892B8">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甲方单位：</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乙方单位：</w:t>
      </w:r>
    </w:p>
    <w:p w14:paraId="08AD0339">
      <w:pPr>
        <w:rPr>
          <w:rFonts w:hint="eastAsia" w:ascii="仿宋_GB2312" w:hAnsi="仿宋_GB2312" w:eastAsia="仿宋_GB2312" w:cs="仿宋_GB2312"/>
          <w:sz w:val="32"/>
          <w:szCs w:val="32"/>
          <w:lang w:val="en-US" w:eastAsia="zh-CN"/>
        </w:rPr>
      </w:pPr>
    </w:p>
    <w:p w14:paraId="69AC78CB">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代表人签名：                           代表人签名：</w:t>
      </w:r>
    </w:p>
    <w:p w14:paraId="0959B789">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银行账号：</w:t>
      </w:r>
    </w:p>
    <w:p w14:paraId="37010673">
      <w:pPr>
        <w:ind w:left="7840" w:leftChars="0" w:hanging="7840" w:hangingChars="245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开户行：</w:t>
      </w:r>
    </w:p>
    <w:p w14:paraId="338E6BB6">
      <w:pPr>
        <w:rPr>
          <w:rFonts w:hint="eastAsia" w:ascii="仿宋_GB2312" w:hAnsi="仿宋_GB2312" w:eastAsia="仿宋_GB2312" w:cs="仿宋_GB2312"/>
          <w:sz w:val="32"/>
          <w:szCs w:val="32"/>
        </w:rPr>
      </w:pPr>
      <w:bookmarkStart w:id="0" w:name="_GoBack"/>
      <w:r>
        <w:rPr>
          <w:rFonts w:hint="eastAsia" w:ascii="仿宋_GB2312" w:hAnsi="仿宋_GB2312" w:eastAsia="仿宋_GB2312" w:cs="仿宋_GB2312"/>
          <w:sz w:val="32"/>
          <w:szCs w:val="32"/>
        </w:rPr>
        <w:t xml:space="preserve">日期：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              日期：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  </w:t>
      </w:r>
    </w:p>
    <w:p w14:paraId="0A05A901">
      <w:pPr>
        <w:rPr>
          <w:rFonts w:hint="eastAsia" w:ascii="仿宋_GB2312" w:hAnsi="仿宋_GB2312" w:eastAsia="仿宋_GB2312" w:cs="仿宋_GB2312"/>
          <w:sz w:val="32"/>
          <w:szCs w:val="32"/>
        </w:rPr>
      </w:pPr>
    </w:p>
    <w:p w14:paraId="021DB0B5">
      <w:pPr>
        <w:rPr>
          <w:rFonts w:hint="eastAsia" w:ascii="仿宋_GB2312" w:hAnsi="仿宋_GB2312" w:eastAsia="仿宋_GB2312" w:cs="仿宋_GB2312"/>
          <w:sz w:val="32"/>
          <w:szCs w:val="32"/>
        </w:rPr>
      </w:pPr>
    </w:p>
    <w:p w14:paraId="610128D5">
      <w:pPr>
        <w:rPr>
          <w:rFonts w:hint="eastAsia" w:ascii="仿宋_GB2312" w:hAnsi="仿宋_GB2312" w:eastAsia="仿宋_GB2312" w:cs="仿宋_GB2312"/>
          <w:sz w:val="32"/>
          <w:szCs w:val="32"/>
        </w:rPr>
      </w:pPr>
    </w:p>
    <w:p w14:paraId="0FE7FA76">
      <w:pPr>
        <w:rPr>
          <w:rFonts w:hint="eastAsia" w:ascii="仿宋_GB2312" w:hAnsi="仿宋_GB2312" w:eastAsia="仿宋_GB2312" w:cs="仿宋_GB2312"/>
          <w:sz w:val="32"/>
          <w:szCs w:val="32"/>
        </w:rPr>
      </w:pPr>
    </w:p>
    <w:p w14:paraId="5A6F7640">
      <w:pPr>
        <w:rPr>
          <w:rFonts w:hint="eastAsia" w:ascii="仿宋_GB2312" w:hAnsi="仿宋_GB2312" w:eastAsia="仿宋_GB2312" w:cs="仿宋_GB2312"/>
          <w:sz w:val="32"/>
          <w:szCs w:val="32"/>
        </w:rPr>
      </w:pPr>
    </w:p>
    <w:p w14:paraId="537340CE">
      <w:pPr>
        <w:rPr>
          <w:rFonts w:hint="eastAsia" w:ascii="仿宋_GB2312" w:hAnsi="仿宋_GB2312" w:eastAsia="仿宋_GB2312" w:cs="仿宋_GB2312"/>
          <w:sz w:val="32"/>
          <w:szCs w:val="32"/>
        </w:rPr>
      </w:pPr>
    </w:p>
    <w:p w14:paraId="1A489DC5">
      <w:pPr>
        <w:rPr>
          <w:rFonts w:hint="eastAsia" w:ascii="仿宋_GB2312" w:hAnsi="仿宋_GB2312" w:eastAsia="仿宋_GB2312" w:cs="仿宋_GB2312"/>
          <w:sz w:val="32"/>
          <w:szCs w:val="32"/>
        </w:rPr>
      </w:pPr>
    </w:p>
    <w:bookmarkEnd w:id="0"/>
    <w:p w14:paraId="3446E238">
      <w:pPr>
        <w:rPr>
          <w:rFonts w:hint="eastAsia" w:ascii="仿宋_GB2312" w:hAnsi="仿宋_GB2312" w:eastAsia="仿宋_GB2312" w:cs="仿宋_GB2312"/>
          <w:sz w:val="32"/>
          <w:szCs w:val="32"/>
          <w:lang w:eastAsia="zh-CN"/>
        </w:rPr>
      </w:pPr>
    </w:p>
    <w:p w14:paraId="24E62046">
      <w:pPr>
        <w:rPr>
          <w:rFonts w:hint="eastAsia" w:ascii="仿宋_GB2312" w:hAnsi="仿宋_GB2312" w:eastAsia="仿宋_GB2312" w:cs="仿宋_GB2312"/>
          <w:sz w:val="32"/>
          <w:szCs w:val="32"/>
          <w:lang w:eastAsia="zh-CN"/>
        </w:rPr>
      </w:pPr>
    </w:p>
    <w:p w14:paraId="6A3A2DF3">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p>
    <w:p w14:paraId="25A17730">
      <w:pPr>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南方报社燃气管道整改报价表</w:t>
      </w:r>
    </w:p>
    <w:tbl>
      <w:tblPr>
        <w:tblStyle w:val="6"/>
        <w:tblW w:w="99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01"/>
        <w:gridCol w:w="1323"/>
        <w:gridCol w:w="500"/>
        <w:gridCol w:w="773"/>
        <w:gridCol w:w="1115"/>
        <w:gridCol w:w="49"/>
        <w:gridCol w:w="1455"/>
        <w:gridCol w:w="320"/>
        <w:gridCol w:w="500"/>
        <w:gridCol w:w="773"/>
        <w:gridCol w:w="1164"/>
        <w:gridCol w:w="1455"/>
      </w:tblGrid>
      <w:tr w14:paraId="2256F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5DC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4"/>
                <w:szCs w:val="24"/>
                <w:u w:val="none"/>
              </w:rPr>
            </w:pPr>
            <w:r>
              <w:rPr>
                <w:rFonts w:hint="eastAsia" w:ascii="宋体" w:hAnsi="宋体" w:eastAsia="宋体" w:cs="宋体"/>
                <w:b/>
                <w:i w:val="0"/>
                <w:iCs w:val="0"/>
                <w:color w:val="000000"/>
                <w:kern w:val="0"/>
                <w:sz w:val="24"/>
                <w:szCs w:val="24"/>
                <w:u w:val="none"/>
                <w:lang w:val="en-US" w:eastAsia="zh-CN" w:bidi="ar"/>
              </w:rPr>
              <w:t>序号</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B8AB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4"/>
                <w:szCs w:val="24"/>
                <w:u w:val="none"/>
              </w:rPr>
            </w:pPr>
            <w:r>
              <w:rPr>
                <w:rFonts w:hint="eastAsia" w:ascii="宋体" w:hAnsi="宋体" w:eastAsia="宋体" w:cs="宋体"/>
                <w:b/>
                <w:i w:val="0"/>
                <w:iCs w:val="0"/>
                <w:color w:val="000000"/>
                <w:kern w:val="0"/>
                <w:sz w:val="24"/>
                <w:szCs w:val="24"/>
                <w:u w:val="none"/>
                <w:lang w:val="en-US" w:eastAsia="zh-CN" w:bidi="ar"/>
              </w:rPr>
              <w:t>项目名称</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833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4"/>
                <w:szCs w:val="24"/>
                <w:u w:val="none"/>
              </w:rPr>
            </w:pPr>
            <w:r>
              <w:rPr>
                <w:rFonts w:hint="eastAsia" w:ascii="宋体" w:hAnsi="宋体" w:eastAsia="宋体" w:cs="宋体"/>
                <w:b/>
                <w:i w:val="0"/>
                <w:iCs w:val="0"/>
                <w:color w:val="000000"/>
                <w:kern w:val="0"/>
                <w:sz w:val="24"/>
                <w:szCs w:val="24"/>
                <w:u w:val="none"/>
                <w:lang w:val="en-US" w:eastAsia="zh-CN" w:bidi="ar"/>
              </w:rPr>
              <w:t>型号规格</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B2E85">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4"/>
                <w:szCs w:val="24"/>
                <w:u w:val="none"/>
              </w:rPr>
            </w:pPr>
            <w:r>
              <w:rPr>
                <w:rFonts w:hint="eastAsia" w:ascii="宋体" w:hAnsi="宋体" w:eastAsia="宋体" w:cs="宋体"/>
                <w:b/>
                <w:i w:val="0"/>
                <w:iCs w:val="0"/>
                <w:color w:val="000000"/>
                <w:kern w:val="0"/>
                <w:sz w:val="24"/>
                <w:szCs w:val="24"/>
                <w:u w:val="none"/>
                <w:lang w:val="en-US" w:eastAsia="zh-CN" w:bidi="ar"/>
              </w:rPr>
              <w:t>单位</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4B84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4"/>
                <w:szCs w:val="24"/>
                <w:u w:val="none"/>
              </w:rPr>
            </w:pPr>
            <w:r>
              <w:rPr>
                <w:rFonts w:hint="eastAsia" w:ascii="宋体" w:hAnsi="宋体" w:eastAsia="宋体" w:cs="宋体"/>
                <w:b/>
                <w:i w:val="0"/>
                <w:iCs w:val="0"/>
                <w:color w:val="000000"/>
                <w:kern w:val="0"/>
                <w:sz w:val="24"/>
                <w:szCs w:val="24"/>
                <w:u w:val="none"/>
                <w:lang w:val="en-US" w:eastAsia="zh-CN" w:bidi="ar"/>
              </w:rPr>
              <w:t>工程量</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F30DF">
            <w:pPr>
              <w:keepNext w:val="0"/>
              <w:keepLines w:val="0"/>
              <w:widowControl/>
              <w:suppressLineNumbers w:val="0"/>
              <w:snapToGrid w:val="0"/>
              <w:ind w:left="0" w:leftChars="0" w:right="0" w:rightChars="0" w:firstLine="0" w:firstLineChars="0"/>
              <w:jc w:val="center"/>
              <w:textAlignment w:val="center"/>
              <w:rPr>
                <w:rStyle w:val="11"/>
                <w:rFonts w:ascii="宋体" w:eastAsia="宋体"/>
                <w:b/>
                <w:sz w:val="24"/>
                <w:lang w:val="en-US" w:eastAsia="zh-CN" w:bidi="ar"/>
              </w:rPr>
            </w:pPr>
            <w:r>
              <w:rPr>
                <w:rStyle w:val="11"/>
                <w:rFonts w:ascii="宋体" w:eastAsia="宋体"/>
                <w:b/>
                <w:sz w:val="24"/>
                <w:lang w:val="en-US" w:eastAsia="zh-CN" w:bidi="ar"/>
              </w:rPr>
              <w:t>单价</w:t>
            </w:r>
          </w:p>
          <w:p w14:paraId="584B22F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4"/>
                <w:szCs w:val="24"/>
                <w:u w:val="none"/>
              </w:rPr>
            </w:pPr>
            <w:r>
              <w:rPr>
                <w:rStyle w:val="12"/>
                <w:rFonts w:ascii="宋体" w:eastAsia="宋体"/>
                <w:b/>
                <w:sz w:val="24"/>
                <w:lang w:val="en-US" w:eastAsia="zh-CN" w:bidi="ar"/>
              </w:rPr>
              <w:t>（元）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BDA6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kern w:val="0"/>
                <w:sz w:val="24"/>
                <w:szCs w:val="24"/>
                <w:u w:val="none"/>
                <w:lang w:val="en-US" w:eastAsia="zh-CN" w:bidi="ar"/>
              </w:rPr>
            </w:pPr>
            <w:r>
              <w:rPr>
                <w:rFonts w:hint="eastAsia" w:ascii="宋体" w:hAnsi="宋体" w:eastAsia="宋体" w:cs="宋体"/>
                <w:b/>
                <w:i w:val="0"/>
                <w:iCs w:val="0"/>
                <w:color w:val="000000"/>
                <w:kern w:val="0"/>
                <w:sz w:val="24"/>
                <w:szCs w:val="24"/>
                <w:u w:val="none"/>
                <w:lang w:val="en-US" w:eastAsia="zh-CN" w:bidi="ar"/>
              </w:rPr>
              <w:t>小计</w:t>
            </w:r>
          </w:p>
          <w:p w14:paraId="16C856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i w:val="0"/>
                <w:iCs w:val="0"/>
                <w:color w:val="000000"/>
                <w:sz w:val="24"/>
                <w:szCs w:val="24"/>
                <w:u w:val="none"/>
              </w:rPr>
            </w:pPr>
            <w:r>
              <w:rPr>
                <w:rFonts w:hint="eastAsia" w:ascii="宋体" w:hAnsi="宋体" w:eastAsia="宋体" w:cs="宋体"/>
                <w:b/>
                <w:i w:val="0"/>
                <w:iCs w:val="0"/>
                <w:color w:val="000000"/>
                <w:kern w:val="0"/>
                <w:sz w:val="24"/>
                <w:szCs w:val="24"/>
                <w:u w:val="none"/>
                <w:lang w:val="en-US" w:eastAsia="zh-CN" w:bidi="ar"/>
              </w:rPr>
              <w:t>（元）</w:t>
            </w:r>
          </w:p>
        </w:tc>
      </w:tr>
      <w:tr w14:paraId="231E4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BACD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64300E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厨房事故强排风</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B1BDCD">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ACE90">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8B870">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917D4">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BAF4E">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r>
      <w:tr w14:paraId="173C7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3F92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711" w:type="dxa"/>
            <w:gridSpan w:val="4"/>
            <w:tcBorders>
              <w:top w:val="single" w:color="000000" w:sz="4" w:space="0"/>
              <w:left w:val="single" w:color="000000" w:sz="4" w:space="0"/>
              <w:bottom w:val="nil"/>
              <w:right w:val="nil"/>
            </w:tcBorders>
            <w:shd w:val="clear" w:color="auto" w:fill="auto"/>
            <w:noWrap/>
            <w:vAlign w:val="center"/>
          </w:tcPr>
          <w:p w14:paraId="6FC92B4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锌铁强排风管</w:t>
            </w:r>
          </w:p>
        </w:tc>
        <w:tc>
          <w:tcPr>
            <w:tcW w:w="1824" w:type="dxa"/>
            <w:gridSpan w:val="3"/>
            <w:tcBorders>
              <w:top w:val="single" w:color="000000" w:sz="4" w:space="0"/>
              <w:left w:val="single" w:color="000000" w:sz="4" w:space="0"/>
              <w:bottom w:val="nil"/>
              <w:right w:val="nil"/>
            </w:tcBorders>
            <w:shd w:val="clear" w:color="auto" w:fill="auto"/>
            <w:noWrap/>
            <w:vAlign w:val="center"/>
          </w:tcPr>
          <w:p w14:paraId="24AA222F">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Style w:val="13"/>
                <w:lang w:val="en-US" w:eastAsia="zh-CN" w:bidi="ar"/>
              </w:rPr>
              <w:t>400*250*0.8</w:t>
            </w:r>
            <w:r>
              <w:rPr>
                <w:rStyle w:val="14"/>
                <w:lang w:val="en-US" w:eastAsia="zh-CN" w:bidi="ar"/>
              </w:rPr>
              <w:t>㎜</w:t>
            </w:r>
          </w:p>
        </w:tc>
        <w:tc>
          <w:tcPr>
            <w:tcW w:w="500" w:type="dxa"/>
            <w:tcBorders>
              <w:top w:val="single" w:color="000000" w:sz="4" w:space="0"/>
              <w:left w:val="single" w:color="000000" w:sz="4" w:space="0"/>
              <w:bottom w:val="nil"/>
              <w:right w:val="nil"/>
            </w:tcBorders>
            <w:shd w:val="clear" w:color="auto" w:fill="auto"/>
            <w:noWrap/>
            <w:vAlign w:val="center"/>
          </w:tcPr>
          <w:p w14:paraId="71058F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73" w:type="dxa"/>
            <w:tcBorders>
              <w:top w:val="single" w:color="000000" w:sz="4" w:space="0"/>
              <w:left w:val="single" w:color="000000" w:sz="4" w:space="0"/>
              <w:bottom w:val="nil"/>
              <w:right w:val="nil"/>
            </w:tcBorders>
            <w:shd w:val="clear" w:color="auto" w:fill="auto"/>
            <w:noWrap/>
            <w:vAlign w:val="center"/>
          </w:tcPr>
          <w:p w14:paraId="157F071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F7326">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2C7C5">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1BCBC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1684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1FD5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风管吊码及配件</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197BE">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664B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4236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A80C6">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BBC16">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57815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FD00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FC5D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防爆风机控制箱</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7ECFC">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4DF8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9B3D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94BF0">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FA8B5">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19D57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C811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85656F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防爆风机控制电缆安装（连接报警器电源）</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FFD7A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ZR-BVV-3*2.5</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C271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FA52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8FBAB">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19A8B">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252DA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AAE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3B3268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镀锌线管安装</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285F90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C89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5E60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231DB">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0112F">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56CF4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1CA8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EA3140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铝合金百叶排风窗</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2AC19B">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3FE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C539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09BC8">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882A0">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7D913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87B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FF2B46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钻过墙孔</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9C22B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450*300</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5B09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7DA6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F2A97">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F9DDA">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04854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36FF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46438DA">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安装费</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2DA537">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E2BA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513B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BBE03">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916E6">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21B0C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B67E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54745">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14B68">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FEDBE">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E68DD">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07429">
            <w:pPr>
              <w:snapToGrid w:val="0"/>
              <w:ind w:left="0" w:leftChars="0" w:right="0" w:rightChars="0" w:firstLine="0" w:firstLineChars="0"/>
              <w:jc w:val="right"/>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7E7DE">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2ACDA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7F4C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EAC1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炉具加装熄火保护</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D6D84">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5F271">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7DCAA">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AB4BB">
            <w:pPr>
              <w:snapToGrid w:val="0"/>
              <w:ind w:left="0" w:leftChars="0" w:right="0" w:rightChars="0" w:firstLine="0" w:firstLineChars="0"/>
              <w:jc w:val="right"/>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BC839">
            <w:pPr>
              <w:snapToGrid w:val="0"/>
              <w:ind w:left="0" w:leftChars="0" w:right="0" w:rightChars="0" w:firstLine="0" w:firstLineChars="0"/>
              <w:jc w:val="right"/>
              <w:rPr>
                <w:rFonts w:hint="eastAsia" w:ascii="宋体" w:hAnsi="宋体" w:eastAsia="宋体" w:cs="宋体"/>
                <w:i w:val="0"/>
                <w:iCs w:val="0"/>
                <w:color w:val="000000"/>
                <w:sz w:val="22"/>
                <w:szCs w:val="22"/>
                <w:u w:val="none"/>
              </w:rPr>
            </w:pPr>
          </w:p>
        </w:tc>
      </w:tr>
      <w:tr w14:paraId="57A2F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C307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8784FFD">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炒炉加装熄火保护</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5D12D8">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F661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8166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2F6C1">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4B213">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7B35F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F625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718A28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大锅炉加装熄火保护</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5596505">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58B9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AF9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FF917">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48559">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331D4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A18A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9BF793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煲仔炉加装熄火保护</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EDB5BFF">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35C2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眼</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8D15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E6D03">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8C349">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1A13D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E87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14B78C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煲仔炉更换炉入气管</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DF2F16">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C7F8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DFF0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0FCC0">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06E46">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1E139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6A58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CE63D4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矮仔炉加装熄火保护</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B93B02">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5C1C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0B82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9AAF3">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9708D">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0F73B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84D3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3436FE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烧鹅炉加装熄火保护</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CA59755">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489D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C20B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30493">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7C395">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16815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D6EC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A70B0B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805DBD3">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4B9D2">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E3153">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AD337">
            <w:pPr>
              <w:snapToGrid w:val="0"/>
              <w:ind w:left="0" w:leftChars="0" w:right="0" w:rightChars="0" w:firstLine="0" w:firstLineChars="0"/>
              <w:jc w:val="right"/>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5F017">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488D8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043A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DDC8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报警系统升级调试</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E38D2">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A8D08">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57F0B">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B13A8">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7127B">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r>
      <w:tr w14:paraId="5248B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1523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8067B">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无线远程模块（安装在消防中心）</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443C5">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2C7E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7DD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826AF">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4FA9A">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174DB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96B8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C8D9F3E">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控制电缆安装</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1B17F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ZR-BVV-4*2.5</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07AE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65A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D125C">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B6222">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58B69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1636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85BD9">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报警探头安装</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46B38">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C362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8479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C4196">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12E8D">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75A74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D95C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B487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更换报警器主机</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A29D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16路</w:t>
            </w: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C7AC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4086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A92AD">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3FDD9">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17BAC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369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AB746">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报警器调试费</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B90E1">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51D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54A2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DBA85">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0650A">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7F506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3E52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34EDC">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8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14E69">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83C56">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7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49AA5">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1CB69">
            <w:pPr>
              <w:snapToGrid w:val="0"/>
              <w:ind w:left="0" w:leftChars="0" w:right="0" w:rightChars="0" w:firstLine="0" w:firstLineChars="0"/>
              <w:jc w:val="right"/>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EED56">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1620D7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5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235E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w:t>
            </w:r>
          </w:p>
        </w:tc>
        <w:tc>
          <w:tcPr>
            <w:tcW w:w="371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2AE52">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不含税工程总造价</w:t>
            </w:r>
          </w:p>
        </w:tc>
        <w:tc>
          <w:tcPr>
            <w:tcW w:w="1824" w:type="dxa"/>
            <w:gridSpan w:val="3"/>
            <w:tcBorders>
              <w:top w:val="single" w:color="000000" w:sz="4" w:space="0"/>
              <w:left w:val="single" w:color="000000" w:sz="4" w:space="0"/>
              <w:bottom w:val="single" w:color="000000" w:sz="4" w:space="0"/>
              <w:right w:val="nil"/>
            </w:tcBorders>
            <w:shd w:val="clear" w:color="auto" w:fill="auto"/>
            <w:noWrap/>
            <w:vAlign w:val="center"/>
          </w:tcPr>
          <w:p w14:paraId="7EA9218D">
            <w:pPr>
              <w:snapToGrid w:val="0"/>
              <w:ind w:left="0" w:leftChars="0" w:right="0" w:rightChars="0" w:firstLine="0" w:firstLineChars="0"/>
              <w:jc w:val="left"/>
              <w:rPr>
                <w:rFonts w:hint="eastAsia" w:ascii="宋体" w:hAnsi="宋体" w:eastAsia="宋体" w:cs="宋体"/>
                <w:i w:val="0"/>
                <w:iCs w:val="0"/>
                <w:color w:val="000000"/>
                <w:sz w:val="22"/>
                <w:szCs w:val="22"/>
                <w:u w:val="none"/>
              </w:rPr>
            </w:pPr>
          </w:p>
        </w:tc>
        <w:tc>
          <w:tcPr>
            <w:tcW w:w="500" w:type="dxa"/>
            <w:tcBorders>
              <w:top w:val="single" w:color="000000" w:sz="4" w:space="0"/>
              <w:left w:val="nil"/>
              <w:bottom w:val="single" w:color="000000" w:sz="4" w:space="0"/>
              <w:right w:val="nil"/>
            </w:tcBorders>
            <w:shd w:val="clear" w:color="auto" w:fill="auto"/>
            <w:noWrap/>
            <w:vAlign w:val="center"/>
          </w:tcPr>
          <w:p w14:paraId="4023A657">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773" w:type="dxa"/>
            <w:tcBorders>
              <w:top w:val="single" w:color="000000" w:sz="4" w:space="0"/>
              <w:left w:val="nil"/>
              <w:bottom w:val="single" w:color="000000" w:sz="4" w:space="0"/>
              <w:right w:val="nil"/>
            </w:tcBorders>
            <w:shd w:val="clear" w:color="auto" w:fill="auto"/>
            <w:noWrap/>
            <w:vAlign w:val="center"/>
          </w:tcPr>
          <w:p w14:paraId="0E470CB6">
            <w:pPr>
              <w:snapToGrid w:val="0"/>
              <w:ind w:left="0" w:leftChars="0" w:right="0" w:rightChars="0" w:firstLine="0" w:firstLineChars="0"/>
              <w:jc w:val="center"/>
              <w:rPr>
                <w:rFonts w:hint="eastAsia" w:ascii="宋体" w:hAnsi="宋体" w:eastAsia="宋体" w:cs="宋体"/>
                <w:i w:val="0"/>
                <w:iCs w:val="0"/>
                <w:color w:val="000000"/>
                <w:sz w:val="22"/>
                <w:szCs w:val="22"/>
                <w:u w:val="none"/>
              </w:rPr>
            </w:pPr>
          </w:p>
        </w:tc>
        <w:tc>
          <w:tcPr>
            <w:tcW w:w="1164" w:type="dxa"/>
            <w:tcBorders>
              <w:top w:val="single" w:color="000000" w:sz="4" w:space="0"/>
              <w:left w:val="nil"/>
              <w:bottom w:val="single" w:color="000000" w:sz="4" w:space="0"/>
              <w:right w:val="single" w:color="000000" w:sz="4" w:space="0"/>
            </w:tcBorders>
            <w:shd w:val="clear" w:color="auto" w:fill="auto"/>
            <w:noWrap/>
            <w:vAlign w:val="center"/>
          </w:tcPr>
          <w:p w14:paraId="31115B8C">
            <w:pPr>
              <w:snapToGrid w:val="0"/>
              <w:ind w:left="0" w:leftChars="0" w:right="0" w:rightChars="0" w:firstLine="0" w:firstLineChars="0"/>
              <w:jc w:val="right"/>
              <w:rPr>
                <w:rFonts w:hint="eastAsia" w:ascii="宋体" w:hAnsi="宋体" w:eastAsia="宋体" w:cs="宋体"/>
                <w:i w:val="0"/>
                <w:iCs w:val="0"/>
                <w:color w:val="000000"/>
                <w:sz w:val="22"/>
                <w:szCs w:val="22"/>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E10FC">
            <w:pPr>
              <w:keepNext w:val="0"/>
              <w:keepLines w:val="0"/>
              <w:widowControl/>
              <w:suppressLineNumbers w:val="0"/>
              <w:snapToGrid w:val="0"/>
              <w:ind w:left="0" w:leftChars="0" w:right="0" w:rightChars="0" w:firstLine="0" w:firstLineChars="0"/>
              <w:jc w:val="right"/>
              <w:textAlignment w:val="center"/>
              <w:rPr>
                <w:rFonts w:hint="eastAsia" w:ascii="宋体" w:hAnsi="宋体" w:eastAsia="宋体" w:cs="宋体"/>
                <w:i w:val="0"/>
                <w:iCs w:val="0"/>
                <w:color w:val="000000"/>
                <w:sz w:val="22"/>
                <w:szCs w:val="22"/>
                <w:u w:val="none"/>
              </w:rPr>
            </w:pPr>
          </w:p>
        </w:tc>
      </w:tr>
      <w:tr w14:paraId="06A93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5"/>
          <w:wAfter w:w="4212" w:type="dxa"/>
          <w:trHeight w:val="0" w:hRule="atLeast"/>
          <w:jc w:val="center"/>
        </w:trPr>
        <w:tc>
          <w:tcPr>
            <w:tcW w:w="1824" w:type="dxa"/>
            <w:gridSpan w:val="2"/>
            <w:tcBorders>
              <w:top w:val="nil"/>
              <w:left w:val="nil"/>
              <w:bottom w:val="nil"/>
              <w:right w:val="nil"/>
            </w:tcBorders>
            <w:shd w:val="clear" w:color="auto" w:fill="auto"/>
            <w:noWrap/>
            <w:vAlign w:val="center"/>
          </w:tcPr>
          <w:p w14:paraId="26CCFD56">
            <w:pPr>
              <w:snapToGrid w:val="0"/>
              <w:ind w:left="0" w:leftChars="0" w:right="0" w:rightChars="0" w:firstLine="0" w:firstLineChars="0"/>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备注：按照燃气      公司及广州市政府规定，厨房内需要增加事故强排风系统并与报警控器联动。</w:t>
            </w:r>
          </w:p>
        </w:tc>
        <w:tc>
          <w:tcPr>
            <w:tcW w:w="500" w:type="dxa"/>
            <w:tcBorders>
              <w:top w:val="nil"/>
              <w:left w:val="nil"/>
              <w:bottom w:val="nil"/>
              <w:right w:val="nil"/>
            </w:tcBorders>
            <w:shd w:val="clear" w:color="auto" w:fill="auto"/>
            <w:noWrap/>
            <w:vAlign w:val="center"/>
          </w:tcPr>
          <w:p w14:paraId="5AF2E760">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773" w:type="dxa"/>
            <w:tcBorders>
              <w:top w:val="nil"/>
              <w:left w:val="nil"/>
              <w:bottom w:val="nil"/>
              <w:right w:val="nil"/>
            </w:tcBorders>
            <w:shd w:val="clear" w:color="auto" w:fill="auto"/>
            <w:noWrap/>
            <w:vAlign w:val="center"/>
          </w:tcPr>
          <w:p w14:paraId="644C89DF">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164" w:type="dxa"/>
            <w:gridSpan w:val="2"/>
            <w:tcBorders>
              <w:top w:val="nil"/>
              <w:left w:val="nil"/>
              <w:bottom w:val="nil"/>
              <w:right w:val="nil"/>
            </w:tcBorders>
            <w:shd w:val="clear" w:color="auto" w:fill="auto"/>
            <w:noWrap/>
            <w:vAlign w:val="center"/>
          </w:tcPr>
          <w:p w14:paraId="3780D9DE">
            <w:pPr>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455" w:type="dxa"/>
            <w:tcBorders>
              <w:top w:val="nil"/>
              <w:left w:val="nil"/>
              <w:bottom w:val="nil"/>
              <w:right w:val="nil"/>
            </w:tcBorders>
            <w:shd w:val="clear" w:color="auto" w:fill="auto"/>
            <w:noWrap/>
            <w:vAlign w:val="center"/>
          </w:tcPr>
          <w:p w14:paraId="41F76D6D">
            <w:pPr>
              <w:snapToGrid w:val="0"/>
              <w:ind w:left="0" w:leftChars="0" w:right="0" w:rightChars="0" w:firstLine="0" w:firstLineChars="0"/>
              <w:jc w:val="center"/>
              <w:rPr>
                <w:rFonts w:hint="eastAsia" w:ascii="宋体" w:hAnsi="宋体" w:eastAsia="宋体" w:cs="宋体"/>
                <w:b/>
                <w:bCs/>
                <w:i w:val="0"/>
                <w:iCs w:val="0"/>
                <w:color w:val="000000"/>
                <w:sz w:val="24"/>
                <w:szCs w:val="24"/>
                <w:u w:val="none"/>
              </w:rPr>
            </w:pPr>
          </w:p>
        </w:tc>
      </w:tr>
    </w:tbl>
    <w:p w14:paraId="0701CE41">
      <w:pPr>
        <w:rPr>
          <w:rFonts w:hint="default" w:ascii="仿宋_GB2312" w:hAnsi="仿宋_GB2312" w:eastAsia="仿宋_GB2312" w:cs="仿宋_GB2312"/>
          <w:sz w:val="32"/>
          <w:szCs w:val="32"/>
          <w:lang w:val="en-US" w:eastAsia="zh-CN"/>
        </w:rPr>
      </w:pPr>
    </w:p>
    <w:sectPr>
      <w:pgSz w:w="11906" w:h="16838"/>
      <w:pgMar w:top="1440" w:right="1080" w:bottom="1440" w:left="1080" w:header="851" w:footer="992" w:gutter="0"/>
      <w:lnNumType w:countBy="0" w:restart="continuous"/>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bin" w:date="2025-11-03T14:35:44Z" w:initials="">
    <w:p w14:paraId="7DE01CFA">
      <w:pPr>
        <w:pStyle w:val="2"/>
        <w:rPr>
          <w:rFonts w:hint="default" w:eastAsia="宋体"/>
          <w:lang w:val="en-US" w:eastAsia="zh-CN"/>
        </w:rPr>
      </w:pPr>
      <w:r>
        <w:rPr>
          <w:rFonts w:hint="eastAsia"/>
          <w:lang w:val="en-US" w:eastAsia="zh-CN"/>
        </w:rPr>
        <w:t>合同第二条约定设备保修期为8年，本条款约定工程保修期为1年，请核实两者是否指代不同的保修期。</w:t>
      </w:r>
    </w:p>
  </w:comment>
  <w:comment w:id="1" w:author="bin" w:date="2025-11-03T15:15:32Z" w:initials="">
    <w:p w14:paraId="441E56CC">
      <w:pPr>
        <w:pStyle w:val="2"/>
        <w:rPr>
          <w:rFonts w:hint="default" w:eastAsia="宋体"/>
          <w:lang w:val="en-US" w:eastAsia="zh-CN"/>
        </w:rPr>
      </w:pPr>
      <w:r>
        <w:rPr>
          <w:rFonts w:hint="eastAsia"/>
          <w:lang w:val="en-US" w:eastAsia="zh-CN"/>
        </w:rPr>
        <w:t>该质保期与前文约定矛盾，请核实统一。</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DE01CFA" w15:done="0"/>
  <w15:commentEx w15:paraId="441E56C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18F956"/>
    <w:multiLevelType w:val="singleLevel"/>
    <w:tmpl w:val="1618F956"/>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in">
    <w15:presenceInfo w15:providerId="WPS Office" w15:userId="3087119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47303"/>
    <w:rsid w:val="05690045"/>
    <w:rsid w:val="06A74C9B"/>
    <w:rsid w:val="072737F6"/>
    <w:rsid w:val="080F2686"/>
    <w:rsid w:val="09B000E7"/>
    <w:rsid w:val="0ADC529F"/>
    <w:rsid w:val="10727C56"/>
    <w:rsid w:val="10FE4A51"/>
    <w:rsid w:val="11745CEB"/>
    <w:rsid w:val="12CC4440"/>
    <w:rsid w:val="16BD4245"/>
    <w:rsid w:val="17061154"/>
    <w:rsid w:val="17396660"/>
    <w:rsid w:val="17FD6E6E"/>
    <w:rsid w:val="1DF3687A"/>
    <w:rsid w:val="1F672950"/>
    <w:rsid w:val="1FCE5D7A"/>
    <w:rsid w:val="23272B22"/>
    <w:rsid w:val="233A0AA7"/>
    <w:rsid w:val="27F751B9"/>
    <w:rsid w:val="2B6F5066"/>
    <w:rsid w:val="2EA22D46"/>
    <w:rsid w:val="2F3E1390"/>
    <w:rsid w:val="30FE1CD5"/>
    <w:rsid w:val="325B2382"/>
    <w:rsid w:val="328A570E"/>
    <w:rsid w:val="355D316D"/>
    <w:rsid w:val="35EB79DF"/>
    <w:rsid w:val="35F94435"/>
    <w:rsid w:val="361E04F8"/>
    <w:rsid w:val="37350EEB"/>
    <w:rsid w:val="3B5F4CBE"/>
    <w:rsid w:val="3E9A2FFB"/>
    <w:rsid w:val="3F02654B"/>
    <w:rsid w:val="3F0655EA"/>
    <w:rsid w:val="41593CAF"/>
    <w:rsid w:val="41A76EB0"/>
    <w:rsid w:val="42B94B49"/>
    <w:rsid w:val="44B57B36"/>
    <w:rsid w:val="473016F6"/>
    <w:rsid w:val="4760647F"/>
    <w:rsid w:val="507F724A"/>
    <w:rsid w:val="54B46025"/>
    <w:rsid w:val="55067919"/>
    <w:rsid w:val="558A264D"/>
    <w:rsid w:val="575635E0"/>
    <w:rsid w:val="588D2A5D"/>
    <w:rsid w:val="5A323A57"/>
    <w:rsid w:val="5A4454CC"/>
    <w:rsid w:val="5CF1327E"/>
    <w:rsid w:val="5E52447B"/>
    <w:rsid w:val="5E724BC3"/>
    <w:rsid w:val="5EA22A81"/>
    <w:rsid w:val="611B6B1B"/>
    <w:rsid w:val="6372626B"/>
    <w:rsid w:val="640B08D5"/>
    <w:rsid w:val="648237CD"/>
    <w:rsid w:val="665A3663"/>
    <w:rsid w:val="6CE20739"/>
    <w:rsid w:val="6D2D0672"/>
    <w:rsid w:val="76263B40"/>
    <w:rsid w:val="764E1098"/>
    <w:rsid w:val="768E53F2"/>
    <w:rsid w:val="77FB4464"/>
    <w:rsid w:val="7A0D669C"/>
    <w:rsid w:val="7B3960C4"/>
    <w:rsid w:val="7CDE30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7">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rPr>
  </w:style>
  <w:style w:type="character" w:styleId="8">
    <w:name w:val="Strong"/>
    <w:basedOn w:val="7"/>
    <w:qFormat/>
    <w:uiPriority w:val="0"/>
    <w:rPr>
      <w:b/>
    </w:rPr>
  </w:style>
  <w:style w:type="character" w:customStyle="1" w:styleId="9">
    <w:name w:val="页眉 Char"/>
    <w:basedOn w:val="7"/>
    <w:link w:val="4"/>
    <w:qFormat/>
    <w:uiPriority w:val="0"/>
    <w:rPr>
      <w:kern w:val="2"/>
      <w:sz w:val="18"/>
      <w:szCs w:val="18"/>
    </w:rPr>
  </w:style>
  <w:style w:type="character" w:customStyle="1" w:styleId="10">
    <w:name w:val="页脚 Char"/>
    <w:basedOn w:val="7"/>
    <w:link w:val="3"/>
    <w:qFormat/>
    <w:uiPriority w:val="0"/>
    <w:rPr>
      <w:kern w:val="2"/>
      <w:sz w:val="18"/>
      <w:szCs w:val="18"/>
    </w:rPr>
  </w:style>
  <w:style w:type="character" w:customStyle="1" w:styleId="11">
    <w:name w:val="font01"/>
    <w:basedOn w:val="7"/>
    <w:qFormat/>
    <w:uiPriority w:val="0"/>
    <w:rPr>
      <w:rFonts w:hint="eastAsia" w:ascii="宋体" w:hAnsi="宋体" w:eastAsia="宋体" w:cs="宋体"/>
      <w:color w:val="000000"/>
      <w:sz w:val="24"/>
      <w:szCs w:val="24"/>
      <w:u w:val="none"/>
    </w:rPr>
  </w:style>
  <w:style w:type="character" w:customStyle="1" w:styleId="12">
    <w:name w:val="font71"/>
    <w:basedOn w:val="7"/>
    <w:qFormat/>
    <w:uiPriority w:val="0"/>
    <w:rPr>
      <w:rFonts w:hint="eastAsia" w:ascii="宋体" w:hAnsi="宋体" w:eastAsia="宋体" w:cs="宋体"/>
      <w:color w:val="000000"/>
      <w:sz w:val="20"/>
      <w:szCs w:val="20"/>
      <w:u w:val="none"/>
    </w:rPr>
  </w:style>
  <w:style w:type="character" w:customStyle="1" w:styleId="13">
    <w:name w:val="font31"/>
    <w:basedOn w:val="7"/>
    <w:qFormat/>
    <w:uiPriority w:val="0"/>
    <w:rPr>
      <w:rFonts w:hint="eastAsia" w:ascii="宋体" w:hAnsi="宋体" w:eastAsia="宋体" w:cs="宋体"/>
      <w:color w:val="000000"/>
      <w:sz w:val="22"/>
      <w:szCs w:val="22"/>
      <w:u w:val="none"/>
    </w:rPr>
  </w:style>
  <w:style w:type="character" w:customStyle="1" w:styleId="14">
    <w:name w:val="font41"/>
    <w:basedOn w:val="7"/>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FiSh'S WebSite 徐晓维</Company>
  <Pages>5</Pages>
  <Words>1981</Words>
  <Characters>2064</Characters>
  <Paragraphs>37</Paragraphs>
  <TotalTime>20</TotalTime>
  <ScaleCrop>false</ScaleCrop>
  <LinksUpToDate>false</LinksUpToDate>
  <CharactersWithSpaces>2304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kinsen。</cp:lastModifiedBy>
  <cp:lastPrinted>2020-11-25T06:11:00Z</cp:lastPrinted>
  <dcterms:modified xsi:type="dcterms:W3CDTF">2025-11-06T08:22:38Z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5C4312258A064B8B8CB0EE2607A3C3B6_13</vt:lpwstr>
  </property>
  <property fmtid="{D5CDD505-2E9C-101B-9397-08002B2CF9AE}" pid="4" name="KSOTemplateDocerSaveRecord">
    <vt:lpwstr>eyJoZGlkIjoiNGRiODBmN2I5YTE2MTg0YWM1MWRkZDBjNzY2ZThiN2QiLCJ1c2VySWQiOiIyMTEyMzE1NDgifQ==</vt:lpwstr>
  </property>
</Properties>
</file>