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8"/>
          <w:szCs w:val="48"/>
          <w:lang w:val="en-US" w:eastAsia="zh-CN"/>
        </w:rPr>
        <w:t>大型文化演出活动服务保障项目 （包组一）</w:t>
      </w:r>
      <w:r>
        <w:rPr>
          <w:rFonts w:hint="eastAsia" w:ascii="黑体" w:hAnsi="黑体" w:eastAsia="黑体"/>
          <w:spacing w:val="40"/>
          <w:sz w:val="52"/>
          <w:szCs w:val="24"/>
        </w:rPr>
        <w:t xml:space="preserve"> </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项目编号：ND25090083GZ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ind w:firstLine="482" w:firstLineChars="200"/>
        <w:rPr>
          <w:rFonts w:hint="eastAsia"/>
          <w:bCs/>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w:t>
      </w:r>
      <w:r>
        <w:rPr>
          <w:rFonts w:hint="eastAsia"/>
          <w:bCs/>
          <w:sz w:val="24"/>
          <w:lang w:val="en-US" w:eastAsia="zh-CN"/>
        </w:rPr>
        <w:t>大型文化演出活动服务保障项目（包组一）</w:t>
      </w:r>
      <w:r>
        <w:rPr>
          <w:rFonts w:hint="eastAsia"/>
          <w:bCs/>
          <w:sz w:val="24"/>
        </w:rPr>
        <w:t>采购公告及附件（项目编号：</w:t>
      </w:r>
      <w:r>
        <w:rPr>
          <w:rFonts w:hint="eastAsia"/>
          <w:bCs/>
          <w:sz w:val="24"/>
          <w:u w:val="single"/>
        </w:rPr>
        <w:t>ND25090083GZ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color w:val="auto"/>
                <w:sz w:val="24"/>
              </w:rPr>
            </w:pPr>
            <w:r>
              <w:rPr>
                <w:rFonts w:hint="eastAsia" w:ascii="宋体" w:hAnsi="宋体" w:cs="仿宋"/>
                <w:color w:val="auto"/>
                <w:sz w:val="24"/>
              </w:rPr>
              <w:t>1.服务期限：以实际签订合同时间为准。</w:t>
            </w:r>
          </w:p>
          <w:p>
            <w:pPr>
              <w:ind w:firstLine="480" w:firstLineChars="200"/>
              <w:rPr>
                <w:rFonts w:ascii="宋体" w:hAnsi="宋体" w:cs="仿宋"/>
                <w:color w:val="auto"/>
                <w:sz w:val="24"/>
              </w:rPr>
            </w:pPr>
            <w:r>
              <w:rPr>
                <w:rFonts w:hint="eastAsia" w:ascii="宋体" w:hAnsi="宋体" w:cs="仿宋"/>
                <w:color w:val="auto"/>
                <w:sz w:val="24"/>
              </w:rPr>
              <w:t>2.服务地点：广州市。</w:t>
            </w:r>
          </w:p>
          <w:p>
            <w:pPr>
              <w:ind w:firstLine="480" w:firstLineChars="200"/>
              <w:rPr>
                <w:rFonts w:ascii="宋体" w:hAnsi="宋体" w:cs="仿宋"/>
                <w:color w:val="auto"/>
                <w:sz w:val="24"/>
              </w:rPr>
            </w:pPr>
            <w:r>
              <w:rPr>
                <w:rFonts w:hint="eastAsia" w:ascii="宋体" w:hAnsi="宋体" w:cs="仿宋"/>
                <w:color w:val="auto"/>
                <w:sz w:val="24"/>
              </w:rPr>
              <w:t>3.付款方式：</w:t>
            </w:r>
            <w:r>
              <w:rPr>
                <w:rFonts w:hint="eastAsia" w:ascii="宋体" w:hAnsi="宋体" w:cs="仿宋"/>
                <w:color w:val="auto"/>
                <w:sz w:val="24"/>
                <w:u w:val="none"/>
                <w:lang w:val="en-US" w:eastAsia="zh-CN"/>
              </w:rPr>
              <w:t>首款30%，尾款70%</w:t>
            </w:r>
            <w:r>
              <w:rPr>
                <w:rFonts w:hint="eastAsia" w:ascii="宋体" w:hAnsi="宋体" w:cs="仿宋"/>
                <w:color w:val="auto"/>
                <w:sz w:val="24"/>
              </w:rPr>
              <w:t>在项目验收通过后支付。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w:t>
      </w:r>
      <w:r>
        <w:rPr>
          <w:rFonts w:hint="eastAsia"/>
          <w:bCs/>
          <w:sz w:val="24"/>
          <w:lang w:val="en-US" w:eastAsia="zh-CN"/>
        </w:rPr>
        <w:t>大型文化演出活动服务保障项目（包组一）</w:t>
      </w:r>
      <w:r>
        <w:rPr>
          <w:rFonts w:hint="eastAsia" w:cs="宋体"/>
          <w:bCs/>
          <w:sz w:val="24"/>
        </w:rPr>
        <w:t>采购公告及附件（项目编号：ND25090083GZ）我方已完全了解本项目的商务与技术要求，承诺按照采购文件的要求提供产品和服务，报价如下。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752"/>
        <w:gridCol w:w="1671"/>
        <w:gridCol w:w="3866"/>
        <w:gridCol w:w="948"/>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671" w:type="dxa"/>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866" w:type="dxa"/>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948" w:type="dxa"/>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138" w:type="dxa"/>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1</w:t>
            </w:r>
          </w:p>
        </w:tc>
        <w:tc>
          <w:tcPr>
            <w:tcW w:w="1671"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sz w:val="21"/>
                <w:szCs w:val="21"/>
                <w:lang w:eastAsia="zh-Hans"/>
              </w:rPr>
            </w:pPr>
            <w:r>
              <w:rPr>
                <w:rFonts w:hint="eastAsia" w:ascii="仿宋" w:hAnsi="仿宋" w:eastAsia="仿宋" w:cs="仿宋"/>
                <w:b w:val="0"/>
                <w:bCs/>
                <w:color w:val="000000"/>
                <w:sz w:val="21"/>
                <w:szCs w:val="21"/>
                <w:lang w:eastAsia="zh-Hans"/>
              </w:rPr>
              <w:t>活动配套物料设计制作</w:t>
            </w:r>
          </w:p>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Hans" w:bidi="ar-SA"/>
              </w:rPr>
            </w:pPr>
            <w:r>
              <w:rPr>
                <w:rFonts w:hint="eastAsia" w:ascii="仿宋" w:hAnsi="仿宋" w:eastAsia="仿宋" w:cs="仿宋"/>
                <w:i w:val="0"/>
                <w:iCs w:val="0"/>
                <w:color w:val="000000"/>
                <w:kern w:val="0"/>
                <w:sz w:val="21"/>
                <w:szCs w:val="21"/>
                <w:u w:val="none"/>
                <w:lang w:val="en-US" w:eastAsia="zh-CN" w:bidi="ar"/>
              </w:rPr>
              <w:t>（报价时需提供设计方案案例，提供周边制作样品或者案例，能够按照需求方要求设计直至满意为止）</w:t>
            </w:r>
          </w:p>
        </w:tc>
        <w:tc>
          <w:tcPr>
            <w:tcW w:w="386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 w:hAnsi="仿宋" w:eastAsia="仿宋" w:cs="仿宋"/>
                <w:bCs/>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1.项目周边设计：服务周期至少1个月，服务内容包括但不限于项目主视觉设计延展出相关周边物料制作设计，不限平面、三维设计。</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CN" w:bidi="ar-SA"/>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2</w:t>
            </w:r>
          </w:p>
        </w:tc>
        <w:tc>
          <w:tcPr>
            <w:tcW w:w="167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CN" w:bidi="ar-SA"/>
              </w:rPr>
            </w:pPr>
          </w:p>
        </w:tc>
        <w:tc>
          <w:tcPr>
            <w:tcW w:w="386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项目周边制作：服务周期1个月，周边类目包括但不限于文化包袋、文化衫、胸针、文创、笔记本、笔、票夹等，服务内容包括但不限于样品采买、打样（不限次打样）、开模、定制、工艺服务费、损耗、仓储、加急、因起订量产生的额外服务等。</w:t>
            </w:r>
          </w:p>
          <w:p>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仿宋"/>
                <w:bCs/>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*需配套项目周边包装、物流运输、仓储、快递等配套服务，服务周期至少2个月。</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CN" w:bidi="ar-SA"/>
              </w:rPr>
            </w:pPr>
            <w:r>
              <w:rPr>
                <w:rFonts w:hint="eastAsia" w:ascii="仿宋" w:hAnsi="仿宋" w:eastAsia="仿宋" w:cs="仿宋"/>
                <w:b w:val="0"/>
                <w:bCs/>
                <w:color w:val="000000"/>
                <w:kern w:val="0"/>
                <w:sz w:val="21"/>
                <w:szCs w:val="21"/>
                <w:lang w:val="en-US" w:eastAsia="zh-CN" w:bidi="ar"/>
              </w:rPr>
              <w:t>800套</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3</w:t>
            </w:r>
          </w:p>
        </w:tc>
        <w:tc>
          <w:tcPr>
            <w:tcW w:w="167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CN" w:bidi="ar-SA"/>
              </w:rPr>
            </w:pPr>
          </w:p>
        </w:tc>
        <w:tc>
          <w:tcPr>
            <w:tcW w:w="386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仿宋"/>
                <w:bCs/>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3.主视觉征集活动优秀作品奖励费用。</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CN" w:bidi="ar-SA"/>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4</w:t>
            </w:r>
          </w:p>
        </w:tc>
        <w:tc>
          <w:tcPr>
            <w:tcW w:w="1671"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CN" w:bidi="ar-SA"/>
              </w:rPr>
            </w:pPr>
          </w:p>
        </w:tc>
        <w:tc>
          <w:tcPr>
            <w:tcW w:w="3866"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center"/>
              <w:rPr>
                <w:rFonts w:hint="eastAsia" w:ascii="仿宋" w:hAnsi="仿宋" w:eastAsia="仿宋" w:cs="仿宋"/>
                <w:bCs/>
                <w:kern w:val="2"/>
                <w:sz w:val="21"/>
                <w:szCs w:val="21"/>
                <w:lang w:val="en-US" w:eastAsia="zh-CN" w:bidi="ar-SA"/>
              </w:rPr>
            </w:pPr>
            <w:r>
              <w:rPr>
                <w:rFonts w:hint="eastAsia" w:ascii="仿宋" w:hAnsi="仿宋" w:eastAsia="仿宋" w:cs="仿宋"/>
                <w:i w:val="0"/>
                <w:iCs w:val="0"/>
                <w:color w:val="000000"/>
                <w:kern w:val="0"/>
                <w:sz w:val="21"/>
                <w:szCs w:val="21"/>
                <w:u w:val="none"/>
                <w:lang w:val="en-US" w:eastAsia="zh-CN" w:bidi="ar"/>
              </w:rPr>
              <w:t>4.提供嘉宾消耗性保障物资，为嘉宾准备饮用水、雨伞、纸巾、常规备用药品、保险等物资。</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Cs/>
                <w:kern w:val="2"/>
                <w:sz w:val="21"/>
                <w:szCs w:val="21"/>
                <w:lang w:val="en-US" w:eastAsia="zh-CN" w:bidi="ar-SA"/>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5</w:t>
            </w:r>
          </w:p>
        </w:tc>
        <w:tc>
          <w:tcPr>
            <w:tcW w:w="1671"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项目宣传册设计制作印刷及线下物料制作</w:t>
            </w:r>
          </w:p>
        </w:tc>
        <w:tc>
          <w:tcPr>
            <w:tcW w:w="386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1.项目宣传册策划：服务周期至少2个月，服务团队至少包含3个人，包括但不限于宣传册资料收集整理、内容撰写、编辑、审校、排版、翻译等，不限次修改。</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6</w:t>
            </w:r>
          </w:p>
        </w:tc>
        <w:tc>
          <w:tcPr>
            <w:tcW w:w="1671" w:type="dxa"/>
            <w:vMerge w:val="continue"/>
            <w:shd w:val="clear" w:color="auto" w:fill="auto"/>
            <w:vAlign w:val="center"/>
          </w:tcPr>
          <w:p>
            <w:pPr>
              <w:widowControl/>
              <w:jc w:val="center"/>
              <w:textAlignment w:val="center"/>
              <w:rPr>
                <w:rFonts w:hint="eastAsia" w:ascii="仿宋" w:hAnsi="仿宋" w:eastAsia="仿宋" w:cs="仿宋"/>
                <w:bCs/>
                <w:kern w:val="2"/>
                <w:sz w:val="21"/>
                <w:szCs w:val="21"/>
                <w:lang w:val="en-US" w:eastAsia="zh-CN" w:bidi="ar-SA"/>
              </w:rPr>
            </w:pPr>
          </w:p>
        </w:tc>
        <w:tc>
          <w:tcPr>
            <w:tcW w:w="386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2.项目宣传册制作：印刷至少1000册，不超1200册。页数根据项目实际需要确定、尺寸A5、版本不限，服务内容包括但不限于因内容更新产生的</w:t>
            </w:r>
            <w:bookmarkStart w:id="9" w:name="_GoBack"/>
            <w:bookmarkEnd w:id="9"/>
            <w:r>
              <w:rPr>
                <w:rFonts w:hint="eastAsia" w:ascii="仿宋" w:hAnsi="仿宋" w:eastAsia="仿宋" w:cs="仿宋"/>
                <w:i w:val="0"/>
                <w:iCs w:val="0"/>
                <w:color w:val="000000"/>
                <w:kern w:val="0"/>
                <w:sz w:val="21"/>
                <w:szCs w:val="21"/>
                <w:u w:val="none"/>
                <w:lang w:val="en-US" w:eastAsia="zh-CN" w:bidi="ar"/>
              </w:rPr>
              <w:t>二次制作费用、印刷工艺、异形定制、因宣传需求产生多种尺寸版本制作、打样、运输、仓储等。</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7</w:t>
            </w:r>
          </w:p>
        </w:tc>
        <w:tc>
          <w:tcPr>
            <w:tcW w:w="1671" w:type="dxa"/>
            <w:vMerge w:val="continue"/>
            <w:shd w:val="clear" w:color="auto" w:fill="auto"/>
            <w:vAlign w:val="center"/>
          </w:tcPr>
          <w:p>
            <w:pPr>
              <w:widowControl/>
              <w:jc w:val="center"/>
              <w:textAlignment w:val="center"/>
              <w:rPr>
                <w:rFonts w:hint="eastAsia" w:ascii="仿宋" w:hAnsi="仿宋" w:eastAsia="仿宋" w:cs="仿宋"/>
                <w:bCs/>
                <w:kern w:val="2"/>
                <w:sz w:val="21"/>
                <w:szCs w:val="21"/>
                <w:lang w:val="en-US" w:eastAsia="zh-CN" w:bidi="ar-SA"/>
              </w:rPr>
            </w:pPr>
          </w:p>
        </w:tc>
        <w:tc>
          <w:tcPr>
            <w:tcW w:w="386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3.活动电子邀请函设计制作。</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8</w:t>
            </w:r>
          </w:p>
        </w:tc>
        <w:tc>
          <w:tcPr>
            <w:tcW w:w="1671" w:type="dxa"/>
            <w:vMerge w:val="continue"/>
            <w:shd w:val="clear" w:color="auto" w:fill="auto"/>
            <w:vAlign w:val="center"/>
          </w:tcPr>
          <w:p>
            <w:pPr>
              <w:widowControl/>
              <w:jc w:val="center"/>
              <w:textAlignment w:val="center"/>
              <w:rPr>
                <w:rFonts w:hint="eastAsia" w:ascii="仿宋" w:hAnsi="仿宋" w:eastAsia="仿宋" w:cs="仿宋"/>
                <w:bCs/>
                <w:kern w:val="2"/>
                <w:sz w:val="21"/>
                <w:szCs w:val="21"/>
                <w:lang w:val="en-US" w:eastAsia="zh-CN" w:bidi="ar-SA"/>
              </w:rPr>
            </w:pPr>
          </w:p>
        </w:tc>
        <w:tc>
          <w:tcPr>
            <w:tcW w:w="386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4.会务现场签到处背景板、报到处等接待所需物料制作布置等。</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22" w:hRule="atLeast"/>
          <w:jc w:val="center"/>
        </w:trPr>
        <w:tc>
          <w:tcPr>
            <w:tcW w:w="752"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9</w:t>
            </w:r>
          </w:p>
        </w:tc>
        <w:tc>
          <w:tcPr>
            <w:tcW w:w="167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综合评估报告服务</w:t>
            </w:r>
          </w:p>
        </w:tc>
        <w:tc>
          <w:tcPr>
            <w:tcW w:w="386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仿宋" w:hAnsi="仿宋" w:eastAsia="仿宋" w:cs="仿宋"/>
                <w:i w:val="0"/>
                <w:iCs w:val="0"/>
                <w:color w:val="000000"/>
                <w:kern w:val="2"/>
                <w:sz w:val="21"/>
                <w:szCs w:val="21"/>
                <w:u w:val="none"/>
                <w:lang w:val="en-US" w:eastAsia="zh-CN" w:bidi="ar-SA"/>
              </w:rPr>
            </w:pPr>
            <w:r>
              <w:rPr>
                <w:rFonts w:hint="eastAsia" w:ascii="仿宋" w:hAnsi="仿宋" w:eastAsia="仿宋" w:cs="仿宋"/>
                <w:i w:val="0"/>
                <w:iCs w:val="0"/>
                <w:color w:val="000000"/>
                <w:kern w:val="0"/>
                <w:sz w:val="21"/>
                <w:szCs w:val="21"/>
                <w:u w:val="none"/>
                <w:lang w:val="en-US" w:eastAsia="zh-CN" w:bidi="ar"/>
              </w:rPr>
              <w:t>项目成效综合测评报告的生产印刷，包括数据采集、资料收集、策划、撰写、排版、设计、制作、印刷、审校、第三方评估、走访调研等服务，服务周期至少2个月。</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1.报告内容包括但不限于综合评估、观众画像、成效分析、品牌建设、第三方数据的获取、评估嘉宾授权等，报告内容采用数据分析、图表对比、问卷调查、深度访谈等研究方法。</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2.报告要求汇编成书，印刷数量不少于500册，页数不限、A4尺寸，服务内容包括但不限于因内容更新产生的二次制作费用、印刷工艺、异形定制、因宣传需求产生多种尺寸版本制作、打样、运输、仓储等。</w:t>
            </w:r>
          </w:p>
        </w:tc>
        <w:tc>
          <w:tcPr>
            <w:tcW w:w="948"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center"/>
              <w:rPr>
                <w:rFonts w:hint="eastAsia" w:ascii="仿宋" w:hAnsi="仿宋" w:eastAsia="仿宋" w:cs="仿宋"/>
                <w:b w:val="0"/>
                <w:bCs/>
                <w:color w:val="000000"/>
                <w:kern w:val="0"/>
                <w:sz w:val="21"/>
                <w:szCs w:val="21"/>
                <w:lang w:val="en-US" w:eastAsia="zh-CN" w:bidi="ar"/>
              </w:rPr>
            </w:pPr>
            <w:r>
              <w:rPr>
                <w:rFonts w:hint="eastAsia" w:ascii="仿宋" w:hAnsi="仿宋" w:eastAsia="仿宋" w:cs="仿宋"/>
                <w:b w:val="0"/>
                <w:bCs/>
                <w:color w:val="000000"/>
                <w:kern w:val="0"/>
                <w:sz w:val="21"/>
                <w:szCs w:val="21"/>
                <w:lang w:val="en-US" w:eastAsia="zh-CN" w:bidi="ar"/>
              </w:rPr>
              <w:t>1项</w:t>
            </w:r>
          </w:p>
        </w:tc>
        <w:tc>
          <w:tcPr>
            <w:tcW w:w="1138" w:type="dxa"/>
            <w:shd w:val="clear" w:color="auto" w:fill="auto"/>
            <w:vAlign w:val="center"/>
          </w:tcPr>
          <w:p>
            <w:pPr>
              <w:widowControl/>
              <w:jc w:val="center"/>
              <w:textAlignment w:val="center"/>
              <w:rPr>
                <w:rFonts w:hint="eastAsia" w:ascii="宋体" w:hAnsi="宋体" w:cs="宋体"/>
                <w:b/>
                <w:color w:val="000000"/>
                <w:kern w:val="0"/>
                <w:sz w:val="24"/>
                <w:lang w:eastAsia="zh-Hans" w:bidi="ar"/>
              </w:rPr>
            </w:pPr>
          </w:p>
        </w:tc>
      </w:tr>
    </w:tbl>
    <w:p>
      <w:pPr>
        <w:shd w:val="clear" w:color="auto" w:fill="FFFFFF" w:themeFill="background1"/>
        <w:spacing w:line="360" w:lineRule="auto"/>
        <w:jc w:val="left"/>
        <w:rPr>
          <w:rFonts w:hint="eastAsia" w:asciiTheme="minorEastAsia" w:hAnsiTheme="minorEastAsia" w:eastAsiaTheme="minorEastAsia" w:cstheme="minorEastAsia"/>
          <w:sz w:val="24"/>
        </w:r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ascii="宋体" w:hAnsi="宋体" w:cs="宋体"/>
          <w:sz w:val="24"/>
        </w:rPr>
      </w:pPr>
      <w:r>
        <w:rPr>
          <w:rFonts w:hint="eastAsia" w:ascii="宋体" w:hAnsi="宋体" w:cs="宋体"/>
          <w:sz w:val="24"/>
        </w:rPr>
        <w:t>2、项目服务要求的具体解决方案，</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ascii="宋体" w:hAnsi="宋体" w:cs="宋体"/>
          <w:sz w:val="24"/>
        </w:rPr>
      </w:pPr>
      <w:r>
        <w:rPr>
          <w:rFonts w:hint="eastAsia" w:ascii="宋体" w:hAnsi="宋体" w:cs="宋体"/>
          <w:sz w:val="24"/>
        </w:rPr>
        <w:t>4、项目实施进度计划；</w:t>
      </w:r>
    </w:p>
    <w:p>
      <w:pPr>
        <w:spacing w:line="360" w:lineRule="auto"/>
        <w:rPr>
          <w:rFonts w:ascii="宋体" w:hAnsi="宋体" w:cs="宋体"/>
          <w:sz w:val="24"/>
        </w:rPr>
      </w:pPr>
      <w:r>
        <w:rPr>
          <w:rFonts w:hint="eastAsia" w:ascii="宋体" w:hAnsi="宋体" w:cs="宋体"/>
          <w:sz w:val="24"/>
        </w:rPr>
        <w:t>5、服务质量保证措施；</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1651899"/>
      <w:bookmarkStart w:id="5" w:name="_Toc475472674"/>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lang w:val="en-US" w:eastAsia="zh-CN"/>
                        </w:rPr>
                        <w:t>大型文化演出活动服务保障项目（包组一）</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：ND25090083GZ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475472676"/>
      <w:bookmarkStart w:id="7" w:name="_Toc34146941"/>
      <w:bookmarkStart w:id="8" w:name="_Toc1651903"/>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lang w:val="en-US" w:eastAsia="zh-CN"/>
      </w:rPr>
      <w:t>大型文化演出活动服务保障项目（包组一）</w:t>
    </w:r>
    <w:r>
      <w:rPr>
        <w:rFonts w:hint="eastAsia" w:ascii="黑体" w:hAnsi="黑体" w:eastAsia="黑体"/>
        <w:spacing w:val="40"/>
        <w:sz w:val="36"/>
      </w:rPr>
      <w:t xml:space="preserve"> </w:t>
    </w:r>
    <w:r>
      <w:rPr>
        <w:rFonts w:hint="eastAsia" w:ascii="宋体" w:hAnsi="宋体" w:cs="宋体"/>
      </w:rPr>
      <w:t>（项目编号：ND25090083GZ）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trackRevisions w:val="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255768"/>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D15161"/>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455CC3"/>
    <w:rsid w:val="1FB1080F"/>
    <w:rsid w:val="1FD15227"/>
    <w:rsid w:val="20145149"/>
    <w:rsid w:val="20BB00B5"/>
    <w:rsid w:val="21E35085"/>
    <w:rsid w:val="22902F53"/>
    <w:rsid w:val="22EF6AEB"/>
    <w:rsid w:val="23102FC8"/>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DEB198E"/>
    <w:rsid w:val="3E76470F"/>
    <w:rsid w:val="3EB910C1"/>
    <w:rsid w:val="3ED85C6D"/>
    <w:rsid w:val="3F886276"/>
    <w:rsid w:val="405B13A1"/>
    <w:rsid w:val="41352DD4"/>
    <w:rsid w:val="413952AD"/>
    <w:rsid w:val="41744039"/>
    <w:rsid w:val="419049AE"/>
    <w:rsid w:val="42620FCF"/>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4ED5188"/>
    <w:rsid w:val="56230387"/>
    <w:rsid w:val="56DF6C36"/>
    <w:rsid w:val="57672288"/>
    <w:rsid w:val="57B510CE"/>
    <w:rsid w:val="57BD0B53"/>
    <w:rsid w:val="588F648C"/>
    <w:rsid w:val="58C02270"/>
    <w:rsid w:val="5921473E"/>
    <w:rsid w:val="59332823"/>
    <w:rsid w:val="593A090E"/>
    <w:rsid w:val="59577C3B"/>
    <w:rsid w:val="59A861F5"/>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B0644B"/>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9</Pages>
  <Words>2122</Words>
  <Characters>2180</Characters>
  <Lines>23</Lines>
  <Paragraphs>6</Paragraphs>
  <TotalTime>6</TotalTime>
  <ScaleCrop>false</ScaleCrop>
  <LinksUpToDate>false</LinksUpToDate>
  <CharactersWithSpaces>2208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chendzhi</cp:lastModifiedBy>
  <cp:lastPrinted>2021-06-11T08:09:00Z</cp:lastPrinted>
  <dcterms:modified xsi:type="dcterms:W3CDTF">2025-09-03T08:29:53Z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80AACCEA85D34884ADB9BF836E6A4438</vt:lpwstr>
  </property>
  <property fmtid="{D5CDD505-2E9C-101B-9397-08002B2CF9AE}" pid="4" name="KSOTemplateDocerSaveRecord">
    <vt:lpwstr>eyJoZGlkIjoiZTE4Y2U4NmVjNWY4N2Y5NGQ4MDA4MzQ2ZmZmNmVkZmMiLCJ1c2VySWQiOiIyNzg2OTE4NjQifQ==</vt:lpwstr>
  </property>
</Properties>
</file>