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第十五届全国运动会帆船项目竞赛规程</w:t>
      </w:r>
    </w:p>
    <w:p>
      <w:pPr>
        <w:ind w:firstLine="640" w:firstLineChars="200"/>
        <w:outlineLvl w:val="0"/>
        <w:rPr>
          <w:rFonts w:ascii="黑体" w:hAnsi="黑体" w:eastAsia="黑体" w:cs="Times New Roman"/>
          <w:bCs/>
          <w:sz w:val="32"/>
          <w:szCs w:val="32"/>
        </w:rPr>
      </w:pPr>
      <w:r>
        <w:rPr>
          <w:rFonts w:ascii="黑体" w:hAnsi="黑体" w:eastAsia="黑体" w:cs="Times New Roman"/>
          <w:bCs/>
          <w:sz w:val="32"/>
          <w:szCs w:val="32"/>
        </w:rPr>
        <w:t>一、</w:t>
      </w:r>
      <w:r>
        <w:rPr>
          <w:rFonts w:hint="eastAsia" w:ascii="黑体" w:hAnsi="黑体" w:eastAsia="黑体" w:cs="Times New Roman"/>
          <w:bCs/>
          <w:sz w:val="32"/>
          <w:szCs w:val="32"/>
        </w:rPr>
        <w:t>竞赛项目</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（一）</w:t>
      </w:r>
      <w:r>
        <w:rPr>
          <w:rFonts w:ascii="仿宋" w:hAnsi="仿宋" w:eastAsia="仿宋" w:cs="Times New Roman"/>
          <w:bCs/>
          <w:sz w:val="32"/>
          <w:szCs w:val="32"/>
        </w:rPr>
        <w:t>男子（4项）：49人级、爱尔卡7级、水翼风筝板级、水翼帆板级</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（二）</w:t>
      </w:r>
      <w:r>
        <w:rPr>
          <w:rFonts w:ascii="仿宋" w:hAnsi="仿宋" w:eastAsia="仿宋" w:cs="Times New Roman"/>
          <w:bCs/>
          <w:sz w:val="32"/>
          <w:szCs w:val="32"/>
        </w:rPr>
        <w:t>女子（4项）：49人级、爱尔卡6级、水翼风筝板级、水翼帆板级</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（三）</w:t>
      </w:r>
      <w:r>
        <w:rPr>
          <w:rFonts w:ascii="仿宋" w:hAnsi="仿宋" w:eastAsia="仿宋" w:cs="Times New Roman"/>
          <w:bCs/>
          <w:sz w:val="32"/>
          <w:szCs w:val="32"/>
        </w:rPr>
        <w:t>混合（2项）：470级、诺卡拉17级</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二、运动员资格</w:t>
      </w:r>
    </w:p>
    <w:p>
      <w:pPr>
        <w:ind w:firstLine="640" w:firstLineChars="200"/>
        <w:rPr>
          <w:rFonts w:ascii="仿宋" w:hAnsi="仿宋" w:eastAsia="仿宋" w:cs="Times New Roman"/>
          <w:bCs/>
          <w:sz w:val="32"/>
          <w:szCs w:val="32"/>
        </w:rPr>
      </w:pPr>
      <w:r>
        <w:rPr>
          <w:rFonts w:ascii="仿宋" w:hAnsi="仿宋" w:eastAsia="仿宋" w:cs="Times New Roman"/>
          <w:bCs/>
          <w:sz w:val="32"/>
          <w:szCs w:val="32"/>
        </w:rPr>
        <w:t>（一）符合《</w:t>
      </w:r>
      <w:r>
        <w:rPr>
          <w:rFonts w:hint="eastAsia" w:ascii="仿宋" w:hAnsi="仿宋" w:eastAsia="仿宋" w:cs="Times New Roman"/>
          <w:bCs/>
          <w:sz w:val="32"/>
          <w:szCs w:val="32"/>
        </w:rPr>
        <w:t>中华人民共和国</w:t>
      </w:r>
      <w:r>
        <w:rPr>
          <w:rFonts w:ascii="仿宋" w:hAnsi="仿宋" w:eastAsia="仿宋" w:cs="Times New Roman"/>
          <w:bCs/>
          <w:sz w:val="32"/>
          <w:szCs w:val="32"/>
        </w:rPr>
        <w:t>第十</w:t>
      </w:r>
      <w:r>
        <w:rPr>
          <w:rFonts w:hint="eastAsia" w:ascii="仿宋" w:hAnsi="仿宋" w:eastAsia="仿宋" w:cs="Times New Roman"/>
          <w:bCs/>
          <w:sz w:val="32"/>
          <w:szCs w:val="32"/>
        </w:rPr>
        <w:t>五</w:t>
      </w:r>
      <w:r>
        <w:rPr>
          <w:rFonts w:ascii="仿宋" w:hAnsi="仿宋" w:eastAsia="仿宋" w:cs="Times New Roman"/>
          <w:bCs/>
          <w:sz w:val="32"/>
          <w:szCs w:val="32"/>
        </w:rPr>
        <w:t>届运动会</w:t>
      </w:r>
      <w:r>
        <w:rPr>
          <w:rFonts w:hint="eastAsia" w:ascii="仿宋" w:hAnsi="仿宋" w:eastAsia="仿宋" w:cs="Times New Roman"/>
          <w:bCs/>
          <w:sz w:val="32"/>
          <w:szCs w:val="32"/>
        </w:rPr>
        <w:t>竞赛规程总则》</w:t>
      </w:r>
      <w:r>
        <w:rPr>
          <w:rFonts w:ascii="仿宋" w:hAnsi="仿宋" w:eastAsia="仿宋" w:cs="Times New Roman"/>
          <w:bCs/>
          <w:sz w:val="32"/>
          <w:szCs w:val="32"/>
        </w:rPr>
        <w:t>（体竞字〔2023〕1号）</w:t>
      </w:r>
      <w:r>
        <w:rPr>
          <w:rFonts w:hint="eastAsia" w:ascii="仿宋" w:hAnsi="仿宋" w:eastAsia="仿宋" w:cs="Times New Roman"/>
          <w:bCs/>
          <w:sz w:val="32"/>
          <w:szCs w:val="32"/>
        </w:rPr>
        <w:t>第四条规定</w:t>
      </w:r>
      <w:r>
        <w:rPr>
          <w:rFonts w:ascii="仿宋" w:hAnsi="仿宋" w:eastAsia="仿宋" w:cs="Times New Roman"/>
          <w:bCs/>
          <w:sz w:val="32"/>
          <w:szCs w:val="32"/>
        </w:rPr>
        <w:t>。</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（二）</w:t>
      </w:r>
      <w:r>
        <w:rPr>
          <w:rFonts w:ascii="仿宋" w:hAnsi="仿宋" w:eastAsia="仿宋" w:cs="Times New Roman"/>
          <w:bCs/>
          <w:sz w:val="32"/>
          <w:szCs w:val="32"/>
        </w:rPr>
        <w:t>运动员均须进行体能测试</w:t>
      </w:r>
      <w:r>
        <w:rPr>
          <w:rFonts w:hint="eastAsia" w:ascii="仿宋" w:hAnsi="仿宋" w:eastAsia="仿宋" w:cs="Times New Roman"/>
          <w:bCs/>
          <w:sz w:val="32"/>
          <w:szCs w:val="32"/>
        </w:rPr>
        <w:t>（香港、澳门除外）。体能测试将安排在资格赛前进行。达到体能测试准入标准的运动员方可参加资格赛和</w:t>
      </w:r>
      <w:r>
        <w:rPr>
          <w:rFonts w:ascii="仿宋" w:hAnsi="仿宋" w:eastAsia="仿宋" w:cs="Times New Roman"/>
          <w:bCs/>
          <w:sz w:val="32"/>
          <w:szCs w:val="32"/>
        </w:rPr>
        <w:t>决赛</w:t>
      </w:r>
      <w:r>
        <w:rPr>
          <w:rFonts w:hint="eastAsia" w:ascii="仿宋" w:hAnsi="仿宋" w:eastAsia="仿宋" w:cs="Times New Roman"/>
          <w:bCs/>
          <w:sz w:val="32"/>
          <w:szCs w:val="32"/>
        </w:rPr>
        <w:t>。</w:t>
      </w:r>
      <w:r>
        <w:rPr>
          <w:rFonts w:ascii="仿宋" w:hAnsi="仿宋" w:eastAsia="仿宋"/>
          <w:sz w:val="32"/>
          <w:szCs w:val="32"/>
        </w:rPr>
        <w:t>体能测试</w:t>
      </w:r>
      <w:r>
        <w:rPr>
          <w:rFonts w:hint="eastAsia" w:ascii="仿宋" w:hAnsi="仿宋" w:eastAsia="仿宋"/>
          <w:sz w:val="32"/>
          <w:szCs w:val="32"/>
        </w:rPr>
        <w:t>方案</w:t>
      </w:r>
      <w:r>
        <w:rPr>
          <w:rFonts w:hint="eastAsia" w:ascii="仿宋" w:hAnsi="仿宋" w:eastAsia="仿宋" w:cs="Times New Roman"/>
          <w:bCs/>
          <w:sz w:val="32"/>
          <w:szCs w:val="32"/>
        </w:rPr>
        <w:t>详见附件。</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三、参加办法</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（一）资格赛</w:t>
      </w:r>
    </w:p>
    <w:p>
      <w:pPr>
        <w:ind w:firstLine="640" w:firstLineChars="200"/>
        <w:rPr>
          <w:rFonts w:ascii="仿宋" w:hAnsi="仿宋" w:eastAsia="仿宋" w:cs="Times New Roman"/>
          <w:bCs/>
          <w:sz w:val="32"/>
          <w:szCs w:val="32"/>
        </w:rPr>
      </w:pPr>
      <w:r>
        <w:rPr>
          <w:rFonts w:ascii="仿宋" w:hAnsi="仿宋" w:eastAsia="仿宋" w:cs="Times New Roman"/>
          <w:bCs/>
          <w:sz w:val="32"/>
          <w:szCs w:val="32"/>
        </w:rPr>
        <w:t>1.</w:t>
      </w:r>
      <w:r>
        <w:rPr>
          <w:rFonts w:hint="eastAsia" w:ascii="仿宋" w:hAnsi="仿宋" w:eastAsia="仿宋" w:cs="Times New Roman"/>
          <w:bCs/>
          <w:sz w:val="32"/>
          <w:szCs w:val="32"/>
        </w:rPr>
        <w:t>根据《关于帆船项目第十五届全国运动会周期实际开展省份登记备案的通知》（中帆协字﹝2023﹞75号），对帆船项目第十五届</w:t>
      </w:r>
      <w:r>
        <w:rPr>
          <w:rFonts w:ascii="仿宋" w:hAnsi="仿宋" w:eastAsia="仿宋" w:cs="Times New Roman"/>
          <w:bCs/>
          <w:sz w:val="32"/>
          <w:szCs w:val="32"/>
          <w:lang w:val="en"/>
        </w:rPr>
        <w:t>全国运动会</w:t>
      </w:r>
      <w:r>
        <w:rPr>
          <w:rFonts w:hint="eastAsia" w:ascii="仿宋" w:hAnsi="仿宋" w:eastAsia="仿宋" w:cs="Times New Roman"/>
          <w:bCs/>
          <w:sz w:val="32"/>
          <w:szCs w:val="32"/>
        </w:rPr>
        <w:t>周期实际开展省份登记备案，并在第十五届全国运动会资格赛前对实际开展省份及项目进行公示。</w:t>
      </w:r>
    </w:p>
    <w:p>
      <w:pPr>
        <w:ind w:firstLine="640" w:firstLineChars="200"/>
        <w:rPr>
          <w:rFonts w:hint="eastAsia" w:ascii="仿宋" w:hAnsi="仿宋" w:eastAsia="仿宋" w:cs="Times New Roman"/>
          <w:bCs/>
          <w:sz w:val="32"/>
          <w:szCs w:val="32"/>
        </w:rPr>
      </w:pPr>
      <w:r>
        <w:rPr>
          <w:rFonts w:ascii="仿宋" w:hAnsi="仿宋" w:eastAsia="仿宋" w:cs="Times New Roman"/>
          <w:bCs/>
          <w:sz w:val="32"/>
          <w:szCs w:val="32"/>
        </w:rPr>
        <w:t>2.</w:t>
      </w:r>
      <w:r>
        <w:rPr>
          <w:rFonts w:hint="eastAsia" w:ascii="仿宋" w:hAnsi="仿宋" w:eastAsia="仿宋" w:cs="Times New Roman"/>
          <w:bCs/>
          <w:sz w:val="32"/>
          <w:szCs w:val="32"/>
        </w:rPr>
        <w:t>各小项决赛参赛船（板）数如下（不含香港、澳门及巴黎奥运会前八名运动员）：</w:t>
      </w:r>
    </w:p>
    <w:tbl>
      <w:tblPr>
        <w:tblStyle w:val="7"/>
        <w:tblW w:w="857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2148"/>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
              </w:rPr>
            </w:pPr>
            <w:r>
              <w:rPr>
                <w:rFonts w:hint="eastAsia" w:ascii="仿宋" w:hAnsi="仿宋" w:eastAsia="仿宋" w:cs="Times New Roman"/>
                <w:b/>
              </w:rPr>
              <w:t>比赛项目</w:t>
            </w:r>
          </w:p>
        </w:tc>
        <w:tc>
          <w:tcPr>
            <w:tcW w:w="2148" w:type="dxa"/>
            <w:vAlign w:val="center"/>
          </w:tcPr>
          <w:p>
            <w:pPr>
              <w:jc w:val="center"/>
              <w:rPr>
                <w:rFonts w:ascii="仿宋" w:hAnsi="仿宋" w:eastAsia="仿宋" w:cs="Times New Roman"/>
                <w:b/>
              </w:rPr>
            </w:pPr>
            <w:r>
              <w:rPr>
                <w:rFonts w:hint="eastAsia" w:ascii="仿宋" w:hAnsi="仿宋" w:eastAsia="仿宋" w:cs="Times New Roman"/>
                <w:b/>
              </w:rPr>
              <w:t>决赛</w:t>
            </w:r>
          </w:p>
          <w:p>
            <w:pPr>
              <w:jc w:val="center"/>
              <w:rPr>
                <w:rFonts w:ascii="仿宋" w:hAnsi="仿宋" w:eastAsia="仿宋" w:cs="Times New Roman"/>
                <w:b/>
              </w:rPr>
            </w:pPr>
            <w:r>
              <w:rPr>
                <w:rFonts w:hint="eastAsia" w:ascii="仿宋" w:hAnsi="仿宋" w:eastAsia="仿宋" w:cs="Times New Roman"/>
                <w:b/>
              </w:rPr>
              <w:t>船数（人数）</w:t>
            </w:r>
          </w:p>
        </w:tc>
        <w:tc>
          <w:tcPr>
            <w:tcW w:w="2145" w:type="dxa"/>
            <w:vAlign w:val="center"/>
          </w:tcPr>
          <w:p>
            <w:pPr>
              <w:jc w:val="center"/>
              <w:rPr>
                <w:rFonts w:ascii="仿宋" w:hAnsi="仿宋" w:eastAsia="仿宋" w:cs="Times New Roman"/>
                <w:b/>
              </w:rPr>
            </w:pPr>
            <w:r>
              <w:rPr>
                <w:rFonts w:hint="eastAsia" w:ascii="仿宋" w:hAnsi="仿宋" w:eastAsia="仿宋" w:cs="Times New Roman"/>
                <w:b/>
              </w:rPr>
              <w:t>比赛项目</w:t>
            </w:r>
          </w:p>
        </w:tc>
        <w:tc>
          <w:tcPr>
            <w:tcW w:w="2145" w:type="dxa"/>
            <w:vAlign w:val="center"/>
          </w:tcPr>
          <w:p>
            <w:pPr>
              <w:jc w:val="center"/>
              <w:rPr>
                <w:rFonts w:ascii="仿宋" w:hAnsi="仿宋" w:eastAsia="仿宋" w:cs="Times New Roman"/>
                <w:b/>
              </w:rPr>
            </w:pPr>
            <w:r>
              <w:rPr>
                <w:rFonts w:hint="eastAsia" w:ascii="仿宋" w:hAnsi="仿宋" w:eastAsia="仿宋" w:cs="Times New Roman"/>
                <w:b/>
              </w:rPr>
              <w:t>决赛</w:t>
            </w:r>
          </w:p>
          <w:p>
            <w:pPr>
              <w:jc w:val="center"/>
              <w:rPr>
                <w:rFonts w:ascii="仿宋" w:hAnsi="仿宋" w:eastAsia="仿宋" w:cs="Times New Roman"/>
                <w:b/>
              </w:rPr>
            </w:pPr>
            <w:r>
              <w:rPr>
                <w:rFonts w:hint="eastAsia" w:ascii="仿宋" w:hAnsi="仿宋" w:eastAsia="仿宋" w:cs="Times New Roman"/>
                <w:b/>
              </w:rPr>
              <w:t>船数（人数）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r>
              <w:rPr>
                <w:rFonts w:hint="eastAsia" w:ascii="仿宋" w:hAnsi="仿宋" w:eastAsia="仿宋" w:cs="Times New Roman"/>
                <w:bCs/>
              </w:rPr>
              <w:t>男子水翼帆板级</w:t>
            </w: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24条（24人）</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男子爱尔卡7级</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9</w:t>
            </w:r>
            <w:r>
              <w:rPr>
                <w:rFonts w:hint="eastAsia" w:ascii="仿宋" w:hAnsi="仿宋" w:eastAsia="仿宋" w:cs="Times New Roman"/>
                <w:bCs/>
              </w:rPr>
              <w:t>条（1</w:t>
            </w:r>
            <w:r>
              <w:rPr>
                <w:rFonts w:ascii="仿宋" w:hAnsi="仿宋" w:eastAsia="仿宋" w:cs="Times New Roman"/>
                <w:bCs/>
              </w:rPr>
              <w:t>9</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hint="eastAsia" w:ascii="仿宋" w:hAnsi="仿宋" w:eastAsia="仿宋" w:cs="Times New Roman"/>
                <w:bCs/>
                <w:sz w:val="24"/>
                <w:szCs w:val="24"/>
                <w:lang w:val="en-US" w:eastAsia="zh-CN" w:bidi="ar-SA"/>
              </w:rPr>
            </w:pPr>
            <w:r>
              <w:rPr>
                <w:rFonts w:hint="eastAsia" w:ascii="仿宋" w:hAnsi="仿宋" w:eastAsia="仿宋" w:cs="Times New Roman"/>
                <w:bCs/>
              </w:rPr>
              <w:t>男子水翼风筝板级</w:t>
            </w:r>
          </w:p>
        </w:tc>
        <w:tc>
          <w:tcPr>
            <w:tcW w:w="2148" w:type="dxa"/>
            <w:vAlign w:val="center"/>
          </w:tcPr>
          <w:p>
            <w:pPr>
              <w:jc w:val="center"/>
              <w:rPr>
                <w:rFonts w:hint="eastAsia" w:ascii="仿宋" w:hAnsi="仿宋" w:eastAsia="仿宋" w:cs="Times New Roman"/>
                <w:bCs/>
                <w:sz w:val="24"/>
                <w:szCs w:val="24"/>
                <w:lang w:val="en-US" w:eastAsia="zh-CN" w:bidi="ar-SA"/>
              </w:rPr>
            </w:pPr>
            <w:r>
              <w:rPr>
                <w:rFonts w:hint="eastAsia" w:ascii="仿宋" w:hAnsi="仿宋" w:eastAsia="仿宋" w:cs="Times New Roman"/>
                <w:bCs/>
              </w:rPr>
              <w:t>15条（15人）</w:t>
            </w:r>
          </w:p>
        </w:tc>
        <w:tc>
          <w:tcPr>
            <w:tcW w:w="2145" w:type="dxa"/>
            <w:vAlign w:val="center"/>
          </w:tcPr>
          <w:p>
            <w:pPr>
              <w:jc w:val="center"/>
              <w:rPr>
                <w:rFonts w:hint="eastAsia" w:ascii="仿宋" w:hAnsi="仿宋" w:eastAsia="仿宋" w:cs="Times New Roman"/>
                <w:bCs/>
                <w:sz w:val="24"/>
                <w:szCs w:val="24"/>
                <w:lang w:val="en-US" w:eastAsia="zh-CN" w:bidi="ar-SA"/>
              </w:rPr>
            </w:pPr>
            <w:r>
              <w:rPr>
                <w:rFonts w:hint="eastAsia" w:ascii="仿宋" w:hAnsi="仿宋" w:eastAsia="仿宋" w:cs="Times New Roman"/>
                <w:bCs/>
              </w:rPr>
              <w:t>男子4</w:t>
            </w:r>
            <w:r>
              <w:rPr>
                <w:rFonts w:ascii="仿宋" w:hAnsi="仿宋" w:eastAsia="仿宋" w:cs="Times New Roman"/>
                <w:bCs/>
              </w:rPr>
              <w:t>9</w:t>
            </w:r>
            <w:r>
              <w:rPr>
                <w:rFonts w:hint="eastAsia" w:ascii="仿宋" w:hAnsi="仿宋" w:eastAsia="仿宋" w:cs="Times New Roman"/>
                <w:bCs/>
              </w:rPr>
              <w:t>人级</w:t>
            </w:r>
          </w:p>
        </w:tc>
        <w:tc>
          <w:tcPr>
            <w:tcW w:w="2145" w:type="dxa"/>
            <w:vAlign w:val="center"/>
          </w:tcPr>
          <w:p>
            <w:pPr>
              <w:jc w:val="center"/>
              <w:rPr>
                <w:rFonts w:hint="eastAsia" w:ascii="仿宋" w:hAnsi="仿宋" w:eastAsia="仿宋" w:cs="Times New Roman"/>
                <w:bCs/>
                <w:sz w:val="24"/>
                <w:szCs w:val="24"/>
                <w:lang w:val="en-US" w:eastAsia="zh-CN" w:bidi="ar-SA"/>
              </w:rPr>
            </w:pPr>
            <w:r>
              <w:rPr>
                <w:rFonts w:hint="eastAsia" w:ascii="仿宋" w:hAnsi="仿宋" w:eastAsia="仿宋" w:cs="Times New Roman"/>
                <w:bCs/>
              </w:rPr>
              <w:t>1</w:t>
            </w:r>
            <w:r>
              <w:rPr>
                <w:rFonts w:ascii="仿宋" w:hAnsi="仿宋" w:eastAsia="仿宋" w:cs="Times New Roman"/>
                <w:bCs/>
              </w:rPr>
              <w:t>6</w:t>
            </w:r>
            <w:r>
              <w:rPr>
                <w:rFonts w:hint="eastAsia" w:ascii="仿宋" w:hAnsi="仿宋" w:eastAsia="仿宋" w:cs="Times New Roman"/>
                <w:bCs/>
              </w:rPr>
              <w:t>条（3</w:t>
            </w:r>
            <w:r>
              <w:rPr>
                <w:rFonts w:ascii="仿宋" w:hAnsi="仿宋" w:eastAsia="仿宋" w:cs="Times New Roman"/>
                <w:bCs/>
              </w:rPr>
              <w:t>2</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r>
              <w:rPr>
                <w:rFonts w:hint="eastAsia" w:ascii="仿宋" w:hAnsi="仿宋" w:eastAsia="仿宋" w:cs="Times New Roman"/>
                <w:bCs/>
              </w:rPr>
              <w:t>女子水翼帆板级</w:t>
            </w: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24条（24人）</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女子爱尔卡6级</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9</w:t>
            </w:r>
            <w:r>
              <w:rPr>
                <w:rFonts w:hint="eastAsia" w:ascii="仿宋" w:hAnsi="仿宋" w:eastAsia="仿宋" w:cs="Times New Roman"/>
                <w:bCs/>
              </w:rPr>
              <w:t>条（1</w:t>
            </w:r>
            <w:r>
              <w:rPr>
                <w:rFonts w:ascii="仿宋" w:hAnsi="仿宋" w:eastAsia="仿宋" w:cs="Times New Roman"/>
                <w:bCs/>
              </w:rPr>
              <w:t>9</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r>
              <w:rPr>
                <w:rFonts w:hint="eastAsia" w:ascii="仿宋" w:hAnsi="仿宋" w:eastAsia="仿宋" w:cs="Times New Roman"/>
                <w:bCs/>
              </w:rPr>
              <w:t>女子水翼风筝板级</w:t>
            </w: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12条（12人）</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女子4</w:t>
            </w:r>
            <w:r>
              <w:rPr>
                <w:rFonts w:ascii="仿宋" w:hAnsi="仿宋" w:eastAsia="仿宋" w:cs="Times New Roman"/>
                <w:bCs/>
              </w:rPr>
              <w:t>9</w:t>
            </w:r>
            <w:r>
              <w:rPr>
                <w:rFonts w:hint="eastAsia" w:ascii="仿宋" w:hAnsi="仿宋" w:eastAsia="仿宋" w:cs="Times New Roman"/>
                <w:bCs/>
              </w:rPr>
              <w:t>人级</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5</w:t>
            </w:r>
            <w:r>
              <w:rPr>
                <w:rFonts w:hint="eastAsia" w:ascii="仿宋" w:hAnsi="仿宋" w:eastAsia="仿宋" w:cs="Times New Roman"/>
                <w:bCs/>
              </w:rPr>
              <w:t>条（3</w:t>
            </w:r>
            <w:r>
              <w:rPr>
                <w:rFonts w:ascii="仿宋" w:hAnsi="仿宋" w:eastAsia="仿宋" w:cs="Times New Roman"/>
                <w:bCs/>
              </w:rPr>
              <w:t>0</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r>
              <w:rPr>
                <w:rFonts w:hint="eastAsia" w:ascii="仿宋" w:hAnsi="仿宋" w:eastAsia="仿宋" w:cs="Times New Roman"/>
                <w:bCs/>
              </w:rPr>
              <w:t>混合4</w:t>
            </w:r>
            <w:r>
              <w:rPr>
                <w:rFonts w:ascii="仿宋" w:hAnsi="仿宋" w:eastAsia="仿宋" w:cs="Times New Roman"/>
                <w:bCs/>
              </w:rPr>
              <w:t>70</w:t>
            </w:r>
            <w:r>
              <w:rPr>
                <w:rFonts w:hint="eastAsia" w:ascii="仿宋" w:hAnsi="仿宋" w:eastAsia="仿宋" w:cs="Times New Roman"/>
                <w:bCs/>
              </w:rPr>
              <w:t>级</w:t>
            </w: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6</w:t>
            </w:r>
            <w:r>
              <w:rPr>
                <w:rFonts w:hint="eastAsia" w:ascii="仿宋" w:hAnsi="仿宋" w:eastAsia="仿宋" w:cs="Times New Roman"/>
                <w:bCs/>
              </w:rPr>
              <w:t>条（3</w:t>
            </w:r>
            <w:r>
              <w:rPr>
                <w:rFonts w:ascii="仿宋" w:hAnsi="仿宋" w:eastAsia="仿宋" w:cs="Times New Roman"/>
                <w:bCs/>
              </w:rPr>
              <w:t>2</w:t>
            </w:r>
            <w:r>
              <w:rPr>
                <w:rFonts w:hint="eastAsia" w:ascii="仿宋" w:hAnsi="仿宋" w:eastAsia="仿宋" w:cs="Times New Roman"/>
                <w:bCs/>
              </w:rPr>
              <w:t>人）</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混合诺卡拉1</w:t>
            </w:r>
            <w:r>
              <w:rPr>
                <w:rFonts w:ascii="仿宋" w:hAnsi="仿宋" w:eastAsia="仿宋" w:cs="Times New Roman"/>
                <w:bCs/>
              </w:rPr>
              <w:t>7</w:t>
            </w:r>
            <w:r>
              <w:rPr>
                <w:rFonts w:hint="eastAsia" w:ascii="仿宋" w:hAnsi="仿宋" w:eastAsia="仿宋" w:cs="Times New Roman"/>
                <w:bCs/>
              </w:rPr>
              <w:t>级</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5</w:t>
            </w:r>
            <w:r>
              <w:rPr>
                <w:rFonts w:hint="eastAsia" w:ascii="仿宋" w:hAnsi="仿宋" w:eastAsia="仿宋" w:cs="Times New Roman"/>
                <w:bCs/>
              </w:rPr>
              <w:t>条（3</w:t>
            </w:r>
            <w:r>
              <w:rPr>
                <w:rFonts w:ascii="仿宋" w:hAnsi="仿宋" w:eastAsia="仿宋" w:cs="Times New Roman"/>
                <w:bCs/>
              </w:rPr>
              <w:t>0</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2</w:t>
            </w:r>
            <w:r>
              <w:rPr>
                <w:rFonts w:ascii="仿宋" w:hAnsi="仿宋" w:eastAsia="仿宋" w:cs="Times New Roman"/>
                <w:bCs/>
              </w:rPr>
              <w:t>37</w:t>
            </w:r>
            <w:r>
              <w:rPr>
                <w:rFonts w:hint="eastAsia" w:ascii="仿宋" w:hAnsi="仿宋" w:eastAsia="仿宋" w:cs="Times New Roman"/>
                <w:bCs/>
              </w:rPr>
              <w:t>人</w:t>
            </w:r>
          </w:p>
        </w:tc>
        <w:tc>
          <w:tcPr>
            <w:tcW w:w="2145" w:type="dxa"/>
            <w:vAlign w:val="center"/>
          </w:tcPr>
          <w:p>
            <w:pPr>
              <w:jc w:val="center"/>
              <w:rPr>
                <w:rFonts w:ascii="仿宋" w:hAnsi="仿宋" w:eastAsia="仿宋" w:cs="Times New Roman"/>
                <w:bCs/>
              </w:rPr>
            </w:pPr>
          </w:p>
        </w:tc>
        <w:tc>
          <w:tcPr>
            <w:tcW w:w="2145" w:type="dxa"/>
            <w:vAlign w:val="center"/>
          </w:tcPr>
          <w:p>
            <w:pPr>
              <w:jc w:val="center"/>
              <w:rPr>
                <w:rFonts w:ascii="仿宋" w:hAnsi="仿宋" w:eastAsia="仿宋" w:cs="Times New Roman"/>
                <w:bCs/>
              </w:rPr>
            </w:pPr>
          </w:p>
        </w:tc>
      </w:tr>
    </w:tbl>
    <w:p>
      <w:pPr>
        <w:ind w:firstLine="640" w:firstLineChars="200"/>
        <w:rPr>
          <w:rFonts w:hint="eastAsia" w:ascii="仿宋" w:hAnsi="仿宋" w:eastAsia="仿宋" w:cs="Times New Roman"/>
          <w:bCs/>
          <w:sz w:val="32"/>
          <w:szCs w:val="32"/>
          <w:lang w:eastAsia="zh-CN"/>
        </w:rPr>
      </w:pPr>
      <w:r>
        <w:rPr>
          <w:rFonts w:ascii="仿宋" w:hAnsi="仿宋" w:eastAsia="仿宋" w:cs="Times New Roman"/>
          <w:bCs/>
          <w:sz w:val="32"/>
          <w:szCs w:val="32"/>
        </w:rPr>
        <w:t>3.</w:t>
      </w:r>
      <w:r>
        <w:rPr>
          <w:rFonts w:hint="eastAsia" w:ascii="仿宋" w:hAnsi="仿宋" w:eastAsia="仿宋" w:cs="Times New Roman"/>
          <w:bCs/>
          <w:sz w:val="32"/>
          <w:szCs w:val="32"/>
        </w:rPr>
        <w:t>20</w:t>
      </w:r>
      <w:r>
        <w:rPr>
          <w:rFonts w:ascii="仿宋" w:hAnsi="仿宋" w:eastAsia="仿宋" w:cs="Times New Roman"/>
          <w:bCs/>
          <w:sz w:val="32"/>
          <w:szCs w:val="32"/>
        </w:rPr>
        <w:t>25</w:t>
      </w:r>
      <w:r>
        <w:rPr>
          <w:rFonts w:hint="eastAsia" w:ascii="仿宋" w:hAnsi="仿宋" w:eastAsia="仿宋" w:cs="Times New Roman"/>
          <w:bCs/>
          <w:sz w:val="32"/>
          <w:szCs w:val="32"/>
        </w:rPr>
        <w:t>年全国帆船帆板锦标赛为第十五届全国运动会帆船项目资格赛</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各级别实际开展省份成绩最好的1条船（板）（须为本省运动员）优先取得决赛资格，各级别剩余决赛配额通过</w:t>
      </w:r>
      <w:r>
        <w:rPr>
          <w:rFonts w:hint="eastAsia" w:ascii="仿宋" w:hAnsi="仿宋" w:eastAsia="仿宋" w:cs="Times New Roman"/>
          <w:bCs/>
          <w:sz w:val="32"/>
          <w:szCs w:val="32"/>
          <w:lang w:eastAsia="zh-CN"/>
        </w:rPr>
        <w:t>成绩</w:t>
      </w:r>
      <w:r>
        <w:rPr>
          <w:rFonts w:hint="eastAsia" w:ascii="仿宋" w:hAnsi="仿宋" w:eastAsia="仿宋" w:cs="Times New Roman"/>
          <w:bCs/>
          <w:sz w:val="32"/>
          <w:szCs w:val="32"/>
        </w:rPr>
        <w:t>排名获取。每个参赛单位每个小项最多有3条船（板）进入决赛阶段比赛，不予递补</w:t>
      </w:r>
      <w:r>
        <w:rPr>
          <w:rFonts w:hint="eastAsia" w:ascii="仿宋" w:hAnsi="仿宋" w:eastAsia="仿宋" w:cs="Times New Roman"/>
          <w:bCs/>
          <w:sz w:val="32"/>
          <w:szCs w:val="32"/>
          <w:lang w:eastAsia="zh-CN"/>
        </w:rPr>
        <w:t>。</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（二）香港、澳门特别行政区每个单位每个小项最多可派出</w:t>
      </w:r>
      <w:r>
        <w:rPr>
          <w:rFonts w:ascii="仿宋" w:hAnsi="仿宋" w:eastAsia="仿宋" w:cs="Times New Roman"/>
          <w:bCs/>
          <w:sz w:val="32"/>
          <w:szCs w:val="32"/>
        </w:rPr>
        <w:t>2</w:t>
      </w:r>
      <w:r>
        <w:rPr>
          <w:rFonts w:hint="eastAsia" w:ascii="仿宋" w:hAnsi="仿宋" w:eastAsia="仿宋" w:cs="Times New Roman"/>
          <w:bCs/>
          <w:sz w:val="32"/>
          <w:szCs w:val="32"/>
        </w:rPr>
        <w:t>条船（板）直接参加决赛阶段比赛。</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四、竞赛办法</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（一）比赛</w:t>
      </w:r>
      <w:r>
        <w:rPr>
          <w:rFonts w:ascii="仿宋" w:hAnsi="仿宋" w:eastAsia="仿宋" w:cs="Times New Roman"/>
          <w:bCs/>
          <w:sz w:val="32"/>
          <w:szCs w:val="32"/>
        </w:rPr>
        <w:t>执行</w:t>
      </w:r>
      <w:r>
        <w:rPr>
          <w:rFonts w:hint="eastAsia" w:ascii="仿宋" w:hAnsi="仿宋" w:eastAsia="仿宋" w:cs="Times New Roman"/>
          <w:bCs/>
          <w:sz w:val="32"/>
          <w:szCs w:val="32"/>
        </w:rPr>
        <w:t>世界</w:t>
      </w:r>
      <w:r>
        <w:rPr>
          <w:rFonts w:ascii="仿宋" w:hAnsi="仿宋" w:eastAsia="仿宋" w:cs="Times New Roman"/>
          <w:bCs/>
          <w:sz w:val="32"/>
          <w:szCs w:val="32"/>
        </w:rPr>
        <w:t>帆联最新帆船竞赛规则</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2</w:t>
      </w:r>
      <w:r>
        <w:rPr>
          <w:rFonts w:ascii="仿宋" w:hAnsi="仿宋" w:eastAsia="仿宋" w:cs="Times New Roman"/>
          <w:bCs/>
          <w:sz w:val="32"/>
          <w:szCs w:val="32"/>
        </w:rPr>
        <w:t>021-2024</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（二）身份定义</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w:t>
      </w:r>
      <w:r>
        <w:rPr>
          <w:rFonts w:ascii="仿宋" w:hAnsi="仿宋" w:eastAsia="仿宋" w:cs="Times New Roman"/>
          <w:bCs/>
          <w:sz w:val="32"/>
          <w:szCs w:val="32"/>
        </w:rPr>
        <w:t>.实际开展省份运动员指注册</w:t>
      </w:r>
      <w:r>
        <w:rPr>
          <w:rFonts w:hint="eastAsia" w:ascii="仿宋" w:hAnsi="仿宋" w:eastAsia="仿宋" w:cs="Times New Roman"/>
          <w:bCs/>
          <w:sz w:val="32"/>
          <w:szCs w:val="32"/>
          <w:lang w:eastAsia="zh-CN"/>
        </w:rPr>
        <w:t>与</w:t>
      </w:r>
      <w:r>
        <w:rPr>
          <w:rFonts w:ascii="仿宋" w:hAnsi="仿宋" w:eastAsia="仿宋" w:cs="Times New Roman"/>
          <w:bCs/>
          <w:sz w:val="32"/>
          <w:szCs w:val="32"/>
        </w:rPr>
        <w:t>人事</w:t>
      </w:r>
      <w:r>
        <w:rPr>
          <w:rFonts w:hint="eastAsia" w:ascii="仿宋" w:hAnsi="仿宋" w:eastAsia="仿宋" w:cs="Times New Roman"/>
          <w:bCs/>
          <w:sz w:val="32"/>
          <w:szCs w:val="32"/>
        </w:rPr>
        <w:t>、工资</w:t>
      </w:r>
      <w:r>
        <w:rPr>
          <w:rFonts w:ascii="仿宋" w:hAnsi="仿宋" w:eastAsia="仿宋" w:cs="Times New Roman"/>
          <w:bCs/>
          <w:sz w:val="32"/>
          <w:szCs w:val="32"/>
        </w:rPr>
        <w:t>关系等在</w:t>
      </w:r>
      <w:r>
        <w:rPr>
          <w:rFonts w:hint="eastAsia" w:ascii="仿宋" w:hAnsi="仿宋" w:eastAsia="仿宋" w:cs="Times New Roman"/>
          <w:bCs/>
          <w:sz w:val="32"/>
          <w:szCs w:val="32"/>
          <w:lang w:eastAsia="zh-CN"/>
        </w:rPr>
        <w:t>同一个省</w:t>
      </w:r>
      <w:r>
        <w:rPr>
          <w:rFonts w:ascii="仿宋" w:hAnsi="仿宋" w:eastAsia="仿宋" w:cs="Times New Roman"/>
          <w:bCs/>
          <w:sz w:val="32"/>
          <w:szCs w:val="32"/>
        </w:rPr>
        <w:t>（区、市）体育</w:t>
      </w:r>
      <w:r>
        <w:rPr>
          <w:rFonts w:hint="eastAsia" w:ascii="仿宋" w:hAnsi="仿宋" w:eastAsia="仿宋" w:cs="Times New Roman"/>
          <w:bCs/>
          <w:sz w:val="32"/>
          <w:szCs w:val="32"/>
          <w:lang w:eastAsia="zh-CN"/>
        </w:rPr>
        <w:t>行政</w:t>
      </w:r>
      <w:r>
        <w:rPr>
          <w:rFonts w:ascii="仿宋" w:hAnsi="仿宋" w:eastAsia="仿宋" w:cs="Times New Roman"/>
          <w:bCs/>
          <w:sz w:val="32"/>
          <w:szCs w:val="32"/>
        </w:rPr>
        <w:t>部门的运动员</w:t>
      </w:r>
      <w:bookmarkStart w:id="0" w:name="_GoBack"/>
      <w:bookmarkEnd w:id="0"/>
      <w:r>
        <w:rPr>
          <w:rFonts w:ascii="仿宋" w:hAnsi="仿宋" w:eastAsia="仿宋" w:cs="Times New Roman"/>
          <w:bCs/>
          <w:sz w:val="32"/>
          <w:szCs w:val="32"/>
        </w:rPr>
        <w:t>。</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w:t>
      </w:r>
      <w:r>
        <w:rPr>
          <w:rFonts w:ascii="仿宋" w:hAnsi="仿宋" w:eastAsia="仿宋" w:cs="Times New Roman"/>
          <w:bCs/>
          <w:sz w:val="32"/>
          <w:szCs w:val="32"/>
        </w:rPr>
        <w:t>.</w:t>
      </w:r>
      <w:r>
        <w:rPr>
          <w:rFonts w:hint="eastAsia" w:ascii="仿宋" w:hAnsi="仿宋" w:eastAsia="仿宋" w:cs="Times New Roman"/>
          <w:bCs/>
          <w:sz w:val="32"/>
          <w:szCs w:val="32"/>
        </w:rPr>
        <w:t>除运动员参赛单位外，中帆协将根据其注册、人事、工资关系对其省份来源进行界定。</w:t>
      </w:r>
      <w:r>
        <w:rPr>
          <w:rFonts w:ascii="仿宋" w:hAnsi="仿宋" w:eastAsia="仿宋" w:cs="Times New Roman"/>
          <w:bCs/>
          <w:sz w:val="32"/>
          <w:szCs w:val="32"/>
        </w:rPr>
        <w:t>体教联合培养运动员</w:t>
      </w:r>
      <w:r>
        <w:rPr>
          <w:rFonts w:hint="eastAsia" w:ascii="仿宋" w:hAnsi="仿宋" w:eastAsia="仿宋" w:cs="Times New Roman"/>
          <w:bCs/>
          <w:sz w:val="32"/>
          <w:szCs w:val="32"/>
        </w:rPr>
        <w:t>需要对</w:t>
      </w:r>
      <w:r>
        <w:rPr>
          <w:rFonts w:ascii="仿宋" w:hAnsi="仿宋" w:eastAsia="仿宋" w:cs="Times New Roman"/>
          <w:bCs/>
          <w:sz w:val="32"/>
          <w:szCs w:val="32"/>
        </w:rPr>
        <w:t>注册单位和双重注册单位</w:t>
      </w:r>
      <w:r>
        <w:rPr>
          <w:rFonts w:hint="eastAsia" w:ascii="仿宋" w:hAnsi="仿宋" w:eastAsia="仿宋" w:cs="Times New Roman"/>
          <w:bCs/>
          <w:sz w:val="32"/>
          <w:szCs w:val="32"/>
        </w:rPr>
        <w:t>进行界定</w:t>
      </w:r>
      <w:r>
        <w:rPr>
          <w:rFonts w:ascii="仿宋" w:hAnsi="仿宋" w:eastAsia="仿宋" w:cs="Times New Roman"/>
          <w:bCs/>
          <w:sz w:val="32"/>
          <w:szCs w:val="32"/>
        </w:rPr>
        <w:t>。</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3</w:t>
      </w:r>
      <w:r>
        <w:rPr>
          <w:rFonts w:ascii="仿宋" w:hAnsi="仿宋" w:eastAsia="仿宋" w:cs="Times New Roman"/>
          <w:bCs/>
          <w:sz w:val="32"/>
          <w:szCs w:val="32"/>
        </w:rPr>
        <w:t>.</w:t>
      </w:r>
      <w:r>
        <w:rPr>
          <w:rFonts w:hint="eastAsia" w:ascii="仿宋" w:hAnsi="仿宋" w:eastAsia="仿宋" w:cs="Times New Roman"/>
          <w:bCs/>
          <w:sz w:val="32"/>
          <w:szCs w:val="32"/>
        </w:rPr>
        <w:t>中国帆船帆板运动协会将在决赛前对运动员名单进行公示，如有异议，须由其体育行政部门提供证明材料。</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三）决赛分两个阶段。巴黎奥运会前八名、各级别实际开展省份成绩最好的1条船（板）以及香港、澳门运动员各1条船（板）可直接进入第二阶段比赛。其他船（板）须参加第一阶段比赛。如实际开展省份成绩最好的1条船（板）无法参赛，则同一单位</w:t>
      </w:r>
      <w:r>
        <w:rPr>
          <w:rFonts w:ascii="仿宋" w:hAnsi="仿宋" w:eastAsia="仿宋" w:cs="Times New Roman"/>
          <w:bCs/>
          <w:sz w:val="32"/>
          <w:szCs w:val="32"/>
        </w:rPr>
        <w:t>依次</w:t>
      </w:r>
      <w:r>
        <w:rPr>
          <w:rFonts w:hint="eastAsia" w:ascii="仿宋" w:hAnsi="仿宋" w:eastAsia="仿宋" w:cs="Times New Roman"/>
          <w:bCs/>
          <w:sz w:val="32"/>
          <w:szCs w:val="32"/>
          <w:lang w:eastAsia="zh-CN"/>
        </w:rPr>
        <w:t>递补</w:t>
      </w:r>
      <w:r>
        <w:rPr>
          <w:rFonts w:hint="eastAsia" w:ascii="仿宋" w:hAnsi="仿宋" w:eastAsia="仿宋" w:cs="Times New Roman"/>
          <w:bCs/>
          <w:sz w:val="32"/>
          <w:szCs w:val="32"/>
        </w:rPr>
        <w:t>。</w:t>
      </w:r>
    </w:p>
    <w:p>
      <w:pPr>
        <w:ind w:firstLine="640" w:firstLineChars="200"/>
        <w:rPr>
          <w:rFonts w:ascii="仿宋" w:hAnsi="仿宋" w:eastAsia="仿宋" w:cs="Times New Roman"/>
          <w:bCs/>
          <w:sz w:val="32"/>
          <w:szCs w:val="32"/>
        </w:rPr>
      </w:pPr>
      <w:r>
        <w:rPr>
          <w:rFonts w:hint="eastAsia" w:ascii="仿宋" w:hAnsi="仿宋" w:eastAsia="仿宋" w:cs="Times New Roman"/>
          <w:bCs/>
          <w:color w:val="000000" w:themeColor="text1"/>
          <w:sz w:val="32"/>
          <w:szCs w:val="32"/>
          <w14:textFill>
            <w14:solidFill>
              <w14:schemeClr w14:val="tx1"/>
            </w14:solidFill>
          </w14:textFill>
        </w:rPr>
        <w:t>（四）</w:t>
      </w:r>
      <w:r>
        <w:rPr>
          <w:rFonts w:ascii="仿宋" w:hAnsi="仿宋" w:eastAsia="仿宋" w:cs="Times New Roman"/>
          <w:bCs/>
          <w:color w:val="000000" w:themeColor="text1"/>
          <w:sz w:val="32"/>
          <w:szCs w:val="32"/>
          <w14:textFill>
            <w14:solidFill>
              <w14:schemeClr w14:val="tx1"/>
            </w14:solidFill>
          </w14:textFill>
        </w:rPr>
        <w:t>第一阶段</w:t>
      </w:r>
      <w:r>
        <w:rPr>
          <w:rFonts w:hint="eastAsia" w:ascii="仿宋" w:hAnsi="仿宋" w:eastAsia="仿宋" w:cs="Times New Roman"/>
          <w:bCs/>
          <w:color w:val="000000" w:themeColor="text1"/>
          <w:sz w:val="32"/>
          <w:szCs w:val="32"/>
          <w14:textFill>
            <w14:solidFill>
              <w14:schemeClr w14:val="tx1"/>
            </w14:solidFill>
          </w14:textFill>
        </w:rPr>
        <w:t>比赛</w:t>
      </w:r>
      <w:r>
        <w:rPr>
          <w:rFonts w:hint="eastAsia" w:ascii="仿宋" w:hAnsi="仿宋" w:eastAsia="仿宋" w:cs="Times New Roman"/>
          <w:bCs/>
          <w:color w:val="000000" w:themeColor="text1"/>
          <w:sz w:val="32"/>
          <w:szCs w:val="32"/>
          <w:lang w:eastAsia="zh-CN"/>
          <w14:textFill>
            <w14:solidFill>
              <w14:schemeClr w14:val="tx1"/>
            </w14:solidFill>
          </w14:textFill>
        </w:rPr>
        <w:t>成绩</w:t>
      </w:r>
      <w:r>
        <w:rPr>
          <w:rFonts w:hint="eastAsia" w:ascii="仿宋" w:hAnsi="仿宋" w:eastAsia="仿宋" w:cs="Times New Roman"/>
          <w:bCs/>
          <w:color w:val="000000" w:themeColor="text1"/>
          <w:sz w:val="32"/>
          <w:szCs w:val="32"/>
          <w14:textFill>
            <w14:solidFill>
              <w14:schemeClr w14:val="tx1"/>
            </w14:solidFill>
          </w14:textFill>
        </w:rPr>
        <w:t>前</w:t>
      </w:r>
      <w:r>
        <w:rPr>
          <w:rFonts w:ascii="仿宋" w:hAnsi="仿宋" w:eastAsia="仿宋" w:cs="Times New Roman"/>
          <w:bCs/>
          <w:color w:val="000000" w:themeColor="text1"/>
          <w:sz w:val="32"/>
          <w:szCs w:val="32"/>
          <w14:textFill>
            <w14:solidFill>
              <w14:schemeClr w14:val="tx1"/>
            </w14:solidFill>
          </w14:textFill>
        </w:rPr>
        <w:t>30%（</w:t>
      </w:r>
      <w:r>
        <w:rPr>
          <w:rFonts w:hint="eastAsia" w:ascii="仿宋" w:hAnsi="仿宋" w:eastAsia="仿宋" w:cs="Times New Roman"/>
          <w:bCs/>
          <w:color w:val="000000" w:themeColor="text1"/>
          <w:sz w:val="32"/>
          <w:szCs w:val="32"/>
          <w14:textFill>
            <w14:solidFill>
              <w14:schemeClr w14:val="tx1"/>
            </w14:solidFill>
          </w14:textFill>
        </w:rPr>
        <w:t>四舍五入）的船（板）有资格进入第二阶段，具有同一省份来源的运动员，仅可晋级1条船（板），不予递补。</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（五）竞赛委员会将结合竞赛情况</w:t>
      </w:r>
      <w:r>
        <w:rPr>
          <w:rFonts w:ascii="仿宋" w:hAnsi="仿宋" w:eastAsia="仿宋" w:cs="Times New Roman"/>
          <w:bCs/>
          <w:sz w:val="32"/>
          <w:szCs w:val="32"/>
        </w:rPr>
        <w:t>采用分组</w:t>
      </w:r>
      <w:r>
        <w:rPr>
          <w:rFonts w:hint="eastAsia" w:ascii="仿宋" w:hAnsi="仿宋" w:eastAsia="仿宋" w:cs="Times New Roman"/>
          <w:bCs/>
          <w:sz w:val="32"/>
          <w:szCs w:val="32"/>
        </w:rPr>
        <w:t>、升降级、淘汰赛等多种</w:t>
      </w:r>
      <w:r>
        <w:rPr>
          <w:rFonts w:ascii="仿宋" w:hAnsi="仿宋" w:eastAsia="仿宋" w:cs="Times New Roman"/>
          <w:bCs/>
          <w:sz w:val="32"/>
          <w:szCs w:val="32"/>
        </w:rPr>
        <w:t>竞赛形式进行。具体竞赛模式以航行细则为准，竞赛委员会有权根据</w:t>
      </w:r>
      <w:r>
        <w:rPr>
          <w:rFonts w:hint="eastAsia" w:ascii="仿宋" w:hAnsi="仿宋" w:eastAsia="仿宋" w:cs="Times New Roman"/>
          <w:bCs/>
          <w:sz w:val="32"/>
          <w:szCs w:val="32"/>
        </w:rPr>
        <w:t>天气等</w:t>
      </w:r>
      <w:r>
        <w:rPr>
          <w:rFonts w:ascii="仿宋" w:hAnsi="仿宋" w:eastAsia="仿宋" w:cs="Times New Roman"/>
          <w:bCs/>
          <w:sz w:val="32"/>
          <w:szCs w:val="32"/>
        </w:rPr>
        <w:t>实际情况对竞赛组织形式等进行调整。</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五、赛前训练</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组委会须</w:t>
      </w:r>
      <w:r>
        <w:rPr>
          <w:rFonts w:ascii="仿宋" w:hAnsi="仿宋" w:eastAsia="仿宋" w:cs="Times New Roman"/>
          <w:bCs/>
          <w:sz w:val="32"/>
          <w:szCs w:val="32"/>
        </w:rPr>
        <w:t>提前</w:t>
      </w:r>
      <w:r>
        <w:rPr>
          <w:rFonts w:hint="eastAsia" w:ascii="仿宋" w:hAnsi="仿宋" w:eastAsia="仿宋" w:cs="Times New Roman"/>
          <w:bCs/>
          <w:sz w:val="32"/>
          <w:szCs w:val="32"/>
        </w:rPr>
        <w:t>1个月</w:t>
      </w:r>
      <w:r>
        <w:rPr>
          <w:rFonts w:ascii="仿宋" w:hAnsi="仿宋" w:eastAsia="仿宋" w:cs="Times New Roman"/>
          <w:bCs/>
          <w:sz w:val="32"/>
          <w:szCs w:val="32"/>
        </w:rPr>
        <w:t>开放训练</w:t>
      </w:r>
      <w:r>
        <w:rPr>
          <w:rFonts w:hint="eastAsia" w:ascii="仿宋" w:hAnsi="仿宋" w:eastAsia="仿宋" w:cs="Times New Roman"/>
          <w:bCs/>
          <w:sz w:val="32"/>
          <w:szCs w:val="32"/>
        </w:rPr>
        <w:t>比赛</w:t>
      </w:r>
      <w:r>
        <w:rPr>
          <w:rFonts w:hint="eastAsia" w:ascii="仿宋" w:hAnsi="仿宋" w:eastAsia="仿宋" w:cs="Times New Roman"/>
          <w:bCs/>
          <w:sz w:val="32"/>
          <w:szCs w:val="32"/>
          <w:lang w:eastAsia="zh-CN"/>
        </w:rPr>
        <w:t>海域和</w:t>
      </w:r>
      <w:r>
        <w:rPr>
          <w:rFonts w:hint="eastAsia" w:ascii="仿宋" w:hAnsi="仿宋" w:eastAsia="仿宋" w:cs="Times New Roman"/>
          <w:bCs/>
          <w:sz w:val="32"/>
          <w:szCs w:val="32"/>
        </w:rPr>
        <w:t>岸上基础设施供参赛单位</w:t>
      </w:r>
      <w:r>
        <w:rPr>
          <w:rFonts w:ascii="仿宋" w:hAnsi="仿宋" w:eastAsia="仿宋" w:cs="Times New Roman"/>
          <w:bCs/>
          <w:sz w:val="32"/>
          <w:szCs w:val="32"/>
        </w:rPr>
        <w:t>使用。</w:t>
      </w:r>
      <w:r>
        <w:rPr>
          <w:rFonts w:hint="eastAsia" w:ascii="仿宋" w:hAnsi="仿宋" w:eastAsia="仿宋" w:cs="Times New Roman"/>
          <w:bCs/>
          <w:sz w:val="32"/>
          <w:szCs w:val="32"/>
        </w:rPr>
        <w:t>从抵达训练场地至比赛开始前3天产生的</w:t>
      </w:r>
      <w:r>
        <w:rPr>
          <w:rFonts w:hint="eastAsia" w:ascii="仿宋" w:hAnsi="仿宋" w:eastAsia="仿宋" w:cs="Times New Roman"/>
          <w:bCs/>
          <w:sz w:val="32"/>
          <w:szCs w:val="32"/>
          <w:lang w:eastAsia="zh-CN"/>
        </w:rPr>
        <w:t>训练</w:t>
      </w:r>
      <w:r>
        <w:rPr>
          <w:rFonts w:hint="eastAsia" w:ascii="仿宋" w:hAnsi="仿宋" w:eastAsia="仿宋" w:cs="Times New Roman"/>
          <w:bCs/>
          <w:sz w:val="32"/>
          <w:szCs w:val="32"/>
        </w:rPr>
        <w:t>交通食宿等费用由参赛单位自行承担。</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六、奖励办法</w:t>
      </w:r>
    </w:p>
    <w:p>
      <w:pPr>
        <w:ind w:firstLine="600"/>
        <w:outlineLvl w:val="0"/>
        <w:rPr>
          <w:rFonts w:ascii="仿宋" w:hAnsi="仿宋" w:eastAsia="仿宋" w:cs="Times New Roman"/>
          <w:bCs/>
          <w:sz w:val="32"/>
          <w:szCs w:val="32"/>
        </w:rPr>
      </w:pPr>
      <w:r>
        <w:rPr>
          <w:rFonts w:hint="eastAsia" w:ascii="仿宋" w:hAnsi="仿宋" w:eastAsia="仿宋" w:cs="Times New Roman"/>
          <w:bCs/>
          <w:sz w:val="32"/>
          <w:szCs w:val="32"/>
        </w:rPr>
        <w:t>执行《中华人民共和国第十五届运动会竞赛规程总则》</w:t>
      </w:r>
      <w:r>
        <w:rPr>
          <w:rFonts w:ascii="仿宋" w:hAnsi="仿宋" w:eastAsia="仿宋" w:cs="Times New Roman"/>
          <w:bCs/>
          <w:sz w:val="32"/>
          <w:szCs w:val="32"/>
        </w:rPr>
        <w:t>（体竞字〔2023〕1号）</w:t>
      </w:r>
      <w:r>
        <w:rPr>
          <w:rFonts w:hint="eastAsia" w:ascii="仿宋" w:hAnsi="仿宋" w:eastAsia="仿宋" w:cs="Times New Roman"/>
          <w:bCs/>
          <w:sz w:val="32"/>
          <w:szCs w:val="32"/>
        </w:rPr>
        <w:t>第六条规定。</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七、报名和报到</w:t>
      </w:r>
    </w:p>
    <w:p>
      <w:pPr>
        <w:ind w:firstLine="600"/>
        <w:outlineLvl w:val="0"/>
        <w:rPr>
          <w:rFonts w:ascii="仿宋" w:hAnsi="仿宋" w:eastAsia="仿宋" w:cs="Times New Roman"/>
          <w:bCs/>
          <w:sz w:val="32"/>
          <w:szCs w:val="32"/>
        </w:rPr>
      </w:pPr>
      <w:r>
        <w:rPr>
          <w:rFonts w:hint="eastAsia" w:ascii="仿宋" w:hAnsi="仿宋" w:eastAsia="仿宋" w:cs="Times New Roman"/>
          <w:bCs/>
          <w:sz w:val="32"/>
          <w:szCs w:val="32"/>
        </w:rPr>
        <w:t>执行《中华人民共和国第十五届运动会竞赛规程总则》</w:t>
      </w:r>
      <w:r>
        <w:rPr>
          <w:rFonts w:ascii="仿宋" w:hAnsi="仿宋" w:eastAsia="仿宋" w:cs="Times New Roman"/>
          <w:bCs/>
          <w:sz w:val="32"/>
          <w:szCs w:val="32"/>
        </w:rPr>
        <w:t>（体竞字〔2023〕1号）</w:t>
      </w:r>
      <w:r>
        <w:rPr>
          <w:rFonts w:hint="eastAsia" w:ascii="仿宋" w:hAnsi="仿宋" w:eastAsia="仿宋" w:cs="Times New Roman"/>
          <w:bCs/>
          <w:sz w:val="32"/>
          <w:szCs w:val="32"/>
        </w:rPr>
        <w:t>第三条第（二）、（四）项规定。</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八、技术官员</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执行《中华人民共和国第十五届运动会竞赛规程总则》</w:t>
      </w:r>
      <w:r>
        <w:rPr>
          <w:rFonts w:ascii="仿宋" w:hAnsi="仿宋" w:eastAsia="仿宋" w:cs="Times New Roman"/>
          <w:bCs/>
          <w:sz w:val="32"/>
          <w:szCs w:val="32"/>
        </w:rPr>
        <w:t>（体竞字〔2023〕1号）</w:t>
      </w:r>
      <w:r>
        <w:rPr>
          <w:rFonts w:hint="eastAsia" w:ascii="仿宋" w:hAnsi="仿宋" w:eastAsia="仿宋" w:cs="Times New Roman"/>
          <w:bCs/>
          <w:sz w:val="32"/>
          <w:szCs w:val="32"/>
        </w:rPr>
        <w:t>第九条规定。</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九、技术申诉</w:t>
      </w:r>
    </w:p>
    <w:p>
      <w:pPr>
        <w:ind w:firstLine="640" w:firstLineChars="200"/>
        <w:outlineLvl w:val="0"/>
        <w:rPr>
          <w:rFonts w:ascii="仿宋" w:hAnsi="仿宋" w:eastAsia="仿宋" w:cs="Times New Roman"/>
          <w:bCs/>
          <w:sz w:val="32"/>
          <w:szCs w:val="32"/>
        </w:rPr>
      </w:pPr>
      <w:r>
        <w:rPr>
          <w:rFonts w:ascii="仿宋" w:hAnsi="仿宋" w:eastAsia="仿宋" w:cs="Times New Roman"/>
          <w:bCs/>
          <w:sz w:val="32"/>
          <w:szCs w:val="32"/>
        </w:rPr>
        <w:t>执行</w:t>
      </w:r>
      <w:r>
        <w:rPr>
          <w:rFonts w:hint="eastAsia" w:ascii="仿宋" w:hAnsi="仿宋" w:eastAsia="仿宋" w:cs="Times New Roman"/>
          <w:bCs/>
          <w:sz w:val="32"/>
          <w:szCs w:val="32"/>
        </w:rPr>
        <w:t>世界</w:t>
      </w:r>
      <w:r>
        <w:rPr>
          <w:rFonts w:ascii="仿宋" w:hAnsi="仿宋" w:eastAsia="仿宋" w:cs="Times New Roman"/>
          <w:bCs/>
          <w:sz w:val="32"/>
          <w:szCs w:val="32"/>
        </w:rPr>
        <w:t>帆联最新帆船竞赛规则</w:t>
      </w:r>
      <w:r>
        <w:rPr>
          <w:rFonts w:hint="eastAsia" w:ascii="仿宋" w:hAnsi="仿宋" w:eastAsia="仿宋" w:cs="Times New Roman"/>
          <w:bCs/>
          <w:sz w:val="32"/>
          <w:szCs w:val="32"/>
        </w:rPr>
        <w:t>（2</w:t>
      </w:r>
      <w:r>
        <w:rPr>
          <w:rFonts w:ascii="仿宋" w:hAnsi="仿宋" w:eastAsia="仿宋" w:cs="Times New Roman"/>
          <w:bCs/>
          <w:sz w:val="32"/>
          <w:szCs w:val="32"/>
        </w:rPr>
        <w:t>025-2028</w:t>
      </w:r>
      <w:r>
        <w:rPr>
          <w:rFonts w:hint="eastAsia" w:ascii="仿宋" w:hAnsi="仿宋" w:eastAsia="仿宋" w:cs="Times New Roman"/>
          <w:bCs/>
          <w:sz w:val="32"/>
          <w:szCs w:val="32"/>
        </w:rPr>
        <w:t>）。</w:t>
      </w:r>
    </w:p>
    <w:p>
      <w:pPr>
        <w:ind w:firstLine="640" w:firstLineChars="200"/>
        <w:outlineLvl w:val="0"/>
        <w:rPr>
          <w:rFonts w:ascii="仿宋" w:hAnsi="仿宋" w:eastAsia="仿宋" w:cs="Times New Roman"/>
          <w:bCs/>
          <w:sz w:val="32"/>
          <w:szCs w:val="32"/>
        </w:rPr>
      </w:pP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附件：第十五届全国运动会帆船项目体能测试方案</w:t>
      </w:r>
    </w:p>
    <w:p>
      <w:pPr>
        <w:numPr>
          <w:ilvl w:val="255"/>
          <w:numId w:val="0"/>
        </w:numPr>
        <w:ind w:left="1600"/>
        <w:outlineLvl w:val="0"/>
        <w:rPr>
          <w:rFonts w:ascii="仿宋" w:hAnsi="仿宋" w:eastAsia="仿宋" w:cs="Times New Roman"/>
          <w:bCs/>
          <w:sz w:val="32"/>
          <w:szCs w:val="32"/>
        </w:rPr>
      </w:pPr>
    </w:p>
    <w:p>
      <w:pPr>
        <w:outlineLvl w:val="0"/>
        <w:rPr>
          <w:rFonts w:ascii="仿宋" w:hAnsi="仿宋" w:eastAsia="仿宋" w:cs="Times New Roman"/>
          <w:bCs/>
          <w:sz w:val="32"/>
          <w:szCs w:val="32"/>
        </w:rPr>
      </w:pPr>
    </w:p>
    <w:p>
      <w:pPr>
        <w:outlineLvl w:val="0"/>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pPr>
        <w:jc w:val="center"/>
        <w:outlineLvl w:val="0"/>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第十五届全国运动会帆船项目体能测试方案</w:t>
      </w:r>
    </w:p>
    <w:p>
      <w:pPr>
        <w:jc w:val="center"/>
        <w:outlineLvl w:val="0"/>
        <w:rPr>
          <w:rFonts w:ascii="方正小标宋_GBK" w:hAnsi="方正小标宋_GBK" w:eastAsia="方正小标宋_GBK" w:cs="方正小标宋_GBK"/>
          <w:bCs/>
          <w:sz w:val="36"/>
          <w:szCs w:val="36"/>
        </w:rPr>
      </w:pPr>
    </w:p>
    <w:p>
      <w:pPr>
        <w:outlineLvl w:val="0"/>
        <w:rPr>
          <w:rFonts w:ascii="仿宋" w:hAnsi="仿宋" w:eastAsia="仿宋"/>
          <w:sz w:val="32"/>
          <w:szCs w:val="32"/>
        </w:rPr>
      </w:pPr>
      <w:r>
        <w:rPr>
          <w:rFonts w:hint="eastAsia" w:ascii="黑体" w:hAnsi="黑体" w:eastAsia="黑体" w:cs="Times New Roman"/>
          <w:bCs/>
          <w:sz w:val="32"/>
          <w:szCs w:val="32"/>
        </w:rPr>
        <w:t>一、准入标准</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各级别分别进行</w:t>
      </w:r>
      <w:r>
        <w:rPr>
          <w:rFonts w:ascii="仿宋" w:hAnsi="仿宋" w:eastAsia="仿宋" w:cs="Times New Roman"/>
          <w:bCs/>
          <w:sz w:val="32"/>
          <w:szCs w:val="32"/>
        </w:rPr>
        <w:t>6</w:t>
      </w:r>
      <w:r>
        <w:rPr>
          <w:rFonts w:hint="eastAsia" w:ascii="仿宋" w:hAnsi="仿宋" w:eastAsia="仿宋" w:cs="Times New Roman"/>
          <w:bCs/>
          <w:sz w:val="32"/>
          <w:szCs w:val="32"/>
        </w:rPr>
        <w:t>个项目的体能测试，每个项目1</w:t>
      </w:r>
      <w:r>
        <w:rPr>
          <w:rFonts w:ascii="仿宋" w:hAnsi="仿宋" w:eastAsia="仿宋" w:cs="Times New Roman"/>
          <w:bCs/>
          <w:sz w:val="32"/>
          <w:szCs w:val="32"/>
        </w:rPr>
        <w:t>0</w:t>
      </w:r>
      <w:r>
        <w:rPr>
          <w:rFonts w:hint="eastAsia" w:ascii="仿宋" w:hAnsi="仿宋" w:eastAsia="仿宋" w:cs="Times New Roman"/>
          <w:bCs/>
          <w:sz w:val="32"/>
          <w:szCs w:val="32"/>
        </w:rPr>
        <w:t>分，总分6</w:t>
      </w:r>
      <w:r>
        <w:rPr>
          <w:rFonts w:ascii="仿宋" w:hAnsi="仿宋" w:eastAsia="仿宋" w:cs="Times New Roman"/>
          <w:bCs/>
          <w:sz w:val="32"/>
          <w:szCs w:val="32"/>
        </w:rPr>
        <w:t>0</w:t>
      </w:r>
      <w:r>
        <w:rPr>
          <w:rFonts w:hint="eastAsia" w:ascii="仿宋" w:hAnsi="仿宋" w:eastAsia="仿宋" w:cs="Times New Roman"/>
          <w:bCs/>
          <w:sz w:val="32"/>
          <w:szCs w:val="32"/>
        </w:rPr>
        <w:t>分，每名运动员须达到</w:t>
      </w:r>
      <w:r>
        <w:rPr>
          <w:rFonts w:ascii="仿宋" w:hAnsi="仿宋" w:eastAsia="仿宋" w:cs="Times New Roman"/>
          <w:bCs/>
          <w:sz w:val="32"/>
          <w:szCs w:val="32"/>
        </w:rPr>
        <w:t>36</w:t>
      </w:r>
      <w:r>
        <w:rPr>
          <w:rFonts w:hint="eastAsia" w:ascii="仿宋" w:hAnsi="仿宋" w:eastAsia="仿宋" w:cs="Times New Roman"/>
          <w:bCs/>
          <w:sz w:val="32"/>
          <w:szCs w:val="32"/>
        </w:rPr>
        <w:t>分（含）。</w:t>
      </w:r>
    </w:p>
    <w:p>
      <w:pPr>
        <w:outlineLvl w:val="0"/>
        <w:rPr>
          <w:rFonts w:ascii="黑体" w:hAnsi="黑体" w:eastAsia="黑体" w:cs="Times New Roman"/>
          <w:bCs/>
          <w:sz w:val="32"/>
          <w:szCs w:val="32"/>
        </w:rPr>
      </w:pPr>
      <w:r>
        <w:rPr>
          <w:rFonts w:hint="eastAsia" w:ascii="黑体" w:hAnsi="黑体" w:eastAsia="黑体" w:cs="Times New Roman"/>
          <w:bCs/>
          <w:sz w:val="32"/>
          <w:szCs w:val="32"/>
        </w:rPr>
        <w:t>二、各级别具体测试项目</w:t>
      </w:r>
    </w:p>
    <w:p>
      <w:pPr>
        <w:outlineLvl w:val="0"/>
        <w:rPr>
          <w:rFonts w:ascii="仿宋" w:hAnsi="仿宋" w:eastAsia="仿宋" w:cs="Times New Roman"/>
          <w:bCs/>
          <w:sz w:val="32"/>
          <w:szCs w:val="32"/>
        </w:rPr>
      </w:pPr>
      <w:r>
        <w:rPr>
          <w:rFonts w:hint="eastAsia" w:ascii="仿宋" w:hAnsi="仿宋" w:eastAsia="仿宋" w:cs="Times New Roman"/>
          <w:bCs/>
          <w:sz w:val="32"/>
          <w:szCs w:val="32"/>
        </w:rPr>
        <w:t>（一）水翼帆板项目</w:t>
      </w:r>
    </w:p>
    <w:tbl>
      <w:tblPr>
        <w:tblStyle w:val="6"/>
        <w:tblW w:w="9157" w:type="dxa"/>
        <w:tblInd w:w="0" w:type="dxa"/>
        <w:tblLayout w:type="fixed"/>
        <w:tblCellMar>
          <w:top w:w="0" w:type="dxa"/>
          <w:left w:w="108" w:type="dxa"/>
          <w:bottom w:w="0" w:type="dxa"/>
          <w:right w:w="108" w:type="dxa"/>
        </w:tblCellMar>
      </w:tblPr>
      <w:tblGrid>
        <w:gridCol w:w="515"/>
        <w:gridCol w:w="778"/>
        <w:gridCol w:w="645"/>
        <w:gridCol w:w="887"/>
        <w:gridCol w:w="709"/>
        <w:gridCol w:w="709"/>
        <w:gridCol w:w="567"/>
        <w:gridCol w:w="1134"/>
        <w:gridCol w:w="1134"/>
        <w:gridCol w:w="992"/>
        <w:gridCol w:w="851"/>
        <w:gridCol w:w="236"/>
      </w:tblGrid>
      <w:tr>
        <w:trPr>
          <w:gridAfter w:val="1"/>
          <w:wAfter w:w="236" w:type="dxa"/>
          <w:trHeight w:val="395" w:hRule="atLeast"/>
        </w:trPr>
        <w:tc>
          <w:tcPr>
            <w:tcW w:w="8921" w:type="dxa"/>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cs="Arial"/>
                <w:b/>
                <w:bCs/>
                <w:sz w:val="28"/>
                <w:szCs w:val="28"/>
              </w:rPr>
              <w:t>水翼帆板项目体能测试指标及标准</w:t>
            </w:r>
          </w:p>
        </w:tc>
      </w:tr>
      <w:tr>
        <w:trPr>
          <w:gridAfter w:val="1"/>
          <w:wAfter w:w="236" w:type="dxa"/>
          <w:trHeight w:val="521" w:hRule="atLeast"/>
        </w:trPr>
        <w:tc>
          <w:tcPr>
            <w:tcW w:w="515"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项目</w:t>
            </w:r>
          </w:p>
        </w:tc>
        <w:tc>
          <w:tcPr>
            <w:tcW w:w="142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卧推相对力量</w:t>
            </w:r>
          </w:p>
        </w:tc>
        <w:tc>
          <w:tcPr>
            <w:tcW w:w="159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sz w:val="20"/>
                <w:szCs w:val="20"/>
              </w:rPr>
            </w:pPr>
            <w:r>
              <w:rPr>
                <w:rFonts w:hint="eastAsia" w:ascii="仿宋" w:hAnsi="仿宋" w:eastAsia="仿宋" w:cs="Arial"/>
                <w:b/>
                <w:bCs/>
                <w:sz w:val="20"/>
                <w:szCs w:val="20"/>
              </w:rPr>
              <w:t>卧拉相对力量</w:t>
            </w:r>
          </w:p>
        </w:tc>
        <w:tc>
          <w:tcPr>
            <w:tcW w:w="127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垂直纵跳</w:t>
            </w:r>
            <w:r>
              <w:rPr>
                <w:rFonts w:hint="eastAsia" w:ascii="仿宋" w:hAnsi="仿宋" w:eastAsia="仿宋" w:cs="Arial"/>
                <w:b/>
                <w:bCs/>
                <w:sz w:val="20"/>
                <w:szCs w:val="20"/>
              </w:rPr>
              <w:br w:type="textWrapping"/>
            </w:r>
            <w:r>
              <w:rPr>
                <w:rFonts w:hint="eastAsia" w:ascii="仿宋" w:hAnsi="仿宋" w:eastAsia="仿宋" w:cs="Arial"/>
                <w:b/>
                <w:bCs/>
                <w:sz w:val="20"/>
                <w:szCs w:val="20"/>
              </w:rPr>
              <w:t>(厘米)</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平板支</w:t>
            </w:r>
            <w:r>
              <w:rPr>
                <w:rFonts w:hint="eastAsia" w:ascii="仿宋" w:hAnsi="仿宋" w:eastAsia="仿宋" w:cs="Arial"/>
                <w:b/>
                <w:bCs/>
                <w:sz w:val="20"/>
                <w:szCs w:val="20"/>
              </w:rPr>
              <w:br w:type="textWrapping"/>
            </w:r>
            <w:r>
              <w:rPr>
                <w:rFonts w:hint="eastAsia" w:ascii="仿宋" w:hAnsi="仿宋" w:eastAsia="仿宋" w:cs="Arial"/>
                <w:b/>
                <w:bCs/>
                <w:sz w:val="20"/>
                <w:szCs w:val="20"/>
              </w:rPr>
              <w:t>撑 (秒)</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背肌耐</w:t>
            </w:r>
            <w:r>
              <w:rPr>
                <w:rFonts w:hint="eastAsia" w:ascii="仿宋" w:hAnsi="仿宋" w:eastAsia="仿宋" w:cs="Arial"/>
                <w:b/>
                <w:bCs/>
                <w:sz w:val="20"/>
                <w:szCs w:val="20"/>
              </w:rPr>
              <w:br w:type="textWrapping"/>
            </w:r>
            <w:r>
              <w:rPr>
                <w:rFonts w:hint="eastAsia" w:ascii="仿宋" w:hAnsi="仿宋" w:eastAsia="仿宋" w:cs="Arial"/>
                <w:b/>
                <w:bCs/>
                <w:sz w:val="20"/>
                <w:szCs w:val="20"/>
              </w:rPr>
              <w:t>力 (秒)</w:t>
            </w:r>
          </w:p>
        </w:tc>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杠铃臀推相</w:t>
            </w:r>
            <w:r>
              <w:rPr>
                <w:rFonts w:hint="eastAsia" w:ascii="仿宋" w:hAnsi="仿宋" w:eastAsia="仿宋" w:cs="Arial"/>
                <w:b/>
                <w:bCs/>
                <w:sz w:val="20"/>
                <w:szCs w:val="20"/>
              </w:rPr>
              <w:br w:type="textWrapping"/>
            </w:r>
            <w:r>
              <w:rPr>
                <w:rFonts w:hint="eastAsia" w:ascii="仿宋" w:hAnsi="仿宋" w:eastAsia="仿宋" w:cs="Arial"/>
                <w:b/>
                <w:bCs/>
                <w:sz w:val="20"/>
                <w:szCs w:val="20"/>
              </w:rPr>
              <w:t>对力量</w:t>
            </w:r>
          </w:p>
        </w:tc>
      </w:tr>
      <w:tr>
        <w:trPr>
          <w:trHeight w:val="340" w:hRule="atLeast"/>
        </w:trPr>
        <w:tc>
          <w:tcPr>
            <w:tcW w:w="515" w:type="dxa"/>
            <w:vMerge w:val="continue"/>
            <w:tcBorders>
              <w:top w:val="nil"/>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423"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596"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sz w:val="20"/>
                <w:szCs w:val="20"/>
              </w:rPr>
            </w:pPr>
          </w:p>
        </w:tc>
        <w:tc>
          <w:tcPr>
            <w:tcW w:w="1276"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843"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236" w:type="dxa"/>
            <w:tcBorders>
              <w:top w:val="nil"/>
              <w:left w:val="nil"/>
              <w:bottom w:val="nil"/>
              <w:right w:val="nil"/>
            </w:tcBorders>
            <w:shd w:val="clear" w:color="auto" w:fill="auto"/>
          </w:tcPr>
          <w:p>
            <w:pPr>
              <w:jc w:val="center"/>
              <w:rPr>
                <w:rFonts w:ascii="仿宋" w:hAnsi="仿宋" w:eastAsia="仿宋" w:cs="Arial"/>
                <w:b/>
                <w:bCs/>
                <w:color w:val="000000"/>
                <w:sz w:val="22"/>
                <w:szCs w:val="22"/>
              </w:rPr>
            </w:pPr>
          </w:p>
        </w:tc>
      </w:tr>
      <w:tr>
        <w:trPr>
          <w:trHeight w:val="480"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rPr>
                <w:rFonts w:ascii="仿宋" w:hAnsi="仿宋" w:eastAsia="仿宋" w:cs="Arial"/>
                <w:b/>
                <w:bCs/>
                <w:color w:val="000000"/>
                <w:sz w:val="22"/>
                <w:szCs w:val="22"/>
              </w:rPr>
            </w:pPr>
            <w:r>
              <w:rPr>
                <w:rFonts w:hint="eastAsia" w:ascii="仿宋" w:hAnsi="仿宋" w:eastAsia="仿宋" w:cs="Arial"/>
                <w:b/>
                <w:bCs/>
                <w:color w:val="000000"/>
                <w:sz w:val="22"/>
                <w:szCs w:val="22"/>
              </w:rPr>
              <w:t>标准</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≥1.1</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≥0.9</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≥1.2</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≥1.0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≥65</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≥45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≥300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≥150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≥2.9</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≥2.2</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9</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1.15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63</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285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140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2.8</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2.1</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8</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1.00</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0.80</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1.10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61</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270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130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2.7</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2.0</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7</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59</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39</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255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120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2.6</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1.9</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6</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0.90</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0.70</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57</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37</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240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110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2.5</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1.8</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55</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225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2.4</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1.7</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0.80</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0.60</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53</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210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90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2.3</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1.6</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0.55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51</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195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80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2.2</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1.5</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0.70</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0.50</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49</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29</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180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70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2.1</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1.4</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0.45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0.55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47</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27</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165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60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1.3</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&lt;0.65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&lt;0.45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&lt;0.75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&lt;0.55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&lt;47</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&lt;27</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&lt;165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&lt;60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&lt;2.0</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&lt;1.3</w:t>
            </w:r>
          </w:p>
        </w:tc>
        <w:tc>
          <w:tcPr>
            <w:tcW w:w="236" w:type="dxa"/>
            <w:vAlign w:val="center"/>
          </w:tcPr>
          <w:p>
            <w:pPr>
              <w:rPr>
                <w:rFonts w:ascii="Times New Roman" w:hAnsi="Times New Roman" w:eastAsia="Times New Roman" w:cs="Times New Roman"/>
                <w:sz w:val="20"/>
                <w:szCs w:val="20"/>
              </w:rPr>
            </w:pPr>
          </w:p>
        </w:tc>
      </w:tr>
    </w:tbl>
    <w:p>
      <w:pPr>
        <w:outlineLvl w:val="0"/>
        <w:rPr>
          <w:rFonts w:ascii="仿宋" w:hAnsi="仿宋" w:eastAsia="仿宋" w:cs="Times New Roman"/>
          <w:bCs/>
          <w:sz w:val="18"/>
          <w:szCs w:val="18"/>
        </w:rPr>
      </w:pPr>
    </w:p>
    <w:p>
      <w:pPr>
        <w:outlineLvl w:val="0"/>
        <w:rPr>
          <w:rFonts w:ascii="仿宋" w:hAnsi="仿宋" w:eastAsia="仿宋" w:cs="Times New Roman"/>
          <w:bCs/>
          <w:sz w:val="32"/>
          <w:szCs w:val="32"/>
        </w:rPr>
      </w:pPr>
      <w:r>
        <w:rPr>
          <w:rFonts w:hint="eastAsia" w:ascii="仿宋" w:hAnsi="仿宋" w:eastAsia="仿宋" w:cs="Times New Roman"/>
          <w:bCs/>
          <w:sz w:val="32"/>
          <w:szCs w:val="32"/>
        </w:rPr>
        <w:t>（二）水翼风筝板项目</w:t>
      </w:r>
    </w:p>
    <w:tbl>
      <w:tblPr>
        <w:tblStyle w:val="6"/>
        <w:tblW w:w="9200" w:type="dxa"/>
        <w:tblInd w:w="0" w:type="dxa"/>
        <w:tblLayout w:type="autofit"/>
        <w:tblCellMar>
          <w:top w:w="0" w:type="dxa"/>
          <w:left w:w="108" w:type="dxa"/>
          <w:bottom w:w="0" w:type="dxa"/>
          <w:right w:w="108" w:type="dxa"/>
        </w:tblCellMar>
      </w:tblPr>
      <w:tblGrid>
        <w:gridCol w:w="786"/>
        <w:gridCol w:w="684"/>
        <w:gridCol w:w="684"/>
        <w:gridCol w:w="820"/>
        <w:gridCol w:w="684"/>
        <w:gridCol w:w="868"/>
        <w:gridCol w:w="709"/>
        <w:gridCol w:w="1134"/>
        <w:gridCol w:w="1170"/>
        <w:gridCol w:w="859"/>
        <w:gridCol w:w="802"/>
      </w:tblGrid>
      <w:tr>
        <w:trPr>
          <w:trHeight w:val="605" w:hRule="atLeast"/>
        </w:trPr>
        <w:tc>
          <w:tcPr>
            <w:tcW w:w="9200" w:type="dxa"/>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cs="Arial"/>
                <w:b/>
                <w:bCs/>
                <w:sz w:val="32"/>
                <w:szCs w:val="32"/>
              </w:rPr>
              <w:t>水翼风筝板项目体能测试指标及标准</w:t>
            </w:r>
          </w:p>
        </w:tc>
      </w:tr>
      <w:tr>
        <w:trPr>
          <w:trHeight w:val="990" w:hRule="atLeast"/>
        </w:trPr>
        <w:tc>
          <w:tcPr>
            <w:tcW w:w="786" w:type="dxa"/>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项目</w:t>
            </w:r>
          </w:p>
        </w:tc>
        <w:tc>
          <w:tcPr>
            <w:tcW w:w="1368"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sz w:val="22"/>
                <w:szCs w:val="22"/>
              </w:rPr>
            </w:pPr>
            <w:r>
              <w:rPr>
                <w:rFonts w:hint="eastAsia" w:ascii="仿宋" w:hAnsi="仿宋" w:eastAsia="仿宋" w:cs="Arial"/>
                <w:b/>
                <w:bCs/>
                <w:sz w:val="22"/>
                <w:szCs w:val="22"/>
              </w:rPr>
              <w:t>卧推相</w:t>
            </w:r>
          </w:p>
          <w:p>
            <w:pPr>
              <w:jc w:val="center"/>
              <w:rPr>
                <w:rFonts w:ascii="仿宋" w:hAnsi="仿宋" w:eastAsia="仿宋" w:cs="Arial"/>
                <w:b/>
                <w:bCs/>
                <w:sz w:val="22"/>
                <w:szCs w:val="22"/>
              </w:rPr>
            </w:pPr>
            <w:r>
              <w:rPr>
                <w:rFonts w:hint="eastAsia" w:ascii="仿宋" w:hAnsi="仿宋" w:eastAsia="仿宋" w:cs="Arial"/>
                <w:b/>
                <w:bCs/>
                <w:sz w:val="22"/>
                <w:szCs w:val="22"/>
              </w:rPr>
              <w:t>对力量</w:t>
            </w:r>
          </w:p>
        </w:tc>
        <w:tc>
          <w:tcPr>
            <w:tcW w:w="1504"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sz w:val="22"/>
                <w:szCs w:val="22"/>
              </w:rPr>
            </w:pPr>
            <w:r>
              <w:rPr>
                <w:rFonts w:hint="eastAsia" w:ascii="仿宋" w:hAnsi="仿宋" w:eastAsia="仿宋" w:cs="Arial"/>
                <w:b/>
                <w:bCs/>
                <w:sz w:val="22"/>
                <w:szCs w:val="22"/>
              </w:rPr>
              <w:t>卧拉相</w:t>
            </w:r>
          </w:p>
          <w:p>
            <w:pPr>
              <w:jc w:val="center"/>
              <w:rPr>
                <w:rFonts w:ascii="仿宋" w:hAnsi="仿宋" w:eastAsia="仿宋" w:cs="Arial"/>
                <w:b/>
                <w:bCs/>
                <w:sz w:val="22"/>
                <w:szCs w:val="22"/>
              </w:rPr>
            </w:pPr>
            <w:r>
              <w:rPr>
                <w:rFonts w:hint="eastAsia" w:ascii="仿宋" w:hAnsi="仿宋" w:eastAsia="仿宋" w:cs="Arial"/>
                <w:b/>
                <w:bCs/>
                <w:sz w:val="22"/>
                <w:szCs w:val="22"/>
              </w:rPr>
              <w:t>对力量</w:t>
            </w:r>
          </w:p>
        </w:tc>
        <w:tc>
          <w:tcPr>
            <w:tcW w:w="8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腹肌耐力(秒)</w:t>
            </w:r>
          </w:p>
        </w:tc>
        <w:tc>
          <w:tcPr>
            <w:tcW w:w="7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背肌耐力(秒)</w:t>
            </w:r>
          </w:p>
        </w:tc>
        <w:tc>
          <w:tcPr>
            <w:tcW w:w="2304"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靠墙静蹲</w:t>
            </w:r>
          </w:p>
        </w:tc>
        <w:tc>
          <w:tcPr>
            <w:tcW w:w="1661"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2000米测功仪</w:t>
            </w:r>
            <w:r>
              <w:rPr>
                <w:rFonts w:hint="eastAsia" w:ascii="仿宋" w:hAnsi="仿宋" w:eastAsia="仿宋" w:cs="Arial"/>
                <w:b/>
                <w:bCs/>
                <w:sz w:val="22"/>
                <w:szCs w:val="22"/>
              </w:rPr>
              <w:br w:type="textWrapping"/>
            </w:r>
            <w:r>
              <w:rPr>
                <w:rFonts w:hint="eastAsia" w:ascii="仿宋" w:hAnsi="仿宋" w:eastAsia="仿宋" w:cs="Arial"/>
                <w:b/>
                <w:bCs/>
                <w:sz w:val="22"/>
                <w:szCs w:val="22"/>
              </w:rPr>
              <w:t>(分：秒)</w:t>
            </w:r>
          </w:p>
        </w:tc>
      </w:tr>
      <w:tr>
        <w:trPr>
          <w:trHeight w:val="490" w:hRule="atLeast"/>
        </w:trPr>
        <w:tc>
          <w:tcPr>
            <w:tcW w:w="786" w:type="dxa"/>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标准</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6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男(30KG)</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女(20KG)</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r>
      <w:tr>
        <w:trPr>
          <w:trHeight w:val="660" w:hRule="atLeast"/>
        </w:trPr>
        <w:tc>
          <w:tcPr>
            <w:tcW w:w="786" w:type="dxa"/>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≥1.2</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≥1.1</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≥1.2</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≥1.1</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≥150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≥180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≥15:00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≥15:00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≤7:20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≤8:10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9</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1.10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1.10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140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170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14:00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14:00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7:25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8:15</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8</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130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160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13:00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13:00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7:30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8:20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7</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120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150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12:00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12:00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7:35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8:25</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6</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110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140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11:00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11:00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7:40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8:30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130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10:00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10:00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7:45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8:35</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4</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90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120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9:00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9:00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7:50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8:40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3</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80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110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7:55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8:45</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2</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70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8:50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0.55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0.55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60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90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6:00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6:00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8:55</w:t>
            </w:r>
          </w:p>
        </w:tc>
      </w:tr>
      <w:tr>
        <w:trPr>
          <w:trHeight w:val="51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&lt;0.65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&lt;0.55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&lt;0.65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&lt;0.55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＜60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&lt;90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&lt;6:00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&lt;6:00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&gt;8:55</w:t>
            </w:r>
          </w:p>
        </w:tc>
      </w:tr>
    </w:tbl>
    <w:p>
      <w:pPr>
        <w:rPr>
          <w:rFonts w:hint="eastAsia" w:ascii="仿宋" w:hAnsi="仿宋" w:eastAsia="仿宋" w:cs="Times New Roman"/>
          <w:bCs/>
          <w:sz w:val="32"/>
          <w:szCs w:val="32"/>
        </w:rPr>
      </w:pPr>
    </w:p>
    <w:p>
      <w:pPr>
        <w:rPr>
          <w:rFonts w:hint="eastAsia" w:ascii="仿宋" w:hAnsi="仿宋" w:eastAsia="仿宋" w:cs="Times New Roman"/>
          <w:bCs/>
          <w:sz w:val="32"/>
          <w:szCs w:val="32"/>
        </w:rPr>
      </w:pPr>
    </w:p>
    <w:p>
      <w:pPr>
        <w:rPr>
          <w:rFonts w:hint="eastAsia" w:ascii="仿宋" w:hAnsi="仿宋" w:eastAsia="仿宋" w:cs="Times New Roman"/>
          <w:bCs/>
          <w:sz w:val="32"/>
          <w:szCs w:val="32"/>
        </w:rPr>
      </w:pPr>
    </w:p>
    <w:p>
      <w:pPr>
        <w:rPr>
          <w:rFonts w:hint="eastAsia" w:ascii="仿宋" w:hAnsi="仿宋" w:eastAsia="仿宋" w:cs="Times New Roman"/>
          <w:bCs/>
          <w:sz w:val="32"/>
          <w:szCs w:val="32"/>
        </w:rPr>
      </w:pPr>
    </w:p>
    <w:p>
      <w:pPr>
        <w:rPr>
          <w:rFonts w:ascii="仿宋" w:hAnsi="仿宋" w:eastAsia="仿宋" w:cs="Times New Roman"/>
          <w:bCs/>
          <w:sz w:val="32"/>
          <w:szCs w:val="32"/>
        </w:rPr>
      </w:pPr>
      <w:r>
        <w:rPr>
          <w:rFonts w:hint="eastAsia" w:ascii="仿宋" w:hAnsi="仿宋" w:eastAsia="仿宋" w:cs="Times New Roman"/>
          <w:bCs/>
          <w:sz w:val="32"/>
          <w:szCs w:val="32"/>
        </w:rPr>
        <w:t>（三）混合4</w:t>
      </w:r>
      <w:r>
        <w:rPr>
          <w:rFonts w:ascii="仿宋" w:hAnsi="仿宋" w:eastAsia="仿宋" w:cs="Times New Roman"/>
          <w:bCs/>
          <w:sz w:val="32"/>
          <w:szCs w:val="32"/>
        </w:rPr>
        <w:t>70</w:t>
      </w:r>
      <w:r>
        <w:rPr>
          <w:rFonts w:hint="eastAsia" w:ascii="仿宋" w:hAnsi="仿宋" w:eastAsia="仿宋" w:cs="Times New Roman"/>
          <w:bCs/>
          <w:sz w:val="32"/>
          <w:szCs w:val="32"/>
        </w:rPr>
        <w:t>项目</w:t>
      </w:r>
    </w:p>
    <w:tbl>
      <w:tblPr>
        <w:tblStyle w:val="6"/>
        <w:tblW w:w="8972" w:type="dxa"/>
        <w:tblInd w:w="-152" w:type="dxa"/>
        <w:tblLayout w:type="autofit"/>
        <w:tblCellMar>
          <w:top w:w="0" w:type="dxa"/>
          <w:left w:w="108" w:type="dxa"/>
          <w:bottom w:w="0" w:type="dxa"/>
          <w:right w:w="108" w:type="dxa"/>
        </w:tblCellMar>
      </w:tblPr>
      <w:tblGrid>
        <w:gridCol w:w="851"/>
        <w:gridCol w:w="709"/>
        <w:gridCol w:w="709"/>
        <w:gridCol w:w="850"/>
        <w:gridCol w:w="843"/>
        <w:gridCol w:w="847"/>
        <w:gridCol w:w="736"/>
        <w:gridCol w:w="845"/>
        <w:gridCol w:w="846"/>
        <w:gridCol w:w="851"/>
        <w:gridCol w:w="885"/>
      </w:tblGrid>
      <w:tr>
        <w:trPr>
          <w:trHeight w:val="745" w:hRule="atLeast"/>
        </w:trPr>
        <w:tc>
          <w:tcPr>
            <w:tcW w:w="8972" w:type="dxa"/>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cs="Arial"/>
                <w:b/>
                <w:bCs/>
                <w:sz w:val="34"/>
                <w:szCs w:val="34"/>
              </w:rPr>
              <w:t>混合470项目体能测试指标及标准</w:t>
            </w:r>
          </w:p>
        </w:tc>
      </w:tr>
      <w:tr>
        <w:trPr>
          <w:trHeight w:val="540" w:hRule="atLeast"/>
        </w:trPr>
        <w:tc>
          <w:tcPr>
            <w:tcW w:w="851" w:type="dxa"/>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项目</w:t>
            </w:r>
          </w:p>
        </w:tc>
        <w:tc>
          <w:tcPr>
            <w:tcW w:w="1418" w:type="dxa"/>
            <w:gridSpan w:val="2"/>
            <w:tcBorders>
              <w:top w:val="single" w:color="000000" w:sz="8" w:space="0"/>
              <w:left w:val="single" w:color="000000" w:sz="4"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坐位体前</w:t>
            </w:r>
            <w:r>
              <w:rPr>
                <w:rFonts w:hint="eastAsia" w:ascii="仿宋" w:hAnsi="仿宋" w:eastAsia="仿宋" w:cs="Arial"/>
                <w:b/>
                <w:bCs/>
                <w:sz w:val="22"/>
                <w:szCs w:val="22"/>
              </w:rPr>
              <w:br w:type="textWrapping"/>
            </w:r>
            <w:r>
              <w:rPr>
                <w:rFonts w:hint="eastAsia" w:ascii="仿宋" w:hAnsi="仿宋" w:eastAsia="仿宋" w:cs="Arial"/>
                <w:b/>
                <w:bCs/>
                <w:sz w:val="22"/>
                <w:szCs w:val="22"/>
              </w:rPr>
              <w:t>屈 (厘米)</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腹肌耐力(秒)</w:t>
            </w:r>
          </w:p>
        </w:tc>
        <w:tc>
          <w:tcPr>
            <w:tcW w:w="8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背肌耐力(秒)</w:t>
            </w:r>
          </w:p>
        </w:tc>
        <w:tc>
          <w:tcPr>
            <w:tcW w:w="1583"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卧拉相对力量</w:t>
            </w:r>
          </w:p>
        </w:tc>
        <w:tc>
          <w:tcPr>
            <w:tcW w:w="1691"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sz w:val="22"/>
                <w:szCs w:val="22"/>
              </w:rPr>
            </w:pPr>
            <w:r>
              <w:rPr>
                <w:rFonts w:hint="eastAsia" w:ascii="仿宋" w:hAnsi="仿宋" w:eastAsia="仿宋" w:cs="Arial"/>
                <w:b/>
                <w:bCs/>
                <w:sz w:val="22"/>
                <w:szCs w:val="22"/>
              </w:rPr>
              <w:t>六角架硬拉相对力量</w:t>
            </w:r>
          </w:p>
        </w:tc>
        <w:tc>
          <w:tcPr>
            <w:tcW w:w="1736"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2000米测功仪</w:t>
            </w:r>
            <w:r>
              <w:rPr>
                <w:rFonts w:hint="eastAsia" w:ascii="仿宋" w:hAnsi="仿宋" w:eastAsia="仿宋" w:cs="Arial"/>
                <w:b/>
                <w:bCs/>
                <w:sz w:val="22"/>
                <w:szCs w:val="22"/>
              </w:rPr>
              <w:br w:type="textWrapping"/>
            </w:r>
            <w:r>
              <w:rPr>
                <w:rFonts w:hint="eastAsia" w:ascii="仿宋" w:hAnsi="仿宋" w:eastAsia="仿宋" w:cs="Arial"/>
                <w:b/>
                <w:bCs/>
                <w:sz w:val="22"/>
                <w:szCs w:val="22"/>
              </w:rPr>
              <w:t>(分：秒)</w:t>
            </w:r>
          </w:p>
        </w:tc>
      </w:tr>
      <w:tr>
        <w:trPr>
          <w:trHeight w:val="420" w:hRule="atLeast"/>
        </w:trPr>
        <w:tc>
          <w:tcPr>
            <w:tcW w:w="851" w:type="dxa"/>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标准</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5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843"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r>
      <w:tr>
        <w:trPr>
          <w:trHeight w:val="535" w:hRule="atLeast"/>
        </w:trPr>
        <w:tc>
          <w:tcPr>
            <w:tcW w:w="851" w:type="dxa"/>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≥18</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≥20</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≥120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≥120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≥1.2</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≥1.0</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≥2.0</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≥1.6</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≤6:50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≤7:50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16</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18</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1.9</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1.5</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7:00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8:00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14</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16</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1.10</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1.8</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1.4</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7:10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8:10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12</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14</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sz w:val="20"/>
                <w:szCs w:val="20"/>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1.7</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1.3</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7:20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8:20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12</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1.00</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sz w:val="20"/>
                <w:szCs w:val="20"/>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0.80</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1.6</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7:30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8:30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1.5</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7:40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8:40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0.90</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0.70</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1.4</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1.0</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7:50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8:50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0.65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1.3</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8:00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9:00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2</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2</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0.80</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0.60</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8:10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9:10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2</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35</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35</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0.75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0.55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8:20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9:10</w:t>
            </w:r>
          </w:p>
        </w:tc>
      </w:tr>
      <w:tr>
        <w:trPr>
          <w:trHeight w:val="550"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&lt;2</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&lt;4</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&lt;35</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&lt;35</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&lt;0.75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&lt;0.55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&lt;1.1</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&lt;0.7</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&gt;8:20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&gt;9:20</w:t>
            </w:r>
          </w:p>
        </w:tc>
      </w:tr>
    </w:tbl>
    <w:p>
      <w:pPr>
        <w:outlineLvl w:val="0"/>
        <w:rPr>
          <w:rFonts w:ascii="仿宋" w:hAnsi="仿宋" w:eastAsia="仿宋" w:cs="Times New Roman"/>
          <w:bCs/>
          <w:sz w:val="32"/>
          <w:szCs w:val="32"/>
        </w:rPr>
      </w:pPr>
      <w:r>
        <w:rPr>
          <w:rFonts w:hint="eastAsia" w:ascii="仿宋" w:hAnsi="仿宋" w:eastAsia="仿宋" w:cs="Times New Roman"/>
          <w:bCs/>
          <w:sz w:val="32"/>
          <w:szCs w:val="32"/>
        </w:rPr>
        <w:t>（四）爱尔卡6</w:t>
      </w:r>
      <w:r>
        <w:rPr>
          <w:rFonts w:ascii="仿宋" w:hAnsi="仿宋" w:eastAsia="仿宋" w:cs="Times New Roman"/>
          <w:bCs/>
          <w:sz w:val="32"/>
          <w:szCs w:val="32"/>
        </w:rPr>
        <w:t>&amp;7</w:t>
      </w:r>
      <w:r>
        <w:rPr>
          <w:rFonts w:hint="eastAsia" w:ascii="仿宋" w:hAnsi="仿宋" w:eastAsia="仿宋" w:cs="Times New Roman"/>
          <w:bCs/>
          <w:sz w:val="32"/>
          <w:szCs w:val="32"/>
        </w:rPr>
        <w:t>项目</w:t>
      </w:r>
    </w:p>
    <w:tbl>
      <w:tblPr>
        <w:tblStyle w:val="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850"/>
        <w:gridCol w:w="747"/>
        <w:gridCol w:w="818"/>
        <w:gridCol w:w="849"/>
        <w:gridCol w:w="709"/>
        <w:gridCol w:w="819"/>
        <w:gridCol w:w="739"/>
        <w:gridCol w:w="850"/>
        <w:gridCol w:w="84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639" w:type="dxa"/>
            <w:gridSpan w:val="12"/>
            <w:vAlign w:val="center"/>
          </w:tcPr>
          <w:p>
            <w:pPr>
              <w:widowControl w:val="0"/>
              <w:jc w:val="center"/>
              <w:outlineLvl w:val="0"/>
              <w:rPr>
                <w:rFonts w:ascii="仿宋" w:hAnsi="仿宋" w:eastAsia="仿宋" w:cs="Times New Roman"/>
                <w:b/>
                <w:bCs/>
                <w:sz w:val="32"/>
                <w:szCs w:val="32"/>
              </w:rPr>
            </w:pPr>
            <w:r>
              <w:rPr>
                <w:rFonts w:hint="eastAsia" w:ascii="仿宋" w:hAnsi="仿宋" w:eastAsia="仿宋" w:cs="Times New Roman"/>
                <w:b/>
                <w:bCs/>
                <w:sz w:val="32"/>
                <w:szCs w:val="32"/>
              </w:rPr>
              <w:t>爱尔卡6&amp;7项目体能测试指标及标准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09" w:type="dxa"/>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项目</w:t>
            </w:r>
          </w:p>
        </w:tc>
        <w:tc>
          <w:tcPr>
            <w:tcW w:w="1559" w:type="dxa"/>
            <w:gridSpan w:val="2"/>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垂直纵跳</w:t>
            </w:r>
          </w:p>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（厘米)</w:t>
            </w:r>
          </w:p>
        </w:tc>
        <w:tc>
          <w:tcPr>
            <w:tcW w:w="1565" w:type="dxa"/>
            <w:gridSpan w:val="2"/>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卧推</w:t>
            </w:r>
          </w:p>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相对力量</w:t>
            </w:r>
          </w:p>
        </w:tc>
        <w:tc>
          <w:tcPr>
            <w:tcW w:w="849" w:type="dxa"/>
            <w:vMerge w:val="restart"/>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腹肌耐力(秒)</w:t>
            </w:r>
          </w:p>
        </w:tc>
        <w:tc>
          <w:tcPr>
            <w:tcW w:w="1528" w:type="dxa"/>
            <w:gridSpan w:val="2"/>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深蹲</w:t>
            </w:r>
          </w:p>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相对力量</w:t>
            </w:r>
          </w:p>
        </w:tc>
        <w:tc>
          <w:tcPr>
            <w:tcW w:w="1589" w:type="dxa"/>
            <w:gridSpan w:val="2"/>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卧拉相对力量</w:t>
            </w:r>
          </w:p>
        </w:tc>
        <w:tc>
          <w:tcPr>
            <w:tcW w:w="1840" w:type="dxa"/>
            <w:gridSpan w:val="2"/>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2000米测功仪</w:t>
            </w:r>
            <w:r>
              <w:rPr>
                <w:rFonts w:hint="eastAsia" w:ascii="仿宋" w:hAnsi="仿宋" w:eastAsia="仿宋" w:cs="Times New Roman"/>
                <w:b/>
                <w:bCs/>
                <w:sz w:val="22"/>
                <w:szCs w:val="22"/>
              </w:rPr>
              <w:br w:type="textWrapping"/>
            </w:r>
            <w:r>
              <w:rPr>
                <w:rFonts w:hint="eastAsia" w:ascii="仿宋" w:hAnsi="仿宋" w:eastAsia="仿宋" w:cs="Times New Roman"/>
                <w:b/>
                <w:bCs/>
                <w:sz w:val="22"/>
                <w:szCs w:val="22"/>
              </w:rPr>
              <w:t>(分：秒)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09" w:type="dxa"/>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级别</w:t>
            </w:r>
          </w:p>
        </w:tc>
        <w:tc>
          <w:tcPr>
            <w:tcW w:w="70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850"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c>
          <w:tcPr>
            <w:tcW w:w="747"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818"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c>
          <w:tcPr>
            <w:tcW w:w="849" w:type="dxa"/>
            <w:vMerge w:val="continue"/>
            <w:vAlign w:val="center"/>
          </w:tcPr>
          <w:p>
            <w:pPr>
              <w:jc w:val="center"/>
              <w:outlineLvl w:val="0"/>
              <w:rPr>
                <w:rFonts w:ascii="仿宋" w:hAnsi="仿宋" w:eastAsia="仿宋" w:cs="Times New Roman"/>
                <w:bCs/>
                <w:sz w:val="22"/>
                <w:szCs w:val="22"/>
              </w:rPr>
            </w:pPr>
          </w:p>
        </w:tc>
        <w:tc>
          <w:tcPr>
            <w:tcW w:w="70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81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c>
          <w:tcPr>
            <w:tcW w:w="73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850"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c>
          <w:tcPr>
            <w:tcW w:w="84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991"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≥55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≥45</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≥1.3</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≥2</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≥1.5</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≤7:00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9</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53</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43</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110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1.9</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1.4</w:t>
            </w:r>
          </w:p>
        </w:tc>
        <w:tc>
          <w:tcPr>
            <w:tcW w:w="73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1.15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7:10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8</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51</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41</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1.1</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100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1.8</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1.3</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1.10</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7:20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7</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49</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39</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90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1.7</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w:t>
            </w:r>
          </w:p>
        </w:tc>
        <w:tc>
          <w:tcPr>
            <w:tcW w:w="73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1.1</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7:30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6</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47</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37</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0.6</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80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1.6</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1.1</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1.00</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7:40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5</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35</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0.5</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70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1.5</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7:50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4</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43</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33</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0.4</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60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1.4</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0.90</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8:00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3</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41</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31</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50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1.3</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0.65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8:10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2</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39</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29</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40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0.80</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0.60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8:20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37</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27</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30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1.1</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0.6</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0.55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8:30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&lt;37</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&lt;27</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&lt;0.7</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&lt;0.4</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&lt;30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&lt;1.1</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&lt;0.6</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&lt;0.75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&lt;0.55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&gt;8:30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&gt;9:30</w:t>
            </w:r>
          </w:p>
        </w:tc>
      </w:tr>
    </w:tbl>
    <w:p>
      <w:pPr>
        <w:outlineLvl w:val="0"/>
        <w:rPr>
          <w:rFonts w:ascii="仿宋" w:hAnsi="仿宋" w:eastAsia="仿宋" w:cs="Times New Roman"/>
          <w:bCs/>
          <w:sz w:val="32"/>
          <w:szCs w:val="32"/>
        </w:rPr>
      </w:pPr>
    </w:p>
    <w:p>
      <w:pPr>
        <w:outlineLvl w:val="0"/>
        <w:rPr>
          <w:rFonts w:ascii="仿宋" w:hAnsi="仿宋" w:eastAsia="仿宋" w:cs="Times New Roman"/>
          <w:bCs/>
          <w:sz w:val="32"/>
          <w:szCs w:val="32"/>
        </w:rPr>
      </w:pPr>
    </w:p>
    <w:p>
      <w:pPr>
        <w:rPr>
          <w:rFonts w:ascii="仿宋" w:hAnsi="仿宋" w:eastAsia="仿宋" w:cs="Times New Roman"/>
          <w:bCs/>
          <w:sz w:val="32"/>
          <w:szCs w:val="32"/>
        </w:rPr>
      </w:pPr>
      <w:r>
        <w:rPr>
          <w:rFonts w:hint="eastAsia" w:ascii="仿宋" w:hAnsi="仿宋" w:eastAsia="仿宋" w:cs="Times New Roman"/>
          <w:bCs/>
          <w:sz w:val="32"/>
          <w:szCs w:val="32"/>
        </w:rPr>
        <w:t>（五）49人级、诺卡拉1</w:t>
      </w:r>
      <w:r>
        <w:rPr>
          <w:rFonts w:ascii="仿宋" w:hAnsi="仿宋" w:eastAsia="仿宋" w:cs="Times New Roman"/>
          <w:bCs/>
          <w:sz w:val="32"/>
          <w:szCs w:val="32"/>
        </w:rPr>
        <w:t>7项目</w:t>
      </w:r>
    </w:p>
    <w:tbl>
      <w:tblPr>
        <w:tblStyle w:val="6"/>
        <w:tblpPr w:leftFromText="180" w:rightFromText="180" w:vertAnchor="text" w:horzAnchor="margin" w:tblpXSpec="center" w:tblpY="50"/>
        <w:tblW w:w="9629" w:type="dxa"/>
        <w:tblInd w:w="0" w:type="dxa"/>
        <w:tblLayout w:type="autofit"/>
        <w:tblCellMar>
          <w:top w:w="0" w:type="dxa"/>
          <w:left w:w="0" w:type="dxa"/>
          <w:bottom w:w="0" w:type="dxa"/>
          <w:right w:w="0" w:type="dxa"/>
        </w:tblCellMar>
      </w:tblPr>
      <w:tblGrid>
        <w:gridCol w:w="840"/>
        <w:gridCol w:w="740"/>
        <w:gridCol w:w="880"/>
        <w:gridCol w:w="740"/>
        <w:gridCol w:w="880"/>
        <w:gridCol w:w="900"/>
        <w:gridCol w:w="640"/>
        <w:gridCol w:w="720"/>
        <w:gridCol w:w="840"/>
        <w:gridCol w:w="740"/>
        <w:gridCol w:w="859"/>
        <w:gridCol w:w="850"/>
      </w:tblGrid>
      <w:tr>
        <w:trPr>
          <w:trHeight w:val="740" w:hRule="atLeast"/>
        </w:trPr>
        <w:tc>
          <w:tcPr>
            <w:tcW w:w="9629" w:type="dxa"/>
            <w:gridSpan w:val="1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cs="Arial"/>
                <w:b/>
                <w:bCs/>
                <w:sz w:val="34"/>
                <w:szCs w:val="34"/>
              </w:rPr>
            </w:pPr>
            <w:r>
              <w:rPr>
                <w:rFonts w:hint="eastAsia" w:cs="Arial"/>
                <w:b/>
                <w:bCs/>
                <w:sz w:val="34"/>
                <w:szCs w:val="34"/>
              </w:rPr>
              <w:t>49人级、诺卡拉17项目体能测试指标及标准</w:t>
            </w:r>
          </w:p>
        </w:tc>
      </w:tr>
      <w:tr>
        <w:trPr>
          <w:trHeight w:val="700" w:hRule="atLeast"/>
        </w:trPr>
        <w:tc>
          <w:tcPr>
            <w:tcW w:w="840" w:type="dxa"/>
            <w:tcBorders>
              <w:top w:val="single" w:color="000000" w:sz="8" w:space="0"/>
              <w:left w:val="single" w:color="000000" w:sz="8" w:space="0"/>
              <w:bottom w:val="single" w:color="000000" w:sz="4"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项目</w:t>
            </w:r>
          </w:p>
        </w:tc>
        <w:tc>
          <w:tcPr>
            <w:tcW w:w="1620"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0"/>
                <w:szCs w:val="20"/>
              </w:rPr>
            </w:pPr>
            <w:r>
              <w:rPr>
                <w:rFonts w:hint="eastAsia" w:ascii="仿宋" w:hAnsi="仿宋" w:eastAsia="仿宋" w:cs="Arial"/>
                <w:b/>
                <w:bCs/>
                <w:sz w:val="20"/>
                <w:szCs w:val="20"/>
              </w:rPr>
              <w:t>垂直纵跳(厘米)</w:t>
            </w:r>
          </w:p>
        </w:tc>
        <w:tc>
          <w:tcPr>
            <w:tcW w:w="1620"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卧推相对力量</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0"/>
                <w:szCs w:val="20"/>
              </w:rPr>
            </w:pPr>
            <w:r>
              <w:rPr>
                <w:rFonts w:hint="eastAsia" w:ascii="仿宋" w:hAnsi="仿宋" w:eastAsia="仿宋" w:cs="Arial"/>
                <w:b/>
                <w:bCs/>
                <w:sz w:val="20"/>
                <w:szCs w:val="20"/>
              </w:rPr>
              <w:t>腹肌耐力</w:t>
            </w:r>
            <w:r>
              <w:rPr>
                <w:rFonts w:hint="eastAsia" w:ascii="仿宋" w:hAnsi="仿宋" w:eastAsia="仿宋" w:cs="Arial"/>
                <w:b/>
                <w:bCs/>
                <w:sz w:val="20"/>
                <w:szCs w:val="20"/>
              </w:rPr>
              <w:br w:type="textWrapping"/>
            </w:r>
            <w:r>
              <w:rPr>
                <w:rFonts w:hint="eastAsia" w:ascii="仿宋" w:hAnsi="仿宋" w:eastAsia="仿宋" w:cs="Arial"/>
                <w:b/>
                <w:bCs/>
                <w:sz w:val="20"/>
                <w:szCs w:val="20"/>
              </w:rPr>
              <w:t>(秒)</w:t>
            </w:r>
          </w:p>
        </w:tc>
        <w:tc>
          <w:tcPr>
            <w:tcW w:w="1360"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深蹲相对力量</w:t>
            </w:r>
          </w:p>
        </w:tc>
        <w:tc>
          <w:tcPr>
            <w:tcW w:w="1580"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卧拉相对力量</w:t>
            </w:r>
          </w:p>
        </w:tc>
        <w:tc>
          <w:tcPr>
            <w:tcW w:w="1709"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2000米测功仪</w:t>
            </w:r>
            <w:r>
              <w:rPr>
                <w:rFonts w:hint="eastAsia" w:ascii="仿宋" w:hAnsi="仿宋" w:eastAsia="仿宋" w:cs="Arial"/>
                <w:b/>
                <w:bCs/>
                <w:sz w:val="20"/>
                <w:szCs w:val="20"/>
              </w:rPr>
              <w:br w:type="textWrapping"/>
            </w:r>
            <w:r>
              <w:rPr>
                <w:rFonts w:hint="eastAsia" w:ascii="仿宋" w:hAnsi="仿宋" w:eastAsia="仿宋" w:cs="Arial"/>
                <w:b/>
                <w:bCs/>
                <w:sz w:val="20"/>
                <w:szCs w:val="20"/>
              </w:rPr>
              <w:t>(分：秒)</w:t>
            </w:r>
          </w:p>
        </w:tc>
      </w:tr>
      <w:tr>
        <w:trPr>
          <w:trHeight w:val="400" w:hRule="atLeast"/>
        </w:trPr>
        <w:tc>
          <w:tcPr>
            <w:tcW w:w="840" w:type="dxa"/>
            <w:tcBorders>
              <w:top w:val="single" w:color="000000" w:sz="4" w:space="0"/>
              <w:left w:val="single" w:color="000000" w:sz="8" w:space="0"/>
              <w:bottom w:val="single" w:color="000000" w:sz="4"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标准</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sz w:val="20"/>
                <w:szCs w:val="20"/>
              </w:rPr>
            </w:pP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r>
      <w:tr>
        <w:trPr>
          <w:trHeight w:val="545" w:hRule="atLeast"/>
        </w:trPr>
        <w:tc>
          <w:tcPr>
            <w:tcW w:w="840" w:type="dxa"/>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≥50</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≥45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≥1.3</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≥1.0</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≥120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≥1.8</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≥1.5</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≥1.3</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≥1.0</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≤6:40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≤7:40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48</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43</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1.2</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1.7</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1.4</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1.25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6:50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7:50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46</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41</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1.6</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1.3</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7:00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8:00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44</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39</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1.5</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7:10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8:10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42</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37</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0.6</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1.4</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0.80</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7:20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8:20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40</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0.5</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1.3</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1.0</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0.75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7:30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8:30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38</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33</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0.7</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0.4</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1.00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0.70</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7:40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8:40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36</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31</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8"/>
                <w:szCs w:val="8"/>
              </w:rPr>
              <w:t>——</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8"/>
                <w:szCs w:val="8"/>
              </w:rPr>
              <w:t xml:space="preserve">    </w:t>
            </w:r>
            <w:r>
              <w:rPr>
                <w:rFonts w:hint="eastAsia" w:ascii="新宋体" w:hAnsi="新宋体" w:eastAsia="新宋体" w:cs="Arial"/>
                <w:b/>
                <w:bCs/>
                <w:sz w:val="8"/>
                <w:szCs w:val="8"/>
              </w:rPr>
              <w:t>——</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0.65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7:50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8:50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2</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34</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29</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8"/>
                <w:szCs w:val="8"/>
              </w:rPr>
              <w:t>——</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8"/>
                <w:szCs w:val="8"/>
              </w:rPr>
              <w:t xml:space="preserve">    </w:t>
            </w:r>
            <w:r>
              <w:rPr>
                <w:rFonts w:hint="eastAsia" w:ascii="新宋体" w:hAnsi="新宋体" w:eastAsia="新宋体" w:cs="Arial"/>
                <w:b/>
                <w:bCs/>
                <w:sz w:val="8"/>
                <w:szCs w:val="8"/>
              </w:rPr>
              <w:t>——</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1.0</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0.60</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8:00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9:00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32</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27</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8"/>
                <w:szCs w:val="8"/>
              </w:rPr>
              <w:t>——</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8"/>
                <w:szCs w:val="8"/>
              </w:rPr>
              <w:t xml:space="preserve">    </w:t>
            </w:r>
            <w:r>
              <w:rPr>
                <w:rFonts w:hint="eastAsia" w:ascii="新宋体" w:hAnsi="新宋体" w:eastAsia="新宋体" w:cs="Arial"/>
                <w:b/>
                <w:bCs/>
                <w:sz w:val="8"/>
                <w:szCs w:val="8"/>
              </w:rPr>
              <w:t>——</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0.6</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0.55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8:10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9:10</w:t>
            </w:r>
          </w:p>
        </w:tc>
      </w:tr>
      <w:tr>
        <w:trPr>
          <w:trHeight w:val="56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＜32</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＜27</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&lt;0.7</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&lt;0.4</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&lt;30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&lt;0.9</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&lt;0.6</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&lt;0.85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&lt;0.55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&gt;8:10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&gt;9:10</w:t>
            </w:r>
          </w:p>
        </w:tc>
      </w:tr>
    </w:tbl>
    <w:p>
      <w:pPr>
        <w:rPr>
          <w:sz w:val="32"/>
          <w:szCs w:val="32"/>
        </w:rPr>
      </w:pPr>
      <w:r>
        <w:rPr>
          <w:sz w:val="32"/>
          <w:szCs w:val="32"/>
        </w:rPr>
        <w:t xml:space="preserve"> </w:t>
      </w:r>
    </w:p>
    <w:p>
      <w:pPr>
        <w:rPr>
          <w:sz w:val="32"/>
          <w:szCs w:val="32"/>
        </w:rPr>
      </w:pPr>
      <w:r>
        <w:rPr>
          <w:sz w:val="32"/>
          <w:szCs w:val="32"/>
        </w:rPr>
        <w:t xml:space="preserve"> </w:t>
      </w:r>
    </w:p>
    <w:p>
      <w:pPr>
        <w:rPr>
          <w:sz w:val="32"/>
          <w:szCs w:val="32"/>
        </w:rPr>
      </w:pPr>
    </w:p>
    <w:p>
      <w:pPr>
        <w:rPr>
          <w:sz w:val="32"/>
          <w:szCs w:val="32"/>
        </w:rPr>
      </w:pPr>
    </w:p>
    <w:p>
      <w:pPr>
        <w:rPr>
          <w:sz w:val="32"/>
          <w:szCs w:val="32"/>
        </w:rPr>
      </w:pPr>
    </w:p>
    <w:p>
      <w:pPr>
        <w:rPr>
          <w:sz w:val="32"/>
          <w:szCs w:val="32"/>
        </w:rPr>
      </w:pPr>
    </w:p>
    <w:sectPr>
      <w:footerReference r:id="rId5" w:type="default"/>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E2"/>
    <w:rsid w:val="000330B7"/>
    <w:rsid w:val="00093534"/>
    <w:rsid w:val="000C21F7"/>
    <w:rsid w:val="000C78DF"/>
    <w:rsid w:val="000E7C44"/>
    <w:rsid w:val="00103DCE"/>
    <w:rsid w:val="0010630C"/>
    <w:rsid w:val="001207AC"/>
    <w:rsid w:val="00146002"/>
    <w:rsid w:val="00177FD4"/>
    <w:rsid w:val="001B2E6E"/>
    <w:rsid w:val="001E4F12"/>
    <w:rsid w:val="00207C5C"/>
    <w:rsid w:val="00240FF6"/>
    <w:rsid w:val="00246505"/>
    <w:rsid w:val="00262E0D"/>
    <w:rsid w:val="002F6FAF"/>
    <w:rsid w:val="00335D70"/>
    <w:rsid w:val="00400420"/>
    <w:rsid w:val="00404D55"/>
    <w:rsid w:val="00456CC3"/>
    <w:rsid w:val="0048671A"/>
    <w:rsid w:val="004C2684"/>
    <w:rsid w:val="00514FCC"/>
    <w:rsid w:val="0052514E"/>
    <w:rsid w:val="00542FDE"/>
    <w:rsid w:val="00560C83"/>
    <w:rsid w:val="006045E0"/>
    <w:rsid w:val="0062588C"/>
    <w:rsid w:val="00650C10"/>
    <w:rsid w:val="006E5279"/>
    <w:rsid w:val="00726B5F"/>
    <w:rsid w:val="00771B6D"/>
    <w:rsid w:val="0079651D"/>
    <w:rsid w:val="007A2D9E"/>
    <w:rsid w:val="007B48F9"/>
    <w:rsid w:val="007C3814"/>
    <w:rsid w:val="007F273D"/>
    <w:rsid w:val="00812385"/>
    <w:rsid w:val="00836893"/>
    <w:rsid w:val="00843354"/>
    <w:rsid w:val="00864D6E"/>
    <w:rsid w:val="008768C1"/>
    <w:rsid w:val="0088714C"/>
    <w:rsid w:val="00907033"/>
    <w:rsid w:val="00907D20"/>
    <w:rsid w:val="00942795"/>
    <w:rsid w:val="009B376D"/>
    <w:rsid w:val="009B3DA8"/>
    <w:rsid w:val="009E48E1"/>
    <w:rsid w:val="009F5B4E"/>
    <w:rsid w:val="00A51F78"/>
    <w:rsid w:val="00A56A8A"/>
    <w:rsid w:val="00A920A9"/>
    <w:rsid w:val="00A93775"/>
    <w:rsid w:val="00AB4BAD"/>
    <w:rsid w:val="00AE0580"/>
    <w:rsid w:val="00AE4681"/>
    <w:rsid w:val="00B13F1B"/>
    <w:rsid w:val="00B6417E"/>
    <w:rsid w:val="00B82F10"/>
    <w:rsid w:val="00B86E3A"/>
    <w:rsid w:val="00BE7F0B"/>
    <w:rsid w:val="00BF1611"/>
    <w:rsid w:val="00C156E2"/>
    <w:rsid w:val="00C44925"/>
    <w:rsid w:val="00C63290"/>
    <w:rsid w:val="00CE13A2"/>
    <w:rsid w:val="00D13D23"/>
    <w:rsid w:val="00D22B2B"/>
    <w:rsid w:val="00D33D54"/>
    <w:rsid w:val="00D579EE"/>
    <w:rsid w:val="00D62E82"/>
    <w:rsid w:val="00D836AF"/>
    <w:rsid w:val="00DA66DB"/>
    <w:rsid w:val="00DA7115"/>
    <w:rsid w:val="00E44AFA"/>
    <w:rsid w:val="00E70C6E"/>
    <w:rsid w:val="00E76BF9"/>
    <w:rsid w:val="00E90537"/>
    <w:rsid w:val="00EA39A6"/>
    <w:rsid w:val="00EE5D00"/>
    <w:rsid w:val="00F633B1"/>
    <w:rsid w:val="00FC6040"/>
    <w:rsid w:val="00FC74FB"/>
    <w:rsid w:val="00FD0627"/>
    <w:rsid w:val="00FD0AEB"/>
    <w:rsid w:val="2D8E4FCC"/>
    <w:rsid w:val="3DD79AC6"/>
    <w:rsid w:val="3DFB2C08"/>
    <w:rsid w:val="3F7FCF86"/>
    <w:rsid w:val="465709F1"/>
    <w:rsid w:val="5B7634DA"/>
    <w:rsid w:val="697CE37E"/>
    <w:rsid w:val="6E7A0C54"/>
    <w:rsid w:val="778BFADA"/>
    <w:rsid w:val="77A9D4CC"/>
    <w:rsid w:val="7BBF954E"/>
    <w:rsid w:val="7DDD0A37"/>
    <w:rsid w:val="7F97549F"/>
    <w:rsid w:val="A4E7740E"/>
    <w:rsid w:val="B996A476"/>
    <w:rsid w:val="DFBF4A51"/>
    <w:rsid w:val="DFC7D672"/>
    <w:rsid w:val="F5EF8844"/>
    <w:rsid w:val="F9BB6424"/>
    <w:rsid w:val="F9EFFC5A"/>
    <w:rsid w:val="FCFFC77D"/>
    <w:rsid w:val="FEFFDBEF"/>
    <w:rsid w:val="FFEB9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style>
  <w:style w:type="paragraph" w:styleId="3">
    <w:name w:val="footer"/>
    <w:basedOn w:val="1"/>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rPr>
  </w:style>
  <w:style w:type="paragraph" w:styleId="4">
    <w:name w:val="header"/>
    <w:basedOn w:val="1"/>
    <w:semiHidden/>
    <w:unhideWhenUsed/>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rPr>
  </w:style>
  <w:style w:type="paragraph" w:styleId="5">
    <w:name w:val="annotation subject"/>
    <w:basedOn w:val="2"/>
    <w:next w:val="2"/>
    <w:link w:val="13"/>
    <w:semiHidden/>
    <w:unhideWhenUsed/>
    <w:qFormat/>
    <w:uiPriority w:val="99"/>
    <w:rPr>
      <w:b/>
      <w:bCs/>
    </w:rPr>
  </w:style>
  <w:style w:type="table" w:styleId="7">
    <w:name w:val="Table Grid"/>
    <w:basedOn w:val="6"/>
    <w:qFormat/>
    <w:uiPriority w:val="39"/>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customStyle="1" w:styleId="10">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11">
    <w:name w:val="修订2"/>
    <w:hidden/>
    <w:unhideWhenUsed/>
    <w:qFormat/>
    <w:uiPriority w:val="99"/>
    <w:pPr>
      <w:spacing w:after="160" w:line="278" w:lineRule="auto"/>
    </w:pPr>
    <w:rPr>
      <w:rFonts w:ascii="宋体" w:hAnsi="宋体" w:eastAsia="宋体" w:cs="宋体"/>
      <w:sz w:val="24"/>
      <w:szCs w:val="24"/>
      <w:lang w:val="en-US" w:eastAsia="zh-CN" w:bidi="ar-SA"/>
    </w:rPr>
  </w:style>
  <w:style w:type="character" w:customStyle="1" w:styleId="12">
    <w:name w:val="批注文字 字符"/>
    <w:basedOn w:val="8"/>
    <w:link w:val="2"/>
    <w:semiHidden/>
    <w:qFormat/>
    <w:uiPriority w:val="99"/>
    <w:rPr>
      <w:rFonts w:ascii="宋体" w:hAnsi="宋体" w:eastAsia="宋体" w:cs="宋体"/>
      <w:sz w:val="24"/>
      <w:szCs w:val="24"/>
    </w:rPr>
  </w:style>
  <w:style w:type="character" w:customStyle="1" w:styleId="13">
    <w:name w:val="批注主题 字符"/>
    <w:basedOn w:val="12"/>
    <w:link w:val="5"/>
    <w:semiHidden/>
    <w:qFormat/>
    <w:uiPriority w:val="99"/>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764</Words>
  <Characters>4356</Characters>
  <Lines>36</Lines>
  <Paragraphs>10</Paragraphs>
  <TotalTime>93</TotalTime>
  <ScaleCrop>false</ScaleCrop>
  <LinksUpToDate>false</LinksUpToDate>
  <CharactersWithSpaces>5110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2023-05-09T20:38:00Z</dcterms:created>
  <dc:creator>wangjiaxin_cya@126.com</dc:creator>
  <cp:lastModifiedBy>zhangkai</cp:lastModifiedBy>
  <cp:lastPrinted>2024-03-19T01:35:00Z</cp:lastPrinted>
  <dcterms:modified xsi:type="dcterms:W3CDTF">2024-03-19T10:45:31Z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