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华文中宋" w:eastAsia="方正小标宋_GBK"/>
          <w:sz w:val="36"/>
          <w:szCs w:val="36"/>
        </w:rPr>
      </w:pPr>
      <w:r>
        <w:rPr>
          <w:rFonts w:hint="eastAsia" w:ascii="方正小标宋_GBK" w:hAnsi="华文中宋" w:eastAsia="方正小标宋_GBK"/>
          <w:sz w:val="32"/>
          <w:szCs w:val="32"/>
        </w:rPr>
        <w:fldChar w:fldCharType="begin"/>
      </w:r>
      <w:r>
        <w:rPr>
          <w:rFonts w:hint="eastAsia" w:ascii="方正小标宋_GBK" w:hAnsi="华文中宋" w:eastAsia="方正小标宋_GBK"/>
          <w:sz w:val="32"/>
          <w:szCs w:val="32"/>
        </w:rPr>
        <w:instrText xml:space="preserve">INCLUDEPICTURE \d "http://pic.enorth.com.cn/003/026/039/00302603932_8fc2bb07.png" \* MERGEFORMATINET </w:instrText>
      </w:r>
      <w:r>
        <w:rPr>
          <w:rFonts w:hint="eastAsia" w:ascii="方正小标宋_GBK" w:hAnsi="华文中宋" w:eastAsia="方正小标宋_GBK"/>
          <w:sz w:val="32"/>
          <w:szCs w:val="32"/>
        </w:rPr>
        <w:fldChar w:fldCharType="end"/>
      </w:r>
      <w:r>
        <w:rPr>
          <w:rFonts w:hint="eastAsia" w:ascii="方正小标宋_GBK" w:hAnsi="华文中宋" w:eastAsia="方正小标宋_GBK"/>
          <w:sz w:val="36"/>
          <w:szCs w:val="36"/>
        </w:rPr>
        <w:t>第十五届全国运动会曲棍球项目竞赛规程</w:t>
      </w:r>
    </w:p>
    <w:p>
      <w:pPr>
        <w:widowControl/>
        <w:spacing w:line="560" w:lineRule="exact"/>
        <w:ind w:firstLine="642" w:firstLineChars="200"/>
        <w:jc w:val="center"/>
        <w:rPr>
          <w:rFonts w:asciiTheme="minorEastAsia" w:hAnsiTheme="minorEastAsia"/>
          <w:b/>
          <w:bCs/>
          <w:sz w:val="32"/>
          <w:szCs w:val="32"/>
        </w:rPr>
      </w:pPr>
    </w:p>
    <w:p>
      <w:pPr>
        <w:widowControl/>
        <w:spacing w:line="560" w:lineRule="exact"/>
        <w:ind w:firstLine="640" w:firstLineChars="200"/>
        <w:rPr>
          <w:rFonts w:ascii="黑体" w:hAnsi="黑体" w:eastAsia="黑体"/>
          <w:bCs/>
          <w:sz w:val="32"/>
          <w:szCs w:val="32"/>
        </w:rPr>
      </w:pPr>
      <w:r>
        <w:rPr>
          <w:rFonts w:hint="eastAsia" w:ascii="黑体" w:hAnsi="黑体" w:eastAsia="黑体"/>
          <w:bCs/>
          <w:sz w:val="32"/>
          <w:szCs w:val="32"/>
        </w:rPr>
        <w:t>一、比赛项目</w:t>
      </w:r>
    </w:p>
    <w:p>
      <w:pPr>
        <w:pStyle w:val="2"/>
        <w:ind w:firstLine="800" w:firstLineChars="250"/>
        <w:rPr>
          <w:rFonts w:ascii="仿宋" w:hAnsi="仿宋" w:eastAsia="仿宋" w:cs="仿宋"/>
          <w:sz w:val="32"/>
          <w:szCs w:val="32"/>
        </w:rPr>
      </w:pPr>
      <w:r>
        <w:rPr>
          <w:rFonts w:hint="eastAsia" w:ascii="仿宋" w:hAnsi="仿宋" w:eastAsia="仿宋" w:cs="仿宋"/>
          <w:sz w:val="32"/>
          <w:szCs w:val="32"/>
        </w:rPr>
        <w:t>男子</w:t>
      </w:r>
    </w:p>
    <w:p>
      <w:pPr>
        <w:pStyle w:val="2"/>
        <w:ind w:firstLine="800" w:firstLineChars="250"/>
        <w:rPr>
          <w:rFonts w:ascii="仿宋" w:hAnsi="仿宋" w:eastAsia="仿宋" w:cs="仿宋"/>
          <w:sz w:val="32"/>
          <w:szCs w:val="32"/>
        </w:rPr>
      </w:pPr>
      <w:r>
        <w:rPr>
          <w:rFonts w:hint="eastAsia" w:ascii="仿宋" w:hAnsi="仿宋" w:eastAsia="仿宋" w:cs="仿宋"/>
          <w:sz w:val="32"/>
          <w:szCs w:val="32"/>
        </w:rPr>
        <w:t>女子</w:t>
      </w:r>
    </w:p>
    <w:p>
      <w:pPr>
        <w:widowControl/>
        <w:spacing w:line="560" w:lineRule="exact"/>
        <w:ind w:firstLine="640" w:firstLineChars="200"/>
        <w:rPr>
          <w:rFonts w:ascii="黑体" w:hAnsi="黑体" w:eastAsia="黑体"/>
          <w:bCs/>
          <w:sz w:val="32"/>
          <w:szCs w:val="32"/>
        </w:rPr>
      </w:pPr>
      <w:r>
        <w:rPr>
          <w:rFonts w:hint="eastAsia" w:ascii="黑体" w:hAnsi="黑体" w:eastAsia="黑体"/>
          <w:bCs/>
          <w:sz w:val="32"/>
          <w:szCs w:val="32"/>
        </w:rPr>
        <w:t>二、运动员资格</w:t>
      </w:r>
    </w:p>
    <w:p>
      <w:pPr>
        <w:pStyle w:val="2"/>
        <w:ind w:firstLine="800" w:firstLineChars="250"/>
        <w:rPr>
          <w:rFonts w:hint="eastAsia" w:ascii="仿宋" w:hAnsi="仿宋" w:eastAsia="仿宋" w:cs="仿宋"/>
          <w:sz w:val="32"/>
          <w:szCs w:val="32"/>
        </w:rPr>
      </w:pPr>
      <w:r>
        <w:rPr>
          <w:rFonts w:hint="eastAsia" w:ascii="仿宋" w:hAnsi="仿宋" w:eastAsia="仿宋" w:cs="仿宋"/>
          <w:sz w:val="32"/>
          <w:szCs w:val="32"/>
        </w:rPr>
        <w:t>（一）符合《中华人民共和国第十五届全运会竞赛规程总则》（体竞字〔2023〕1号）第四条规定。</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体能测试</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运动员（香港特别行政区、澳门特别行政区运动员除外）须参加体能测试，体能测试达标者方可参加资格赛。测试内容为：30m冲刺、箭头运球跑、YOYO跑。体测未达标者，可参加资格赛后由协会统一组织的体能测试补测，具体补测时间及安排另行通知。</w:t>
      </w:r>
    </w:p>
    <w:p>
      <w:pPr>
        <w:pStyle w:val="2"/>
        <w:ind w:firstLine="800" w:firstLineChars="250"/>
        <w:rPr>
          <w:rFonts w:hint="eastAsia" w:ascii="仿宋" w:hAnsi="仿宋" w:eastAsia="仿宋" w:cs="仿宋"/>
          <w:sz w:val="32"/>
          <w:szCs w:val="32"/>
          <w:lang w:eastAsia="zh-CN"/>
        </w:rPr>
      </w:pPr>
      <w:r>
        <w:rPr>
          <w:rFonts w:hint="eastAsia" w:ascii="仿宋" w:hAnsi="仿宋" w:eastAsia="仿宋" w:cs="仿宋"/>
          <w:sz w:val="32"/>
          <w:szCs w:val="32"/>
        </w:rPr>
        <w:t>为保证国家队备战，凡2025年1月1日至资格赛报名截止日期间入选国家队集训名单并实际参加集训的国家队运动员，如在国家队集训期间体测成绩达到体能测试准入标准，可直接参加资格赛。</w:t>
      </w:r>
    </w:p>
    <w:p>
      <w:pPr>
        <w:widowControl/>
        <w:spacing w:line="560" w:lineRule="exact"/>
        <w:ind w:firstLine="640" w:firstLineChars="200"/>
        <w:rPr>
          <w:rFonts w:ascii="黑体" w:hAnsi="黑体" w:eastAsia="黑体"/>
          <w:bCs/>
          <w:sz w:val="32"/>
          <w:szCs w:val="32"/>
        </w:rPr>
      </w:pPr>
      <w:r>
        <w:rPr>
          <w:rFonts w:hint="eastAsia" w:ascii="黑体" w:hAnsi="黑体" w:eastAsia="黑体"/>
          <w:bCs/>
          <w:sz w:val="32"/>
          <w:szCs w:val="32"/>
        </w:rPr>
        <w:t>三、参加办法</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2025年</w:t>
      </w:r>
      <w:r>
        <w:rPr>
          <w:rFonts w:hint="eastAsia" w:ascii="仿宋" w:hAnsi="仿宋" w:eastAsia="仿宋" w:cs="仿宋"/>
          <w:sz w:val="32"/>
          <w:szCs w:val="32"/>
        </w:rPr>
        <w:t>全国冠军杯赛</w:t>
      </w:r>
      <w:r>
        <w:rPr>
          <w:rFonts w:hint="eastAsia" w:ascii="仿宋" w:hAnsi="仿宋" w:eastAsia="仿宋" w:cs="仿宋"/>
          <w:sz w:val="32"/>
          <w:szCs w:val="32"/>
          <w:lang w:eastAsia="zh-CN"/>
        </w:rPr>
        <w:t>为第十五届全国运动会曲棍球项目</w:t>
      </w:r>
      <w:r>
        <w:rPr>
          <w:rFonts w:hint="eastAsia" w:ascii="仿宋" w:hAnsi="仿宋" w:eastAsia="仿宋" w:cs="仿宋"/>
          <w:sz w:val="32"/>
          <w:szCs w:val="32"/>
        </w:rPr>
        <w:t>资格赛</w:t>
      </w:r>
      <w:r>
        <w:rPr>
          <w:rFonts w:hint="eastAsia" w:ascii="仿宋" w:hAnsi="仿宋" w:eastAsia="仿宋" w:cs="仿宋"/>
          <w:sz w:val="32"/>
          <w:szCs w:val="32"/>
          <w:lang w:eastAsia="zh-CN"/>
        </w:rPr>
        <w:t>。</w:t>
      </w:r>
      <w:r>
        <w:rPr>
          <w:rFonts w:hint="eastAsia" w:ascii="仿宋" w:hAnsi="仿宋" w:eastAsia="仿宋" w:cs="仿宋"/>
          <w:sz w:val="32"/>
          <w:szCs w:val="32"/>
        </w:rPr>
        <w:t>除广东省、香港特别行政区、澳门特别行政区外，其它参加第十五届全国运动会曲棍球比赛的队伍必须报名参加资格赛。</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eastAsia="zh-CN"/>
        </w:rPr>
        <w:t>广东省、</w:t>
      </w:r>
      <w:r>
        <w:rPr>
          <w:rFonts w:hint="eastAsia" w:ascii="仿宋" w:hAnsi="仿宋" w:eastAsia="仿宋" w:cs="仿宋"/>
          <w:sz w:val="32"/>
          <w:szCs w:val="32"/>
        </w:rPr>
        <w:t>香港特别行政区、澳门特别行政区可不参加资格赛，直接参加决赛阶段比赛。</w:t>
      </w:r>
    </w:p>
    <w:p>
      <w:pPr>
        <w:widowControl/>
        <w:spacing w:line="560" w:lineRule="exact"/>
        <w:ind w:firstLine="640" w:firstLineChars="200"/>
        <w:rPr>
          <w:rFonts w:ascii="黑体" w:hAnsi="黑体" w:eastAsia="黑体"/>
          <w:bCs/>
          <w:sz w:val="32"/>
          <w:szCs w:val="32"/>
        </w:rPr>
      </w:pPr>
      <w:r>
        <w:rPr>
          <w:rFonts w:hint="eastAsia" w:ascii="黑体" w:hAnsi="黑体" w:eastAsia="黑体"/>
          <w:bCs/>
          <w:sz w:val="32"/>
          <w:szCs w:val="32"/>
        </w:rPr>
        <w:t>四、竞赛办法</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（一）资格赛暨全国冠军杯赛</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1.第一阶段</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如参赛队为8支队（含8个队）至12支队，则分A、B两个小组，采用单循环比赛办法，分别决出第一阶段各小组的名次。如参赛队为12支以上，竞赛办法另行制定。</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2.第二阶段</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（1）如参赛队为8支队，则获得第一阶段A、B两个小组第1、2名的队采用同名次赛办法，决出第1-4名。获得两个小组第3、4名的队分别进行交叉淘汰赛，决出第5-8名。</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（2）如参赛队为9支队，则获得第一阶段A、B两个小组第1、2名的队采用同名次赛办法，决出第1-4名。获得第一阶段小组第5名的队与另一小组第4名的队进行附加赛，负队列第9名；附加赛获胜队则进入另一小组第</w:t>
      </w:r>
      <w:r>
        <w:rPr>
          <w:rFonts w:ascii="仿宋" w:hAnsi="仿宋" w:eastAsia="仿宋" w:cs="仿宋"/>
          <w:sz w:val="32"/>
          <w:szCs w:val="32"/>
          <w:lang w:val="en"/>
        </w:rPr>
        <w:t>4</w:t>
      </w:r>
      <w:r>
        <w:rPr>
          <w:rFonts w:hint="eastAsia" w:ascii="仿宋" w:hAnsi="仿宋" w:eastAsia="仿宋" w:cs="仿宋"/>
          <w:sz w:val="32"/>
          <w:szCs w:val="32"/>
          <w:lang w:val="en"/>
        </w:rPr>
        <w:t>名</w:t>
      </w:r>
      <w:r>
        <w:rPr>
          <w:rFonts w:hint="eastAsia" w:ascii="仿宋" w:hAnsi="仿宋" w:eastAsia="仿宋" w:cs="仿宋"/>
          <w:sz w:val="32"/>
          <w:szCs w:val="32"/>
        </w:rPr>
        <w:t>位置，采用交叉淘汰赛办法决出第5-8名。</w:t>
      </w:r>
    </w:p>
    <w:p>
      <w:pPr>
        <w:widowControl/>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如参赛队为10支队，则获得第一阶段A、B两个小组第1、2名的队采用同名次赛办法，决出第1-4名。获得第一阶段A、B两个小组第4、5名的队进行交叉淘汰赛，负队不再进行比赛，并列第9名，胜队则与A、B两个小组第3名进行附加赛，决出第5-8名。具体方式如下：</w:t>
      </w:r>
    </w:p>
    <w:p>
      <w:pPr>
        <w:widowControl/>
        <w:spacing w:line="560" w:lineRule="exact"/>
        <w:ind w:firstLine="640" w:firstLineChars="200"/>
        <w:rPr>
          <w:rFonts w:hint="eastAsia" w:ascii="仿宋" w:hAnsi="仿宋" w:eastAsia="仿宋" w:cs="仿宋"/>
          <w:sz w:val="32"/>
          <w:szCs w:val="32"/>
        </w:rPr>
      </w:pP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交叉赛：      A4 – B5</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B4 – A5</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附加赛：      A4B5胜队 – B3         附加赛1</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B4A5胜队 – A3         附加赛2</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5-8名次赛： </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附加赛1胜队–附加赛2胜队     决第5-6名</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附加赛1负队–附加赛2负队     决第7-8名</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如参赛队为11支队，则获得第一阶段A、B两个小组第1、2名的队采用同名次赛办法，决出第1-4名。获得第一阶段小组第6名的队与另一小组第5名的队进行附加赛，负队并列第10名；附加赛获胜队则进入另一小组第五位置，然后采用上述（3）10个队比赛办法决出第5-10名。</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如参赛队为12支队，则获得第一阶段A、B两个小组第1、2名的队采用同名次赛办法，决出第1-4名。获得第一阶段A、B两个小组第3-6名的队采用交叉淘汰与附加赛的办法，即A3对B6、B3对A6、A4对B5、B4对A5进行交叉赛，四场交叉赛的胜队进行附加赛决出第5-8名，四场交叉赛的负队不再进行比赛，并列第9名。具体方式如下：</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交叉赛：   A3–B6</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B3–A6</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A4–B5</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B4–A5</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附加赛：   A3B6胜队 – B4A5胜队    附加赛1</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B3A6胜队 – A4B5胜队    附加赛2</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名次赛：   </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附加赛1胜队 – 附加赛2胜队   决出第5-6名</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附加赛1负队 – 附加赛2负队   决出第7-8名</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3.分组比赛时，根据报名截止日中国曲棍球协会积分排名顺序，进行抽签分组，具体办法另行公布。</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4.分组单循环比赛时，按国际曲联有关编排办法执行。</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分组比赛时原则上不与原省（区、市）运动队、运动员交流组成的运动队或联合培养运动队同在一组。强制分组时，由原属同一省（区、市）或联合培养的运动队位置排后的队与另一组中其位置相对应队（如A组中4、5、8、9、12与B组中3、6、7、10、11相对应）相互调换。如无法避免相关联队伍在同一组，则相关联队安排在第一轮比赛。</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（二）决赛</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1.8支队比赛办法</w:t>
      </w:r>
    </w:p>
    <w:p>
      <w:pPr>
        <w:widowControl/>
        <w:numPr>
          <w:ilvl w:val="0"/>
          <w:numId w:val="1"/>
        </w:num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第一阶段</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8支队分A、B两个小组，采用单循环比赛办法，分别决出第一阶段各小组的名次。</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（2）第二阶段</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将第一阶段获得A、B两个小组第1-4名的队,采用1对4、2对3交叉淘汰和附加赛办法，分别决出第1-4名和第5-8名。具体办法如下：</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交叉赛：   A1 – B4</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A2 – B3</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B1 – A4</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B2 – A3</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附加赛：   A1B4负队 – B2A3负队    附加赛1</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B1A4负队 – A2B3负队    附加赛2</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A1B4胜队 – B2A3胜队    附加赛3</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B1A4胜队 – A2B3胜队    附加赛4</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名次赛：   </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附加赛1负队–附加赛2负队   决出第7-8名</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附加赛1胜队–附加赛2胜队   决出第5-6名</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附加赛3负队–附加赛4负队   决出第3-4名</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附加赛3胜队–附加赛4胜队   决出第1-2名</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2.9支队比赛办法</w:t>
      </w:r>
    </w:p>
    <w:p>
      <w:pPr>
        <w:widowControl/>
        <w:numPr>
          <w:ilvl w:val="0"/>
          <w:numId w:val="2"/>
        </w:num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第一阶段</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9支队分A、B两个小组，采用单循环比赛办法，分别决出第一阶段各小组的名次。</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（2）第二阶段</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获得第一阶段小组第5名的队与另一小组第4名的队进行附加赛，负队列第9名；附加赛获胜队则进入另一小组第四位置，采用决赛8支队伍比赛办法决出第1-8名。</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3.10支队比赛办法</w:t>
      </w:r>
    </w:p>
    <w:p>
      <w:pPr>
        <w:widowControl/>
        <w:numPr>
          <w:ilvl w:val="0"/>
          <w:numId w:val="3"/>
        </w:num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第一阶段</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10支队分A、B两个小组，采用单循环比赛办法，分别决出第一阶段各小组的名次。</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（2）第二阶段</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获得第一阶段小组第1-4的队伍采用决赛8支队伍比赛办法决出第1-8名。获得第一阶段小组第5的两支队进行附加赛决出第9-10名。</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4.分组比赛时，根据报名截止日中国曲棍球协会积分排名顺序，进行抽签分组，具体办法另行公布。</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5.分组单循环比赛时，按国际曲联有关编排办法执行。</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分组比赛时原则上不与原省（区、市）运动队、运动员交流组成的运动队或联合培养运动队同在一组。强制分组时，由原属同一省（区、市）或联合培养的两个队位置排后的队与另一组中其位置相对应队（如A组中4、5、8、9与B组中3、6、7、10相对应）相互调换。如无法避免相关联队伍在同一组，则相关联队安排在第一轮比赛。</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（三）决定名次的办法</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1.单循环比赛决定名次的办法</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在常规比赛时间（60分钟）内每队胜一场得3分，负一场得0分。如在常规比赛时间（60分钟）结束时两队比分相同，则需直接进行23米球决胜，胜队积2分，负队积1分。</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各队按积分多少决定名次，积分多者名次列前。如遇两个或两个以上队积分相等，则依次按以下办法决定名次：</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（1）本阶段单循环全部比赛获胜场次多者名次列前；</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（2）如遇两队获胜场次相同，则根据本阶段单循环比赛两队相互间胜负关系决定名次，胜队名次列前；</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（3）如遇两个或两个以上队仍无法决出名次，则采用23米球决胜比赛办法决定名次。</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注:在计算获胜场次或胜负关系时，按常规比赛时间（60分钟）的结果计算。</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2.交叉赛、附加赛决定名次办法：</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交叉赛、附加赛必须决出胜负。如常规比赛时间（60分钟）结束时比分相等，则采用23米球决胜办法决定胜负。</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3.单循环比赛结束后的23米球比赛办法</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（1）单循环比赛全部结束后，如需进行23米球比赛，将由组委会安排相关比赛的具体时间并提前通知。</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（2）当两个队进行23米球比赛时，采用国际曲棍球联合会规程规定的23米球决胜办法决出名次。</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（3）当两个以上队进行23米球比赛时，首先由相关队互罚第一轮23米球，互罚顺序抽签决定，采用国际曲棍球联合规程规定的23米球决胜办法决出名次。胜队得3分，负队得0分。积分多者名次列前。</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（4）如仍无法决出胜负，则按（3）方式进行第二轮23米球比赛。如仍然无法决出胜负，则按（3）方式进行第三轮23米球比赛。</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（5）三轮23米球比赛后如仍无法决出胜负，则采用抽签方式排出名次。</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（四）竞赛规则</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1.采用中国曲棍球协会审定的最新《曲棍球竞赛规则》及国际曲联竞赛规程有关规定；</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2.关于红、黄、绿牌的规定</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(1)运动员被出示绿牌后必须</w:t>
      </w:r>
      <w:r>
        <w:rPr>
          <w:rFonts w:hint="eastAsia" w:ascii="仿宋" w:hAnsi="仿宋" w:eastAsia="仿宋" w:cs="仿宋"/>
          <w:sz w:val="32"/>
          <w:szCs w:val="32"/>
          <w:lang w:eastAsia="zh-CN"/>
        </w:rPr>
        <w:t>离场</w:t>
      </w:r>
      <w:r>
        <w:rPr>
          <w:rFonts w:hint="eastAsia" w:ascii="仿宋" w:hAnsi="仿宋" w:eastAsia="仿宋" w:cs="仿宋"/>
          <w:sz w:val="32"/>
          <w:szCs w:val="32"/>
        </w:rPr>
        <w:t>2分钟；被出示黄牌后必须</w:t>
      </w:r>
      <w:r>
        <w:rPr>
          <w:rFonts w:hint="eastAsia" w:ascii="仿宋" w:hAnsi="仿宋" w:eastAsia="仿宋" w:cs="仿宋"/>
          <w:sz w:val="32"/>
          <w:szCs w:val="32"/>
          <w:lang w:eastAsia="zh-CN"/>
        </w:rPr>
        <w:t>离场</w:t>
      </w:r>
      <w:r>
        <w:rPr>
          <w:rFonts w:hint="eastAsia" w:ascii="仿宋" w:hAnsi="仿宋" w:eastAsia="仿宋" w:cs="仿宋"/>
          <w:sz w:val="32"/>
          <w:szCs w:val="32"/>
        </w:rPr>
        <w:t>5分钟（含）以上；一名运动员被出示红牌，即停止该场比赛权利，并自然停止下一场比赛。如技术代表或纠纷处理委员会对其没有进一步的处罚，则停赛一场后恢复比赛。</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(2)一名运动员在整个赛事（资格赛或决赛）中被出示黄牌累计达两张，纠纷处理委员会需进行商议决定是否对其做出进一步的处罚。</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(3)被停赛的运动员</w:t>
      </w:r>
      <w:r>
        <w:rPr>
          <w:rFonts w:hint="eastAsia" w:ascii="仿宋" w:hAnsi="仿宋" w:eastAsia="仿宋" w:cs="仿宋"/>
          <w:sz w:val="32"/>
          <w:szCs w:val="32"/>
          <w:lang w:eastAsia="zh-CN"/>
        </w:rPr>
        <w:t>禁止进入</w:t>
      </w:r>
      <w:r>
        <w:rPr>
          <w:rFonts w:hint="eastAsia" w:ascii="仿宋" w:hAnsi="仿宋" w:eastAsia="仿宋" w:cs="仿宋"/>
          <w:sz w:val="32"/>
          <w:szCs w:val="32"/>
        </w:rPr>
        <w:t>替补席。</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(4)资格赛中的红、黄、绿牌不带入决赛；但无论资格赛和决赛，第一阶段的红、黄、绿牌均带入第二阶段。</w:t>
      </w:r>
    </w:p>
    <w:p>
      <w:pPr>
        <w:widowControl/>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3.教练员、运动员或随队官员凡有围攻、漫骂、侮辱、殴打或故意伤害裁判员或对方运动员的行为，按违反《中国曲棍球竞赛纪律管理规定</w:t>
      </w:r>
      <w:r>
        <w:rPr>
          <w:rFonts w:hint="eastAsia" w:ascii="仿宋" w:hAnsi="仿宋" w:eastAsia="仿宋" w:cs="仿宋"/>
          <w:sz w:val="32"/>
          <w:szCs w:val="32"/>
        </w:rPr>
        <w:t>》予以处罚。</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4.根据《中国曲棍球领队管理办法》规定，各队领队必须参加竞委会会议及主教练与裁判长联席会议，比赛期间需全程就坐替补席靠近记录台一侧并行使队伍管理职责。</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eastAsia="zh-CN"/>
        </w:rPr>
        <w:t>.资格赛、决赛</w:t>
      </w:r>
      <w:r>
        <w:rPr>
          <w:rFonts w:hint="eastAsia" w:ascii="仿宋" w:hAnsi="仿宋" w:eastAsia="仿宋" w:cs="仿宋"/>
          <w:sz w:val="32"/>
          <w:szCs w:val="32"/>
        </w:rPr>
        <w:t>采用视频裁判。</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（五）比赛服装</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每队必须准备三套颜色不同的比赛服装，每套服装主色应占80%以上面积，每队同一套比赛服装使用同一颜色（如：上衣、短裤/裙、护袜均为红色）。女队员必须穿短裙，守门员的三套上装颜色必须与本队队员的服装颜色有明显区别。各队须于赛前2个月提供三套颜色比赛服和守门员上衣照片电子版报中国曲棍球协会备案。</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2.紧身衣、裤，发带等附属物颜色须与所穿着比赛服装主颜色相一致。防守短角球护膝应与长袜颜色一致或为黑色。</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3.运动员的比赛服装颜色不统一、不佩戴护齿、不带护腿板、不着长袜者不得上场比赛。</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运动员的比赛服装，上衣背面中部及短裙或短裤的正面左侧须印有清晰实心号码，上衣背面号码高20cm。短裙、短裤号码高7-9cm，守门员上衣前胸、后背中部均须印有号码。比赛服装号码颜色与服装主体颜色必须有明显色差区别，便于记录台识别。如技术代表认为号码颜色与</w:t>
      </w:r>
      <w:bookmarkStart w:id="1" w:name="_GoBack"/>
      <w:bookmarkEnd w:id="1"/>
      <w:r>
        <w:rPr>
          <w:rFonts w:hint="eastAsia" w:ascii="仿宋" w:hAnsi="仿宋" w:eastAsia="仿宋" w:cs="仿宋"/>
          <w:sz w:val="32"/>
          <w:szCs w:val="32"/>
        </w:rPr>
        <w:t>服装色相近，难以识别，有权要求该队进行调换，如因调换服装造成比赛影响的，其责任由相关队伍承担。</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5.比赛服装号码必须为1-99</w:t>
      </w:r>
      <w:r>
        <w:rPr>
          <w:rFonts w:hint="eastAsia" w:ascii="仿宋" w:hAnsi="仿宋" w:eastAsia="仿宋" w:cs="仿宋"/>
          <w:sz w:val="32"/>
          <w:szCs w:val="32"/>
        </w:rPr>
        <w:t>号。</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6.运动员必须穿专用曲棍球鞋进入比赛场地，鞋、护袜以及守门员的护腿、护脚颜色必须为深色，但不得与草皮颜色相近。</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7.进入替补席的领队、教练等官员均应着统一服装。否则不得进入替补区。</w:t>
      </w:r>
    </w:p>
    <w:p>
      <w:pPr>
        <w:widowControl/>
        <w:spacing w:line="560" w:lineRule="exact"/>
        <w:ind w:firstLine="640" w:firstLineChars="200"/>
        <w:rPr>
          <w:rFonts w:ascii="黑体" w:hAnsi="黑体" w:eastAsia="黑体"/>
          <w:bCs/>
          <w:sz w:val="32"/>
          <w:szCs w:val="32"/>
        </w:rPr>
      </w:pPr>
      <w:r>
        <w:rPr>
          <w:rFonts w:hint="eastAsia" w:ascii="黑体" w:hAnsi="黑体" w:eastAsia="黑体"/>
          <w:bCs/>
          <w:sz w:val="32"/>
          <w:szCs w:val="32"/>
        </w:rPr>
        <w:t>五、奖励办法</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执行《中华人民共和国第十五届运动会竞赛规程总则》（体竞字〔2023〕1号）第六条规定。</w:t>
      </w:r>
    </w:p>
    <w:p>
      <w:pPr>
        <w:widowControl/>
        <w:spacing w:line="560" w:lineRule="exact"/>
        <w:ind w:firstLine="640" w:firstLineChars="200"/>
        <w:rPr>
          <w:rFonts w:ascii="黑体" w:hAnsi="黑体" w:eastAsia="黑体"/>
          <w:bCs/>
          <w:sz w:val="32"/>
          <w:szCs w:val="32"/>
        </w:rPr>
      </w:pPr>
      <w:r>
        <w:rPr>
          <w:rFonts w:hint="eastAsia" w:ascii="黑体" w:hAnsi="黑体" w:eastAsia="黑体"/>
          <w:bCs/>
          <w:sz w:val="32"/>
          <w:szCs w:val="32"/>
        </w:rPr>
        <w:t>六、报名和报到</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（一）决赛参赛人数</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各队须报运动员20名（须从通过体测达标的最多26名资格赛运动员大名单中挑选）。每队最多可报替补运动员2名。替补运动员食宿自行安排，相关费用自理。在第一次技术会议上，各队需确定参赛运动员18人。如有2名守门员（必须穿戴守门员装备），则每场比赛最多可有18名运动员参赛；如有1名守门员（必须穿戴守门员装备），则每场比赛最多可有16名运动员参赛。</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（二）其他</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1.如教练员兼运动员，须同时列入教练员和运动员报名人数统计。各队报名官员职务不得在赛区随意更换，领队、主教练不得空缺，专人专职。</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2.凡已报名参加比赛的队，不得无故退出比赛，否则除按竞赛规程总则及赛风赛纪和反兴奋剂承诺书给予</w:t>
      </w:r>
      <w:r>
        <w:rPr>
          <w:rFonts w:hint="eastAsia" w:ascii="仿宋" w:hAnsi="仿宋" w:eastAsia="仿宋" w:cs="仿宋"/>
          <w:sz w:val="32"/>
          <w:szCs w:val="32"/>
          <w:lang w:eastAsia="zh-CN"/>
        </w:rPr>
        <w:t>惩处外</w:t>
      </w:r>
      <w:r>
        <w:rPr>
          <w:rFonts w:hint="eastAsia" w:ascii="仿宋" w:hAnsi="仿宋" w:eastAsia="仿宋" w:cs="仿宋"/>
          <w:sz w:val="32"/>
          <w:szCs w:val="32"/>
        </w:rPr>
        <w:t>，还将取消该队本年度剩余比赛和下一年度比赛资格。</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（三）资格赛及决赛报名与报到</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执行《中华人民共和国第十五届运动会竞赛规程总则》（体竞字〔2023〕1号）第三条第（二）、（四）项规定。</w:t>
      </w:r>
    </w:p>
    <w:p>
      <w:pPr>
        <w:widowControl/>
        <w:spacing w:line="560" w:lineRule="exact"/>
        <w:ind w:firstLine="640" w:firstLineChars="200"/>
        <w:rPr>
          <w:rFonts w:ascii="黑体" w:hAnsi="黑体" w:eastAsia="黑体"/>
          <w:bCs/>
          <w:sz w:val="32"/>
          <w:szCs w:val="32"/>
        </w:rPr>
      </w:pPr>
      <w:r>
        <w:rPr>
          <w:rFonts w:hint="eastAsia" w:ascii="黑体" w:hAnsi="黑体" w:eastAsia="黑体"/>
          <w:bCs/>
          <w:sz w:val="32"/>
          <w:szCs w:val="32"/>
        </w:rPr>
        <w:t>七、技术官员</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执行《中华人民共和国第十五届运动会竞赛规程总则》（体竞字〔2023〕1号）第九条规定。</w:t>
      </w:r>
    </w:p>
    <w:p>
      <w:pPr>
        <w:widowControl/>
        <w:spacing w:line="560" w:lineRule="exact"/>
        <w:ind w:firstLine="640" w:firstLineChars="200"/>
        <w:rPr>
          <w:rFonts w:ascii="黑体" w:hAnsi="黑体" w:eastAsia="黑体"/>
          <w:bCs/>
          <w:sz w:val="32"/>
          <w:szCs w:val="32"/>
        </w:rPr>
      </w:pPr>
      <w:r>
        <w:rPr>
          <w:rFonts w:hint="eastAsia" w:ascii="黑体" w:hAnsi="黑体" w:eastAsia="黑体"/>
          <w:bCs/>
          <w:sz w:val="32"/>
          <w:szCs w:val="32"/>
        </w:rPr>
        <w:t>八、技术申诉</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纠纷处理委员会根据中国曲棍球协会纠纷解决机制，快速回应纠纷当事人的诉求，保障运动员、教练员等各方主体的合法权益。</w:t>
      </w:r>
    </w:p>
    <w:p>
      <w:pPr>
        <w:widowControl/>
        <w:spacing w:line="560" w:lineRule="exact"/>
        <w:ind w:firstLine="640" w:firstLineChars="200"/>
        <w:rPr>
          <w:rFonts w:ascii="仿宋_GB2312" w:hAnsi="宋体" w:eastAsia="仿宋_GB2312"/>
          <w:bCs/>
          <w:sz w:val="32"/>
          <w:szCs w:val="32"/>
        </w:rPr>
      </w:pP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附件：第十五届全国运动会曲棍球项目体能测试方案</w:t>
      </w:r>
    </w:p>
    <w:p>
      <w:pPr>
        <w:widowControl/>
        <w:jc w:val="left"/>
        <w:rPr>
          <w:rFonts w:ascii="黑体" w:hAnsi="黑体" w:eastAsia="黑体"/>
          <w:bCs/>
          <w:sz w:val="32"/>
          <w:szCs w:val="32"/>
        </w:rPr>
      </w:pPr>
      <w:r>
        <w:rPr>
          <w:rFonts w:ascii="黑体" w:hAnsi="黑体" w:eastAsia="黑体"/>
          <w:bCs/>
          <w:sz w:val="32"/>
          <w:szCs w:val="32"/>
        </w:rPr>
        <w:br w:type="page"/>
      </w:r>
    </w:p>
    <w:p>
      <w:pPr>
        <w:widowControl/>
        <w:spacing w:line="560" w:lineRule="exact"/>
        <w:rPr>
          <w:rFonts w:ascii="黑体" w:hAnsi="黑体" w:eastAsia="黑体"/>
          <w:bCs/>
          <w:sz w:val="32"/>
          <w:szCs w:val="32"/>
        </w:rPr>
      </w:pPr>
      <w:r>
        <w:rPr>
          <w:rFonts w:hint="eastAsia" w:ascii="黑体" w:hAnsi="黑体" w:eastAsia="黑体"/>
          <w:bCs/>
          <w:sz w:val="32"/>
          <w:szCs w:val="32"/>
        </w:rPr>
        <w:t>附件</w:t>
      </w:r>
    </w:p>
    <w:p>
      <w:pPr>
        <w:widowControl/>
        <w:spacing w:line="560" w:lineRule="exact"/>
        <w:rPr>
          <w:rFonts w:ascii="黑体" w:hAnsi="黑体" w:eastAsia="黑体"/>
          <w:bCs/>
          <w:sz w:val="32"/>
          <w:szCs w:val="32"/>
        </w:rPr>
      </w:pPr>
    </w:p>
    <w:p>
      <w:pPr>
        <w:widowControl/>
        <w:spacing w:after="312" w:afterLines="100" w:line="560" w:lineRule="exact"/>
        <w:jc w:val="center"/>
        <w:rPr>
          <w:rFonts w:ascii="黑体" w:hAnsi="黑体" w:eastAsia="黑体"/>
          <w:bCs/>
          <w:sz w:val="36"/>
          <w:szCs w:val="36"/>
        </w:rPr>
      </w:pPr>
      <w:r>
        <w:rPr>
          <w:rFonts w:hint="eastAsia" w:ascii="方正小标宋_GBK" w:hAnsi="黑体" w:eastAsia="方正小标宋_GBK"/>
          <w:bCs/>
          <w:sz w:val="36"/>
          <w:szCs w:val="36"/>
        </w:rPr>
        <w:t>第十五届全国运动会曲棍球项目体能测试方案</w:t>
      </w:r>
    </w:p>
    <w:p>
      <w:pPr>
        <w:widowControl/>
        <w:spacing w:line="560" w:lineRule="exact"/>
        <w:ind w:firstLine="640" w:firstLineChars="200"/>
        <w:rPr>
          <w:rFonts w:ascii="仿宋" w:hAnsi="仿宋" w:eastAsia="仿宋" w:cs="仿宋"/>
          <w:sz w:val="32"/>
          <w:szCs w:val="32"/>
        </w:rPr>
      </w:pPr>
    </w:p>
    <w:p>
      <w:pPr>
        <w:widowControl/>
        <w:spacing w:line="560" w:lineRule="exact"/>
        <w:ind w:firstLine="640" w:firstLineChars="200"/>
        <w:rPr>
          <w:rFonts w:ascii="黑体" w:hAnsi="黑体" w:eastAsia="黑体"/>
          <w:bCs/>
          <w:sz w:val="32"/>
          <w:szCs w:val="32"/>
        </w:rPr>
      </w:pPr>
      <w:r>
        <w:rPr>
          <w:rFonts w:hint="eastAsia" w:ascii="黑体" w:hAnsi="黑体" w:eastAsia="黑体"/>
          <w:bCs/>
          <w:sz w:val="32"/>
          <w:szCs w:val="32"/>
        </w:rPr>
        <w:t>一、工作安排</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（一）体能测试工作共进行两次，均为集中测试。</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（二）第一次体能测试工作在资格赛前进行，体能测试成绩合格的运动员方能参加资格赛。体测未达标者或因故不能参加第一</w:t>
      </w:r>
      <w:r>
        <w:rPr>
          <w:rFonts w:hint="eastAsia" w:ascii="仿宋" w:hAnsi="仿宋" w:eastAsia="仿宋" w:cs="仿宋"/>
          <w:sz w:val="32"/>
          <w:szCs w:val="32"/>
          <w:lang w:eastAsia="zh-CN"/>
        </w:rPr>
        <w:t>次</w:t>
      </w:r>
      <w:r>
        <w:rPr>
          <w:rFonts w:hint="eastAsia" w:ascii="仿宋" w:hAnsi="仿宋" w:eastAsia="仿宋" w:cs="仿宋"/>
          <w:sz w:val="32"/>
          <w:szCs w:val="32"/>
        </w:rPr>
        <w:t>体能测试者，可参加资格赛后由协会统一组织的体能测试补测，具体补测时间及安排另行通知。</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1.第一次体能测试成绩合格的运动员无需参加体测补测；</w:t>
      </w:r>
    </w:p>
    <w:p>
      <w:pPr>
        <w:widowControl/>
        <w:spacing w:line="560" w:lineRule="exact"/>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.各队报名名单中，因故未能参加第一次体能测试的运动员和第一次体能测试成绩不合格的运动员需通过体能补测并合格后，方可参赛。</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三</w:t>
      </w:r>
      <w:r>
        <w:rPr>
          <w:rFonts w:hint="eastAsia" w:ascii="仿宋" w:hAnsi="仿宋" w:eastAsia="仿宋" w:cs="仿宋"/>
          <w:sz w:val="32"/>
          <w:szCs w:val="32"/>
        </w:rPr>
        <w:t>）参加体测补测运动员需为各队26人名单</w:t>
      </w:r>
      <w:r>
        <w:rPr>
          <w:rFonts w:hint="eastAsia" w:ascii="仿宋" w:hAnsi="仿宋" w:eastAsia="仿宋" w:cs="仿宋"/>
          <w:sz w:val="32"/>
          <w:szCs w:val="32"/>
          <w:lang w:eastAsia="zh-CN"/>
        </w:rPr>
        <w:t>之内</w:t>
      </w:r>
      <w:r>
        <w:rPr>
          <w:rFonts w:hint="eastAsia" w:ascii="仿宋" w:hAnsi="仿宋" w:eastAsia="仿宋" w:cs="仿宋"/>
          <w:sz w:val="32"/>
          <w:szCs w:val="32"/>
        </w:rPr>
        <w:t>。</w:t>
      </w:r>
    </w:p>
    <w:p>
      <w:pPr>
        <w:widowControl/>
        <w:spacing w:line="560" w:lineRule="exact"/>
        <w:ind w:firstLine="640" w:firstLineChars="200"/>
        <w:rPr>
          <w:rFonts w:ascii="黑体" w:hAnsi="黑体" w:eastAsia="黑体"/>
          <w:bCs/>
          <w:sz w:val="32"/>
          <w:szCs w:val="32"/>
        </w:rPr>
      </w:pPr>
      <w:r>
        <w:rPr>
          <w:rFonts w:hint="eastAsia" w:ascii="黑体" w:hAnsi="黑体" w:eastAsia="黑体"/>
          <w:bCs/>
          <w:sz w:val="32"/>
          <w:szCs w:val="32"/>
        </w:rPr>
        <w:t>二、测试内容</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（一）测试内容为：30m冲刺（通用测试）、箭头运球跑（场上队员专项）、YOYO跑（通用测试）、出击铲球（守门员专项）。</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（二）体能测试及体能补测的内容和标准一致。</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（三）运动员需参加2项通用测试和1项专项测试。</w:t>
      </w:r>
    </w:p>
    <w:p>
      <w:pPr>
        <w:widowControl/>
        <w:spacing w:line="560" w:lineRule="exact"/>
        <w:ind w:firstLine="640" w:firstLineChars="200"/>
        <w:rPr>
          <w:rFonts w:ascii="黑体" w:hAnsi="黑体" w:eastAsia="黑体"/>
          <w:bCs/>
          <w:sz w:val="32"/>
          <w:szCs w:val="32"/>
        </w:rPr>
      </w:pPr>
      <w:r>
        <w:rPr>
          <w:rFonts w:hint="eastAsia" w:ascii="黑体" w:hAnsi="黑体" w:eastAsia="黑体"/>
          <w:bCs/>
          <w:sz w:val="32"/>
          <w:szCs w:val="32"/>
        </w:rPr>
        <w:t>三、标准及准入标准</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（一）体测标准</w:t>
      </w:r>
    </w:p>
    <w:p>
      <w:pPr>
        <w:widowControl/>
        <w:ind w:left="-2" w:leftChars="-135" w:hanging="281" w:hangingChars="88"/>
        <w:jc w:val="left"/>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810885" cy="2147570"/>
            <wp:effectExtent l="0" t="0" r="18415" b="5080"/>
            <wp:docPr id="1" name="图片 1" descr="170660268431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1706602684318"/>
                    <pic:cNvPicPr>
                      <a:picLocks noChangeAspect="true"/>
                    </pic:cNvPicPr>
                  </pic:nvPicPr>
                  <pic:blipFill>
                    <a:blip r:embed="rId5"/>
                    <a:stretch>
                      <a:fillRect/>
                    </a:stretch>
                  </pic:blipFill>
                  <pic:spPr>
                    <a:xfrm>
                      <a:off x="0" y="0"/>
                      <a:ext cx="5810885" cy="2147570"/>
                    </a:xfrm>
                    <a:prstGeom prst="rect">
                      <a:avLst/>
                    </a:prstGeom>
                  </pic:spPr>
                </pic:pic>
              </a:graphicData>
            </a:graphic>
          </wp:inline>
        </w:drawing>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（二）合格标准</w:t>
      </w:r>
    </w:p>
    <w:p>
      <w:pPr>
        <w:widowControl/>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体测合格标准为1</w:t>
      </w:r>
      <w:r>
        <w:rPr>
          <w:rFonts w:ascii="仿宋" w:hAnsi="仿宋" w:eastAsia="仿宋" w:cs="仿宋"/>
          <w:sz w:val="32"/>
          <w:szCs w:val="32"/>
        </w:rPr>
        <w:t>8</w:t>
      </w:r>
      <w:r>
        <w:rPr>
          <w:rFonts w:hint="eastAsia" w:ascii="仿宋" w:hAnsi="仿宋" w:eastAsia="仿宋" w:cs="仿宋"/>
          <w:sz w:val="32"/>
          <w:szCs w:val="32"/>
        </w:rPr>
        <w:t>分</w:t>
      </w:r>
      <w:r>
        <w:rPr>
          <w:rFonts w:hint="eastAsia" w:ascii="仿宋" w:hAnsi="仿宋" w:eastAsia="仿宋" w:cs="仿宋"/>
          <w:sz w:val="32"/>
          <w:szCs w:val="32"/>
          <w:lang w:eastAsia="zh-CN"/>
        </w:rPr>
        <w:t>。</w:t>
      </w:r>
    </w:p>
    <w:p>
      <w:pPr>
        <w:widowControl/>
        <w:spacing w:line="560" w:lineRule="exact"/>
        <w:ind w:firstLine="640" w:firstLineChars="200"/>
        <w:rPr>
          <w:rFonts w:ascii="黑体" w:hAnsi="黑体" w:eastAsia="黑体"/>
          <w:bCs/>
          <w:sz w:val="32"/>
          <w:szCs w:val="32"/>
        </w:rPr>
      </w:pPr>
      <w:r>
        <w:rPr>
          <w:rFonts w:hint="eastAsia" w:ascii="黑体" w:hAnsi="黑体" w:eastAsia="黑体"/>
          <w:bCs/>
          <w:sz w:val="32"/>
          <w:szCs w:val="32"/>
        </w:rPr>
        <w:t>四、测试细则</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（一）30米冲刺</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1.测试器材：红外测试仪</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2.测试要求：被测者充分热身后，站立式起跑，起跑点与第一道光门距离要小于一米，用最快速度完成30m距离；每个运动员测试2次，取最好成绩，计量单位为秒，精确到小数点后2位。运动员测试不</w:t>
      </w:r>
      <w:r>
        <w:rPr>
          <w:rFonts w:hint="eastAsia" w:ascii="仿宋" w:hAnsi="仿宋" w:eastAsia="仿宋" w:cs="仿宋"/>
          <w:sz w:val="32"/>
          <w:szCs w:val="32"/>
          <w:lang w:eastAsia="zh-CN"/>
        </w:rPr>
        <w:t>准</w:t>
      </w:r>
      <w:r>
        <w:rPr>
          <w:rFonts w:hint="eastAsia" w:ascii="仿宋" w:hAnsi="仿宋" w:eastAsia="仿宋" w:cs="仿宋"/>
          <w:sz w:val="32"/>
          <w:szCs w:val="32"/>
        </w:rPr>
        <w:t>穿</w:t>
      </w:r>
      <w:r>
        <w:rPr>
          <w:rFonts w:hint="eastAsia" w:ascii="仿宋" w:hAnsi="仿宋" w:eastAsia="仿宋" w:cs="仿宋"/>
          <w:sz w:val="32"/>
          <w:szCs w:val="32"/>
          <w:lang w:eastAsia="zh-CN"/>
        </w:rPr>
        <w:t>钉</w:t>
      </w:r>
      <w:r>
        <w:rPr>
          <w:rFonts w:hint="eastAsia" w:ascii="仿宋" w:hAnsi="仿宋" w:eastAsia="仿宋" w:cs="仿宋"/>
          <w:sz w:val="32"/>
          <w:szCs w:val="32"/>
        </w:rPr>
        <w:t>鞋。</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3.错误动作：助跑过程过长，起跑点与第一道光门距离大于一米。</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4.解决措施：在起跑线前1米位置，画出预起跑线。运动员起跑时，一只脚必须踏在预起跑线上处于静态后才可以起跑。</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5.纠正及处罚：裁判员可以纠正运动员错误动作，运动员不服从纠正的，裁判员可以做出成绩是否有效的判定。</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（二）箭头运球跑（场上运动员专项）</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1.测试器材：标志桶/盘/杆5个、皮尺一副、电子计时器、曲棍球场。</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2.测试要求</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测试运动员充分热身后，采用站立式起跑，准备好后自行出发，用最快速度完成测试。</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3.测试说明</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zh-TW" w:eastAsia="zh-TW"/>
        </w:rPr>
        <w:t>在球场任意端线设一起/终点。统一从标志起点的右侧出发，依次以左肩靠近标志点绕过A、B、D三个标志物，以左肩绕过C点折返。然后依次以右肩靠近标志点绕过A、B、E三个标志物，以右肩绕过C点折返（折返时必须绕过标志物），再回到终点。左右两侧连续完成为一次测试。</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4.常见问题</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zh-TW" w:eastAsia="zh-TW"/>
        </w:rPr>
        <w:t>（</w:t>
      </w:r>
      <w:r>
        <w:rPr>
          <w:rFonts w:hint="eastAsia" w:ascii="仿宋" w:hAnsi="仿宋" w:eastAsia="仿宋" w:cs="仿宋"/>
          <w:sz w:val="32"/>
          <w:szCs w:val="32"/>
        </w:rPr>
        <w:t>1</w:t>
      </w:r>
      <w:r>
        <w:rPr>
          <w:rFonts w:hint="eastAsia" w:ascii="仿宋" w:hAnsi="仿宋" w:eastAsia="仿宋" w:cs="仿宋"/>
          <w:sz w:val="32"/>
          <w:szCs w:val="32"/>
          <w:lang w:val="zh-TW" w:eastAsia="zh-TW"/>
        </w:rPr>
        <w:t>）错误动作：助跑过程过长，起跑点与第一道光门距离大于一米。</w:t>
      </w:r>
    </w:p>
    <w:p>
      <w:pPr>
        <w:widowControl/>
        <w:spacing w:line="560" w:lineRule="exact"/>
        <w:ind w:firstLine="640" w:firstLineChars="200"/>
        <w:rPr>
          <w:rFonts w:ascii="仿宋" w:hAnsi="仿宋" w:eastAsia="仿宋" w:cs="仿宋"/>
          <w:sz w:val="32"/>
          <w:szCs w:val="32"/>
          <w:lang w:val="zh-TW" w:eastAsia="zh-TW"/>
        </w:rPr>
      </w:pPr>
      <w:r>
        <w:rPr>
          <w:rFonts w:hint="eastAsia" w:ascii="仿宋" w:hAnsi="仿宋" w:eastAsia="仿宋" w:cs="仿宋"/>
          <w:sz w:val="32"/>
          <w:szCs w:val="32"/>
          <w:lang w:val="zh-TW" w:eastAsia="zh-TW"/>
        </w:rPr>
        <w:t>（</w:t>
      </w:r>
      <w:r>
        <w:rPr>
          <w:rFonts w:hint="eastAsia" w:ascii="仿宋" w:hAnsi="仿宋" w:eastAsia="仿宋" w:cs="仿宋"/>
          <w:sz w:val="32"/>
          <w:szCs w:val="32"/>
        </w:rPr>
        <w:t>2</w:t>
      </w:r>
      <w:r>
        <w:rPr>
          <w:rFonts w:hint="eastAsia" w:ascii="仿宋" w:hAnsi="仿宋" w:eastAsia="仿宋" w:cs="仿宋"/>
          <w:sz w:val="32"/>
          <w:szCs w:val="32"/>
          <w:lang w:val="zh-TW" w:eastAsia="zh-TW"/>
        </w:rPr>
        <w:t>）不能按照箭头所示路线完成跑动</w:t>
      </w:r>
      <w:r>
        <w:rPr>
          <w:rFonts w:hint="eastAsia" w:ascii="仿宋" w:hAnsi="仿宋" w:eastAsia="仿宋" w:cs="仿宋"/>
          <w:sz w:val="32"/>
          <w:szCs w:val="32"/>
          <w:lang w:val="zh-TW" w:eastAsia="zh-CN"/>
        </w:rPr>
        <w:t>，需回到正确路线处继续测试，期间计时不暂停</w:t>
      </w:r>
      <w:r>
        <w:rPr>
          <w:rFonts w:hint="eastAsia" w:ascii="仿宋" w:hAnsi="仿宋" w:eastAsia="仿宋" w:cs="仿宋"/>
          <w:sz w:val="32"/>
          <w:szCs w:val="32"/>
          <w:lang w:val="zh-TW" w:eastAsia="zh-TW"/>
        </w:rPr>
        <w:t>。</w:t>
      </w:r>
    </w:p>
    <w:p>
      <w:pPr>
        <w:widowControl/>
        <w:spacing w:line="56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（3）冲过终点时人球分开。</w:t>
      </w:r>
    </w:p>
    <w:p>
      <w:pPr>
        <w:widowControl/>
        <w:spacing w:line="560" w:lineRule="exact"/>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val="zh-CN"/>
        </w:rPr>
        <w:t>）</w:t>
      </w:r>
      <w:r>
        <w:rPr>
          <w:rFonts w:hint="eastAsia" w:ascii="仿宋" w:hAnsi="仿宋" w:eastAsia="仿宋" w:cs="仿宋"/>
          <w:sz w:val="32"/>
          <w:szCs w:val="32"/>
          <w:lang w:val="zh-TW" w:eastAsia="zh-TW"/>
        </w:rPr>
        <w:t>运动员撞倒标志物</w:t>
      </w:r>
      <w:r>
        <w:rPr>
          <w:rFonts w:hint="eastAsia" w:ascii="仿宋" w:hAnsi="仿宋" w:eastAsia="仿宋" w:cs="仿宋"/>
          <w:sz w:val="32"/>
          <w:szCs w:val="32"/>
          <w:lang w:val="zh-TW" w:eastAsia="zh-CN"/>
        </w:rPr>
        <w:t>需自行将标志物扶起回原位，期间计时不暂停。</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5.出现下列问题成绩无效：</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zh-CN"/>
        </w:rPr>
        <w:t>冲过终点时，球不在球棍控制范围内，既球棍与球之间的距离大于20厘米。</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6.解决措施</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zh-TW" w:eastAsia="zh-TW"/>
        </w:rPr>
        <w:t>（</w:t>
      </w:r>
      <w:r>
        <w:rPr>
          <w:rFonts w:hint="eastAsia" w:ascii="仿宋" w:hAnsi="仿宋" w:eastAsia="仿宋" w:cs="仿宋"/>
          <w:sz w:val="32"/>
          <w:szCs w:val="32"/>
        </w:rPr>
        <w:t>1</w:t>
      </w:r>
      <w:r>
        <w:rPr>
          <w:rFonts w:hint="eastAsia" w:ascii="仿宋" w:hAnsi="仿宋" w:eastAsia="仿宋" w:cs="仿宋"/>
          <w:sz w:val="32"/>
          <w:szCs w:val="32"/>
          <w:lang w:val="zh-TW" w:eastAsia="zh-TW"/>
        </w:rPr>
        <w:t>）在起跑线前</w:t>
      </w:r>
      <w:r>
        <w:rPr>
          <w:rFonts w:hint="eastAsia" w:ascii="仿宋" w:hAnsi="仿宋" w:eastAsia="仿宋" w:cs="仿宋"/>
          <w:sz w:val="32"/>
          <w:szCs w:val="32"/>
        </w:rPr>
        <w:t>1</w:t>
      </w:r>
      <w:r>
        <w:rPr>
          <w:rFonts w:hint="eastAsia" w:ascii="仿宋" w:hAnsi="仿宋" w:eastAsia="仿宋" w:cs="仿宋"/>
          <w:sz w:val="32"/>
          <w:szCs w:val="32"/>
          <w:lang w:val="zh-TW" w:eastAsia="zh-TW"/>
        </w:rPr>
        <w:t>米位置，画出预起跑线。运动员起跑时，一只脚必须踏在预起跑线上处于静态后</w:t>
      </w:r>
      <w:r>
        <w:rPr>
          <w:rFonts w:hint="eastAsia" w:ascii="仿宋" w:hAnsi="仿宋" w:eastAsia="仿宋" w:cs="仿宋"/>
          <w:sz w:val="32"/>
          <w:szCs w:val="32"/>
          <w:lang w:val="zh-CN"/>
        </w:rPr>
        <w:t>，球放在1米线上</w:t>
      </w:r>
      <w:r>
        <w:rPr>
          <w:rFonts w:hint="eastAsia" w:ascii="仿宋" w:hAnsi="仿宋" w:eastAsia="仿宋" w:cs="仿宋"/>
          <w:sz w:val="32"/>
          <w:szCs w:val="32"/>
          <w:lang w:val="zh-TW" w:eastAsia="zh-TW"/>
        </w:rPr>
        <w:t>才可以</w:t>
      </w:r>
      <w:r>
        <w:rPr>
          <w:rFonts w:hint="eastAsia" w:ascii="仿宋" w:hAnsi="仿宋" w:eastAsia="仿宋" w:cs="仿宋"/>
          <w:sz w:val="32"/>
          <w:szCs w:val="32"/>
          <w:lang w:val="zh-CN"/>
        </w:rPr>
        <w:t>开始运球。</w:t>
      </w:r>
    </w:p>
    <w:p>
      <w:pPr>
        <w:widowControl/>
        <w:spacing w:line="560" w:lineRule="exact"/>
        <w:ind w:firstLine="640" w:firstLineChars="200"/>
        <w:rPr>
          <w:rFonts w:ascii="仿宋" w:hAnsi="仿宋" w:eastAsia="仿宋" w:cs="仿宋"/>
          <w:sz w:val="32"/>
          <w:szCs w:val="32"/>
          <w:lang w:val="zh-TW" w:eastAsia="zh-TW"/>
        </w:rPr>
      </w:pPr>
      <w:r>
        <w:rPr>
          <w:rFonts w:hint="eastAsia" w:ascii="仿宋" w:hAnsi="仿宋" w:eastAsia="仿宋" w:cs="仿宋"/>
          <w:sz w:val="32"/>
          <w:szCs w:val="32"/>
          <w:lang w:val="zh-TW" w:eastAsia="zh-TW"/>
        </w:rPr>
        <w:t>（</w:t>
      </w:r>
      <w:r>
        <w:rPr>
          <w:rFonts w:hint="eastAsia" w:ascii="仿宋" w:hAnsi="仿宋" w:eastAsia="仿宋" w:cs="仿宋"/>
          <w:sz w:val="32"/>
          <w:szCs w:val="32"/>
        </w:rPr>
        <w:t>2</w:t>
      </w:r>
      <w:r>
        <w:rPr>
          <w:rFonts w:hint="eastAsia" w:ascii="仿宋" w:hAnsi="仿宋" w:eastAsia="仿宋" w:cs="仿宋"/>
          <w:sz w:val="32"/>
          <w:szCs w:val="32"/>
          <w:lang w:val="zh-TW" w:eastAsia="zh-TW"/>
        </w:rPr>
        <w:t>）让运动员提前熟悉跑动路线</w:t>
      </w:r>
      <w:r>
        <w:rPr>
          <w:rFonts w:hint="eastAsia" w:ascii="仿宋" w:hAnsi="仿宋" w:eastAsia="仿宋" w:cs="仿宋"/>
          <w:sz w:val="32"/>
          <w:szCs w:val="32"/>
          <w:lang w:val="zh-CN"/>
        </w:rPr>
        <w:t>。</w:t>
      </w:r>
    </w:p>
    <w:p>
      <w:pPr>
        <w:widowControl/>
        <w:spacing w:line="560" w:lineRule="exact"/>
        <w:ind w:firstLine="640" w:firstLineChars="200"/>
        <w:rPr>
          <w:rFonts w:ascii="仿宋" w:hAnsi="仿宋" w:eastAsia="仿宋" w:cs="仿宋"/>
          <w:sz w:val="32"/>
          <w:szCs w:val="32"/>
          <w:lang w:val="zh-TW" w:eastAsia="zh-TW"/>
        </w:rPr>
      </w:pPr>
      <w:r>
        <w:rPr>
          <w:rFonts w:hint="eastAsia" w:ascii="仿宋" w:hAnsi="仿宋" w:eastAsia="仿宋" w:cs="仿宋"/>
          <w:sz w:val="32"/>
          <w:szCs w:val="32"/>
          <w:lang w:val="zh-CN"/>
        </w:rPr>
        <w:t>（3）解释清楚测试规则。</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7.成绩指标</w:t>
      </w:r>
    </w:p>
    <w:p>
      <w:pPr>
        <w:widowControl/>
        <w:spacing w:line="560" w:lineRule="exact"/>
        <w:ind w:firstLine="640" w:firstLineChars="200"/>
        <w:rPr>
          <w:rFonts w:ascii="仿宋" w:hAnsi="仿宋" w:eastAsia="仿宋" w:cs="仿宋"/>
          <w:sz w:val="32"/>
          <w:szCs w:val="32"/>
          <w:lang w:val="zh-TW" w:eastAsia="zh-TW"/>
        </w:rPr>
      </w:pPr>
      <w:r>
        <w:rPr>
          <w:rFonts w:hint="eastAsia" w:ascii="仿宋" w:hAnsi="仿宋" w:eastAsia="仿宋" w:cs="仿宋"/>
          <w:sz w:val="32"/>
          <w:szCs w:val="32"/>
          <w:lang w:val="zh-CN"/>
        </w:rPr>
        <w:t>每人测试两次，取最好成绩</w:t>
      </w:r>
      <w:r>
        <w:rPr>
          <w:rFonts w:hint="eastAsia" w:ascii="仿宋" w:hAnsi="仿宋" w:eastAsia="仿宋" w:cs="仿宋"/>
          <w:sz w:val="32"/>
          <w:szCs w:val="32"/>
          <w:lang w:val="zh-TW" w:eastAsia="zh-TW"/>
        </w:rPr>
        <w:t>，如两次均失误则取消此测试项目成绩</w:t>
      </w:r>
      <w:r>
        <w:rPr>
          <w:rFonts w:hint="eastAsia" w:ascii="仿宋" w:hAnsi="仿宋" w:eastAsia="仿宋" w:cs="仿宋"/>
          <w:sz w:val="32"/>
          <w:szCs w:val="32"/>
          <w:lang w:val="zh-TW" w:eastAsia="zh-CN"/>
        </w:rPr>
        <w:t>，</w:t>
      </w:r>
      <w:r>
        <w:rPr>
          <w:rFonts w:hint="eastAsia" w:ascii="仿宋" w:hAnsi="仿宋" w:eastAsia="仿宋" w:cs="仿宋"/>
          <w:sz w:val="32"/>
          <w:szCs w:val="32"/>
          <w:lang w:val="zh-CN"/>
        </w:rPr>
        <w:t>计量单位为秒， 精确到小数点后 2 位</w:t>
      </w:r>
      <w:r>
        <w:rPr>
          <w:rFonts w:hint="eastAsia" w:ascii="仿宋" w:hAnsi="仿宋" w:eastAsia="仿宋" w:cs="仿宋"/>
          <w:sz w:val="32"/>
          <w:szCs w:val="32"/>
          <w:lang w:val="zh-TW" w:eastAsia="zh-TW"/>
        </w:rPr>
        <w:t>。</w:t>
      </w:r>
    </w:p>
    <w:p>
      <w:pPr>
        <w:widowControl/>
        <w:spacing w:line="560" w:lineRule="exact"/>
        <w:ind w:firstLine="640" w:firstLineChars="200"/>
        <w:rPr>
          <w:rFonts w:ascii="仿宋" w:hAnsi="仿宋" w:eastAsia="仿宋" w:cs="仿宋"/>
          <w:sz w:val="32"/>
          <w:szCs w:val="32"/>
          <w:lang w:val="zh-TW" w:eastAsia="zh-TW"/>
        </w:rPr>
      </w:pPr>
      <w:r>
        <w:rPr>
          <w:rFonts w:hint="eastAsia" w:ascii="仿宋" w:hAnsi="仿宋" w:eastAsia="仿宋" w:cs="仿宋"/>
          <w:sz w:val="32"/>
          <w:szCs w:val="32"/>
          <w:lang w:val="zh-TW"/>
        </w:rPr>
        <w:t>8</w:t>
      </w:r>
      <w:r>
        <w:rPr>
          <w:rFonts w:hint="eastAsia" w:ascii="仿宋" w:hAnsi="仿宋" w:eastAsia="仿宋" w:cs="仿宋"/>
          <w:sz w:val="32"/>
          <w:szCs w:val="32"/>
          <w:lang w:val="zh-TW" w:eastAsia="zh-TW"/>
        </w:rPr>
        <w:t>.测试路线图示（下图请规范）</w:t>
      </w:r>
    </w:p>
    <w:p>
      <w:pPr>
        <w:ind w:left="0" w:leftChars="0" w:firstLine="220" w:firstLineChars="0"/>
        <w:jc w:val="left"/>
        <w:rPr>
          <w:rFonts w:ascii="仿宋_GB2312" w:hAnsi="仿宋_GB2312" w:eastAsia="PMingLiU" w:cs="仿宋_GB2312"/>
          <w:sz w:val="32"/>
          <w:szCs w:val="32"/>
          <w:lang w:val="zh-TW" w:eastAsia="zh-TW"/>
        </w:rPr>
      </w:pPr>
      <w:r>
        <w:rPr>
          <w:sz w:val="32"/>
          <w:szCs w:val="32"/>
        </w:rPr>
        <w:drawing>
          <wp:inline distT="0" distB="0" distL="114300" distR="114300">
            <wp:extent cx="5261610" cy="3444875"/>
            <wp:effectExtent l="0" t="0" r="15240" b="3175"/>
            <wp:docPr id="2" name="图片 2" descr="5450612116f765bdc24ba3cb08f13fb"/>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5450612116f765bdc24ba3cb08f13fb"/>
                    <pic:cNvPicPr>
                      <a:picLocks noChangeAspect="true"/>
                    </pic:cNvPicPr>
                  </pic:nvPicPr>
                  <pic:blipFill>
                    <a:blip r:embed="rId6"/>
                    <a:stretch>
                      <a:fillRect/>
                    </a:stretch>
                  </pic:blipFill>
                  <pic:spPr>
                    <a:xfrm>
                      <a:off x="0" y="0"/>
                      <a:ext cx="5261610" cy="3444875"/>
                    </a:xfrm>
                    <a:prstGeom prst="rect">
                      <a:avLst/>
                    </a:prstGeom>
                  </pic:spPr>
                </pic:pic>
              </a:graphicData>
            </a:graphic>
          </wp:inline>
        </w:drawing>
      </w:r>
      <w:r>
        <w:rPr>
          <w:sz w:val="32"/>
          <w:szCs w:val="32"/>
        </w:rPr>
        <w:pict>
          <v:shape id="文本框 15" o:spid="_x0000_s2053" o:spt="202" type="#_x0000_t202" style="position:absolute;left:0pt;margin-left:200.65pt;margin-top:42.75pt;height:32.25pt;width:23.95pt;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">
            <v:path/>
            <v:fill on="f" focussize="0,0"/>
            <v:stroke on="f" weight="0.5pt" joinstyle="miter"/>
            <v:imagedata o:title=""/>
            <o:lock v:ext="edit"/>
            <v:textbox style="mso-fit-shape-to-text:t;">
              <w:txbxContent>
                <w:p>
                  <w:pPr>
                    <w:rPr>
                      <w:b/>
                      <w:bCs/>
                      <w:color w:val="4F81BD" w:themeColor="accent1"/>
                      <w:sz w:val="36"/>
                      <w:szCs w:val="36"/>
                    </w:rPr>
                  </w:pPr>
                </w:p>
              </w:txbxContent>
            </v:textbox>
          </v:shape>
        </w:pict>
      </w:r>
      <w:r>
        <w:rPr>
          <w:sz w:val="32"/>
          <w:szCs w:val="32"/>
        </w:rPr>
        <w:pict>
          <v:shape id="文本框 16" o:spid="_x0000_s2051" o:spt="202" type="#_x0000_t202" style="position:absolute;left:0pt;margin-left:93pt;margin-top:136.5pt;height:32.25pt;width:24.5pt;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">
            <v:path/>
            <v:fill on="f" focussize="0,0"/>
            <v:stroke on="f" weight="0.5pt" joinstyle="miter"/>
            <v:imagedata o:title=""/>
            <o:lock v:ext="edit"/>
            <v:textbox style="mso-fit-shape-to-text:t;">
              <w:txbxContent>
                <w:p>
                  <w:pPr>
                    <w:rPr>
                      <w:b/>
                      <w:bCs/>
                      <w:color w:val="4F81BD" w:themeColor="accent1"/>
                      <w:sz w:val="36"/>
                      <w:szCs w:val="36"/>
                    </w:rPr>
                  </w:pPr>
                </w:p>
              </w:txbxContent>
            </v:textbox>
          </v:shape>
        </w:pict>
      </w:r>
      <w:r>
        <w:rPr>
          <w:sz w:val="32"/>
          <w:szCs w:val="32"/>
        </w:rPr>
        <w:pict>
          <v:shape id="文本框 14" o:spid="_x0000_s2050" o:spt="202" type="#_x0000_t202" style="position:absolute;left:0pt;margin-left:189pt;margin-top:298.5pt;height:32.25pt;width:25.3pt;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">
            <v:path/>
            <v:fill on="f" focussize="0,0"/>
            <v:stroke on="f" weight="0.5pt" joinstyle="miter"/>
            <v:imagedata o:title=""/>
            <o:lock v:ext="edit"/>
            <v:textbox style="mso-fit-shape-to-text:t;">
              <w:txbxContent>
                <w:p>
                  <w:pPr>
                    <w:rPr>
                      <w:b/>
                      <w:bCs/>
                      <w:color w:val="4F81BD" w:themeColor="accent1"/>
                      <w:sz w:val="36"/>
                      <w:szCs w:val="36"/>
                    </w:rPr>
                  </w:pPr>
                </w:p>
              </w:txbxContent>
            </v:textbox>
          </v:shape>
        </w:pic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（三）YOYO跑</w:t>
      </w:r>
    </w:p>
    <w:p>
      <w:pPr>
        <w:widowControl/>
        <w:spacing w:line="560" w:lineRule="exact"/>
        <w:ind w:firstLine="640" w:firstLineChars="200"/>
        <w:rPr>
          <w:rFonts w:ascii="仿宋" w:hAnsi="仿宋" w:eastAsia="仿宋" w:cs="仿宋"/>
          <w:sz w:val="32"/>
          <w:szCs w:val="32"/>
        </w:rPr>
      </w:pPr>
      <w:bookmarkStart w:id="0" w:name="_TOC_250025"/>
      <w:bookmarkEnd w:id="0"/>
      <w:r>
        <w:rPr>
          <w:rFonts w:hint="eastAsia" w:ascii="仿宋" w:hAnsi="仿宋" w:eastAsia="仿宋" w:cs="仿宋"/>
          <w:sz w:val="32"/>
          <w:szCs w:val="32"/>
        </w:rPr>
        <w:t>1.测试器材：卷尺</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2.测试要求</w:t>
      </w:r>
    </w:p>
    <w:p>
      <w:pPr>
        <w:widowControl/>
        <w:spacing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在间距20米的</w:t>
      </w:r>
      <w:r>
        <w:rPr>
          <w:rFonts w:hint="eastAsia" w:ascii="仿宋" w:hAnsi="仿宋" w:eastAsia="仿宋" w:cs="仿宋"/>
          <w:sz w:val="32"/>
          <w:szCs w:val="32"/>
          <w:lang w:eastAsia="zh-CN"/>
        </w:rPr>
        <w:t>区间摆放两条平行端线</w:t>
      </w:r>
      <w:r>
        <w:rPr>
          <w:rFonts w:hint="eastAsia" w:ascii="仿宋" w:hAnsi="仿宋" w:eastAsia="仿宋" w:cs="仿宋"/>
          <w:sz w:val="32"/>
          <w:szCs w:val="32"/>
        </w:rPr>
        <w:t>，运动员在此间区间根据YOYO音乐节奏信号音进行间歇的折返跑，运动员必须按照YOYO节奏进行测试，运动员每跑到一侧</w:t>
      </w:r>
      <w:r>
        <w:rPr>
          <w:rFonts w:hint="eastAsia" w:ascii="仿宋" w:hAnsi="仿宋" w:eastAsia="仿宋" w:cs="仿宋"/>
          <w:sz w:val="32"/>
          <w:szCs w:val="32"/>
          <w:lang w:eastAsia="zh-CN"/>
        </w:rPr>
        <w:t>必须脚踩端线</w:t>
      </w:r>
      <w:r>
        <w:rPr>
          <w:rFonts w:hint="eastAsia" w:ascii="仿宋" w:hAnsi="仿宋" w:eastAsia="仿宋" w:cs="仿宋"/>
          <w:sz w:val="32"/>
          <w:szCs w:val="32"/>
          <w:lang w:val="en-US" w:eastAsia="zh-CN"/>
        </w:rPr>
        <w:t>。</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3.错误动作</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运动员未能跟上既定</w:t>
      </w:r>
      <w:r>
        <w:rPr>
          <w:rFonts w:hint="eastAsia" w:ascii="仿宋" w:hAnsi="仿宋" w:eastAsia="仿宋" w:cs="仿宋"/>
          <w:sz w:val="32"/>
          <w:szCs w:val="32"/>
          <w:lang w:eastAsia="zh-CN"/>
        </w:rPr>
        <w:t>节奏</w:t>
      </w:r>
      <w:r>
        <w:rPr>
          <w:rFonts w:hint="eastAsia" w:ascii="仿宋" w:hAnsi="仿宋" w:eastAsia="仿宋" w:cs="仿宋"/>
          <w:sz w:val="32"/>
          <w:szCs w:val="32"/>
        </w:rPr>
        <w:t>或未</w:t>
      </w:r>
      <w:r>
        <w:rPr>
          <w:rFonts w:hint="eastAsia" w:ascii="仿宋" w:hAnsi="仿宋" w:eastAsia="仿宋" w:cs="仿宋"/>
          <w:sz w:val="32"/>
          <w:szCs w:val="32"/>
          <w:lang w:eastAsia="zh-CN"/>
        </w:rPr>
        <w:t>脚踩线</w:t>
      </w:r>
      <w:r>
        <w:rPr>
          <w:rFonts w:hint="eastAsia" w:ascii="仿宋" w:hAnsi="仿宋" w:eastAsia="仿宋" w:cs="仿宋"/>
          <w:sz w:val="32"/>
          <w:szCs w:val="32"/>
        </w:rPr>
        <w:t>。</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4.解决措施</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（1）运动员迅速调整速度跟上节奏。</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（2）运动员</w:t>
      </w:r>
      <w:r>
        <w:rPr>
          <w:rFonts w:hint="eastAsia" w:ascii="仿宋" w:hAnsi="仿宋" w:eastAsia="仿宋" w:cs="仿宋"/>
          <w:sz w:val="32"/>
          <w:szCs w:val="32"/>
          <w:lang w:eastAsia="zh-CN"/>
        </w:rPr>
        <w:t>返回踩线</w:t>
      </w:r>
      <w:r>
        <w:rPr>
          <w:rFonts w:hint="eastAsia" w:ascii="仿宋" w:hAnsi="仿宋" w:eastAsia="仿宋" w:cs="仿宋"/>
          <w:sz w:val="32"/>
          <w:szCs w:val="32"/>
        </w:rPr>
        <w:t>。</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5.纠正及处罚</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运动员未能跟上既定</w:t>
      </w:r>
      <w:r>
        <w:rPr>
          <w:rFonts w:hint="eastAsia" w:ascii="仿宋" w:hAnsi="仿宋" w:eastAsia="仿宋" w:cs="仿宋"/>
          <w:sz w:val="32"/>
          <w:szCs w:val="32"/>
          <w:lang w:eastAsia="zh-CN"/>
        </w:rPr>
        <w:t>节奏</w:t>
      </w:r>
      <w:r>
        <w:rPr>
          <w:rFonts w:hint="eastAsia" w:ascii="仿宋" w:hAnsi="仿宋" w:eastAsia="仿宋" w:cs="仿宋"/>
          <w:sz w:val="32"/>
          <w:szCs w:val="32"/>
        </w:rPr>
        <w:t>或未</w:t>
      </w:r>
      <w:r>
        <w:rPr>
          <w:rFonts w:hint="eastAsia" w:ascii="仿宋" w:hAnsi="仿宋" w:eastAsia="仿宋" w:cs="仿宋"/>
          <w:sz w:val="32"/>
          <w:szCs w:val="32"/>
          <w:lang w:eastAsia="zh-CN"/>
        </w:rPr>
        <w:t>踩线</w:t>
      </w:r>
      <w:r>
        <w:rPr>
          <w:rFonts w:hint="eastAsia" w:ascii="仿宋" w:hAnsi="仿宋" w:eastAsia="仿宋" w:cs="仿宋"/>
          <w:sz w:val="32"/>
          <w:szCs w:val="32"/>
        </w:rPr>
        <w:t>且未能在第一时间进行补救，将被警告一次，第二次</w:t>
      </w:r>
      <w:r>
        <w:rPr>
          <w:rFonts w:hint="eastAsia" w:ascii="仿宋" w:hAnsi="仿宋" w:eastAsia="仿宋" w:cs="仿宋"/>
          <w:sz w:val="32"/>
          <w:szCs w:val="32"/>
          <w:lang w:eastAsia="zh-CN"/>
        </w:rPr>
        <w:t>被</w:t>
      </w:r>
      <w:r>
        <w:rPr>
          <w:rFonts w:hint="eastAsia" w:ascii="仿宋" w:hAnsi="仿宋" w:eastAsia="仿宋" w:cs="仿宋"/>
          <w:sz w:val="32"/>
          <w:szCs w:val="32"/>
        </w:rPr>
        <w:t>警告</w:t>
      </w:r>
      <w:r>
        <w:rPr>
          <w:rFonts w:hint="eastAsia" w:ascii="仿宋" w:hAnsi="仿宋" w:eastAsia="仿宋" w:cs="仿宋"/>
          <w:sz w:val="32"/>
          <w:szCs w:val="32"/>
          <w:lang w:eastAsia="zh-CN"/>
        </w:rPr>
        <w:t>则</w:t>
      </w:r>
      <w:r>
        <w:rPr>
          <w:rFonts w:hint="eastAsia" w:ascii="仿宋" w:hAnsi="仿宋" w:eastAsia="仿宋" w:cs="仿宋"/>
          <w:sz w:val="32"/>
          <w:szCs w:val="32"/>
        </w:rPr>
        <w:t>该运动员测试将自动终止，测试未通过。</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（四）出击铲球（守门员专项）</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1.测试器材：标志杆1个、皮尺一副、电子计时器、曲棍球场。</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2.测试要求</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测试守门员充分热身后，身着</w:t>
      </w:r>
      <w:r>
        <w:rPr>
          <w:rFonts w:hint="eastAsia" w:ascii="仿宋" w:hAnsi="仿宋" w:eastAsia="仿宋" w:cs="仿宋"/>
          <w:sz w:val="32"/>
          <w:szCs w:val="32"/>
          <w:lang w:eastAsia="zh-CN"/>
        </w:rPr>
        <w:t>全套</w:t>
      </w:r>
      <w:r>
        <w:rPr>
          <w:rFonts w:hint="eastAsia" w:ascii="仿宋" w:hAnsi="仿宋" w:eastAsia="仿宋" w:cs="仿宋"/>
          <w:sz w:val="32"/>
          <w:szCs w:val="32"/>
        </w:rPr>
        <w:t>护具采用站立式起跑，准备好后自行出发，用最快速度完成测试。</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3.测试说明</w:t>
      </w:r>
    </w:p>
    <w:p>
      <w:pPr>
        <w:keepNext w:val="0"/>
        <w:keepLines w:val="0"/>
        <w:pageBreakBefore w:val="0"/>
        <w:widowControl/>
        <w:kinsoku/>
        <w:wordWrap/>
        <w:overflowPunct/>
        <w:topLinePunct w:val="0"/>
        <w:autoSpaceDE/>
        <w:autoSpaceDN/>
        <w:bidi w:val="0"/>
        <w:adjustRightInd/>
        <w:snapToGrid/>
        <w:spacing w:line="4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测试者通过起点光电门，经过A点冲刺到B点用铲球方式处理球，起身倒退快速回绕行A点，再冲向C点铲球。按照此办法左右方向交替依次将D、E、F、G点直到把6个球处理结束，并倒退回到起点，通过光电门（或起/终点线）为止。</w:t>
      </w:r>
      <w:r>
        <w:rPr>
          <w:rFonts w:hint="eastAsia" w:ascii="仿宋" w:hAnsi="仿宋" w:eastAsia="仿宋" w:cs="仿宋"/>
          <w:sz w:val="32"/>
          <w:szCs w:val="32"/>
          <w:lang w:eastAsia="zh-CN"/>
        </w:rPr>
        <w:t>所有铲球需确保球位移超过</w:t>
      </w:r>
      <w:r>
        <w:rPr>
          <w:rFonts w:hint="eastAsia" w:ascii="仿宋" w:hAnsi="仿宋" w:eastAsia="仿宋" w:cs="仿宋"/>
          <w:sz w:val="32"/>
          <w:szCs w:val="32"/>
          <w:lang w:val="en-US" w:eastAsia="zh-CN"/>
        </w:rPr>
        <w:t>2米，所有铲球后需面向铲球点方向返回A点</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spacing w:line="4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4.常见问题</w:t>
      </w:r>
    </w:p>
    <w:p>
      <w:pPr>
        <w:keepNext w:val="0"/>
        <w:keepLines w:val="0"/>
        <w:pageBreakBefore w:val="0"/>
        <w:widowControl/>
        <w:kinsoku/>
        <w:wordWrap/>
        <w:overflowPunct/>
        <w:topLinePunct w:val="0"/>
        <w:autoSpaceDE/>
        <w:autoSpaceDN/>
        <w:bidi w:val="0"/>
        <w:adjustRightInd/>
        <w:snapToGrid/>
        <w:spacing w:line="4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lang w:val="zh-TW" w:eastAsia="zh-TW"/>
        </w:rPr>
        <w:t>（</w:t>
      </w:r>
      <w:r>
        <w:rPr>
          <w:rFonts w:hint="eastAsia" w:ascii="仿宋" w:hAnsi="仿宋" w:eastAsia="仿宋" w:cs="仿宋"/>
          <w:sz w:val="32"/>
          <w:szCs w:val="32"/>
        </w:rPr>
        <w:t>1</w:t>
      </w:r>
      <w:r>
        <w:rPr>
          <w:rFonts w:hint="eastAsia" w:ascii="仿宋" w:hAnsi="仿宋" w:eastAsia="仿宋" w:cs="仿宋"/>
          <w:sz w:val="32"/>
          <w:szCs w:val="32"/>
          <w:lang w:val="zh-TW" w:eastAsia="zh-TW"/>
        </w:rPr>
        <w:t>）错误动作：助跑过程过长，起跑点与第一道光门距离大于一米。</w:t>
      </w:r>
    </w:p>
    <w:p>
      <w:pPr>
        <w:keepNext w:val="0"/>
        <w:keepLines w:val="0"/>
        <w:pageBreakBefore w:val="0"/>
        <w:widowControl/>
        <w:kinsoku/>
        <w:wordWrap/>
        <w:overflowPunct/>
        <w:topLinePunct w:val="0"/>
        <w:autoSpaceDE/>
        <w:autoSpaceDN/>
        <w:bidi w:val="0"/>
        <w:adjustRightInd/>
        <w:snapToGrid/>
        <w:spacing w:line="420" w:lineRule="exact"/>
        <w:ind w:firstLine="640" w:firstLineChars="200"/>
        <w:textAlignment w:val="auto"/>
        <w:rPr>
          <w:rFonts w:ascii="仿宋" w:hAnsi="仿宋" w:eastAsia="仿宋" w:cs="仿宋"/>
          <w:sz w:val="32"/>
          <w:szCs w:val="32"/>
          <w:lang w:val="zh-TW" w:eastAsia="zh-TW"/>
        </w:rPr>
      </w:pPr>
      <w:r>
        <w:rPr>
          <w:rFonts w:hint="eastAsia" w:ascii="仿宋" w:hAnsi="仿宋" w:eastAsia="仿宋" w:cs="仿宋"/>
          <w:sz w:val="32"/>
          <w:szCs w:val="32"/>
          <w:lang w:val="zh-TW" w:eastAsia="zh-TW"/>
        </w:rPr>
        <w:t>（</w:t>
      </w:r>
      <w:r>
        <w:rPr>
          <w:rFonts w:hint="eastAsia" w:ascii="仿宋" w:hAnsi="仿宋" w:eastAsia="仿宋" w:cs="仿宋"/>
          <w:sz w:val="32"/>
          <w:szCs w:val="32"/>
        </w:rPr>
        <w:t>2</w:t>
      </w:r>
      <w:r>
        <w:rPr>
          <w:rFonts w:hint="eastAsia" w:ascii="仿宋" w:hAnsi="仿宋" w:eastAsia="仿宋" w:cs="仿宋"/>
          <w:sz w:val="32"/>
          <w:szCs w:val="32"/>
          <w:lang w:val="zh-TW" w:eastAsia="zh-TW"/>
        </w:rPr>
        <w:t>）</w:t>
      </w:r>
      <w:r>
        <w:rPr>
          <w:rFonts w:hint="eastAsia" w:ascii="仿宋" w:hAnsi="仿宋" w:eastAsia="仿宋" w:cs="仿宋"/>
          <w:sz w:val="32"/>
          <w:szCs w:val="32"/>
          <w:lang w:val="zh-TW"/>
        </w:rPr>
        <w:t>返回未绕行A点</w:t>
      </w:r>
      <w:r>
        <w:rPr>
          <w:rFonts w:hint="eastAsia" w:ascii="仿宋" w:hAnsi="仿宋" w:eastAsia="仿宋" w:cs="仿宋"/>
          <w:sz w:val="32"/>
          <w:szCs w:val="32"/>
          <w:lang w:val="zh-TW" w:eastAsia="zh-CN"/>
        </w:rPr>
        <w:t>，需返回并完成绕行，期间计时不暂停</w:t>
      </w:r>
      <w:r>
        <w:rPr>
          <w:rFonts w:hint="eastAsia" w:ascii="仿宋" w:hAnsi="仿宋" w:eastAsia="仿宋" w:cs="仿宋"/>
          <w:sz w:val="32"/>
          <w:szCs w:val="32"/>
          <w:lang w:val="zh-TW" w:eastAsia="zh-TW"/>
        </w:rPr>
        <w:t>。</w:t>
      </w:r>
    </w:p>
    <w:p>
      <w:pPr>
        <w:keepNext w:val="0"/>
        <w:keepLines w:val="0"/>
        <w:pageBreakBefore w:val="0"/>
        <w:widowControl/>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（3）</w:t>
      </w:r>
      <w:r>
        <w:rPr>
          <w:rFonts w:hint="eastAsia" w:ascii="仿宋" w:hAnsi="仿宋" w:eastAsia="仿宋" w:cs="仿宋"/>
          <w:sz w:val="32"/>
          <w:szCs w:val="32"/>
        </w:rPr>
        <w:t>倒地铲球未碰到球</w:t>
      </w:r>
      <w:r>
        <w:rPr>
          <w:rFonts w:hint="eastAsia" w:ascii="仿宋" w:hAnsi="仿宋" w:eastAsia="仿宋" w:cs="仿宋"/>
          <w:sz w:val="32"/>
          <w:szCs w:val="32"/>
          <w:lang w:eastAsia="zh-CN"/>
        </w:rPr>
        <w:t>，需重新完成</w:t>
      </w:r>
      <w:r>
        <w:rPr>
          <w:rFonts w:hint="eastAsia" w:ascii="仿宋" w:hAnsi="仿宋" w:eastAsia="仿宋" w:cs="仿宋"/>
          <w:sz w:val="32"/>
          <w:szCs w:val="32"/>
        </w:rPr>
        <w:t>铲球</w:t>
      </w:r>
      <w:r>
        <w:rPr>
          <w:rFonts w:hint="eastAsia" w:ascii="仿宋" w:hAnsi="仿宋" w:eastAsia="仿宋" w:cs="仿宋"/>
          <w:sz w:val="32"/>
          <w:szCs w:val="32"/>
          <w:lang w:val="zh-TW" w:eastAsia="zh-CN"/>
        </w:rPr>
        <w:t>，期间计时不暂停</w:t>
      </w:r>
      <w:r>
        <w:rPr>
          <w:rFonts w:hint="eastAsia" w:ascii="仿宋" w:hAnsi="仿宋" w:eastAsia="仿宋" w:cs="仿宋"/>
          <w:sz w:val="32"/>
          <w:szCs w:val="32"/>
          <w:lang w:val="zh-CN"/>
        </w:rPr>
        <w:t>。</w:t>
      </w:r>
    </w:p>
    <w:p>
      <w:pPr>
        <w:keepNext w:val="0"/>
        <w:keepLines w:val="0"/>
        <w:pageBreakBefore w:val="0"/>
        <w:widowControl/>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cs="仿宋"/>
          <w:sz w:val="32"/>
          <w:szCs w:val="32"/>
          <w:lang w:val="zh-TW" w:eastAsia="zh-CN"/>
        </w:rPr>
      </w:pPr>
      <w:r>
        <w:rPr>
          <w:rFonts w:hint="eastAsia" w:ascii="仿宋" w:hAnsi="仿宋" w:eastAsia="仿宋" w:cs="仿宋"/>
          <w:sz w:val="32"/>
          <w:szCs w:val="32"/>
          <w:lang w:val="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val="zh-CN"/>
        </w:rPr>
        <w:t>）</w:t>
      </w:r>
      <w:r>
        <w:rPr>
          <w:rFonts w:hint="eastAsia" w:ascii="仿宋" w:hAnsi="仿宋" w:eastAsia="仿宋" w:cs="仿宋"/>
          <w:sz w:val="32"/>
          <w:szCs w:val="32"/>
          <w:lang w:val="zh-TW" w:eastAsia="zh-TW"/>
        </w:rPr>
        <w:t>运动员撞倒标志物</w:t>
      </w:r>
      <w:r>
        <w:rPr>
          <w:rFonts w:hint="eastAsia" w:ascii="仿宋" w:hAnsi="仿宋" w:eastAsia="仿宋" w:cs="仿宋"/>
          <w:sz w:val="32"/>
          <w:szCs w:val="32"/>
          <w:lang w:val="zh-TW" w:eastAsia="zh-CN"/>
        </w:rPr>
        <w:t>，需自行扶起标志物回原处后继续测试，期间计时不暂停。</w:t>
      </w:r>
    </w:p>
    <w:p>
      <w:pPr>
        <w:keepNext w:val="0"/>
        <w:keepLines w:val="0"/>
        <w:pageBreakBefore w:val="0"/>
        <w:widowControl/>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cs="仿宋"/>
          <w:sz w:val="32"/>
          <w:szCs w:val="32"/>
          <w:lang w:val="zh-TW" w:eastAsia="zh-CN"/>
        </w:rPr>
      </w:pPr>
      <w:r>
        <w:rPr>
          <w:rFonts w:hint="eastAsia" w:ascii="仿宋" w:hAnsi="仿宋" w:eastAsia="仿宋" w:cs="仿宋"/>
          <w:sz w:val="32"/>
          <w:szCs w:val="32"/>
          <w:lang w:val="zh-TW"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val="zh-TW" w:eastAsia="zh-CN"/>
        </w:rPr>
        <w:t>）铲球动作不正规。</w:t>
      </w:r>
    </w:p>
    <w:p>
      <w:pPr>
        <w:keepNext w:val="0"/>
        <w:keepLines w:val="0"/>
        <w:pageBreakBefore w:val="0"/>
        <w:widowControl/>
        <w:kinsoku/>
        <w:wordWrap/>
        <w:overflowPunct/>
        <w:topLinePunct w:val="0"/>
        <w:autoSpaceDE/>
        <w:autoSpaceDN/>
        <w:bidi w:val="0"/>
        <w:adjustRightInd/>
        <w:snapToGrid/>
        <w:spacing w:line="4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5.解决措施</w:t>
      </w:r>
    </w:p>
    <w:p>
      <w:pPr>
        <w:keepNext w:val="0"/>
        <w:keepLines w:val="0"/>
        <w:pageBreakBefore w:val="0"/>
        <w:widowControl/>
        <w:kinsoku/>
        <w:wordWrap/>
        <w:overflowPunct/>
        <w:topLinePunct w:val="0"/>
        <w:autoSpaceDE/>
        <w:autoSpaceDN/>
        <w:bidi w:val="0"/>
        <w:adjustRightInd/>
        <w:snapToGrid/>
        <w:spacing w:line="4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lang w:val="zh-TW" w:eastAsia="zh-TW"/>
        </w:rPr>
        <w:t>（</w:t>
      </w:r>
      <w:r>
        <w:rPr>
          <w:rFonts w:hint="eastAsia" w:ascii="仿宋" w:hAnsi="仿宋" w:eastAsia="仿宋" w:cs="仿宋"/>
          <w:sz w:val="32"/>
          <w:szCs w:val="32"/>
        </w:rPr>
        <w:t>1</w:t>
      </w:r>
      <w:r>
        <w:rPr>
          <w:rFonts w:hint="eastAsia" w:ascii="仿宋" w:hAnsi="仿宋" w:eastAsia="仿宋" w:cs="仿宋"/>
          <w:sz w:val="32"/>
          <w:szCs w:val="32"/>
          <w:lang w:val="zh-TW" w:eastAsia="zh-TW"/>
        </w:rPr>
        <w:t>）在起跑线前</w:t>
      </w:r>
      <w:r>
        <w:rPr>
          <w:rFonts w:hint="eastAsia" w:ascii="仿宋" w:hAnsi="仿宋" w:eastAsia="仿宋" w:cs="仿宋"/>
          <w:sz w:val="32"/>
          <w:szCs w:val="32"/>
        </w:rPr>
        <w:t>1</w:t>
      </w:r>
      <w:r>
        <w:rPr>
          <w:rFonts w:hint="eastAsia" w:ascii="仿宋" w:hAnsi="仿宋" w:eastAsia="仿宋" w:cs="仿宋"/>
          <w:sz w:val="32"/>
          <w:szCs w:val="32"/>
          <w:lang w:val="zh-TW" w:eastAsia="zh-TW"/>
        </w:rPr>
        <w:t>米位置，画出预起跑线。运动员起跑时，一只脚必须踏在预起跑线上处于静态后</w:t>
      </w:r>
      <w:r>
        <w:rPr>
          <w:rFonts w:hint="eastAsia" w:ascii="仿宋" w:hAnsi="仿宋" w:eastAsia="仿宋" w:cs="仿宋"/>
          <w:sz w:val="32"/>
          <w:szCs w:val="32"/>
          <w:lang w:val="zh-TW"/>
        </w:rPr>
        <w:t>起跑</w:t>
      </w:r>
      <w:r>
        <w:rPr>
          <w:rFonts w:hint="eastAsia" w:ascii="仿宋" w:hAnsi="仿宋" w:eastAsia="仿宋" w:cs="仿宋"/>
          <w:sz w:val="32"/>
          <w:szCs w:val="32"/>
          <w:lang w:val="zh-CN"/>
        </w:rPr>
        <w:t>。</w:t>
      </w:r>
    </w:p>
    <w:p>
      <w:pPr>
        <w:keepNext w:val="0"/>
        <w:keepLines w:val="0"/>
        <w:pageBreakBefore w:val="0"/>
        <w:widowControl/>
        <w:kinsoku/>
        <w:wordWrap/>
        <w:overflowPunct/>
        <w:topLinePunct w:val="0"/>
        <w:autoSpaceDE/>
        <w:autoSpaceDN/>
        <w:bidi w:val="0"/>
        <w:adjustRightInd/>
        <w:snapToGrid/>
        <w:spacing w:line="420" w:lineRule="exact"/>
        <w:ind w:firstLine="640" w:firstLineChars="200"/>
        <w:textAlignment w:val="auto"/>
        <w:rPr>
          <w:rFonts w:ascii="仿宋" w:hAnsi="仿宋" w:eastAsia="仿宋" w:cs="仿宋"/>
          <w:sz w:val="32"/>
          <w:szCs w:val="32"/>
          <w:lang w:val="zh-TW" w:eastAsia="zh-TW"/>
        </w:rPr>
      </w:pPr>
      <w:r>
        <w:rPr>
          <w:rFonts w:hint="eastAsia" w:ascii="仿宋" w:hAnsi="仿宋" w:eastAsia="仿宋" w:cs="仿宋"/>
          <w:sz w:val="32"/>
          <w:szCs w:val="32"/>
          <w:lang w:val="zh-TW" w:eastAsia="zh-TW"/>
        </w:rPr>
        <w:t>（</w:t>
      </w:r>
      <w:r>
        <w:rPr>
          <w:rFonts w:hint="eastAsia" w:ascii="仿宋" w:hAnsi="仿宋" w:eastAsia="仿宋" w:cs="仿宋"/>
          <w:sz w:val="32"/>
          <w:szCs w:val="32"/>
        </w:rPr>
        <w:t>2</w:t>
      </w:r>
      <w:r>
        <w:rPr>
          <w:rFonts w:hint="eastAsia" w:ascii="仿宋" w:hAnsi="仿宋" w:eastAsia="仿宋" w:cs="仿宋"/>
          <w:sz w:val="32"/>
          <w:szCs w:val="32"/>
          <w:lang w:val="zh-TW" w:eastAsia="zh-TW"/>
        </w:rPr>
        <w:t>）让运动员提前熟悉跑动路线</w:t>
      </w:r>
      <w:r>
        <w:rPr>
          <w:rFonts w:hint="eastAsia" w:ascii="仿宋" w:hAnsi="仿宋" w:eastAsia="仿宋" w:cs="仿宋"/>
          <w:sz w:val="32"/>
          <w:szCs w:val="32"/>
          <w:lang w:val="zh-CN"/>
        </w:rPr>
        <w:t>。</w:t>
      </w:r>
    </w:p>
    <w:p>
      <w:pPr>
        <w:keepNext w:val="0"/>
        <w:keepLines w:val="0"/>
        <w:pageBreakBefore w:val="0"/>
        <w:widowControl/>
        <w:kinsoku/>
        <w:wordWrap/>
        <w:overflowPunct/>
        <w:topLinePunct w:val="0"/>
        <w:autoSpaceDE/>
        <w:autoSpaceDN/>
        <w:bidi w:val="0"/>
        <w:adjustRightInd/>
        <w:snapToGrid/>
        <w:spacing w:line="420" w:lineRule="exact"/>
        <w:ind w:firstLine="640" w:firstLineChars="200"/>
        <w:textAlignment w:val="auto"/>
        <w:rPr>
          <w:rFonts w:ascii="仿宋" w:hAnsi="仿宋" w:eastAsia="仿宋" w:cs="仿宋"/>
          <w:sz w:val="32"/>
          <w:szCs w:val="32"/>
          <w:lang w:val="zh-TW" w:eastAsia="zh-TW"/>
        </w:rPr>
      </w:pPr>
      <w:r>
        <w:rPr>
          <w:rFonts w:hint="eastAsia" w:ascii="仿宋" w:hAnsi="仿宋" w:eastAsia="仿宋" w:cs="仿宋"/>
          <w:sz w:val="32"/>
          <w:szCs w:val="32"/>
          <w:lang w:val="zh-CN"/>
        </w:rPr>
        <w:t>（3）解释清楚测试规则。</w:t>
      </w:r>
    </w:p>
    <w:p>
      <w:pPr>
        <w:keepNext w:val="0"/>
        <w:keepLines w:val="0"/>
        <w:pageBreakBefore w:val="0"/>
        <w:widowControl/>
        <w:kinsoku/>
        <w:wordWrap/>
        <w:overflowPunct/>
        <w:topLinePunct w:val="0"/>
        <w:autoSpaceDE/>
        <w:autoSpaceDN/>
        <w:bidi w:val="0"/>
        <w:adjustRightInd/>
        <w:snapToGrid/>
        <w:spacing w:line="4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6.成绩指标</w:t>
      </w:r>
    </w:p>
    <w:p>
      <w:pPr>
        <w:keepNext w:val="0"/>
        <w:keepLines w:val="0"/>
        <w:pageBreakBefore w:val="0"/>
        <w:widowControl/>
        <w:kinsoku/>
        <w:wordWrap/>
        <w:overflowPunct/>
        <w:topLinePunct w:val="0"/>
        <w:autoSpaceDE/>
        <w:autoSpaceDN/>
        <w:bidi w:val="0"/>
        <w:adjustRightInd/>
        <w:snapToGrid/>
        <w:spacing w:line="420" w:lineRule="exact"/>
        <w:ind w:firstLine="640" w:firstLineChars="200"/>
        <w:textAlignment w:val="auto"/>
        <w:rPr>
          <w:rFonts w:ascii="仿宋" w:hAnsi="仿宋" w:eastAsia="仿宋" w:cs="仿宋"/>
          <w:sz w:val="32"/>
          <w:szCs w:val="32"/>
          <w:lang w:val="zh-CN"/>
        </w:rPr>
      </w:pPr>
      <w:r>
        <w:rPr>
          <w:rFonts w:hint="eastAsia" w:ascii="仿宋" w:hAnsi="仿宋" w:eastAsia="仿宋" w:cs="仿宋"/>
          <w:sz w:val="32"/>
          <w:szCs w:val="32"/>
          <w:lang w:val="zh-CN"/>
        </w:rPr>
        <w:t>每人测试两次，取最好成绩，如两次均失误则取消此测试项目成绩，计量单位为秒， 精确到小数点后 2 位。</w:t>
      </w:r>
    </w:p>
    <w:p>
      <w:pPr>
        <w:keepNext w:val="0"/>
        <w:keepLines w:val="0"/>
        <w:pageBreakBefore w:val="0"/>
        <w:widowControl/>
        <w:kinsoku/>
        <w:wordWrap/>
        <w:overflowPunct/>
        <w:topLinePunct w:val="0"/>
        <w:autoSpaceDE/>
        <w:autoSpaceDN/>
        <w:bidi w:val="0"/>
        <w:adjustRightInd/>
        <w:snapToGrid/>
        <w:spacing w:line="420" w:lineRule="exact"/>
        <w:ind w:firstLine="640" w:firstLineChars="200"/>
        <w:textAlignment w:val="auto"/>
        <w:rPr>
          <w:rFonts w:ascii="仿宋" w:hAnsi="仿宋" w:eastAsia="仿宋" w:cs="仿宋"/>
          <w:sz w:val="32"/>
          <w:szCs w:val="32"/>
          <w:lang w:val="zh-CN"/>
        </w:rPr>
      </w:pPr>
      <w:r>
        <w:rPr>
          <w:rFonts w:hint="eastAsia" w:ascii="仿宋" w:hAnsi="仿宋" w:eastAsia="仿宋" w:cs="仿宋"/>
          <w:sz w:val="32"/>
          <w:szCs w:val="32"/>
        </w:rPr>
        <w:t>7.</w:t>
      </w:r>
      <w:r>
        <w:rPr>
          <w:rFonts w:hint="eastAsia" w:ascii="仿宋" w:hAnsi="仿宋" w:eastAsia="仿宋" w:cs="仿宋"/>
          <w:sz w:val="32"/>
          <w:szCs w:val="32"/>
          <w:lang w:val="zh-CN"/>
        </w:rPr>
        <w:t>测试路线示意图（下图请规范）</w:t>
      </w:r>
    </w:p>
    <w:p>
      <w:pPr>
        <w:ind w:firstLine="600"/>
        <w:jc w:val="center"/>
        <w:rPr>
          <w:rFonts w:ascii="仿宋_GB2312" w:hAnsi="仿宋_GB2312" w:eastAsia="PMingLiU" w:cs="仿宋_GB2312"/>
          <w:sz w:val="32"/>
          <w:szCs w:val="32"/>
          <w:lang w:val="zh-TW" w:eastAsia="zh-TW"/>
        </w:rPr>
      </w:pPr>
      <w:r>
        <w:drawing>
          <wp:inline distT="0" distB="0" distL="0" distR="0">
            <wp:extent cx="4342130" cy="2556510"/>
            <wp:effectExtent l="0" t="0" r="1270" b="15240"/>
            <wp:docPr id="1609415977"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609415977" name="图片 4"/>
                    <pic:cNvPicPr>
                      <a:picLocks noChangeAspect="true" noChangeArrowheads="true"/>
                    </pic:cNvPicPr>
                  </pic:nvPicPr>
                  <pic:blipFill>
                    <a:blip r:embed="rId7" cstate="print">
                      <a:extLst>
                        <a:ext uri="{28A0092B-C50C-407E-A947-70E740481C1C}">
                          <a14:useLocalDpi xmlns:a14="http://schemas.microsoft.com/office/drawing/2010/main" val="false"/>
                        </a:ext>
                      </a:extLst>
                    </a:blip>
                    <a:srcRect/>
                    <a:stretch>
                      <a:fillRect/>
                    </a:stretch>
                  </pic:blipFill>
                  <pic:spPr>
                    <a:xfrm>
                      <a:off x="0" y="0"/>
                      <a:ext cx="4342130" cy="2556510"/>
                    </a:xfrm>
                    <a:prstGeom prst="rect">
                      <a:avLst/>
                    </a:prstGeom>
                    <a:noFill/>
                    <a:ln>
                      <a:noFill/>
                    </a:ln>
                  </pic:spPr>
                </pic:pic>
              </a:graphicData>
            </a:graphic>
          </wp:inline>
        </w:drawing>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PMingLiU">
    <w:altName w:val="Droid Sans Fallback"/>
    <w:panose1 w:val="02020500000000000000"/>
    <w:charset w:val="88"/>
    <w:family w:val="roman"/>
    <w:pitch w:val="default"/>
    <w:sig w:usb0="00000000" w:usb1="00000000" w:usb2="00000016" w:usb3="00000000" w:csb0="0010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 w:name="汉仪中宋简">
    <w:panose1 w:val="02010600000101010101"/>
    <w:charset w:val="86"/>
    <w:family w:val="auto"/>
    <w:pitch w:val="default"/>
    <w:sig w:usb0="00000001" w:usb1="080E0800" w:usb2="00000002" w:usb3="00000000" w:csb0="00040000" w:csb1="00000000"/>
  </w:font>
  <w:font w:name="Droid Sans Fallback">
    <w:panose1 w:val="020B0502000000000001"/>
    <w:charset w:val="86"/>
    <w:family w:val="auto"/>
    <w:pitch w:val="default"/>
    <w:sig w:usb0="910002FF" w:usb1="2BDFFCFB" w:usb2="00000036" w:usb3="00000000" w:csb0="203F01FF"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3457289"/>
      <w:docPartObj>
        <w:docPartGallery w:val="autotext"/>
      </w:docPartObj>
    </w:sdtPr>
    <w:sdtContent>
      <w:p>
        <w:pPr>
          <w:pStyle w:val="4"/>
          <w:jc w:val="center"/>
        </w:pPr>
        <w:r>
          <w:fldChar w:fldCharType="begin"/>
        </w:r>
        <w:r>
          <w:instrText xml:space="preserve">PAGE   \* MERGEFORMAT</w:instrText>
        </w:r>
        <w:r>
          <w:fldChar w:fldCharType="separate"/>
        </w:r>
        <w:r>
          <w:rPr>
            <w:lang w:val="zh-CN"/>
          </w:rPr>
          <w:t>20</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CD12CB"/>
    <w:multiLevelType w:val="singleLevel"/>
    <w:tmpl w:val="B7CD12CB"/>
    <w:lvl w:ilvl="0" w:tentative="0">
      <w:start w:val="1"/>
      <w:numFmt w:val="decimal"/>
      <w:suff w:val="nothing"/>
      <w:lvlText w:val="（%1）"/>
      <w:lvlJc w:val="left"/>
    </w:lvl>
  </w:abstractNum>
  <w:abstractNum w:abstractNumId="1">
    <w:nsid w:val="BF5DC79A"/>
    <w:multiLevelType w:val="singleLevel"/>
    <w:tmpl w:val="BF5DC79A"/>
    <w:lvl w:ilvl="0" w:tentative="0">
      <w:start w:val="1"/>
      <w:numFmt w:val="decimal"/>
      <w:suff w:val="nothing"/>
      <w:lvlText w:val="（%1）"/>
      <w:lvlJc w:val="left"/>
    </w:lvl>
  </w:abstractNum>
  <w:abstractNum w:abstractNumId="2">
    <w:nsid w:val="DFBC9F1C"/>
    <w:multiLevelType w:val="singleLevel"/>
    <w:tmpl w:val="DFBC9F1C"/>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IxNWE2NGYzNTg5NmEyZTY4ZmI2NWJiMDRmMDNkN2QifQ=="/>
  </w:docVars>
  <w:rsids>
    <w:rsidRoot w:val="00D10A93"/>
    <w:rsid w:val="00002B8E"/>
    <w:rsid w:val="00003F10"/>
    <w:rsid w:val="0000463E"/>
    <w:rsid w:val="00005F0F"/>
    <w:rsid w:val="000141B2"/>
    <w:rsid w:val="00014E37"/>
    <w:rsid w:val="000175A0"/>
    <w:rsid w:val="000338B9"/>
    <w:rsid w:val="000429F8"/>
    <w:rsid w:val="000458AE"/>
    <w:rsid w:val="0005770D"/>
    <w:rsid w:val="000711A8"/>
    <w:rsid w:val="00071767"/>
    <w:rsid w:val="000734DC"/>
    <w:rsid w:val="000770D1"/>
    <w:rsid w:val="00084093"/>
    <w:rsid w:val="00090275"/>
    <w:rsid w:val="000E0559"/>
    <w:rsid w:val="000F1349"/>
    <w:rsid w:val="000F30E9"/>
    <w:rsid w:val="000F45BC"/>
    <w:rsid w:val="000F6FF3"/>
    <w:rsid w:val="00105C0B"/>
    <w:rsid w:val="0010637E"/>
    <w:rsid w:val="001103A6"/>
    <w:rsid w:val="00111764"/>
    <w:rsid w:val="0011397E"/>
    <w:rsid w:val="001219B0"/>
    <w:rsid w:val="00121A4B"/>
    <w:rsid w:val="00135CB7"/>
    <w:rsid w:val="00136A74"/>
    <w:rsid w:val="00140120"/>
    <w:rsid w:val="00141A42"/>
    <w:rsid w:val="00142BBC"/>
    <w:rsid w:val="0015044D"/>
    <w:rsid w:val="0016644A"/>
    <w:rsid w:val="00170406"/>
    <w:rsid w:val="00172E71"/>
    <w:rsid w:val="00197697"/>
    <w:rsid w:val="0019795A"/>
    <w:rsid w:val="001A4036"/>
    <w:rsid w:val="001B43AC"/>
    <w:rsid w:val="001B4DCB"/>
    <w:rsid w:val="001D1BC4"/>
    <w:rsid w:val="001D568C"/>
    <w:rsid w:val="001D6924"/>
    <w:rsid w:val="001E0FB2"/>
    <w:rsid w:val="001E345A"/>
    <w:rsid w:val="001E3BE5"/>
    <w:rsid w:val="001E5437"/>
    <w:rsid w:val="00201F4B"/>
    <w:rsid w:val="00202551"/>
    <w:rsid w:val="002071D0"/>
    <w:rsid w:val="002117C3"/>
    <w:rsid w:val="002147AB"/>
    <w:rsid w:val="00221594"/>
    <w:rsid w:val="00224AC2"/>
    <w:rsid w:val="0023206F"/>
    <w:rsid w:val="0023313A"/>
    <w:rsid w:val="002353EE"/>
    <w:rsid w:val="00235EE2"/>
    <w:rsid w:val="00235F8C"/>
    <w:rsid w:val="00245F1F"/>
    <w:rsid w:val="002573C5"/>
    <w:rsid w:val="002620B1"/>
    <w:rsid w:val="00277C52"/>
    <w:rsid w:val="00282FA1"/>
    <w:rsid w:val="00284603"/>
    <w:rsid w:val="00290C5D"/>
    <w:rsid w:val="00296B29"/>
    <w:rsid w:val="002A05A5"/>
    <w:rsid w:val="002A0668"/>
    <w:rsid w:val="002A67A2"/>
    <w:rsid w:val="002B54EA"/>
    <w:rsid w:val="002B5D35"/>
    <w:rsid w:val="002B70DD"/>
    <w:rsid w:val="002D2FAF"/>
    <w:rsid w:val="002D34DD"/>
    <w:rsid w:val="002E4518"/>
    <w:rsid w:val="002E45D2"/>
    <w:rsid w:val="002F464C"/>
    <w:rsid w:val="00307693"/>
    <w:rsid w:val="00315E37"/>
    <w:rsid w:val="00317DF7"/>
    <w:rsid w:val="00320807"/>
    <w:rsid w:val="00331B2B"/>
    <w:rsid w:val="00333B9C"/>
    <w:rsid w:val="003441FF"/>
    <w:rsid w:val="003536EA"/>
    <w:rsid w:val="00356A65"/>
    <w:rsid w:val="00356B7D"/>
    <w:rsid w:val="00362072"/>
    <w:rsid w:val="00365DB9"/>
    <w:rsid w:val="0037202B"/>
    <w:rsid w:val="0039006E"/>
    <w:rsid w:val="003A293A"/>
    <w:rsid w:val="003A50FE"/>
    <w:rsid w:val="003B0DBC"/>
    <w:rsid w:val="003B2C7B"/>
    <w:rsid w:val="003C1376"/>
    <w:rsid w:val="003C144C"/>
    <w:rsid w:val="003C285B"/>
    <w:rsid w:val="003C7B75"/>
    <w:rsid w:val="003D5293"/>
    <w:rsid w:val="003D5D12"/>
    <w:rsid w:val="003E259B"/>
    <w:rsid w:val="003F147D"/>
    <w:rsid w:val="003F30EE"/>
    <w:rsid w:val="004050ED"/>
    <w:rsid w:val="00426847"/>
    <w:rsid w:val="00431375"/>
    <w:rsid w:val="004339CB"/>
    <w:rsid w:val="00433F6C"/>
    <w:rsid w:val="00435920"/>
    <w:rsid w:val="0043655B"/>
    <w:rsid w:val="004416DC"/>
    <w:rsid w:val="00442D04"/>
    <w:rsid w:val="00451300"/>
    <w:rsid w:val="00473602"/>
    <w:rsid w:val="00492132"/>
    <w:rsid w:val="0049702F"/>
    <w:rsid w:val="004B5342"/>
    <w:rsid w:val="004C2580"/>
    <w:rsid w:val="004E4104"/>
    <w:rsid w:val="004E5AA0"/>
    <w:rsid w:val="004F0990"/>
    <w:rsid w:val="00505390"/>
    <w:rsid w:val="00505871"/>
    <w:rsid w:val="00540AD8"/>
    <w:rsid w:val="005465B4"/>
    <w:rsid w:val="00550271"/>
    <w:rsid w:val="005670B7"/>
    <w:rsid w:val="00574C7D"/>
    <w:rsid w:val="005772F2"/>
    <w:rsid w:val="0057740A"/>
    <w:rsid w:val="0058414A"/>
    <w:rsid w:val="00590B21"/>
    <w:rsid w:val="0059368C"/>
    <w:rsid w:val="00593717"/>
    <w:rsid w:val="005967A6"/>
    <w:rsid w:val="005A3042"/>
    <w:rsid w:val="005A377F"/>
    <w:rsid w:val="005A7D72"/>
    <w:rsid w:val="005B0BF2"/>
    <w:rsid w:val="005D341F"/>
    <w:rsid w:val="005D3804"/>
    <w:rsid w:val="005D4609"/>
    <w:rsid w:val="0061225E"/>
    <w:rsid w:val="00613956"/>
    <w:rsid w:val="006164A8"/>
    <w:rsid w:val="00624E30"/>
    <w:rsid w:val="00627AD5"/>
    <w:rsid w:val="006363DA"/>
    <w:rsid w:val="006373DC"/>
    <w:rsid w:val="00656A22"/>
    <w:rsid w:val="006709B6"/>
    <w:rsid w:val="00690C42"/>
    <w:rsid w:val="006917D8"/>
    <w:rsid w:val="00697554"/>
    <w:rsid w:val="006A6B75"/>
    <w:rsid w:val="006B4561"/>
    <w:rsid w:val="006B4684"/>
    <w:rsid w:val="006B7F9F"/>
    <w:rsid w:val="006C05FF"/>
    <w:rsid w:val="006C4984"/>
    <w:rsid w:val="006C605D"/>
    <w:rsid w:val="006C6C07"/>
    <w:rsid w:val="006D1CDF"/>
    <w:rsid w:val="006F1299"/>
    <w:rsid w:val="00716A6D"/>
    <w:rsid w:val="007207B9"/>
    <w:rsid w:val="00736E29"/>
    <w:rsid w:val="00753FF4"/>
    <w:rsid w:val="00761123"/>
    <w:rsid w:val="00762768"/>
    <w:rsid w:val="007772DD"/>
    <w:rsid w:val="007778F3"/>
    <w:rsid w:val="00782896"/>
    <w:rsid w:val="00782B42"/>
    <w:rsid w:val="00782DCE"/>
    <w:rsid w:val="00793341"/>
    <w:rsid w:val="007A5144"/>
    <w:rsid w:val="007C39B9"/>
    <w:rsid w:val="007E258D"/>
    <w:rsid w:val="007E41DB"/>
    <w:rsid w:val="007F220F"/>
    <w:rsid w:val="0080170E"/>
    <w:rsid w:val="00801BCC"/>
    <w:rsid w:val="00810EE2"/>
    <w:rsid w:val="00812586"/>
    <w:rsid w:val="00820154"/>
    <w:rsid w:val="00823382"/>
    <w:rsid w:val="008252AB"/>
    <w:rsid w:val="00850447"/>
    <w:rsid w:val="00857A29"/>
    <w:rsid w:val="008640AF"/>
    <w:rsid w:val="00866CE5"/>
    <w:rsid w:val="00866FA7"/>
    <w:rsid w:val="00870A2A"/>
    <w:rsid w:val="00870BD6"/>
    <w:rsid w:val="00875AFF"/>
    <w:rsid w:val="0088152B"/>
    <w:rsid w:val="0089067B"/>
    <w:rsid w:val="00897AF0"/>
    <w:rsid w:val="00897AF8"/>
    <w:rsid w:val="008A1220"/>
    <w:rsid w:val="008A1A3F"/>
    <w:rsid w:val="008B3171"/>
    <w:rsid w:val="008B470F"/>
    <w:rsid w:val="008B6CE8"/>
    <w:rsid w:val="008C6F43"/>
    <w:rsid w:val="008D5D82"/>
    <w:rsid w:val="008E7A61"/>
    <w:rsid w:val="008F27B3"/>
    <w:rsid w:val="008F3565"/>
    <w:rsid w:val="009109F6"/>
    <w:rsid w:val="00923351"/>
    <w:rsid w:val="00951432"/>
    <w:rsid w:val="00965345"/>
    <w:rsid w:val="009663F1"/>
    <w:rsid w:val="009704DB"/>
    <w:rsid w:val="009704EE"/>
    <w:rsid w:val="009918B7"/>
    <w:rsid w:val="00993E94"/>
    <w:rsid w:val="009944FA"/>
    <w:rsid w:val="009A061B"/>
    <w:rsid w:val="009A48AD"/>
    <w:rsid w:val="009A5FA6"/>
    <w:rsid w:val="009B54F0"/>
    <w:rsid w:val="009C4476"/>
    <w:rsid w:val="009C4D3A"/>
    <w:rsid w:val="009D3C8C"/>
    <w:rsid w:val="009E20F4"/>
    <w:rsid w:val="009F1A2F"/>
    <w:rsid w:val="009F2B1B"/>
    <w:rsid w:val="009F728A"/>
    <w:rsid w:val="00A00442"/>
    <w:rsid w:val="00A17270"/>
    <w:rsid w:val="00A2610E"/>
    <w:rsid w:val="00A46332"/>
    <w:rsid w:val="00A47A04"/>
    <w:rsid w:val="00A53A1E"/>
    <w:rsid w:val="00A54DF2"/>
    <w:rsid w:val="00A577B5"/>
    <w:rsid w:val="00A62779"/>
    <w:rsid w:val="00A62A86"/>
    <w:rsid w:val="00A63B48"/>
    <w:rsid w:val="00A81193"/>
    <w:rsid w:val="00A915E2"/>
    <w:rsid w:val="00A924C7"/>
    <w:rsid w:val="00A9702E"/>
    <w:rsid w:val="00AA4DA8"/>
    <w:rsid w:val="00AC1664"/>
    <w:rsid w:val="00AC36BF"/>
    <w:rsid w:val="00AD359D"/>
    <w:rsid w:val="00AE49E7"/>
    <w:rsid w:val="00AE4AB8"/>
    <w:rsid w:val="00AF6063"/>
    <w:rsid w:val="00B207D7"/>
    <w:rsid w:val="00B2101E"/>
    <w:rsid w:val="00B21F77"/>
    <w:rsid w:val="00B26663"/>
    <w:rsid w:val="00B30F19"/>
    <w:rsid w:val="00B47A15"/>
    <w:rsid w:val="00B559D8"/>
    <w:rsid w:val="00B65936"/>
    <w:rsid w:val="00B719E2"/>
    <w:rsid w:val="00B73BE6"/>
    <w:rsid w:val="00B806F8"/>
    <w:rsid w:val="00B80D9E"/>
    <w:rsid w:val="00B84C4B"/>
    <w:rsid w:val="00B86E2A"/>
    <w:rsid w:val="00B960F9"/>
    <w:rsid w:val="00BB3BFC"/>
    <w:rsid w:val="00BB50C1"/>
    <w:rsid w:val="00BC2805"/>
    <w:rsid w:val="00BD541D"/>
    <w:rsid w:val="00BF1ECF"/>
    <w:rsid w:val="00C0127D"/>
    <w:rsid w:val="00C07269"/>
    <w:rsid w:val="00C16FCB"/>
    <w:rsid w:val="00C4151C"/>
    <w:rsid w:val="00C53763"/>
    <w:rsid w:val="00C55E8E"/>
    <w:rsid w:val="00C77D40"/>
    <w:rsid w:val="00C81E70"/>
    <w:rsid w:val="00C8695C"/>
    <w:rsid w:val="00C93557"/>
    <w:rsid w:val="00CB6C3F"/>
    <w:rsid w:val="00CC1D8E"/>
    <w:rsid w:val="00CF532A"/>
    <w:rsid w:val="00CF5706"/>
    <w:rsid w:val="00CF6685"/>
    <w:rsid w:val="00D10A93"/>
    <w:rsid w:val="00D149E3"/>
    <w:rsid w:val="00D226F9"/>
    <w:rsid w:val="00D26D34"/>
    <w:rsid w:val="00D30014"/>
    <w:rsid w:val="00D32025"/>
    <w:rsid w:val="00D6393A"/>
    <w:rsid w:val="00D726FA"/>
    <w:rsid w:val="00D75965"/>
    <w:rsid w:val="00D91FC9"/>
    <w:rsid w:val="00DA390C"/>
    <w:rsid w:val="00DA63F6"/>
    <w:rsid w:val="00DB366D"/>
    <w:rsid w:val="00DB63CF"/>
    <w:rsid w:val="00DC0DEA"/>
    <w:rsid w:val="00DC724E"/>
    <w:rsid w:val="00DC7C00"/>
    <w:rsid w:val="00DD13D8"/>
    <w:rsid w:val="00DE65A4"/>
    <w:rsid w:val="00DE68D8"/>
    <w:rsid w:val="00DF3430"/>
    <w:rsid w:val="00E00DC1"/>
    <w:rsid w:val="00E01674"/>
    <w:rsid w:val="00E16D8F"/>
    <w:rsid w:val="00E210BA"/>
    <w:rsid w:val="00E24CD0"/>
    <w:rsid w:val="00E3512C"/>
    <w:rsid w:val="00E43A03"/>
    <w:rsid w:val="00E5721D"/>
    <w:rsid w:val="00E64F63"/>
    <w:rsid w:val="00E65E05"/>
    <w:rsid w:val="00E668C5"/>
    <w:rsid w:val="00E71378"/>
    <w:rsid w:val="00E74A03"/>
    <w:rsid w:val="00E806E9"/>
    <w:rsid w:val="00E968CA"/>
    <w:rsid w:val="00EB79BC"/>
    <w:rsid w:val="00EC06D2"/>
    <w:rsid w:val="00ED3AE6"/>
    <w:rsid w:val="00EE50C9"/>
    <w:rsid w:val="00EF2A7D"/>
    <w:rsid w:val="00EF2B34"/>
    <w:rsid w:val="00EF2C16"/>
    <w:rsid w:val="00EF3FA0"/>
    <w:rsid w:val="00F07366"/>
    <w:rsid w:val="00F1615B"/>
    <w:rsid w:val="00F4102E"/>
    <w:rsid w:val="00F42815"/>
    <w:rsid w:val="00F44DC5"/>
    <w:rsid w:val="00F47DD3"/>
    <w:rsid w:val="00F60B39"/>
    <w:rsid w:val="00F66197"/>
    <w:rsid w:val="00F80EB2"/>
    <w:rsid w:val="00F8500D"/>
    <w:rsid w:val="00F85AEE"/>
    <w:rsid w:val="00F8665C"/>
    <w:rsid w:val="00FA607D"/>
    <w:rsid w:val="00FA6A29"/>
    <w:rsid w:val="00FB077F"/>
    <w:rsid w:val="00FB7066"/>
    <w:rsid w:val="00FB769E"/>
    <w:rsid w:val="00FC4B5B"/>
    <w:rsid w:val="00FC5CFD"/>
    <w:rsid w:val="00FC6A6D"/>
    <w:rsid w:val="00FC6AC9"/>
    <w:rsid w:val="00FE46EE"/>
    <w:rsid w:val="00FE5DE5"/>
    <w:rsid w:val="22676B29"/>
    <w:rsid w:val="28A56A19"/>
    <w:rsid w:val="4EE02EF2"/>
    <w:rsid w:val="4F7C1124"/>
    <w:rsid w:val="6F9D88AF"/>
    <w:rsid w:val="BD594B5F"/>
    <w:rsid w:val="F7FFD812"/>
    <w:rsid w:val="FAFA6EFF"/>
    <w:rsid w:val="FBBA8B3F"/>
    <w:rsid w:val="FBF45CE0"/>
    <w:rsid w:val="FD73713D"/>
    <w:rsid w:val="FDFF57FE"/>
    <w:rsid w:val="FFDF8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2"/>
    <w:qFormat/>
    <w:uiPriority w:val="0"/>
    <w:rPr>
      <w:rFonts w:ascii="宋体" w:hAnsi="Courier New" w:eastAsia="宋体" w:cs="Times New Roman"/>
      <w:szCs w:val="20"/>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批注框文本 字符"/>
    <w:basedOn w:val="8"/>
    <w:link w:val="3"/>
    <w:semiHidden/>
    <w:qFormat/>
    <w:uiPriority w:val="99"/>
    <w:rPr>
      <w:sz w:val="18"/>
      <w:szCs w:val="18"/>
    </w:rPr>
  </w:style>
  <w:style w:type="character" w:customStyle="1" w:styleId="12">
    <w:name w:val="纯文本 字符"/>
    <w:basedOn w:val="8"/>
    <w:link w:val="2"/>
    <w:qFormat/>
    <w:uiPriority w:val="0"/>
    <w:rPr>
      <w:rFonts w:ascii="宋体" w:hAnsi="Courier New" w:eastAsia="宋体" w:cs="Times New Roman"/>
      <w:szCs w:val="20"/>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3"/>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1105</Words>
  <Characters>6299</Characters>
  <Lines>52</Lines>
  <Paragraphs>14</Paragraphs>
  <TotalTime>0</TotalTime>
  <ScaleCrop>false</ScaleCrop>
  <LinksUpToDate>false</LinksUpToDate>
  <CharactersWithSpaces>7390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2021-01-13T02:39:00Z</dcterms:created>
  <dc:creator>jts-jian</dc:creator>
  <cp:lastModifiedBy>zhangkai</cp:lastModifiedBy>
  <cp:lastPrinted>2024-03-13T11:20:00Z</cp:lastPrinted>
  <dcterms:modified xsi:type="dcterms:W3CDTF">2024-03-23T10:21:45Z</dcterms:modified>
  <cp:revision>317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9247E999796F43D4AB46BE84F2354CFB_12</vt:lpwstr>
  </property>
</Properties>
</file>