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9ED23">
      <w:pPr>
        <w:spacing w:line="600" w:lineRule="exact"/>
        <w:rPr>
          <w:rFonts w:hint="eastAsia" w:ascii="楷体" w:hAnsi="楷体" w:eastAsia="黑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2</w:t>
      </w:r>
    </w:p>
    <w:p w14:paraId="14B6B1FF">
      <w:pPr>
        <w:widowControl/>
        <w:spacing w:line="48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中国新闻奖新闻摄影参评作品推荐表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71"/>
        <w:gridCol w:w="539"/>
        <w:gridCol w:w="287"/>
        <w:gridCol w:w="284"/>
        <w:gridCol w:w="473"/>
        <w:gridCol w:w="270"/>
        <w:gridCol w:w="156"/>
        <w:gridCol w:w="518"/>
        <w:gridCol w:w="313"/>
        <w:gridCol w:w="110"/>
        <w:gridCol w:w="851"/>
        <w:gridCol w:w="50"/>
        <w:gridCol w:w="802"/>
        <w:gridCol w:w="91"/>
        <w:gridCol w:w="1185"/>
        <w:gridCol w:w="142"/>
        <w:gridCol w:w="66"/>
        <w:gridCol w:w="400"/>
        <w:gridCol w:w="241"/>
        <w:gridCol w:w="105"/>
        <w:gridCol w:w="592"/>
        <w:gridCol w:w="164"/>
        <w:gridCol w:w="1259"/>
      </w:tblGrid>
      <w:tr w14:paraId="194067D4">
        <w:trPr>
          <w:trHeight w:val="20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25F930ED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6CC43">
            <w:pPr>
              <w:jc w:val="left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最萌身高差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AB40F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85ABE">
            <w:pPr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新闻摄影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  <w:lang w:val="en-US" w:eastAsia="zh-CN"/>
              </w:rPr>
              <w:t>单幅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类</w:t>
            </w:r>
          </w:p>
          <w:p w14:paraId="4743021D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2"/>
              </w:rPr>
              <w:t>（单幅/组照/国际传播）</w:t>
            </w:r>
          </w:p>
        </w:tc>
      </w:tr>
      <w:tr w14:paraId="20BA30ED">
        <w:trPr>
          <w:trHeight w:val="701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4D750BBE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0E91">
            <w:pPr>
              <w:jc w:val="lef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蔡嘉鸿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02001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5D49F">
            <w:pPr>
              <w:jc w:val="lef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侯恕望、吴大海</w:t>
            </w:r>
          </w:p>
        </w:tc>
      </w:tr>
      <w:tr w14:paraId="7824674B">
        <w:trPr>
          <w:trHeight w:val="595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2BB51857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B38F3">
            <w:pPr>
              <w:jc w:val="lef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羊城晚报社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3831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发布端/账号/媒体名称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A48AB">
            <w:pPr>
              <w:jc w:val="lef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羊城晚报、羊城派</w:t>
            </w:r>
          </w:p>
        </w:tc>
      </w:tr>
      <w:tr w14:paraId="7362B336">
        <w:trPr>
          <w:trHeight w:val="748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71EBDCF3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  <w:p w14:paraId="580A5B8B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9A708">
            <w:pPr>
              <w:jc w:val="lef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2024年8月30日</w:t>
            </w:r>
            <w: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  <w:t>A1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版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70B54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CCC5A">
            <w:pPr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2024年 </w:t>
            </w: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 月 </w:t>
            </w: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30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  日</w:t>
            </w:r>
          </w:p>
        </w:tc>
      </w:tr>
      <w:tr w14:paraId="315575CE">
        <w:trPr>
          <w:trHeight w:val="692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10406B40"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  <w:t>新媒体</w:t>
            </w:r>
          </w:p>
          <w:p w14:paraId="077F48C8"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  <w:t>作品网址</w:t>
            </w:r>
          </w:p>
        </w:tc>
        <w:tc>
          <w:tcPr>
            <w:tcW w:w="52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DDCA9">
            <w:pPr>
              <w:jc w:val="lef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https://ep.ycwb.com/epaper/ycwb/h5/html5/2024-08/30/node_1.htm</w:t>
            </w:r>
          </w:p>
        </w:tc>
        <w:tc>
          <w:tcPr>
            <w:tcW w:w="1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72F42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  <w:t>是否为</w:t>
            </w:r>
          </w:p>
          <w:p w14:paraId="1D25093F"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  <w:t>“三好作品”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39F36">
            <w:pPr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5EF3CCA">
        <w:trPr>
          <w:trHeight w:val="646" w:hRule="atLeast"/>
          <w:jc w:val="center"/>
        </w:trPr>
        <w:tc>
          <w:tcPr>
            <w:tcW w:w="3319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 w14:paraId="38FA6BC8"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所配合的文字报道标题</w:t>
            </w:r>
          </w:p>
        </w:tc>
        <w:tc>
          <w:tcPr>
            <w:tcW w:w="6371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 w14:paraId="2150B79F">
            <w:pPr>
              <w:ind w:firstLine="420" w:firstLineChars="200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注：仅供配合文字报道的作品填报</w:t>
            </w:r>
          </w:p>
        </w:tc>
      </w:tr>
      <w:tr w14:paraId="0A2DC059">
        <w:trPr>
          <w:trHeight w:val="2635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 w14:paraId="3671D06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5677EFF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1DD775D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5E80BB5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3805983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9543CA4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CF07D">
            <w:pPr>
              <w:spacing w:line="360" w:lineRule="exact"/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2024年8月29日，内地奥运健儿抵港访问，步下专机时，奥运冠军潘展乐与全红婵热烈交流，画面展现出队友间的轻松与默契。两位运动员显著的身高差，形成鲜明的视觉反差，定格了温暖且富有趣味的瞬间。</w:t>
            </w:r>
          </w:p>
          <w:p w14:paraId="087AFF4F">
            <w:pPr>
              <w:spacing w:line="360" w:lineRule="exact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作为摄影记者，在出发前我就做足功课，对运动员的性格和队员间的关系有一定了解，在现场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拍摄过程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中我一直留意运动员的互动，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当我注意到潘展乐与全红婵互动时，立刻捕捉这一画面。高个子的潘展乐与身形娇小的全红婵形成独特对比，这样的画面不仅体现了运动员之间的亲密关系，也为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这个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作品增添了趣味和生动感。这一瞬间是运动员凯旋之余自然的流露，让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读者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感受到竞技之外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运动员们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的温情与友谊。</w:t>
            </w:r>
          </w:p>
        </w:tc>
      </w:tr>
      <w:tr w14:paraId="7354E806">
        <w:trPr>
          <w:trHeight w:val="2741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 w14:paraId="0B6E97C8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社</w:t>
            </w:r>
          </w:p>
          <w:p w14:paraId="6F0AE7BE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会</w:t>
            </w:r>
          </w:p>
          <w:p w14:paraId="455A0E13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效</w:t>
            </w:r>
          </w:p>
          <w:p w14:paraId="2DB6D77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果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8C6BF">
            <w:pPr>
              <w:spacing w:line="360" w:lineRule="exact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这张照片刊登在羊城晚报2024年8月30日A1版，刊发之后在社会上有积极的反响。照片展现了内地奥运健儿们访港亲切的一面，让公众在感受冠军荣耀的同时，也看到了他们平易近人、真挚互动的瞬间。潘展乐与全红婵的身高反差成为焦点，拉近了运动员与大众的距离，激发了社会对奥运精神的更多关注与讨论。富有趣味且温暖的画面，营造出积极正能量，进一步增强了年轻一代对体育的热情与认同感，同时也展现出团队中不同个体的包容与默契，传递出中国队团结、友爱的体育精神。</w:t>
            </w:r>
          </w:p>
        </w:tc>
      </w:tr>
      <w:tr w14:paraId="34B938C2">
        <w:trPr>
          <w:trHeight w:val="611" w:hRule="atLeast"/>
          <w:jc w:val="center"/>
        </w:trPr>
        <w:tc>
          <w:tcPr>
            <w:tcW w:w="792" w:type="dxa"/>
            <w:gridSpan w:val="2"/>
            <w:vMerge w:val="restart"/>
            <w:noWrap w:val="0"/>
            <w:vAlign w:val="center"/>
          </w:tcPr>
          <w:p w14:paraId="1880640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  <w:p w14:paraId="1511E4CD">
            <w:pPr>
              <w:spacing w:line="32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  <w:p w14:paraId="5A4CCD6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7BBC1C1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675672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3B9797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  <w:p w14:paraId="3C3A57C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  <w:p w14:paraId="16A1C98E">
            <w:pPr>
              <w:spacing w:line="32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bookmarkStart w:id="0" w:name="_GoBack"/>
            <w:bookmarkEnd w:id="0"/>
          </w:p>
          <w:p w14:paraId="6E8C0D1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vMerge w:val="restart"/>
            <w:noWrap w:val="0"/>
            <w:vAlign w:val="center"/>
          </w:tcPr>
          <w:p w14:paraId="096F2D26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B14F8B1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64F5DC83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 w14:paraId="20B0464C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https://ycpai.ycwb.com/app/template/displayTemplate/news/newsDetail/123518/52902155.html?isShare=true</w:t>
            </w:r>
          </w:p>
        </w:tc>
      </w:tr>
      <w:tr w14:paraId="471E0EFF">
        <w:trPr>
          <w:trHeight w:val="520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 w14:paraId="483734E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vMerge w:val="continue"/>
            <w:noWrap w:val="0"/>
            <w:vAlign w:val="center"/>
          </w:tcPr>
          <w:p w14:paraId="293C655B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 w14:paraId="64F666FD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 w14:paraId="40C920E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3E3D45E7">
        <w:trPr>
          <w:trHeight w:val="498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 w14:paraId="10D2907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vMerge w:val="continue"/>
            <w:noWrap w:val="0"/>
            <w:vAlign w:val="center"/>
          </w:tcPr>
          <w:p w14:paraId="060E973D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 w14:paraId="65962B6C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 w14:paraId="2ADD8D1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6E815103">
        <w:trPr>
          <w:trHeight w:val="641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 w14:paraId="7CCD935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noWrap w:val="0"/>
            <w:vAlign w:val="center"/>
          </w:tcPr>
          <w:p w14:paraId="303CC748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7"/>
            <w:noWrap w:val="0"/>
            <w:vAlign w:val="center"/>
          </w:tcPr>
          <w:p w14:paraId="19C56AC6">
            <w:pPr>
              <w:spacing w:line="240" w:lineRule="exac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263219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 w14:paraId="58A3B983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4"/>
            <w:noWrap w:val="0"/>
            <w:vAlign w:val="center"/>
          </w:tcPr>
          <w:p w14:paraId="5431661D">
            <w:pPr>
              <w:spacing w:line="240" w:lineRule="exac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9834</w:t>
            </w:r>
          </w:p>
        </w:tc>
        <w:tc>
          <w:tcPr>
            <w:tcW w:w="938" w:type="dxa"/>
            <w:gridSpan w:val="3"/>
            <w:noWrap w:val="0"/>
            <w:vAlign w:val="center"/>
          </w:tcPr>
          <w:p w14:paraId="02DB634D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 w14:paraId="42F68BC5">
            <w:pPr>
              <w:spacing w:line="240" w:lineRule="exac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1973</w:t>
            </w:r>
          </w:p>
        </w:tc>
      </w:tr>
      <w:tr w14:paraId="668D1383">
        <w:trPr>
          <w:trHeight w:val="20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 w14:paraId="4948BCB8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</w:t>
            </w:r>
          </w:p>
          <w:p w14:paraId="77A3214E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︵</w:t>
            </w:r>
          </w:p>
          <w:p w14:paraId="3EEEC5B0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59116782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9B0890B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4015BBFE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65FD9905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9C6CD">
            <w:pPr>
              <w:widowControl w:val="0"/>
              <w:ind w:firstLine="210" w:firstLineChars="100"/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这张照片成功捕捉了奥运健儿潘展乐与全红婵在抵港后的亲切互动，体现了他们之间的默契与温情。摄影记者精准抓住了两位运动员之间显著的身高差，形成鲜明的视觉对比，展现了竞技之外的友谊与轻松氛围。该作品不仅展示了运动员的亲和力，还传递了中国队团结、友爱的体育精神。</w:t>
            </w:r>
          </w:p>
          <w:p w14:paraId="7A750B3D">
            <w:pPr>
              <w:widowControl w:val="0"/>
              <w:ind w:firstLine="210" w:firstLineChars="100"/>
              <w:jc w:val="both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照片刊登后在社会上引起了积极反响，拉近了运动员与公众的距离，激发了社会对奥运精神的关注与讨论。作品通过生动、富有趣味的画面，增强了年轻一代对体育的认同感，体现了奥运精神的广泛影响。该作品在情感传递和社会影响力上均具有重要价值，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值得推荐。</w:t>
            </w:r>
          </w:p>
          <w:p w14:paraId="5CC89C37">
            <w:pPr>
              <w:spacing w:line="360" w:lineRule="exact"/>
              <w:ind w:firstLine="4968" w:firstLineChars="180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  <w:szCs w:val="20"/>
              </w:rPr>
            </w:pPr>
          </w:p>
          <w:p w14:paraId="37B8FDC1">
            <w:pPr>
              <w:spacing w:line="360" w:lineRule="exact"/>
              <w:ind w:firstLine="4968" w:firstLineChars="180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>签名：</w:t>
            </w:r>
          </w:p>
          <w:p w14:paraId="461F0113">
            <w:pPr>
              <w:spacing w:line="360" w:lineRule="exact"/>
              <w:ind w:firstLine="5460" w:firstLineChars="195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 w14:paraId="4E77D558">
            <w:pPr>
              <w:widowControl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2025年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月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日</w:t>
            </w:r>
          </w:p>
        </w:tc>
      </w:tr>
      <w:tr w14:paraId="28FFD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52" w:hRule="atLeast"/>
          <w:jc w:val="center"/>
        </w:trPr>
        <w:tc>
          <w:tcPr>
            <w:tcW w:w="19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97E5F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联系人（作者）</w:t>
            </w:r>
          </w:p>
        </w:tc>
        <w:tc>
          <w:tcPr>
            <w:tcW w:w="1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329A2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蔡嘉鸿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0AEF3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E2A34">
            <w:pPr>
              <w:spacing w:line="36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18520688616</w:t>
            </w:r>
          </w:p>
        </w:tc>
        <w:tc>
          <w:tcPr>
            <w:tcW w:w="8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6A192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8CDA8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18520688616</w:t>
            </w:r>
          </w:p>
        </w:tc>
      </w:tr>
      <w:tr w14:paraId="389D2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12" w:hRule="atLeast"/>
          <w:jc w:val="center"/>
        </w:trPr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28FF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510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231DA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1814760825@qq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.com</w:t>
            </w:r>
          </w:p>
        </w:tc>
        <w:tc>
          <w:tcPr>
            <w:tcW w:w="8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AAEA5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C5C92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510000</w:t>
            </w:r>
          </w:p>
        </w:tc>
      </w:tr>
      <w:tr w14:paraId="61388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451" w:hRule="atLeast"/>
          <w:jc w:val="center"/>
        </w:trPr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4E3B5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07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87B36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广州市天河区黄埔大道中315号羊城创意产业园1-16栋3楼音视频部</w:t>
            </w:r>
          </w:p>
        </w:tc>
      </w:tr>
      <w:tr w14:paraId="2E69C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32" w:hRule="atLeast"/>
          <w:jc w:val="center"/>
        </w:trPr>
        <w:tc>
          <w:tcPr>
            <w:tcW w:w="9690" w:type="dxa"/>
            <w:gridSpan w:val="2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AA4F9"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32"/>
                <w:szCs w:val="28"/>
              </w:rPr>
              <w:t>以下仅供自荐作品填写</w:t>
            </w:r>
          </w:p>
        </w:tc>
      </w:tr>
      <w:tr w14:paraId="49FC5559">
        <w:trPr>
          <w:trHeight w:val="680" w:hRule="atLeast"/>
          <w:jc w:val="center"/>
        </w:trPr>
        <w:tc>
          <w:tcPr>
            <w:tcW w:w="621" w:type="dxa"/>
            <w:vMerge w:val="restart"/>
            <w:noWrap w:val="0"/>
            <w:vAlign w:val="center"/>
          </w:tcPr>
          <w:p w14:paraId="73D3D813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710" w:type="dxa"/>
            <w:gridSpan w:val="2"/>
            <w:noWrap w:val="0"/>
            <w:vAlign w:val="center"/>
          </w:tcPr>
          <w:p w14:paraId="48334094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E1B2F"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497E6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659D7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38EED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437CE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46E3730B">
        <w:trPr>
          <w:trHeight w:val="491" w:hRule="atLeast"/>
          <w:jc w:val="center"/>
        </w:trPr>
        <w:tc>
          <w:tcPr>
            <w:tcW w:w="621" w:type="dxa"/>
            <w:vMerge w:val="continue"/>
            <w:noWrap w:val="0"/>
            <w:vAlign w:val="center"/>
          </w:tcPr>
          <w:p w14:paraId="305CF603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 w14:paraId="459AD95E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4A9B8"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992CE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709FF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0BA1E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3C6A2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36F5E7B1">
        <w:trPr>
          <w:trHeight w:val="501" w:hRule="atLeast"/>
          <w:jc w:val="center"/>
        </w:trPr>
        <w:tc>
          <w:tcPr>
            <w:tcW w:w="621" w:type="dxa"/>
            <w:vMerge w:val="continue"/>
            <w:noWrap w:val="0"/>
            <w:vAlign w:val="center"/>
          </w:tcPr>
          <w:p w14:paraId="55B45AB6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 w14:paraId="53EC3B2D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BE98"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EC2C5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54E8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5D2D2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59CAC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786973C5">
        <w:trPr>
          <w:cantSplit/>
          <w:trHeight w:val="2124" w:hRule="exact"/>
          <w:jc w:val="center"/>
        </w:trPr>
        <w:tc>
          <w:tcPr>
            <w:tcW w:w="1331" w:type="dxa"/>
            <w:gridSpan w:val="3"/>
            <w:noWrap w:val="0"/>
            <w:vAlign w:val="center"/>
          </w:tcPr>
          <w:p w14:paraId="103E15C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</w:t>
            </w:r>
          </w:p>
          <w:p w14:paraId="7768FC3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单位</w:t>
            </w:r>
          </w:p>
          <w:p w14:paraId="14FD6EC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35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532E61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054C521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030BC9A5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548C01A5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1B1FD2CC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22090B48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26E356EF">
      <w:pPr>
        <w:spacing w:line="500" w:lineRule="exact"/>
        <w:jc w:val="left"/>
        <w:rPr>
          <w:rFonts w:hint="eastAsia"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</w:rPr>
        <w:t>此表可从中国记协网</w:t>
      </w:r>
      <w:r>
        <w:rPr>
          <w:rFonts w:hint="eastAsia" w:ascii="楷体" w:hAnsi="楷体" w:eastAsia="楷体"/>
          <w:color w:val="000000"/>
          <w:sz w:val="28"/>
        </w:rPr>
        <w:fldChar w:fldCharType="begin"/>
      </w:r>
      <w:r>
        <w:rPr>
          <w:rFonts w:hint="eastAsia" w:ascii="楷体" w:hAnsi="楷体" w:eastAsia="楷体"/>
          <w:color w:val="000000"/>
          <w:sz w:val="28"/>
        </w:rPr>
        <w:instrText xml:space="preserve"> HYPERLINK "http://www.zgjx" </w:instrText>
      </w:r>
      <w:r>
        <w:rPr>
          <w:rFonts w:hint="eastAsia" w:ascii="楷体" w:hAnsi="楷体" w:eastAsia="楷体"/>
          <w:color w:val="000000"/>
          <w:sz w:val="28"/>
        </w:rPr>
        <w:fldChar w:fldCharType="separate"/>
      </w:r>
      <w:r>
        <w:rPr>
          <w:rFonts w:hint="eastAsia" w:ascii="楷体" w:hAnsi="楷体" w:eastAsia="楷体"/>
          <w:color w:val="000000"/>
          <w:sz w:val="28"/>
        </w:rPr>
        <w:t>www.zgjx</w:t>
      </w:r>
      <w:r>
        <w:rPr>
          <w:rFonts w:hint="eastAsia" w:ascii="楷体" w:hAnsi="楷体" w:eastAsia="楷体"/>
          <w:color w:val="000000"/>
          <w:sz w:val="28"/>
        </w:rPr>
        <w:fldChar w:fldCharType="end"/>
      </w:r>
      <w:r>
        <w:rPr>
          <w:rFonts w:hint="eastAsia" w:ascii="楷体" w:hAnsi="楷体" w:eastAsia="楷体"/>
          <w:color w:val="000000"/>
          <w:sz w:val="28"/>
        </w:rPr>
        <w:t>.cn下载。</w:t>
      </w:r>
    </w:p>
    <w:p w14:paraId="624FCD67">
      <w:r>
        <w:rPr>
          <w:rFonts w:ascii="仿宋_GB2312" w:eastAsia="仿宋_GB2312"/>
          <w:color w:val="000000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书宋二KW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7000"/>
    <w:rsid w:val="6BFCDA7D"/>
    <w:rsid w:val="6FFFC812"/>
    <w:rsid w:val="766FEBDD"/>
    <w:rsid w:val="7FFF7000"/>
    <w:rsid w:val="C67F6A72"/>
    <w:rsid w:val="D73E6297"/>
    <w:rsid w:val="DBA6A164"/>
    <w:rsid w:val="FED7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2025-04-14T05:21:00Z</dcterms:created>
  <dc:creator>蔡嘉鸿</dc:creator>
  <cp:lastModifiedBy>蔡嘉鸿</cp:lastModifiedBy>
  <dcterms:modified xsi:type="dcterms:W3CDTF">2025-04-16T04:02:57Z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38059EEE46681DFAA398FC676E85BF82_43</vt:lpwstr>
  </property>
</Properties>
</file>