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DA85F5">
      <w:pPr>
        <w:pStyle w:val="3"/>
        <w:rPr>
          <w:rFonts w:hint="eastAsia"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lang w:val="en-US" w:eastAsia="zh-CN"/>
        </w:rPr>
        <w:t>附件二：合同响应程度表及合同模板</w:t>
      </w:r>
    </w:p>
    <w:p w14:paraId="10D1C667">
      <w:pPr>
        <w:pStyle w:val="6"/>
        <w:tabs>
          <w:tab w:val="left" w:pos="588"/>
        </w:tabs>
        <w:snapToGrid w:val="0"/>
        <w:spacing w:before="0" w:after="156" w:afterLines="50" w:line="360" w:lineRule="auto"/>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合同主要条款响应程度</w:t>
      </w:r>
    </w:p>
    <w:tbl>
      <w:tblPr>
        <w:tblStyle w:val="8"/>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1"/>
        <w:gridCol w:w="1344"/>
      </w:tblGrid>
      <w:tr w14:paraId="04AA0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411" w:type="dxa"/>
            <w:vAlign w:val="center"/>
          </w:tcPr>
          <w:p w14:paraId="7BA55583">
            <w:pPr>
              <w:rPr>
                <w:rFonts w:ascii="宋体" w:hAnsi="宋体" w:cs="仿宋"/>
                <w:b/>
                <w:bCs/>
                <w:sz w:val="24"/>
              </w:rPr>
            </w:pPr>
            <w:r>
              <w:rPr>
                <w:rFonts w:hint="eastAsia" w:ascii="宋体" w:hAnsi="宋体" w:cs="仿宋"/>
                <w:b/>
                <w:bCs/>
                <w:sz w:val="24"/>
              </w:rPr>
              <w:t>合同主要条款：</w:t>
            </w:r>
          </w:p>
        </w:tc>
        <w:tc>
          <w:tcPr>
            <w:tcW w:w="1344" w:type="dxa"/>
            <w:vAlign w:val="center"/>
          </w:tcPr>
          <w:p w14:paraId="7F702284">
            <w:pPr>
              <w:jc w:val="center"/>
              <w:rPr>
                <w:rFonts w:ascii="宋体" w:hAnsi="宋体" w:cs="仿宋"/>
                <w:b/>
                <w:bCs/>
                <w:sz w:val="24"/>
              </w:rPr>
            </w:pPr>
            <w:r>
              <w:rPr>
                <w:rFonts w:hint="eastAsia" w:ascii="宋体" w:hAnsi="宋体" w:cs="仿宋"/>
                <w:b/>
                <w:bCs/>
                <w:sz w:val="24"/>
              </w:rPr>
              <w:t>响应程度</w:t>
            </w:r>
          </w:p>
        </w:tc>
      </w:tr>
      <w:tr w14:paraId="6D1B2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411" w:type="dxa"/>
            <w:vAlign w:val="center"/>
          </w:tcPr>
          <w:p w14:paraId="26C27945">
            <w:pPr>
              <w:ind w:firstLine="480" w:firstLineChars="200"/>
              <w:rPr>
                <w:rFonts w:ascii="宋体" w:hAnsi="宋体" w:cs="仿宋"/>
                <w:sz w:val="24"/>
              </w:rPr>
            </w:pPr>
            <w:r>
              <w:rPr>
                <w:rFonts w:hint="eastAsia" w:ascii="宋体" w:hAnsi="宋体" w:cs="仿宋"/>
                <w:sz w:val="24"/>
              </w:rPr>
              <w:t>成交供应商（乙方）应按照采购方（甲方)要求及时签署合同，并接受下列条款。</w:t>
            </w:r>
          </w:p>
          <w:p w14:paraId="7FC19C09">
            <w:pPr>
              <w:ind w:firstLine="480" w:firstLineChars="200"/>
              <w:rPr>
                <w:rFonts w:ascii="宋体" w:hAnsi="宋体" w:cs="仿宋"/>
                <w:sz w:val="24"/>
              </w:rPr>
            </w:pPr>
          </w:p>
        </w:tc>
        <w:tc>
          <w:tcPr>
            <w:tcW w:w="1344" w:type="dxa"/>
            <w:vAlign w:val="center"/>
          </w:tcPr>
          <w:p w14:paraId="4792745C">
            <w:pPr>
              <w:jc w:val="center"/>
              <w:rPr>
                <w:rFonts w:ascii="宋体" w:hAnsi="宋体" w:cs="仿宋"/>
                <w:b/>
                <w:bCs/>
                <w:sz w:val="24"/>
              </w:rPr>
            </w:pPr>
          </w:p>
        </w:tc>
      </w:tr>
    </w:tbl>
    <w:p w14:paraId="44A115DF">
      <w:pPr>
        <w:ind w:firstLine="422" w:firstLineChars="200"/>
        <w:rPr>
          <w:rFonts w:ascii="仿宋" w:hAnsi="仿宋" w:eastAsia="仿宋" w:cs="仿宋"/>
          <w:b/>
          <w:bCs/>
          <w:szCs w:val="21"/>
        </w:rPr>
      </w:pPr>
    </w:p>
    <w:p w14:paraId="7457E286">
      <w:pPr>
        <w:ind w:firstLine="422" w:firstLineChars="200"/>
        <w:rPr>
          <w:rFonts w:ascii="宋体" w:hAnsi="宋体"/>
          <w:sz w:val="24"/>
        </w:rPr>
      </w:pPr>
      <w:r>
        <w:rPr>
          <w:rFonts w:hint="eastAsia" w:ascii="宋体" w:hAnsi="宋体" w:cs="仿宋"/>
          <w:b/>
          <w:bCs/>
          <w:szCs w:val="21"/>
        </w:rPr>
        <w:t>注：响应供应商需在“响应程度”处填写“完全响应/正偏离/负偏离”。如响应程度为“正偏离/负偏离”，请响应供应商另起页说明偏离情况；如响应程度为“完全响应”，则无需说明。</w:t>
      </w:r>
    </w:p>
    <w:p w14:paraId="593AFCDE">
      <w:pPr>
        <w:pStyle w:val="2"/>
        <w:rPr>
          <w:rFonts w:hint="eastAsia"/>
          <w:lang w:val="en-US" w:eastAsia="zh-CN"/>
        </w:rPr>
      </w:pPr>
    </w:p>
    <w:p w14:paraId="2A3D03C0">
      <w:pPr>
        <w:pStyle w:val="3"/>
        <w:rPr>
          <w:rFonts w:hint="eastAsia" w:ascii="仿宋_GB2312" w:hAnsi="仿宋_GB2312" w:eastAsia="仿宋_GB2312" w:cs="仿宋_GB2312"/>
          <w:b/>
          <w:sz w:val="28"/>
          <w:szCs w:val="28"/>
          <w:lang w:val="en-US" w:eastAsia="zh-CN"/>
        </w:rPr>
      </w:pPr>
      <w:bookmarkStart w:id="0" w:name="_GoBack"/>
      <w:bookmarkEnd w:id="0"/>
    </w:p>
    <w:p w14:paraId="317AAA27">
      <w:pPr>
        <w:pStyle w:val="3"/>
        <w:ind w:firstLine="1928" w:firstLineChars="400"/>
        <w:jc w:val="both"/>
        <w:rPr>
          <w:rFonts w:hint="eastAsia" w:ascii="黑体" w:eastAsia="黑体"/>
          <w:b/>
          <w:color w:val="000000"/>
          <w:sz w:val="48"/>
          <w:szCs w:val="44"/>
        </w:rPr>
      </w:pPr>
      <w:r>
        <w:rPr>
          <w:rFonts w:hint="eastAsia" w:ascii="黑体" w:eastAsia="黑体"/>
          <w:b/>
          <w:color w:val="000000"/>
          <w:sz w:val="48"/>
          <w:szCs w:val="44"/>
        </w:rPr>
        <w:t>办公设备采购合同</w:t>
      </w:r>
    </w:p>
    <w:p w14:paraId="0B17BBE9">
      <w:pPr>
        <w:pStyle w:val="3"/>
        <w:ind w:firstLine="1928" w:firstLineChars="400"/>
        <w:jc w:val="both"/>
        <w:rPr>
          <w:rFonts w:hint="eastAsia" w:ascii="黑体" w:eastAsia="黑体"/>
          <w:b/>
          <w:color w:val="000000"/>
          <w:sz w:val="48"/>
          <w:szCs w:val="44"/>
        </w:rPr>
      </w:pPr>
    </w:p>
    <w:p w14:paraId="78B8F71D">
      <w:pPr>
        <w:spacing w:before="156" w:beforeLines="50" w:after="156" w:afterLines="50" w:line="240" w:lineRule="atLeast"/>
        <w:rPr>
          <w:rFonts w:hint="eastAsia"/>
          <w:b/>
          <w:color w:val="000000"/>
          <w:sz w:val="22"/>
          <w:szCs w:val="21"/>
          <w:lang w:val="en-US" w:eastAsia="zh-CN"/>
        </w:rPr>
      </w:pPr>
      <w:r>
        <w:rPr>
          <w:rFonts w:hint="eastAsia"/>
          <w:b/>
          <w:color w:val="000000"/>
          <w:sz w:val="22"/>
          <w:szCs w:val="21"/>
        </w:rPr>
        <w:t>甲  方：</w:t>
      </w:r>
      <w:r>
        <w:rPr>
          <w:rFonts w:hint="eastAsia"/>
          <w:b/>
          <w:color w:val="000000"/>
          <w:sz w:val="22"/>
          <w:szCs w:val="21"/>
          <w:lang w:val="en-US" w:eastAsia="zh-CN"/>
        </w:rPr>
        <w:t>广东南方网络信息科技有限公司</w:t>
      </w:r>
    </w:p>
    <w:p w14:paraId="78B3E49A">
      <w:pPr>
        <w:spacing w:before="156" w:beforeLines="50" w:after="156" w:afterLines="50" w:line="240" w:lineRule="atLeast"/>
        <w:rPr>
          <w:color w:val="000000"/>
          <w:sz w:val="22"/>
          <w:szCs w:val="21"/>
        </w:rPr>
      </w:pPr>
      <w:r>
        <w:rPr>
          <w:rFonts w:hint="eastAsia"/>
          <w:b/>
          <w:color w:val="000000"/>
          <w:sz w:val="22"/>
          <w:szCs w:val="21"/>
        </w:rPr>
        <w:t xml:space="preserve">乙  方：      </w:t>
      </w:r>
      <w:r>
        <w:rPr>
          <w:color w:val="000000"/>
          <w:sz w:val="22"/>
          <w:szCs w:val="21"/>
        </w:rPr>
        <w:t xml:space="preserve"> </w:t>
      </w:r>
    </w:p>
    <w:p w14:paraId="0F0FD3E7">
      <w:pPr>
        <w:pStyle w:val="4"/>
        <w:spacing w:line="360" w:lineRule="auto"/>
        <w:rPr>
          <w:color w:val="000000"/>
          <w:sz w:val="24"/>
        </w:rPr>
      </w:pPr>
      <w:r>
        <w:rPr>
          <w:rFonts w:hint="eastAsia"/>
          <w:color w:val="000000"/>
          <w:sz w:val="24"/>
        </w:rPr>
        <w:t xml:space="preserve">    就甲方向乙方采购设备事宜，双方本着真诚合作，互惠互利的原则，为明确双方责任，经双方友好协商，根据《中华人民共和国</w:t>
      </w:r>
      <w:r>
        <w:rPr>
          <w:rFonts w:hint="eastAsia"/>
          <w:color w:val="000000"/>
          <w:sz w:val="24"/>
          <w:lang w:val="en-US" w:eastAsia="zh-CN"/>
        </w:rPr>
        <w:t>民法典</w:t>
      </w:r>
      <w:r>
        <w:rPr>
          <w:rFonts w:hint="eastAsia"/>
          <w:color w:val="000000"/>
          <w:sz w:val="24"/>
        </w:rPr>
        <w:t>》之规定签订如下合同并共同遵守。</w:t>
      </w:r>
    </w:p>
    <w:p w14:paraId="00ACF1D1">
      <w:pPr>
        <w:numPr>
          <w:ilvl w:val="0"/>
          <w:numId w:val="1"/>
        </w:numPr>
        <w:rPr>
          <w:color w:val="000000"/>
          <w:sz w:val="24"/>
          <w:szCs w:val="20"/>
        </w:rPr>
      </w:pPr>
      <w:r>
        <w:rPr>
          <w:rFonts w:hint="eastAsia"/>
          <w:color w:val="000000"/>
          <w:sz w:val="24"/>
          <w:szCs w:val="20"/>
        </w:rPr>
        <w:t>甲方拟向乙方采购的设备描述及其金额如下：</w:t>
      </w:r>
    </w:p>
    <w:tbl>
      <w:tblPr>
        <w:tblStyle w:val="7"/>
        <w:tblpPr w:leftFromText="180" w:rightFromText="180" w:vertAnchor="text" w:horzAnchor="page" w:tblpX="1792" w:tblpY="654"/>
        <w:tblOverlap w:val="never"/>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7"/>
        <w:gridCol w:w="1433"/>
        <w:gridCol w:w="3369"/>
        <w:gridCol w:w="993"/>
        <w:gridCol w:w="1138"/>
        <w:gridCol w:w="1233"/>
      </w:tblGrid>
      <w:tr w14:paraId="21DA6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blHeader/>
        </w:trPr>
        <w:tc>
          <w:tcPr>
            <w:tcW w:w="435" w:type="pct"/>
            <w:noWrap w:val="0"/>
            <w:vAlign w:val="center"/>
          </w:tcPr>
          <w:p w14:paraId="0DC66932">
            <w:pPr>
              <w:jc w:val="center"/>
              <w:rPr>
                <w:rFonts w:hint="eastAsia" w:ascii="仿宋" w:hAnsi="仿宋" w:eastAsia="仿宋" w:cs="仿宋"/>
                <w:bCs/>
                <w:sz w:val="24"/>
              </w:rPr>
            </w:pPr>
            <w:r>
              <w:rPr>
                <w:rFonts w:hint="eastAsia" w:ascii="仿宋" w:hAnsi="仿宋" w:eastAsia="仿宋" w:cs="仿宋"/>
                <w:bCs/>
                <w:sz w:val="24"/>
              </w:rPr>
              <w:t>序号</w:t>
            </w:r>
          </w:p>
        </w:tc>
        <w:tc>
          <w:tcPr>
            <w:tcW w:w="801" w:type="pct"/>
            <w:noWrap w:val="0"/>
            <w:vAlign w:val="center"/>
          </w:tcPr>
          <w:p w14:paraId="46577366">
            <w:pPr>
              <w:jc w:val="center"/>
              <w:rPr>
                <w:rFonts w:hint="eastAsia" w:ascii="仿宋" w:hAnsi="仿宋" w:eastAsia="仿宋" w:cs="仿宋"/>
                <w:bCs/>
                <w:sz w:val="24"/>
              </w:rPr>
            </w:pPr>
            <w:r>
              <w:rPr>
                <w:rFonts w:hint="eastAsia" w:ascii="仿宋" w:hAnsi="仿宋" w:eastAsia="仿宋" w:cs="仿宋"/>
                <w:bCs/>
                <w:sz w:val="24"/>
              </w:rPr>
              <w:t>商品名称</w:t>
            </w:r>
          </w:p>
        </w:tc>
        <w:tc>
          <w:tcPr>
            <w:tcW w:w="1883" w:type="pct"/>
            <w:noWrap w:val="0"/>
            <w:vAlign w:val="center"/>
          </w:tcPr>
          <w:p w14:paraId="5C0389E8">
            <w:pPr>
              <w:jc w:val="center"/>
              <w:rPr>
                <w:rFonts w:hint="eastAsia" w:ascii="仿宋" w:hAnsi="仿宋" w:eastAsia="仿宋" w:cs="仿宋"/>
                <w:bCs/>
                <w:sz w:val="24"/>
              </w:rPr>
            </w:pPr>
            <w:r>
              <w:rPr>
                <w:rFonts w:hint="eastAsia" w:ascii="仿宋" w:hAnsi="仿宋" w:eastAsia="仿宋" w:cs="仿宋"/>
                <w:bCs/>
                <w:sz w:val="24"/>
              </w:rPr>
              <w:t>型号及配置</w:t>
            </w:r>
          </w:p>
        </w:tc>
        <w:tc>
          <w:tcPr>
            <w:tcW w:w="555" w:type="pct"/>
            <w:noWrap w:val="0"/>
            <w:vAlign w:val="center"/>
          </w:tcPr>
          <w:p w14:paraId="31E3A35D">
            <w:pPr>
              <w:jc w:val="center"/>
              <w:rPr>
                <w:rFonts w:hint="eastAsia" w:ascii="仿宋" w:hAnsi="仿宋" w:eastAsia="仿宋" w:cs="仿宋"/>
                <w:bCs/>
                <w:sz w:val="24"/>
              </w:rPr>
            </w:pPr>
            <w:r>
              <w:rPr>
                <w:rFonts w:hint="eastAsia" w:ascii="仿宋" w:hAnsi="仿宋" w:eastAsia="仿宋" w:cs="仿宋"/>
                <w:bCs/>
                <w:sz w:val="24"/>
              </w:rPr>
              <w:t>数量</w:t>
            </w:r>
          </w:p>
        </w:tc>
        <w:tc>
          <w:tcPr>
            <w:tcW w:w="635" w:type="pct"/>
            <w:noWrap w:val="0"/>
            <w:vAlign w:val="center"/>
          </w:tcPr>
          <w:p w14:paraId="1A496C5E">
            <w:pPr>
              <w:jc w:val="center"/>
              <w:rPr>
                <w:rFonts w:hint="eastAsia" w:ascii="仿宋" w:hAnsi="仿宋" w:eastAsia="仿宋" w:cs="仿宋"/>
                <w:bCs/>
                <w:sz w:val="24"/>
              </w:rPr>
            </w:pPr>
            <w:r>
              <w:rPr>
                <w:rFonts w:hint="eastAsia" w:ascii="仿宋" w:hAnsi="仿宋" w:eastAsia="仿宋" w:cs="仿宋"/>
                <w:bCs/>
                <w:sz w:val="24"/>
              </w:rPr>
              <w:t>单价（元）</w:t>
            </w:r>
          </w:p>
        </w:tc>
        <w:tc>
          <w:tcPr>
            <w:tcW w:w="689" w:type="pct"/>
            <w:noWrap w:val="0"/>
            <w:vAlign w:val="center"/>
          </w:tcPr>
          <w:p w14:paraId="17BBE42B">
            <w:pPr>
              <w:jc w:val="center"/>
              <w:rPr>
                <w:rFonts w:hint="eastAsia" w:ascii="仿宋" w:hAnsi="仿宋" w:eastAsia="仿宋" w:cs="仿宋"/>
                <w:bCs/>
                <w:sz w:val="24"/>
                <w:lang w:val="en-US" w:eastAsia="zh-CN"/>
              </w:rPr>
            </w:pPr>
            <w:r>
              <w:rPr>
                <w:rFonts w:hint="eastAsia" w:ascii="仿宋" w:hAnsi="仿宋" w:eastAsia="仿宋" w:cs="仿宋"/>
                <w:bCs/>
                <w:sz w:val="24"/>
                <w:lang w:val="en-US" w:eastAsia="zh-CN"/>
              </w:rPr>
              <w:t>合计（元）</w:t>
            </w:r>
          </w:p>
        </w:tc>
      </w:tr>
      <w:tr w14:paraId="6A26C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7" w:hRule="exact"/>
          <w:tblHeader/>
        </w:trPr>
        <w:tc>
          <w:tcPr>
            <w:tcW w:w="435" w:type="pct"/>
            <w:noWrap w:val="0"/>
            <w:vAlign w:val="center"/>
          </w:tcPr>
          <w:p w14:paraId="0078BA7D">
            <w:pPr>
              <w:numPr>
                <w:ilvl w:val="0"/>
                <w:numId w:val="0"/>
              </w:numPr>
              <w:ind w:leftChars="0"/>
              <w:jc w:val="both"/>
              <w:rPr>
                <w:rFonts w:hint="default" w:ascii="仿宋" w:hAnsi="仿宋" w:eastAsia="仿宋" w:cs="仿宋"/>
                <w:b w:val="0"/>
                <w:bCs/>
                <w:sz w:val="24"/>
                <w:lang w:val="en-US" w:eastAsia="zh-CN"/>
              </w:rPr>
            </w:pPr>
            <w:r>
              <w:rPr>
                <w:rFonts w:hint="eastAsia" w:ascii="仿宋" w:hAnsi="仿宋" w:eastAsia="仿宋" w:cs="仿宋"/>
                <w:b w:val="0"/>
                <w:bCs/>
                <w:sz w:val="24"/>
                <w:lang w:val="en-US" w:eastAsia="zh-CN"/>
              </w:rPr>
              <w:t xml:space="preserve">  1</w:t>
            </w:r>
          </w:p>
        </w:tc>
        <w:tc>
          <w:tcPr>
            <w:tcW w:w="1433" w:type="dxa"/>
            <w:noWrap w:val="0"/>
            <w:vAlign w:val="center"/>
          </w:tcPr>
          <w:p w14:paraId="3541E7B2">
            <w:pPr>
              <w:widowControl/>
              <w:jc w:val="center"/>
              <w:textAlignment w:val="center"/>
              <w:rPr>
                <w:rStyle w:val="10"/>
                <w:rFonts w:hint="default"/>
                <w:i w:val="0"/>
                <w:iCs w:val="0"/>
                <w:lang w:val="en-US" w:eastAsia="zh-CN" w:bidi="ar"/>
              </w:rPr>
            </w:pPr>
            <w:r>
              <w:rPr>
                <w:rFonts w:hint="eastAsia" w:ascii="仿宋" w:hAnsi="仿宋" w:eastAsia="仿宋" w:cs="仿宋"/>
                <w:b w:val="0"/>
                <w:bCs/>
                <w:color w:val="000000"/>
                <w:kern w:val="0"/>
                <w:sz w:val="24"/>
                <w:lang w:val="en-US" w:eastAsia="zh-CN" w:bidi="ar"/>
              </w:rPr>
              <w:t>台式电脑</w:t>
            </w:r>
          </w:p>
        </w:tc>
        <w:tc>
          <w:tcPr>
            <w:tcW w:w="3369" w:type="dxa"/>
            <w:noWrap w:val="0"/>
            <w:vAlign w:val="center"/>
          </w:tcPr>
          <w:p w14:paraId="2221B097">
            <w:pPr>
              <w:widowControl/>
              <w:jc w:val="center"/>
              <w:textAlignment w:val="center"/>
              <w:rPr>
                <w:rStyle w:val="10"/>
                <w:rFonts w:hint="eastAsia"/>
                <w:i w:val="0"/>
                <w:iCs w:val="0"/>
                <w:lang w:val="en-US" w:eastAsia="zh-CN" w:bidi="ar"/>
              </w:rPr>
            </w:pPr>
            <w:r>
              <w:rPr>
                <w:rFonts w:hint="eastAsia" w:ascii="仿宋" w:hAnsi="仿宋" w:eastAsia="仿宋" w:cs="仿宋"/>
                <w:b w:val="0"/>
                <w:bCs/>
                <w:color w:val="000000"/>
                <w:kern w:val="0"/>
                <w:sz w:val="24"/>
                <w:lang w:val="en-US" w:eastAsia="zh-CN" w:bidi="ar"/>
              </w:rPr>
              <w:t>联想(Lenovo)台式机设计师GeekPro-17台式电脑i7-14700F/RTX4060Ti-8G 32G/1T+1TB SSD/Windows 11 家庭版/三年上门维保</w:t>
            </w:r>
          </w:p>
        </w:tc>
        <w:tc>
          <w:tcPr>
            <w:tcW w:w="993" w:type="dxa"/>
            <w:noWrap w:val="0"/>
            <w:vAlign w:val="center"/>
          </w:tcPr>
          <w:p w14:paraId="3D00A0FF">
            <w:pPr>
              <w:widowControl/>
              <w:ind w:firstLine="240" w:firstLineChars="100"/>
              <w:jc w:val="left"/>
              <w:textAlignment w:val="center"/>
              <w:rPr>
                <w:rFonts w:hint="default" w:ascii="仿宋" w:hAnsi="仿宋" w:eastAsia="仿宋" w:cs="仿宋"/>
                <w:b w:val="0"/>
                <w:bCs/>
                <w:color w:val="000000"/>
                <w:kern w:val="0"/>
                <w:sz w:val="24"/>
                <w:lang w:val="en-US" w:eastAsia="zh-CN" w:bidi="ar"/>
              </w:rPr>
            </w:pPr>
            <w:r>
              <w:rPr>
                <w:rFonts w:hint="eastAsia" w:ascii="仿宋" w:hAnsi="仿宋" w:eastAsia="仿宋" w:cs="仿宋"/>
                <w:b w:val="0"/>
                <w:bCs/>
                <w:color w:val="000000"/>
                <w:kern w:val="0"/>
                <w:sz w:val="24"/>
                <w:lang w:val="en-US" w:eastAsia="zh-CN" w:bidi="ar"/>
              </w:rPr>
              <w:t>6台</w:t>
            </w:r>
          </w:p>
        </w:tc>
        <w:tc>
          <w:tcPr>
            <w:tcW w:w="635" w:type="pct"/>
            <w:noWrap w:val="0"/>
            <w:vAlign w:val="center"/>
          </w:tcPr>
          <w:p w14:paraId="7783250A">
            <w:pPr>
              <w:keepNext w:val="0"/>
              <w:keepLines w:val="0"/>
              <w:widowControl/>
              <w:suppressLineNumbers w:val="0"/>
              <w:jc w:val="center"/>
              <w:textAlignment w:val="center"/>
              <w:rPr>
                <w:rFonts w:hint="default" w:ascii="仿宋" w:hAnsi="仿宋" w:eastAsia="仿宋" w:cs="仿宋"/>
                <w:b w:val="0"/>
                <w:bCs/>
                <w:color w:val="000000"/>
                <w:kern w:val="0"/>
                <w:sz w:val="24"/>
                <w:lang w:val="en-US" w:eastAsia="zh-CN" w:bidi="ar"/>
              </w:rPr>
            </w:pPr>
          </w:p>
        </w:tc>
        <w:tc>
          <w:tcPr>
            <w:tcW w:w="689" w:type="pct"/>
            <w:noWrap w:val="0"/>
            <w:vAlign w:val="center"/>
          </w:tcPr>
          <w:p w14:paraId="27D3681A">
            <w:pPr>
              <w:keepNext w:val="0"/>
              <w:keepLines w:val="0"/>
              <w:widowControl/>
              <w:suppressLineNumbers w:val="0"/>
              <w:jc w:val="center"/>
              <w:textAlignment w:val="center"/>
              <w:rPr>
                <w:rFonts w:hint="default" w:ascii="仿宋" w:hAnsi="仿宋" w:eastAsia="仿宋" w:cs="仿宋"/>
                <w:b w:val="0"/>
                <w:bCs/>
                <w:color w:val="000000"/>
                <w:kern w:val="0"/>
                <w:sz w:val="24"/>
                <w:lang w:val="en-US" w:eastAsia="zh-CN" w:bidi="ar"/>
              </w:rPr>
            </w:pPr>
          </w:p>
        </w:tc>
      </w:tr>
      <w:tr w14:paraId="49926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exact"/>
          <w:tblHeader/>
        </w:trPr>
        <w:tc>
          <w:tcPr>
            <w:tcW w:w="435" w:type="pct"/>
            <w:noWrap w:val="0"/>
            <w:vAlign w:val="center"/>
          </w:tcPr>
          <w:p w14:paraId="25C40764">
            <w:pPr>
              <w:numPr>
                <w:ilvl w:val="0"/>
                <w:numId w:val="0"/>
              </w:numPr>
              <w:ind w:leftChars="0"/>
              <w:jc w:val="both"/>
              <w:rPr>
                <w:rFonts w:hint="default" w:ascii="仿宋" w:hAnsi="仿宋" w:eastAsia="仿宋" w:cs="仿宋"/>
                <w:b w:val="0"/>
                <w:bCs/>
                <w:sz w:val="24"/>
                <w:lang w:val="en-US" w:eastAsia="zh-CN"/>
              </w:rPr>
            </w:pPr>
            <w:r>
              <w:rPr>
                <w:rFonts w:hint="eastAsia" w:ascii="仿宋" w:hAnsi="仿宋" w:eastAsia="仿宋" w:cs="仿宋"/>
                <w:b w:val="0"/>
                <w:bCs/>
                <w:sz w:val="24"/>
                <w:lang w:val="en-US" w:eastAsia="zh-CN"/>
              </w:rPr>
              <w:t xml:space="preserve">  2</w:t>
            </w:r>
          </w:p>
        </w:tc>
        <w:tc>
          <w:tcPr>
            <w:tcW w:w="1433" w:type="dxa"/>
            <w:noWrap w:val="0"/>
            <w:vAlign w:val="center"/>
          </w:tcPr>
          <w:p w14:paraId="593FCBBB">
            <w:pPr>
              <w:widowControl/>
              <w:jc w:val="center"/>
              <w:textAlignment w:val="center"/>
              <w:rPr>
                <w:rStyle w:val="10"/>
                <w:rFonts w:hint="default"/>
                <w:i w:val="0"/>
                <w:iCs w:val="0"/>
                <w:lang w:val="en-US" w:eastAsia="zh-CN" w:bidi="ar"/>
              </w:rPr>
            </w:pPr>
            <w:r>
              <w:rPr>
                <w:rFonts w:hint="eastAsia" w:ascii="仿宋" w:hAnsi="仿宋" w:eastAsia="仿宋" w:cs="仿宋"/>
                <w:b w:val="0"/>
                <w:bCs/>
                <w:color w:val="000000"/>
                <w:kern w:val="0"/>
                <w:sz w:val="24"/>
                <w:lang w:val="en-US" w:eastAsia="zh-CN" w:bidi="ar"/>
              </w:rPr>
              <w:t>台式电脑</w:t>
            </w:r>
          </w:p>
        </w:tc>
        <w:tc>
          <w:tcPr>
            <w:tcW w:w="3369" w:type="dxa"/>
            <w:noWrap w:val="0"/>
            <w:vAlign w:val="center"/>
          </w:tcPr>
          <w:p w14:paraId="2130696A">
            <w:pPr>
              <w:widowControl/>
              <w:jc w:val="center"/>
              <w:textAlignment w:val="center"/>
              <w:rPr>
                <w:rFonts w:hint="eastAsia" w:ascii="仿宋" w:hAnsi="仿宋" w:eastAsia="仿宋" w:cs="仿宋"/>
                <w:b w:val="0"/>
                <w:bCs/>
                <w:color w:val="000000"/>
                <w:kern w:val="0"/>
                <w:sz w:val="24"/>
                <w:lang w:val="en-US" w:eastAsia="zh-CN" w:bidi="ar"/>
              </w:rPr>
            </w:pPr>
            <w:r>
              <w:rPr>
                <w:rFonts w:hint="eastAsia" w:ascii="仿宋" w:hAnsi="仿宋" w:eastAsia="仿宋" w:cs="仿宋"/>
                <w:b w:val="0"/>
                <w:bCs/>
                <w:color w:val="000000"/>
                <w:kern w:val="0"/>
                <w:sz w:val="24"/>
                <w:lang w:val="en-US" w:eastAsia="zh-CN" w:bidi="ar"/>
              </w:rPr>
              <w:t>联想ThinkCentre M800t</w:t>
            </w:r>
          </w:p>
          <w:p w14:paraId="7BC90231">
            <w:pPr>
              <w:widowControl/>
              <w:jc w:val="center"/>
              <w:textAlignment w:val="center"/>
              <w:rPr>
                <w:rStyle w:val="10"/>
                <w:rFonts w:hint="eastAsia"/>
                <w:i w:val="0"/>
                <w:iCs w:val="0"/>
                <w:lang w:val="en-US" w:eastAsia="zh-CN" w:bidi="ar"/>
              </w:rPr>
            </w:pPr>
            <w:r>
              <w:rPr>
                <w:rFonts w:hint="eastAsia" w:ascii="仿宋" w:hAnsi="仿宋" w:eastAsia="仿宋" w:cs="仿宋"/>
                <w:b w:val="0"/>
                <w:bCs/>
                <w:color w:val="000000"/>
                <w:kern w:val="0"/>
                <w:sz w:val="24"/>
                <w:lang w:val="en-US" w:eastAsia="zh-CN" w:bidi="ar"/>
              </w:rPr>
              <w:t>/CPU：i5-13500 /内存：16GDDR4/256G固态硬盘+2TB机械硬盘丨集成显卡/系统：Windows 11 家庭版/三年上门维保</w:t>
            </w:r>
          </w:p>
        </w:tc>
        <w:tc>
          <w:tcPr>
            <w:tcW w:w="993" w:type="dxa"/>
            <w:noWrap w:val="0"/>
            <w:vAlign w:val="center"/>
          </w:tcPr>
          <w:p w14:paraId="3E236CB5">
            <w:pPr>
              <w:widowControl/>
              <w:jc w:val="center"/>
              <w:textAlignment w:val="center"/>
              <w:rPr>
                <w:rFonts w:hint="default" w:ascii="仿宋" w:hAnsi="仿宋" w:eastAsia="仿宋" w:cs="仿宋"/>
                <w:b w:val="0"/>
                <w:bCs/>
                <w:color w:val="000000"/>
                <w:kern w:val="0"/>
                <w:sz w:val="24"/>
                <w:lang w:val="en-US" w:eastAsia="zh-CN" w:bidi="ar"/>
              </w:rPr>
            </w:pPr>
            <w:r>
              <w:rPr>
                <w:rFonts w:hint="eastAsia" w:ascii="仿宋" w:hAnsi="仿宋" w:eastAsia="仿宋" w:cs="仿宋"/>
                <w:b w:val="0"/>
                <w:bCs/>
                <w:color w:val="000000"/>
                <w:kern w:val="0"/>
                <w:sz w:val="24"/>
                <w:lang w:val="en-US" w:eastAsia="zh-CN" w:bidi="ar"/>
              </w:rPr>
              <w:t>8台</w:t>
            </w:r>
          </w:p>
        </w:tc>
        <w:tc>
          <w:tcPr>
            <w:tcW w:w="635" w:type="pct"/>
            <w:noWrap w:val="0"/>
            <w:vAlign w:val="center"/>
          </w:tcPr>
          <w:p w14:paraId="16B81D5E">
            <w:pPr>
              <w:keepNext w:val="0"/>
              <w:keepLines w:val="0"/>
              <w:widowControl/>
              <w:suppressLineNumbers w:val="0"/>
              <w:jc w:val="center"/>
              <w:textAlignment w:val="center"/>
              <w:rPr>
                <w:rFonts w:hint="default" w:ascii="仿宋" w:hAnsi="仿宋" w:eastAsia="仿宋" w:cs="仿宋"/>
                <w:b w:val="0"/>
                <w:bCs/>
                <w:color w:val="000000"/>
                <w:kern w:val="0"/>
                <w:sz w:val="24"/>
                <w:lang w:val="en-US" w:eastAsia="zh-CN" w:bidi="ar"/>
              </w:rPr>
            </w:pPr>
          </w:p>
        </w:tc>
        <w:tc>
          <w:tcPr>
            <w:tcW w:w="689" w:type="pct"/>
            <w:noWrap w:val="0"/>
            <w:vAlign w:val="center"/>
          </w:tcPr>
          <w:p w14:paraId="7621BD7F">
            <w:pPr>
              <w:keepNext w:val="0"/>
              <w:keepLines w:val="0"/>
              <w:widowControl/>
              <w:suppressLineNumbers w:val="0"/>
              <w:jc w:val="center"/>
              <w:textAlignment w:val="center"/>
              <w:rPr>
                <w:rFonts w:hint="eastAsia" w:ascii="仿宋" w:hAnsi="仿宋" w:eastAsia="仿宋" w:cs="仿宋"/>
                <w:b w:val="0"/>
                <w:bCs/>
                <w:color w:val="000000"/>
                <w:kern w:val="0"/>
                <w:sz w:val="24"/>
                <w:lang w:val="en-US" w:eastAsia="zh-CN" w:bidi="ar"/>
              </w:rPr>
            </w:pPr>
          </w:p>
        </w:tc>
      </w:tr>
      <w:tr w14:paraId="4E48B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exact"/>
          <w:tblHeader/>
        </w:trPr>
        <w:tc>
          <w:tcPr>
            <w:tcW w:w="435" w:type="pct"/>
            <w:noWrap w:val="0"/>
            <w:vAlign w:val="center"/>
          </w:tcPr>
          <w:p w14:paraId="0D47771F">
            <w:pPr>
              <w:numPr>
                <w:ilvl w:val="0"/>
                <w:numId w:val="0"/>
              </w:numPr>
              <w:ind w:leftChars="0"/>
              <w:jc w:val="both"/>
              <w:rPr>
                <w:rFonts w:hint="default" w:ascii="仿宋" w:hAnsi="仿宋" w:eastAsia="仿宋" w:cs="仿宋"/>
                <w:b w:val="0"/>
                <w:bCs/>
                <w:sz w:val="24"/>
                <w:lang w:val="en-US" w:eastAsia="zh-CN"/>
              </w:rPr>
            </w:pPr>
            <w:r>
              <w:rPr>
                <w:rFonts w:hint="eastAsia" w:ascii="仿宋" w:hAnsi="仿宋" w:eastAsia="仿宋" w:cs="仿宋"/>
                <w:b w:val="0"/>
                <w:bCs/>
                <w:sz w:val="24"/>
                <w:lang w:val="en-US" w:eastAsia="zh-CN"/>
              </w:rPr>
              <w:t xml:space="preserve">  3</w:t>
            </w:r>
          </w:p>
        </w:tc>
        <w:tc>
          <w:tcPr>
            <w:tcW w:w="1433" w:type="dxa"/>
            <w:noWrap w:val="0"/>
            <w:vAlign w:val="center"/>
          </w:tcPr>
          <w:p w14:paraId="3ADB79D9">
            <w:pPr>
              <w:widowControl/>
              <w:jc w:val="center"/>
              <w:textAlignment w:val="center"/>
              <w:rPr>
                <w:rStyle w:val="10"/>
                <w:rFonts w:hint="default"/>
                <w:i w:val="0"/>
                <w:iCs w:val="0"/>
                <w:lang w:val="en-US" w:eastAsia="zh-CN" w:bidi="ar"/>
              </w:rPr>
            </w:pPr>
            <w:r>
              <w:rPr>
                <w:rFonts w:hint="eastAsia" w:ascii="仿宋" w:hAnsi="仿宋" w:eastAsia="仿宋" w:cs="仿宋"/>
                <w:b w:val="0"/>
                <w:bCs/>
                <w:color w:val="000000"/>
                <w:kern w:val="0"/>
                <w:sz w:val="24"/>
                <w:lang w:val="en-US" w:eastAsia="zh-CN" w:bidi="ar"/>
              </w:rPr>
              <w:t>台式电脑</w:t>
            </w:r>
          </w:p>
        </w:tc>
        <w:tc>
          <w:tcPr>
            <w:tcW w:w="3369" w:type="dxa"/>
            <w:noWrap w:val="0"/>
            <w:vAlign w:val="center"/>
          </w:tcPr>
          <w:p w14:paraId="58EFA5ED">
            <w:pPr>
              <w:widowControl/>
              <w:jc w:val="center"/>
              <w:textAlignment w:val="center"/>
              <w:rPr>
                <w:rStyle w:val="10"/>
                <w:rFonts w:hint="eastAsia"/>
                <w:i w:val="0"/>
                <w:iCs w:val="0"/>
                <w:lang w:val="en-US" w:eastAsia="zh-CN" w:bidi="ar"/>
              </w:rPr>
            </w:pPr>
            <w:r>
              <w:rPr>
                <w:rFonts w:hint="eastAsia" w:ascii="仿宋" w:hAnsi="仿宋" w:eastAsia="仿宋" w:cs="仿宋"/>
                <w:b w:val="0"/>
                <w:bCs/>
                <w:color w:val="000000"/>
                <w:kern w:val="0"/>
                <w:sz w:val="24"/>
                <w:lang w:val="en-US" w:eastAsia="zh-CN" w:bidi="ar"/>
              </w:rPr>
              <w:t>联想拯救者刃7000K  i7-13700KF/128G/8T机械+4TB固态/显卡：rtx4080-16G/Windows 11 家庭版/三年上门维保</w:t>
            </w:r>
          </w:p>
        </w:tc>
        <w:tc>
          <w:tcPr>
            <w:tcW w:w="993" w:type="dxa"/>
            <w:noWrap w:val="0"/>
            <w:vAlign w:val="center"/>
          </w:tcPr>
          <w:p w14:paraId="2A259C9D">
            <w:pPr>
              <w:widowControl/>
              <w:jc w:val="center"/>
              <w:textAlignment w:val="center"/>
              <w:rPr>
                <w:rFonts w:hint="default" w:ascii="仿宋" w:hAnsi="仿宋" w:eastAsia="仿宋" w:cs="仿宋"/>
                <w:b w:val="0"/>
                <w:bCs/>
                <w:color w:val="000000"/>
                <w:kern w:val="0"/>
                <w:sz w:val="24"/>
                <w:lang w:val="en-US" w:eastAsia="zh-CN" w:bidi="ar"/>
              </w:rPr>
            </w:pPr>
            <w:r>
              <w:rPr>
                <w:rFonts w:hint="eastAsia" w:ascii="仿宋" w:hAnsi="仿宋" w:eastAsia="仿宋" w:cs="仿宋"/>
                <w:b w:val="0"/>
                <w:bCs/>
                <w:color w:val="000000"/>
                <w:kern w:val="0"/>
                <w:sz w:val="24"/>
                <w:lang w:val="en-US" w:eastAsia="zh-CN" w:bidi="ar"/>
              </w:rPr>
              <w:t>1台</w:t>
            </w:r>
          </w:p>
        </w:tc>
        <w:tc>
          <w:tcPr>
            <w:tcW w:w="635" w:type="pct"/>
            <w:noWrap w:val="0"/>
            <w:vAlign w:val="center"/>
          </w:tcPr>
          <w:p w14:paraId="1479FDB7">
            <w:pPr>
              <w:keepNext w:val="0"/>
              <w:keepLines w:val="0"/>
              <w:widowControl/>
              <w:suppressLineNumbers w:val="0"/>
              <w:jc w:val="center"/>
              <w:textAlignment w:val="center"/>
              <w:rPr>
                <w:rFonts w:hint="default" w:ascii="仿宋" w:hAnsi="仿宋" w:eastAsia="仿宋" w:cs="仿宋"/>
                <w:b w:val="0"/>
                <w:bCs/>
                <w:color w:val="000000"/>
                <w:kern w:val="0"/>
                <w:sz w:val="24"/>
                <w:lang w:val="en-US" w:eastAsia="zh-CN" w:bidi="ar"/>
              </w:rPr>
            </w:pPr>
          </w:p>
        </w:tc>
        <w:tc>
          <w:tcPr>
            <w:tcW w:w="689" w:type="pct"/>
            <w:noWrap w:val="0"/>
            <w:vAlign w:val="center"/>
          </w:tcPr>
          <w:p w14:paraId="07C1BC91">
            <w:pPr>
              <w:keepNext w:val="0"/>
              <w:keepLines w:val="0"/>
              <w:widowControl/>
              <w:suppressLineNumbers w:val="0"/>
              <w:jc w:val="center"/>
              <w:textAlignment w:val="center"/>
              <w:rPr>
                <w:rFonts w:hint="default" w:ascii="仿宋" w:hAnsi="仿宋" w:eastAsia="仿宋" w:cs="仿宋"/>
                <w:b w:val="0"/>
                <w:bCs/>
                <w:color w:val="000000"/>
                <w:kern w:val="0"/>
                <w:sz w:val="24"/>
                <w:lang w:val="en-US" w:eastAsia="zh-CN" w:bidi="ar"/>
              </w:rPr>
            </w:pPr>
          </w:p>
        </w:tc>
      </w:tr>
      <w:tr w14:paraId="64AFE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exact"/>
          <w:tblHeader/>
        </w:trPr>
        <w:tc>
          <w:tcPr>
            <w:tcW w:w="435" w:type="pct"/>
            <w:noWrap w:val="0"/>
            <w:vAlign w:val="center"/>
          </w:tcPr>
          <w:p w14:paraId="3E4996A6">
            <w:pPr>
              <w:numPr>
                <w:ilvl w:val="0"/>
                <w:numId w:val="0"/>
              </w:numPr>
              <w:ind w:leftChars="0"/>
              <w:jc w:val="both"/>
              <w:rPr>
                <w:rFonts w:hint="default" w:ascii="仿宋" w:hAnsi="仿宋" w:eastAsia="仿宋" w:cs="仿宋"/>
                <w:b w:val="0"/>
                <w:bCs/>
                <w:sz w:val="24"/>
                <w:lang w:val="en-US" w:eastAsia="zh-CN"/>
              </w:rPr>
            </w:pPr>
            <w:r>
              <w:rPr>
                <w:rFonts w:hint="eastAsia" w:ascii="仿宋" w:hAnsi="仿宋" w:eastAsia="仿宋" w:cs="仿宋"/>
                <w:b w:val="0"/>
                <w:bCs/>
                <w:sz w:val="24"/>
                <w:lang w:val="en-US" w:eastAsia="zh-CN"/>
              </w:rPr>
              <w:t xml:space="preserve">  4</w:t>
            </w:r>
          </w:p>
        </w:tc>
        <w:tc>
          <w:tcPr>
            <w:tcW w:w="1433" w:type="dxa"/>
            <w:noWrap w:val="0"/>
            <w:vAlign w:val="center"/>
          </w:tcPr>
          <w:p w14:paraId="26F1793A">
            <w:pPr>
              <w:widowControl/>
              <w:jc w:val="center"/>
              <w:textAlignment w:val="center"/>
              <w:rPr>
                <w:rFonts w:hint="eastAsia" w:ascii="仿宋" w:hAnsi="仿宋" w:eastAsia="仿宋" w:cs="仿宋"/>
                <w:b w:val="0"/>
                <w:bCs/>
                <w:color w:val="000000"/>
                <w:kern w:val="0"/>
                <w:sz w:val="24"/>
                <w:lang w:val="en-US" w:eastAsia="zh-CN" w:bidi="ar"/>
              </w:rPr>
            </w:pPr>
            <w:r>
              <w:rPr>
                <w:rFonts w:hint="eastAsia" w:ascii="仿宋" w:hAnsi="仿宋" w:eastAsia="仿宋" w:cs="仿宋"/>
                <w:b w:val="0"/>
                <w:bCs/>
                <w:color w:val="000000"/>
                <w:kern w:val="0"/>
                <w:sz w:val="24"/>
                <w:lang w:val="en-US" w:eastAsia="zh-CN" w:bidi="ar"/>
              </w:rPr>
              <w:t>笔记本电脑</w:t>
            </w:r>
          </w:p>
        </w:tc>
        <w:tc>
          <w:tcPr>
            <w:tcW w:w="3369" w:type="dxa"/>
            <w:noWrap w:val="0"/>
            <w:vAlign w:val="center"/>
          </w:tcPr>
          <w:p w14:paraId="0F7158E6">
            <w:pPr>
              <w:widowControl/>
              <w:jc w:val="center"/>
              <w:textAlignment w:val="center"/>
              <w:rPr>
                <w:rFonts w:hint="eastAsia" w:ascii="仿宋" w:hAnsi="仿宋" w:eastAsia="仿宋" w:cs="仿宋"/>
                <w:b w:val="0"/>
                <w:bCs/>
                <w:color w:val="000000"/>
                <w:kern w:val="0"/>
                <w:sz w:val="24"/>
                <w:lang w:val="en-US" w:eastAsia="zh-CN" w:bidi="ar"/>
              </w:rPr>
            </w:pPr>
            <w:r>
              <w:rPr>
                <w:rFonts w:hint="eastAsia" w:ascii="仿宋" w:hAnsi="仿宋" w:eastAsia="仿宋" w:cs="仿宋"/>
                <w:b w:val="0"/>
                <w:bCs/>
                <w:color w:val="000000"/>
                <w:kern w:val="0"/>
                <w:sz w:val="24"/>
                <w:lang w:val="en-US" w:eastAsia="zh-CN" w:bidi="ar"/>
              </w:rPr>
              <w:t>联想（Lenovo）拯救者Y9000P 2024 16英寸笔记本电脑 2.5k 240Hz i9-14900HX 32G 1T RTX4060</w:t>
            </w:r>
          </w:p>
        </w:tc>
        <w:tc>
          <w:tcPr>
            <w:tcW w:w="993" w:type="dxa"/>
            <w:noWrap w:val="0"/>
            <w:vAlign w:val="center"/>
          </w:tcPr>
          <w:p w14:paraId="52F5B838">
            <w:pPr>
              <w:widowControl/>
              <w:jc w:val="center"/>
              <w:textAlignment w:val="center"/>
              <w:rPr>
                <w:rFonts w:hint="default" w:ascii="仿宋" w:hAnsi="仿宋" w:eastAsia="仿宋" w:cs="仿宋"/>
                <w:b w:val="0"/>
                <w:bCs/>
                <w:color w:val="000000"/>
                <w:kern w:val="0"/>
                <w:sz w:val="24"/>
                <w:lang w:eastAsia="zh-CN" w:bidi="ar"/>
              </w:rPr>
            </w:pPr>
            <w:r>
              <w:rPr>
                <w:rFonts w:hint="eastAsia" w:ascii="仿宋" w:hAnsi="仿宋" w:eastAsia="仿宋" w:cs="仿宋"/>
                <w:b w:val="0"/>
                <w:bCs/>
                <w:color w:val="000000"/>
                <w:kern w:val="0"/>
                <w:sz w:val="24"/>
                <w:lang w:val="en-US" w:eastAsia="zh-CN" w:bidi="ar"/>
              </w:rPr>
              <w:t>3</w:t>
            </w:r>
            <w:r>
              <w:rPr>
                <w:rFonts w:hint="default" w:ascii="仿宋" w:hAnsi="仿宋" w:eastAsia="仿宋" w:cs="仿宋"/>
                <w:b w:val="0"/>
                <w:bCs/>
                <w:color w:val="000000"/>
                <w:kern w:val="0"/>
                <w:sz w:val="24"/>
                <w:lang w:eastAsia="zh-CN" w:bidi="ar"/>
              </w:rPr>
              <w:t>台</w:t>
            </w:r>
          </w:p>
        </w:tc>
        <w:tc>
          <w:tcPr>
            <w:tcW w:w="635" w:type="pct"/>
            <w:noWrap w:val="0"/>
            <w:vAlign w:val="center"/>
          </w:tcPr>
          <w:p w14:paraId="683ADC39">
            <w:pPr>
              <w:keepNext w:val="0"/>
              <w:keepLines w:val="0"/>
              <w:widowControl/>
              <w:suppressLineNumbers w:val="0"/>
              <w:jc w:val="center"/>
              <w:textAlignment w:val="center"/>
              <w:rPr>
                <w:rFonts w:hint="default" w:ascii="仿宋" w:hAnsi="仿宋" w:eastAsia="仿宋" w:cs="仿宋"/>
                <w:b w:val="0"/>
                <w:bCs/>
                <w:color w:val="000000"/>
                <w:kern w:val="0"/>
                <w:sz w:val="24"/>
                <w:lang w:val="en-US" w:eastAsia="zh-CN" w:bidi="ar"/>
              </w:rPr>
            </w:pPr>
          </w:p>
        </w:tc>
        <w:tc>
          <w:tcPr>
            <w:tcW w:w="689" w:type="pct"/>
            <w:noWrap w:val="0"/>
            <w:vAlign w:val="center"/>
          </w:tcPr>
          <w:p w14:paraId="6CF309B0">
            <w:pPr>
              <w:keepNext w:val="0"/>
              <w:keepLines w:val="0"/>
              <w:widowControl/>
              <w:suppressLineNumbers w:val="0"/>
              <w:jc w:val="center"/>
              <w:textAlignment w:val="center"/>
              <w:rPr>
                <w:rFonts w:hint="default" w:ascii="仿宋" w:hAnsi="仿宋" w:eastAsia="仿宋" w:cs="仿宋"/>
                <w:b w:val="0"/>
                <w:bCs/>
                <w:color w:val="000000"/>
                <w:kern w:val="0"/>
                <w:sz w:val="24"/>
                <w:lang w:val="en-US" w:eastAsia="zh-CN" w:bidi="ar"/>
              </w:rPr>
            </w:pPr>
          </w:p>
        </w:tc>
      </w:tr>
      <w:tr w14:paraId="10B06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exact"/>
          <w:tblHeader/>
        </w:trPr>
        <w:tc>
          <w:tcPr>
            <w:tcW w:w="435" w:type="pct"/>
            <w:noWrap w:val="0"/>
            <w:vAlign w:val="center"/>
          </w:tcPr>
          <w:p w14:paraId="7ED463E6">
            <w:pPr>
              <w:numPr>
                <w:ilvl w:val="0"/>
                <w:numId w:val="0"/>
              </w:numPr>
              <w:ind w:leftChars="0" w:firstLine="240" w:firstLineChars="100"/>
              <w:jc w:val="both"/>
              <w:rPr>
                <w:rFonts w:hint="default" w:ascii="仿宋" w:hAnsi="仿宋" w:eastAsia="仿宋" w:cs="仿宋"/>
                <w:b w:val="0"/>
                <w:bCs/>
                <w:sz w:val="24"/>
                <w:lang w:val="en-US" w:eastAsia="zh-CN"/>
              </w:rPr>
            </w:pPr>
            <w:r>
              <w:rPr>
                <w:rFonts w:hint="eastAsia" w:ascii="仿宋" w:hAnsi="仿宋" w:eastAsia="仿宋" w:cs="仿宋"/>
                <w:b w:val="0"/>
                <w:bCs/>
                <w:sz w:val="24"/>
                <w:lang w:val="en-US" w:eastAsia="zh-CN"/>
              </w:rPr>
              <w:t xml:space="preserve">5 </w:t>
            </w:r>
          </w:p>
        </w:tc>
        <w:tc>
          <w:tcPr>
            <w:tcW w:w="1433" w:type="dxa"/>
            <w:noWrap w:val="0"/>
            <w:vAlign w:val="center"/>
          </w:tcPr>
          <w:p w14:paraId="4661DCC0">
            <w:pPr>
              <w:widowControl/>
              <w:jc w:val="center"/>
              <w:textAlignment w:val="center"/>
              <w:rPr>
                <w:rFonts w:hint="eastAsia" w:ascii="仿宋" w:hAnsi="仿宋" w:eastAsia="仿宋" w:cs="仿宋"/>
                <w:b w:val="0"/>
                <w:bCs/>
                <w:color w:val="000000"/>
                <w:kern w:val="0"/>
                <w:sz w:val="24"/>
                <w:lang w:val="en-US" w:eastAsia="zh-CN" w:bidi="ar"/>
              </w:rPr>
            </w:pPr>
            <w:r>
              <w:rPr>
                <w:rFonts w:hint="eastAsia" w:ascii="仿宋" w:hAnsi="仿宋" w:eastAsia="仿宋" w:cs="仿宋"/>
                <w:b w:val="0"/>
                <w:bCs/>
                <w:color w:val="000000"/>
                <w:kern w:val="0"/>
                <w:sz w:val="24"/>
                <w:lang w:val="en-US" w:eastAsia="zh-CN" w:bidi="ar"/>
              </w:rPr>
              <w:t>显示器</w:t>
            </w:r>
          </w:p>
        </w:tc>
        <w:tc>
          <w:tcPr>
            <w:tcW w:w="3369" w:type="dxa"/>
            <w:noWrap w:val="0"/>
            <w:vAlign w:val="center"/>
          </w:tcPr>
          <w:p w14:paraId="08F2CF47">
            <w:pPr>
              <w:widowControl/>
              <w:jc w:val="center"/>
              <w:textAlignment w:val="center"/>
              <w:rPr>
                <w:rFonts w:hint="eastAsia" w:ascii="仿宋" w:hAnsi="仿宋" w:eastAsia="仿宋" w:cs="仿宋"/>
                <w:b w:val="0"/>
                <w:bCs/>
                <w:color w:val="000000"/>
                <w:kern w:val="0"/>
                <w:sz w:val="24"/>
                <w:lang w:val="en-US" w:eastAsia="zh-CN" w:bidi="ar"/>
              </w:rPr>
            </w:pPr>
            <w:r>
              <w:rPr>
                <w:rFonts w:hint="eastAsia" w:ascii="仿宋" w:hAnsi="仿宋" w:eastAsia="仿宋" w:cs="仿宋"/>
                <w:b w:val="0"/>
                <w:bCs/>
                <w:color w:val="000000"/>
                <w:kern w:val="0"/>
                <w:sz w:val="24"/>
                <w:lang w:val="en-US" w:eastAsia="zh-CN" w:bidi="ar"/>
              </w:rPr>
              <w:t>LG 27英寸27GR75Q</w:t>
            </w:r>
          </w:p>
        </w:tc>
        <w:tc>
          <w:tcPr>
            <w:tcW w:w="993" w:type="dxa"/>
            <w:noWrap w:val="0"/>
            <w:vAlign w:val="center"/>
          </w:tcPr>
          <w:p w14:paraId="0F317245">
            <w:pPr>
              <w:widowControl/>
              <w:jc w:val="center"/>
              <w:textAlignment w:val="center"/>
              <w:rPr>
                <w:rFonts w:hint="default" w:ascii="仿宋" w:hAnsi="仿宋" w:eastAsia="仿宋" w:cs="仿宋"/>
                <w:b w:val="0"/>
                <w:bCs/>
                <w:color w:val="000000"/>
                <w:kern w:val="0"/>
                <w:sz w:val="24"/>
                <w:lang w:eastAsia="zh-CN" w:bidi="ar"/>
              </w:rPr>
            </w:pPr>
            <w:r>
              <w:rPr>
                <w:rFonts w:hint="eastAsia" w:ascii="仿宋" w:hAnsi="仿宋" w:eastAsia="仿宋" w:cs="仿宋"/>
                <w:b w:val="0"/>
                <w:bCs/>
                <w:color w:val="000000"/>
                <w:kern w:val="0"/>
                <w:sz w:val="24"/>
                <w:lang w:val="en-US" w:eastAsia="zh-CN" w:bidi="ar"/>
              </w:rPr>
              <w:t>9台</w:t>
            </w:r>
          </w:p>
        </w:tc>
        <w:tc>
          <w:tcPr>
            <w:tcW w:w="635" w:type="pct"/>
            <w:noWrap w:val="0"/>
            <w:vAlign w:val="center"/>
          </w:tcPr>
          <w:p w14:paraId="7B90425E">
            <w:pPr>
              <w:keepNext w:val="0"/>
              <w:keepLines w:val="0"/>
              <w:widowControl/>
              <w:suppressLineNumbers w:val="0"/>
              <w:jc w:val="center"/>
              <w:textAlignment w:val="center"/>
              <w:rPr>
                <w:rFonts w:hint="default" w:ascii="仿宋" w:hAnsi="仿宋" w:eastAsia="仿宋" w:cs="仿宋"/>
                <w:b w:val="0"/>
                <w:bCs/>
                <w:color w:val="000000"/>
                <w:kern w:val="0"/>
                <w:sz w:val="24"/>
                <w:lang w:val="en-US" w:eastAsia="zh-CN" w:bidi="ar"/>
              </w:rPr>
            </w:pPr>
          </w:p>
        </w:tc>
        <w:tc>
          <w:tcPr>
            <w:tcW w:w="689" w:type="pct"/>
            <w:noWrap w:val="0"/>
            <w:vAlign w:val="center"/>
          </w:tcPr>
          <w:p w14:paraId="2A206131">
            <w:pPr>
              <w:keepNext w:val="0"/>
              <w:keepLines w:val="0"/>
              <w:widowControl/>
              <w:suppressLineNumbers w:val="0"/>
              <w:jc w:val="center"/>
              <w:textAlignment w:val="center"/>
              <w:rPr>
                <w:rFonts w:hint="default" w:ascii="仿宋" w:hAnsi="仿宋" w:eastAsia="仿宋" w:cs="仿宋"/>
                <w:b w:val="0"/>
                <w:bCs/>
                <w:color w:val="000000"/>
                <w:kern w:val="0"/>
                <w:sz w:val="24"/>
                <w:lang w:val="en-US" w:eastAsia="zh-CN" w:bidi="ar"/>
              </w:rPr>
            </w:pPr>
          </w:p>
        </w:tc>
      </w:tr>
      <w:tr w14:paraId="4C018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exact"/>
          <w:tblHeader/>
        </w:trPr>
        <w:tc>
          <w:tcPr>
            <w:tcW w:w="435" w:type="pct"/>
            <w:noWrap w:val="0"/>
            <w:vAlign w:val="center"/>
          </w:tcPr>
          <w:p w14:paraId="7A9474D2">
            <w:pPr>
              <w:numPr>
                <w:ilvl w:val="0"/>
                <w:numId w:val="0"/>
              </w:numPr>
              <w:ind w:firstLine="240" w:firstLineChars="100"/>
              <w:jc w:val="both"/>
              <w:rPr>
                <w:rFonts w:hint="default" w:ascii="仿宋" w:hAnsi="仿宋" w:eastAsia="仿宋" w:cs="仿宋"/>
                <w:b w:val="0"/>
                <w:bCs/>
                <w:sz w:val="24"/>
                <w:lang w:val="en-US" w:eastAsia="zh-CN"/>
              </w:rPr>
            </w:pPr>
            <w:r>
              <w:rPr>
                <w:rFonts w:hint="eastAsia" w:ascii="仿宋" w:hAnsi="仿宋" w:eastAsia="仿宋" w:cs="仿宋"/>
                <w:b w:val="0"/>
                <w:bCs/>
                <w:sz w:val="24"/>
                <w:lang w:val="en-US" w:eastAsia="zh-CN"/>
              </w:rPr>
              <w:t>6</w:t>
            </w:r>
          </w:p>
        </w:tc>
        <w:tc>
          <w:tcPr>
            <w:tcW w:w="1433" w:type="dxa"/>
            <w:noWrap w:val="0"/>
            <w:vAlign w:val="center"/>
          </w:tcPr>
          <w:p w14:paraId="4D13E971">
            <w:pPr>
              <w:widowControl/>
              <w:jc w:val="center"/>
              <w:textAlignment w:val="center"/>
              <w:rPr>
                <w:rFonts w:hint="eastAsia" w:ascii="仿宋" w:hAnsi="仿宋" w:eastAsia="仿宋" w:cs="仿宋"/>
                <w:b w:val="0"/>
                <w:bCs/>
                <w:color w:val="000000"/>
                <w:kern w:val="0"/>
                <w:sz w:val="24"/>
                <w:lang w:val="en-US" w:eastAsia="zh-CN" w:bidi="ar"/>
              </w:rPr>
            </w:pPr>
            <w:r>
              <w:rPr>
                <w:rFonts w:hint="eastAsia" w:ascii="仿宋" w:hAnsi="仿宋" w:eastAsia="仿宋" w:cs="仿宋"/>
                <w:b w:val="0"/>
                <w:bCs/>
                <w:color w:val="000000"/>
                <w:kern w:val="0"/>
                <w:sz w:val="24"/>
                <w:lang w:val="en-US" w:eastAsia="zh-CN" w:bidi="ar"/>
              </w:rPr>
              <w:t>显示器</w:t>
            </w:r>
          </w:p>
        </w:tc>
        <w:tc>
          <w:tcPr>
            <w:tcW w:w="3369" w:type="dxa"/>
            <w:noWrap w:val="0"/>
            <w:vAlign w:val="center"/>
          </w:tcPr>
          <w:p w14:paraId="33EF0EBD">
            <w:pPr>
              <w:widowControl/>
              <w:jc w:val="center"/>
              <w:textAlignment w:val="center"/>
              <w:rPr>
                <w:rFonts w:hint="eastAsia" w:ascii="仿宋" w:hAnsi="仿宋" w:eastAsia="仿宋" w:cs="仿宋"/>
                <w:b w:val="0"/>
                <w:bCs/>
                <w:color w:val="000000"/>
                <w:kern w:val="0"/>
                <w:sz w:val="24"/>
                <w:lang w:val="en-US" w:eastAsia="zh-CN" w:bidi="ar"/>
              </w:rPr>
            </w:pPr>
            <w:r>
              <w:rPr>
                <w:rFonts w:hint="eastAsia" w:ascii="仿宋" w:hAnsi="仿宋" w:eastAsia="仿宋" w:cs="仿宋"/>
                <w:b w:val="0"/>
                <w:bCs/>
                <w:color w:val="000000"/>
                <w:kern w:val="0"/>
                <w:sz w:val="24"/>
                <w:lang w:val="en-US" w:eastAsia="zh-CN" w:bidi="ar"/>
              </w:rPr>
              <w:t>联想 T24A-10 24寸</w:t>
            </w:r>
          </w:p>
        </w:tc>
        <w:tc>
          <w:tcPr>
            <w:tcW w:w="993" w:type="dxa"/>
            <w:noWrap w:val="0"/>
            <w:vAlign w:val="center"/>
          </w:tcPr>
          <w:p w14:paraId="53C8AF6E">
            <w:pPr>
              <w:widowControl/>
              <w:ind w:firstLine="240" w:firstLineChars="100"/>
              <w:jc w:val="left"/>
              <w:textAlignment w:val="center"/>
              <w:rPr>
                <w:rFonts w:hint="default" w:ascii="仿宋" w:hAnsi="仿宋" w:eastAsia="仿宋" w:cs="仿宋"/>
                <w:b w:val="0"/>
                <w:bCs/>
                <w:color w:val="000000"/>
                <w:kern w:val="0"/>
                <w:sz w:val="24"/>
                <w:lang w:eastAsia="zh-CN" w:bidi="ar"/>
              </w:rPr>
            </w:pPr>
            <w:r>
              <w:rPr>
                <w:rFonts w:hint="eastAsia" w:ascii="仿宋" w:hAnsi="仿宋" w:eastAsia="仿宋" w:cs="仿宋"/>
                <w:b w:val="0"/>
                <w:bCs/>
                <w:color w:val="000000"/>
                <w:kern w:val="0"/>
                <w:sz w:val="24"/>
                <w:lang w:val="en-US" w:eastAsia="zh-CN" w:bidi="ar"/>
              </w:rPr>
              <w:t>8台</w:t>
            </w:r>
          </w:p>
        </w:tc>
        <w:tc>
          <w:tcPr>
            <w:tcW w:w="635" w:type="pct"/>
            <w:noWrap w:val="0"/>
            <w:vAlign w:val="center"/>
          </w:tcPr>
          <w:p w14:paraId="29AD9A0B">
            <w:pPr>
              <w:keepNext w:val="0"/>
              <w:keepLines w:val="0"/>
              <w:widowControl/>
              <w:suppressLineNumbers w:val="0"/>
              <w:jc w:val="center"/>
              <w:textAlignment w:val="center"/>
              <w:rPr>
                <w:rFonts w:hint="default" w:ascii="仿宋" w:hAnsi="仿宋" w:eastAsia="仿宋" w:cs="仿宋"/>
                <w:b w:val="0"/>
                <w:bCs/>
                <w:color w:val="000000"/>
                <w:kern w:val="0"/>
                <w:sz w:val="24"/>
                <w:lang w:val="en-US" w:eastAsia="zh-CN" w:bidi="ar"/>
              </w:rPr>
            </w:pPr>
          </w:p>
        </w:tc>
        <w:tc>
          <w:tcPr>
            <w:tcW w:w="689" w:type="pct"/>
            <w:noWrap w:val="0"/>
            <w:vAlign w:val="center"/>
          </w:tcPr>
          <w:p w14:paraId="66D76007">
            <w:pPr>
              <w:keepNext w:val="0"/>
              <w:keepLines w:val="0"/>
              <w:widowControl/>
              <w:suppressLineNumbers w:val="0"/>
              <w:jc w:val="center"/>
              <w:textAlignment w:val="center"/>
              <w:rPr>
                <w:rFonts w:hint="default" w:ascii="仿宋" w:hAnsi="仿宋" w:eastAsia="仿宋" w:cs="仿宋"/>
                <w:b w:val="0"/>
                <w:bCs/>
                <w:color w:val="000000"/>
                <w:kern w:val="0"/>
                <w:sz w:val="24"/>
                <w:lang w:val="en-US" w:eastAsia="zh-CN" w:bidi="ar"/>
              </w:rPr>
            </w:pPr>
          </w:p>
        </w:tc>
      </w:tr>
      <w:tr w14:paraId="1B5D5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exact"/>
          <w:tblHeader/>
        </w:trPr>
        <w:tc>
          <w:tcPr>
            <w:tcW w:w="435" w:type="pct"/>
            <w:noWrap w:val="0"/>
            <w:vAlign w:val="center"/>
          </w:tcPr>
          <w:p w14:paraId="2758FAFA">
            <w:pPr>
              <w:numPr>
                <w:ilvl w:val="0"/>
                <w:numId w:val="0"/>
              </w:numPr>
              <w:ind w:firstLine="240" w:firstLineChars="100"/>
              <w:jc w:val="both"/>
              <w:rPr>
                <w:rFonts w:hint="default" w:ascii="仿宋" w:hAnsi="仿宋" w:eastAsia="仿宋" w:cs="仿宋"/>
                <w:b w:val="0"/>
                <w:bCs/>
                <w:sz w:val="24"/>
                <w:lang w:val="en-US" w:eastAsia="zh-CN"/>
              </w:rPr>
            </w:pPr>
            <w:r>
              <w:rPr>
                <w:rFonts w:hint="eastAsia" w:ascii="仿宋" w:hAnsi="仿宋" w:eastAsia="仿宋" w:cs="仿宋"/>
                <w:b w:val="0"/>
                <w:bCs/>
                <w:sz w:val="24"/>
                <w:lang w:val="en-US" w:eastAsia="zh-CN"/>
              </w:rPr>
              <w:t>7</w:t>
            </w:r>
          </w:p>
        </w:tc>
        <w:tc>
          <w:tcPr>
            <w:tcW w:w="1433" w:type="dxa"/>
            <w:noWrap w:val="0"/>
            <w:vAlign w:val="center"/>
          </w:tcPr>
          <w:p w14:paraId="1048647F">
            <w:pPr>
              <w:widowControl/>
              <w:jc w:val="center"/>
              <w:textAlignment w:val="center"/>
              <w:rPr>
                <w:rFonts w:hint="eastAsia" w:ascii="仿宋" w:hAnsi="仿宋" w:eastAsia="仿宋" w:cs="仿宋"/>
                <w:b w:val="0"/>
                <w:bCs/>
                <w:color w:val="000000"/>
                <w:kern w:val="0"/>
                <w:sz w:val="24"/>
                <w:lang w:val="en-US" w:eastAsia="zh-CN" w:bidi="ar"/>
              </w:rPr>
            </w:pPr>
            <w:r>
              <w:rPr>
                <w:rFonts w:hint="eastAsia" w:ascii="仿宋" w:hAnsi="仿宋" w:eastAsia="仿宋" w:cs="仿宋"/>
                <w:b w:val="0"/>
                <w:bCs/>
                <w:color w:val="000000"/>
                <w:kern w:val="0"/>
                <w:sz w:val="24"/>
                <w:lang w:val="en-US" w:eastAsia="zh-CN" w:bidi="ar"/>
              </w:rPr>
              <w:t>显示器</w:t>
            </w:r>
          </w:p>
        </w:tc>
        <w:tc>
          <w:tcPr>
            <w:tcW w:w="3369" w:type="dxa"/>
            <w:noWrap w:val="0"/>
            <w:vAlign w:val="center"/>
          </w:tcPr>
          <w:p w14:paraId="3CCB46F5">
            <w:pPr>
              <w:widowControl/>
              <w:jc w:val="center"/>
              <w:textAlignment w:val="center"/>
              <w:rPr>
                <w:rFonts w:hint="eastAsia" w:ascii="仿宋" w:hAnsi="仿宋" w:eastAsia="仿宋" w:cs="仿宋"/>
                <w:b w:val="0"/>
                <w:bCs/>
                <w:color w:val="000000"/>
                <w:kern w:val="0"/>
                <w:sz w:val="24"/>
                <w:lang w:val="en-US" w:eastAsia="zh-CN" w:bidi="ar"/>
              </w:rPr>
            </w:pPr>
            <w:r>
              <w:rPr>
                <w:rFonts w:hint="eastAsia" w:ascii="仿宋" w:hAnsi="仿宋" w:eastAsia="仿宋" w:cs="仿宋"/>
                <w:b w:val="0"/>
                <w:bCs/>
                <w:color w:val="000000"/>
                <w:kern w:val="0"/>
                <w:sz w:val="24"/>
                <w:lang w:val="en-US" w:eastAsia="zh-CN" w:bidi="ar"/>
              </w:rPr>
              <w:t>创维 27英寸 显示器 4K 原生160Hz GTG 1MS 10.7亿色数 HDR400 防蓝光 旋转升降  F27G10U</w:t>
            </w:r>
          </w:p>
        </w:tc>
        <w:tc>
          <w:tcPr>
            <w:tcW w:w="993" w:type="dxa"/>
            <w:noWrap w:val="0"/>
            <w:vAlign w:val="center"/>
          </w:tcPr>
          <w:p w14:paraId="131CB4BE">
            <w:pPr>
              <w:widowControl/>
              <w:jc w:val="center"/>
              <w:textAlignment w:val="center"/>
              <w:rPr>
                <w:rFonts w:hint="default" w:ascii="仿宋" w:hAnsi="仿宋" w:eastAsia="仿宋" w:cs="仿宋"/>
                <w:b w:val="0"/>
                <w:bCs/>
                <w:color w:val="000000"/>
                <w:kern w:val="0"/>
                <w:sz w:val="24"/>
                <w:lang w:eastAsia="zh-CN" w:bidi="ar"/>
              </w:rPr>
            </w:pPr>
            <w:r>
              <w:rPr>
                <w:rFonts w:hint="eastAsia" w:ascii="仿宋" w:hAnsi="仿宋" w:eastAsia="仿宋" w:cs="仿宋"/>
                <w:b w:val="0"/>
                <w:bCs/>
                <w:color w:val="000000"/>
                <w:kern w:val="0"/>
                <w:sz w:val="24"/>
                <w:lang w:val="en-US" w:eastAsia="zh-CN" w:bidi="ar"/>
              </w:rPr>
              <w:t>1台</w:t>
            </w:r>
          </w:p>
        </w:tc>
        <w:tc>
          <w:tcPr>
            <w:tcW w:w="635" w:type="pct"/>
            <w:noWrap w:val="0"/>
            <w:vAlign w:val="center"/>
          </w:tcPr>
          <w:p w14:paraId="7A93FD7E">
            <w:pPr>
              <w:keepNext w:val="0"/>
              <w:keepLines w:val="0"/>
              <w:widowControl/>
              <w:suppressLineNumbers w:val="0"/>
              <w:jc w:val="center"/>
              <w:textAlignment w:val="center"/>
              <w:rPr>
                <w:rFonts w:hint="default" w:ascii="仿宋" w:hAnsi="仿宋" w:eastAsia="仿宋" w:cs="仿宋"/>
                <w:b w:val="0"/>
                <w:bCs/>
                <w:color w:val="000000"/>
                <w:kern w:val="0"/>
                <w:sz w:val="24"/>
                <w:lang w:val="en-US" w:eastAsia="zh-CN" w:bidi="ar"/>
              </w:rPr>
            </w:pPr>
          </w:p>
        </w:tc>
        <w:tc>
          <w:tcPr>
            <w:tcW w:w="689" w:type="pct"/>
            <w:noWrap w:val="0"/>
            <w:vAlign w:val="center"/>
          </w:tcPr>
          <w:p w14:paraId="651E7B19">
            <w:pPr>
              <w:keepNext w:val="0"/>
              <w:keepLines w:val="0"/>
              <w:widowControl/>
              <w:suppressLineNumbers w:val="0"/>
              <w:jc w:val="center"/>
              <w:textAlignment w:val="center"/>
              <w:rPr>
                <w:rFonts w:hint="default" w:ascii="仿宋" w:hAnsi="仿宋" w:eastAsia="仿宋" w:cs="仿宋"/>
                <w:b w:val="0"/>
                <w:bCs/>
                <w:color w:val="000000"/>
                <w:kern w:val="0"/>
                <w:sz w:val="24"/>
                <w:lang w:val="en-US" w:eastAsia="zh-CN" w:bidi="ar"/>
              </w:rPr>
            </w:pPr>
          </w:p>
        </w:tc>
      </w:tr>
      <w:tr w14:paraId="76427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exact"/>
          <w:tblHeader/>
        </w:trPr>
        <w:tc>
          <w:tcPr>
            <w:tcW w:w="4310" w:type="pct"/>
            <w:gridSpan w:val="5"/>
            <w:noWrap w:val="0"/>
            <w:vAlign w:val="center"/>
          </w:tcPr>
          <w:p w14:paraId="6081C542">
            <w:pPr>
              <w:widowControl/>
              <w:jc w:val="center"/>
              <w:textAlignment w:val="center"/>
              <w:rPr>
                <w:rFonts w:hint="default"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合计</w:t>
            </w:r>
          </w:p>
        </w:tc>
        <w:tc>
          <w:tcPr>
            <w:tcW w:w="689" w:type="pct"/>
            <w:noWrap w:val="0"/>
            <w:vAlign w:val="center"/>
          </w:tcPr>
          <w:p w14:paraId="2F4E00C7">
            <w:pPr>
              <w:widowControl/>
              <w:jc w:val="center"/>
              <w:textAlignment w:val="center"/>
              <w:rPr>
                <w:rFonts w:hint="default" w:ascii="仿宋" w:hAnsi="仿宋" w:eastAsia="仿宋" w:cs="仿宋"/>
                <w:color w:val="000000"/>
                <w:kern w:val="0"/>
                <w:sz w:val="24"/>
                <w:lang w:val="en-US" w:eastAsia="zh-CN" w:bidi="ar"/>
              </w:rPr>
            </w:pPr>
          </w:p>
        </w:tc>
      </w:tr>
    </w:tbl>
    <w:p w14:paraId="0C11C6D5">
      <w:pPr>
        <w:ind w:firstLine="440" w:firstLineChars="200"/>
        <w:rPr>
          <w:color w:val="000000"/>
          <w:sz w:val="22"/>
        </w:rPr>
      </w:pPr>
    </w:p>
    <w:p w14:paraId="39980CBC">
      <w:pPr>
        <w:ind w:firstLine="440" w:firstLineChars="200"/>
        <w:rPr>
          <w:color w:val="000000"/>
          <w:sz w:val="22"/>
        </w:rPr>
      </w:pPr>
    </w:p>
    <w:p w14:paraId="6AC2FE69">
      <w:pPr>
        <w:ind w:firstLine="440" w:firstLineChars="200"/>
        <w:rPr>
          <w:color w:val="000000"/>
          <w:sz w:val="22"/>
        </w:rPr>
      </w:pPr>
    </w:p>
    <w:p w14:paraId="6D501A56">
      <w:pPr>
        <w:ind w:firstLine="440" w:firstLineChars="200"/>
        <w:rPr>
          <w:color w:val="000000"/>
          <w:sz w:val="22"/>
        </w:rPr>
      </w:pPr>
      <w:r>
        <w:rPr>
          <w:rFonts w:hint="eastAsia"/>
          <w:color w:val="000000"/>
          <w:sz w:val="22"/>
        </w:rPr>
        <w:t>二、售后服务</w:t>
      </w:r>
    </w:p>
    <w:p w14:paraId="0288B818">
      <w:pPr>
        <w:ind w:firstLine="440" w:firstLineChars="200"/>
        <w:rPr>
          <w:rFonts w:hint="eastAsia"/>
          <w:color w:val="000000"/>
          <w:sz w:val="22"/>
        </w:rPr>
      </w:pPr>
      <w:r>
        <w:rPr>
          <w:rFonts w:hint="eastAsia"/>
          <w:color w:val="000000"/>
          <w:sz w:val="22"/>
        </w:rPr>
        <w:t>由生产厂家负责产品保修服务，保修期根据生产厂家执行</w:t>
      </w:r>
      <w:r>
        <w:rPr>
          <w:color w:val="000000"/>
          <w:sz w:val="22"/>
        </w:rPr>
        <w:t>。</w:t>
      </w:r>
      <w:r>
        <w:rPr>
          <w:rFonts w:hint="eastAsia"/>
          <w:color w:val="000000"/>
          <w:sz w:val="22"/>
        </w:rPr>
        <w:t>乙方应向甲方提供相关质量证明和保修凭证，并提供协调服务，以确保甲方能充分享受产品保修服务。</w:t>
      </w:r>
    </w:p>
    <w:p w14:paraId="62569053">
      <w:pPr>
        <w:pStyle w:val="3"/>
        <w:ind w:firstLine="440"/>
        <w:rPr>
          <w:rFonts w:hint="default"/>
          <w:color w:val="000000"/>
          <w:sz w:val="22"/>
          <w:lang w:val="en-US" w:eastAsia="zh-CN"/>
        </w:rPr>
      </w:pPr>
      <w:r>
        <w:rPr>
          <w:rFonts w:hint="eastAsia"/>
          <w:color w:val="000000"/>
          <w:sz w:val="22"/>
          <w:lang w:val="en-US" w:eastAsia="zh-CN"/>
        </w:rPr>
        <w:t>三、交货时间：合同签订之日起</w:t>
      </w:r>
      <w:r>
        <w:rPr>
          <w:rFonts w:hint="eastAsia"/>
          <w:color w:val="000000"/>
          <w:sz w:val="22"/>
          <w:u w:val="single"/>
          <w:lang w:val="en-US" w:eastAsia="zh-CN"/>
        </w:rPr>
        <w:t>5</w:t>
      </w:r>
      <w:r>
        <w:rPr>
          <w:rFonts w:hint="eastAsia"/>
          <w:color w:val="000000"/>
          <w:sz w:val="22"/>
          <w:lang w:val="en-US" w:eastAsia="zh-CN"/>
        </w:rPr>
        <w:t>个工作日内。</w:t>
      </w:r>
    </w:p>
    <w:p w14:paraId="0641C459">
      <w:pPr>
        <w:ind w:firstLine="440" w:firstLineChars="200"/>
        <w:rPr>
          <w:color w:val="000000"/>
          <w:sz w:val="22"/>
        </w:rPr>
      </w:pPr>
      <w:r>
        <w:rPr>
          <w:rFonts w:hint="eastAsia"/>
          <w:color w:val="000000"/>
          <w:sz w:val="22"/>
          <w:lang w:val="en-US" w:eastAsia="zh-CN"/>
        </w:rPr>
        <w:t>四</w:t>
      </w:r>
      <w:r>
        <w:rPr>
          <w:rFonts w:hint="eastAsia"/>
          <w:color w:val="000000"/>
          <w:sz w:val="22"/>
        </w:rPr>
        <w:t>、付款方式</w:t>
      </w:r>
    </w:p>
    <w:p w14:paraId="259C06C4">
      <w:pPr>
        <w:ind w:firstLine="440" w:firstLineChars="200"/>
        <w:rPr>
          <w:rFonts w:hint="eastAsia"/>
          <w:color w:val="000000"/>
          <w:sz w:val="22"/>
        </w:rPr>
      </w:pPr>
      <w:r>
        <w:rPr>
          <w:rFonts w:hint="eastAsia"/>
          <w:color w:val="000000"/>
          <w:sz w:val="22"/>
          <w:lang w:val="en-US" w:eastAsia="zh-CN"/>
        </w:rPr>
        <w:t>1、</w:t>
      </w:r>
      <w:r>
        <w:rPr>
          <w:rFonts w:hint="eastAsia"/>
          <w:color w:val="000000"/>
          <w:sz w:val="22"/>
        </w:rPr>
        <w:t>合同签订后，</w:t>
      </w:r>
      <w:r>
        <w:rPr>
          <w:rFonts w:hint="eastAsia"/>
          <w:color w:val="000000"/>
          <w:sz w:val="22"/>
          <w:lang w:val="en-US" w:eastAsia="zh-CN"/>
        </w:rPr>
        <w:t>乙方向甲方提供等额增值税专用发票，</w:t>
      </w:r>
      <w:r>
        <w:rPr>
          <w:rFonts w:hint="eastAsia"/>
          <w:color w:val="000000"/>
          <w:sz w:val="22"/>
        </w:rPr>
        <w:t>甲方</w:t>
      </w:r>
      <w:r>
        <w:rPr>
          <w:rFonts w:hint="eastAsia"/>
          <w:color w:val="000000"/>
          <w:sz w:val="22"/>
          <w:lang w:val="en-US" w:eastAsia="zh-CN"/>
        </w:rPr>
        <w:t>收到货物、发票及项目验收通过后10</w:t>
      </w:r>
      <w:r>
        <w:rPr>
          <w:rFonts w:hint="eastAsia"/>
          <w:color w:val="000000"/>
          <w:sz w:val="22"/>
        </w:rPr>
        <w:t>个工作日内一次性支付货款的100% 即人民币</w:t>
      </w:r>
      <w:r>
        <w:rPr>
          <w:rFonts w:hint="eastAsia"/>
          <w:color w:val="000000"/>
          <w:sz w:val="22"/>
          <w:u w:val="single"/>
          <w:lang w:val="en-US" w:eastAsia="zh-CN"/>
        </w:rPr>
        <w:t xml:space="preserve">         </w:t>
      </w:r>
      <w:r>
        <w:rPr>
          <w:rFonts w:hint="eastAsia"/>
          <w:b/>
          <w:color w:val="000000"/>
          <w:sz w:val="22"/>
        </w:rPr>
        <w:t>（￥</w:t>
      </w:r>
      <w:r>
        <w:rPr>
          <w:rFonts w:hint="eastAsia"/>
          <w:b/>
          <w:color w:val="000000"/>
          <w:sz w:val="22"/>
          <w:u w:val="single"/>
          <w:lang w:val="en-US" w:eastAsia="zh-CN"/>
        </w:rPr>
        <w:t xml:space="preserve">        </w:t>
      </w:r>
      <w:r>
        <w:rPr>
          <w:rFonts w:hint="eastAsia"/>
          <w:b/>
          <w:color w:val="000000"/>
          <w:sz w:val="22"/>
        </w:rPr>
        <w:t>）</w:t>
      </w:r>
      <w:r>
        <w:rPr>
          <w:rFonts w:hint="eastAsia"/>
          <w:color w:val="000000"/>
          <w:sz w:val="22"/>
        </w:rPr>
        <w:t>给乙方。</w:t>
      </w:r>
    </w:p>
    <w:p w14:paraId="4F12232D">
      <w:pPr>
        <w:spacing w:line="360" w:lineRule="auto"/>
        <w:rPr>
          <w:rFonts w:hint="eastAsia" w:ascii="宋体" w:hAnsi="宋体"/>
          <w:b/>
          <w:sz w:val="22"/>
          <w:szCs w:val="22"/>
        </w:rPr>
      </w:pPr>
      <w:r>
        <w:rPr>
          <w:rFonts w:hint="eastAsia"/>
          <w:color w:val="000000"/>
          <w:sz w:val="22"/>
          <w:lang w:val="en-US" w:eastAsia="zh-CN"/>
        </w:rPr>
        <w:t xml:space="preserve">    2、</w:t>
      </w:r>
      <w:r>
        <w:rPr>
          <w:rFonts w:hint="eastAsia" w:ascii="宋体" w:hAnsi="宋体"/>
          <w:sz w:val="22"/>
          <w:szCs w:val="22"/>
        </w:rPr>
        <w:t>甲乙双方按如下信息进行财务往来及结算：</w:t>
      </w:r>
    </w:p>
    <w:tbl>
      <w:tblPr>
        <w:tblStyle w:val="7"/>
        <w:tblpPr w:leftFromText="180" w:rightFromText="180" w:vertAnchor="text" w:horzAnchor="page" w:tblpX="1835" w:tblpY="146"/>
        <w:tblOverlap w:val="never"/>
        <w:tblW w:w="87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4"/>
        <w:gridCol w:w="3853"/>
        <w:gridCol w:w="3208"/>
      </w:tblGrid>
      <w:tr w14:paraId="4001F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4" w:type="dxa"/>
            <w:noWrap w:val="0"/>
            <w:vAlign w:val="center"/>
          </w:tcPr>
          <w:p w14:paraId="23EC0DF0">
            <w:pPr>
              <w:snapToGrid w:val="0"/>
              <w:spacing w:line="360" w:lineRule="auto"/>
              <w:rPr>
                <w:rFonts w:hint="eastAsia" w:ascii="宋体" w:hAnsi="宋体"/>
                <w:sz w:val="22"/>
                <w:szCs w:val="22"/>
              </w:rPr>
            </w:pPr>
          </w:p>
        </w:tc>
        <w:tc>
          <w:tcPr>
            <w:tcW w:w="3853" w:type="dxa"/>
            <w:noWrap w:val="0"/>
            <w:vAlign w:val="center"/>
          </w:tcPr>
          <w:p w14:paraId="694E9446">
            <w:pPr>
              <w:adjustRightInd w:val="0"/>
              <w:snapToGrid w:val="0"/>
              <w:spacing w:line="360" w:lineRule="auto"/>
              <w:jc w:val="center"/>
              <w:rPr>
                <w:rFonts w:hint="eastAsia" w:ascii="宋体" w:hAnsi="宋体"/>
                <w:b/>
                <w:sz w:val="22"/>
                <w:szCs w:val="22"/>
              </w:rPr>
            </w:pPr>
            <w:r>
              <w:rPr>
                <w:rFonts w:hint="eastAsia" w:ascii="宋体" w:hAnsi="宋体"/>
                <w:b/>
                <w:sz w:val="22"/>
                <w:szCs w:val="22"/>
              </w:rPr>
              <w:t>甲方</w:t>
            </w:r>
          </w:p>
        </w:tc>
        <w:tc>
          <w:tcPr>
            <w:tcW w:w="3208" w:type="dxa"/>
            <w:noWrap w:val="0"/>
            <w:vAlign w:val="center"/>
          </w:tcPr>
          <w:p w14:paraId="28AD750B">
            <w:pPr>
              <w:adjustRightInd w:val="0"/>
              <w:snapToGrid w:val="0"/>
              <w:spacing w:line="360" w:lineRule="auto"/>
              <w:jc w:val="center"/>
              <w:rPr>
                <w:rFonts w:hint="eastAsia" w:ascii="宋体" w:hAnsi="宋体"/>
                <w:b/>
                <w:sz w:val="22"/>
                <w:szCs w:val="22"/>
              </w:rPr>
            </w:pPr>
            <w:r>
              <w:rPr>
                <w:rFonts w:hint="eastAsia" w:ascii="宋体" w:hAnsi="宋体"/>
                <w:b/>
                <w:sz w:val="22"/>
                <w:szCs w:val="22"/>
              </w:rPr>
              <w:t>乙方</w:t>
            </w:r>
          </w:p>
        </w:tc>
      </w:tr>
      <w:tr w14:paraId="1AB50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4" w:type="dxa"/>
            <w:noWrap w:val="0"/>
            <w:vAlign w:val="center"/>
          </w:tcPr>
          <w:p w14:paraId="21541B5C">
            <w:pPr>
              <w:snapToGrid w:val="0"/>
              <w:spacing w:line="360" w:lineRule="auto"/>
              <w:rPr>
                <w:rFonts w:hint="eastAsia" w:ascii="宋体" w:hAnsi="宋体"/>
                <w:sz w:val="22"/>
                <w:szCs w:val="22"/>
              </w:rPr>
            </w:pPr>
            <w:r>
              <w:rPr>
                <w:rFonts w:hint="eastAsia" w:ascii="宋体" w:hAnsi="宋体"/>
                <w:sz w:val="22"/>
                <w:szCs w:val="22"/>
              </w:rPr>
              <w:t>公司名称</w:t>
            </w:r>
          </w:p>
        </w:tc>
        <w:tc>
          <w:tcPr>
            <w:tcW w:w="3853" w:type="dxa"/>
            <w:noWrap w:val="0"/>
            <w:vAlign w:val="center"/>
          </w:tcPr>
          <w:p w14:paraId="76C39C9C">
            <w:pPr>
              <w:snapToGrid w:val="0"/>
              <w:spacing w:line="360" w:lineRule="auto"/>
              <w:rPr>
                <w:rFonts w:hint="default" w:ascii="宋体" w:hAnsi="宋体" w:eastAsia="宋体"/>
                <w:sz w:val="22"/>
                <w:szCs w:val="22"/>
                <w:lang w:val="en-US" w:eastAsia="zh-CN"/>
              </w:rPr>
            </w:pPr>
            <w:r>
              <w:rPr>
                <w:rFonts w:hint="eastAsia" w:ascii="宋体" w:hAnsi="宋体"/>
                <w:sz w:val="22"/>
                <w:szCs w:val="22"/>
                <w:lang w:val="en-US" w:eastAsia="zh-CN"/>
              </w:rPr>
              <w:t xml:space="preserve">  </w:t>
            </w:r>
            <w:r>
              <w:rPr>
                <w:rFonts w:hint="eastAsia"/>
                <w:b/>
                <w:bCs/>
              </w:rPr>
              <w:t>广东南方网络信息科技有限公司</w:t>
            </w:r>
            <w:r>
              <w:rPr>
                <w:rFonts w:hint="eastAsia" w:ascii="宋体" w:hAnsi="宋体"/>
                <w:sz w:val="22"/>
                <w:szCs w:val="22"/>
                <w:lang w:val="en-US" w:eastAsia="zh-CN"/>
              </w:rPr>
              <w:t xml:space="preserve"> </w:t>
            </w:r>
          </w:p>
        </w:tc>
        <w:tc>
          <w:tcPr>
            <w:tcW w:w="3208" w:type="dxa"/>
            <w:noWrap w:val="0"/>
            <w:vAlign w:val="center"/>
          </w:tcPr>
          <w:p w14:paraId="747B827A">
            <w:pPr>
              <w:snapToGrid w:val="0"/>
              <w:spacing w:line="360" w:lineRule="auto"/>
              <w:rPr>
                <w:rFonts w:hint="eastAsia" w:ascii="宋体" w:hAnsi="宋体"/>
                <w:sz w:val="22"/>
                <w:szCs w:val="22"/>
              </w:rPr>
            </w:pPr>
          </w:p>
        </w:tc>
      </w:tr>
      <w:tr w14:paraId="630E6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4" w:type="dxa"/>
            <w:noWrap w:val="0"/>
            <w:vAlign w:val="center"/>
          </w:tcPr>
          <w:p w14:paraId="2E9A5A3E">
            <w:pPr>
              <w:snapToGrid w:val="0"/>
              <w:spacing w:line="360" w:lineRule="auto"/>
              <w:rPr>
                <w:rFonts w:hint="eastAsia" w:ascii="宋体" w:hAnsi="宋体"/>
                <w:sz w:val="22"/>
                <w:szCs w:val="22"/>
              </w:rPr>
            </w:pPr>
            <w:r>
              <w:rPr>
                <w:rFonts w:hint="eastAsia" w:ascii="宋体" w:hAnsi="宋体"/>
                <w:sz w:val="22"/>
                <w:szCs w:val="22"/>
              </w:rPr>
              <w:t>是否一般纳税人</w:t>
            </w:r>
          </w:p>
        </w:tc>
        <w:tc>
          <w:tcPr>
            <w:tcW w:w="3853" w:type="dxa"/>
            <w:noWrap w:val="0"/>
            <w:vAlign w:val="center"/>
          </w:tcPr>
          <w:p w14:paraId="174D11DF">
            <w:pPr>
              <w:snapToGrid w:val="0"/>
              <w:spacing w:line="360" w:lineRule="auto"/>
              <w:rPr>
                <w:rFonts w:ascii="宋体" w:hAnsi="宋体"/>
                <w:sz w:val="22"/>
                <w:szCs w:val="22"/>
              </w:rPr>
            </w:pPr>
            <w:r>
              <w:rPr>
                <w:rFonts w:hint="eastAsia" w:ascii="宋体" w:hAnsi="宋体"/>
                <w:sz w:val="22"/>
                <w:szCs w:val="22"/>
              </w:rPr>
              <w:t xml:space="preserve">■是           </w:t>
            </w:r>
            <w:r>
              <w:rPr>
                <w:rFonts w:ascii="宋体" w:hAnsi="宋体"/>
                <w:sz w:val="22"/>
                <w:szCs w:val="22"/>
              </w:rPr>
              <w:t>□</w:t>
            </w:r>
            <w:r>
              <w:rPr>
                <w:rFonts w:hint="eastAsia" w:ascii="宋体" w:hAnsi="宋体"/>
                <w:sz w:val="22"/>
                <w:szCs w:val="22"/>
              </w:rPr>
              <w:t>否</w:t>
            </w:r>
          </w:p>
        </w:tc>
        <w:tc>
          <w:tcPr>
            <w:tcW w:w="3208" w:type="dxa"/>
            <w:noWrap w:val="0"/>
            <w:vAlign w:val="center"/>
          </w:tcPr>
          <w:p w14:paraId="52FF529C">
            <w:pPr>
              <w:snapToGrid w:val="0"/>
              <w:spacing w:line="360" w:lineRule="auto"/>
              <w:rPr>
                <w:rFonts w:hint="eastAsia" w:ascii="宋体" w:hAnsi="宋体"/>
                <w:sz w:val="22"/>
                <w:szCs w:val="22"/>
              </w:rPr>
            </w:pPr>
            <w:r>
              <w:rPr>
                <w:rFonts w:hint="eastAsia" w:ascii="宋体" w:hAnsi="宋体"/>
                <w:sz w:val="22"/>
                <w:szCs w:val="22"/>
              </w:rPr>
              <w:t xml:space="preserve">■是           </w:t>
            </w:r>
            <w:r>
              <w:rPr>
                <w:rFonts w:ascii="宋体" w:hAnsi="宋体"/>
                <w:sz w:val="22"/>
                <w:szCs w:val="22"/>
              </w:rPr>
              <w:t>□</w:t>
            </w:r>
            <w:r>
              <w:rPr>
                <w:rFonts w:hint="eastAsia" w:ascii="宋体" w:hAnsi="宋体"/>
                <w:sz w:val="22"/>
                <w:szCs w:val="22"/>
              </w:rPr>
              <w:t>否</w:t>
            </w:r>
          </w:p>
        </w:tc>
      </w:tr>
      <w:tr w14:paraId="1B4C9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4" w:type="dxa"/>
            <w:noWrap w:val="0"/>
            <w:vAlign w:val="center"/>
          </w:tcPr>
          <w:p w14:paraId="2E5CB741">
            <w:pPr>
              <w:snapToGrid w:val="0"/>
              <w:spacing w:line="360" w:lineRule="auto"/>
              <w:rPr>
                <w:rFonts w:hint="eastAsia" w:ascii="宋体" w:hAnsi="宋体"/>
                <w:sz w:val="22"/>
                <w:szCs w:val="22"/>
              </w:rPr>
            </w:pPr>
            <w:r>
              <w:rPr>
                <w:rFonts w:hint="eastAsia" w:ascii="宋体" w:hAnsi="宋体"/>
                <w:sz w:val="22"/>
                <w:szCs w:val="22"/>
              </w:rPr>
              <w:t>发票类型</w:t>
            </w:r>
          </w:p>
        </w:tc>
        <w:tc>
          <w:tcPr>
            <w:tcW w:w="3853" w:type="dxa"/>
            <w:noWrap w:val="0"/>
            <w:vAlign w:val="center"/>
          </w:tcPr>
          <w:p w14:paraId="5FBB8E74">
            <w:pPr>
              <w:adjustRightInd w:val="0"/>
              <w:snapToGrid w:val="0"/>
              <w:spacing w:line="360" w:lineRule="auto"/>
              <w:rPr>
                <w:rFonts w:hint="eastAsia" w:ascii="宋体" w:hAnsi="宋体"/>
                <w:sz w:val="22"/>
                <w:szCs w:val="22"/>
              </w:rPr>
            </w:pPr>
            <w:r>
              <w:rPr>
                <w:rFonts w:hint="eastAsia" w:ascii="宋体" w:hAnsi="宋体"/>
                <w:sz w:val="22"/>
                <w:szCs w:val="22"/>
                <w:lang w:eastAsia="zh-CN"/>
              </w:rPr>
              <w:t>☑</w:t>
            </w:r>
            <w:r>
              <w:rPr>
                <w:rFonts w:hint="eastAsia" w:ascii="宋体" w:hAnsi="宋体"/>
                <w:sz w:val="22"/>
                <w:szCs w:val="22"/>
              </w:rPr>
              <w:t xml:space="preserve">增值税专用发票 </w:t>
            </w:r>
            <w:r>
              <w:rPr>
                <w:rFonts w:ascii="宋体" w:hAnsi="宋体"/>
                <w:sz w:val="22"/>
                <w:szCs w:val="22"/>
              </w:rPr>
              <w:t>□</w:t>
            </w:r>
            <w:r>
              <w:rPr>
                <w:rFonts w:hint="eastAsia" w:ascii="宋体" w:hAnsi="宋体"/>
                <w:sz w:val="22"/>
                <w:szCs w:val="22"/>
              </w:rPr>
              <w:t>增值税普通发票</w:t>
            </w:r>
          </w:p>
        </w:tc>
        <w:tc>
          <w:tcPr>
            <w:tcW w:w="3208" w:type="dxa"/>
            <w:noWrap w:val="0"/>
            <w:vAlign w:val="center"/>
          </w:tcPr>
          <w:p w14:paraId="6D9684B2">
            <w:pPr>
              <w:adjustRightInd w:val="0"/>
              <w:snapToGrid w:val="0"/>
              <w:spacing w:line="360" w:lineRule="auto"/>
              <w:rPr>
                <w:rFonts w:hint="eastAsia" w:ascii="宋体" w:hAnsi="宋体" w:eastAsia="宋体" w:cs="Times New Roman"/>
                <w:sz w:val="22"/>
                <w:szCs w:val="22"/>
              </w:rPr>
            </w:pPr>
            <w:r>
              <w:rPr>
                <w:rFonts w:hint="eastAsia" w:ascii="宋体" w:hAnsi="宋体" w:eastAsia="宋体" w:cs="Times New Roman"/>
                <w:sz w:val="22"/>
                <w:szCs w:val="22"/>
              </w:rPr>
              <w:t>增值税专用发票</w:t>
            </w:r>
          </w:p>
        </w:tc>
      </w:tr>
      <w:tr w14:paraId="377D2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4" w:type="dxa"/>
            <w:noWrap w:val="0"/>
            <w:vAlign w:val="center"/>
          </w:tcPr>
          <w:p w14:paraId="20ECFE39">
            <w:pPr>
              <w:snapToGrid w:val="0"/>
              <w:spacing w:line="360" w:lineRule="auto"/>
              <w:rPr>
                <w:rFonts w:hint="eastAsia" w:ascii="宋体" w:hAnsi="宋体"/>
                <w:sz w:val="22"/>
                <w:szCs w:val="22"/>
              </w:rPr>
            </w:pPr>
            <w:r>
              <w:rPr>
                <w:rFonts w:hint="eastAsia" w:ascii="宋体" w:hAnsi="宋体"/>
                <w:sz w:val="22"/>
                <w:szCs w:val="22"/>
              </w:rPr>
              <w:t>开户行</w:t>
            </w:r>
          </w:p>
        </w:tc>
        <w:tc>
          <w:tcPr>
            <w:tcW w:w="3853" w:type="dxa"/>
            <w:noWrap w:val="0"/>
            <w:vAlign w:val="center"/>
          </w:tcPr>
          <w:p w14:paraId="637DA12A">
            <w:pPr>
              <w:adjustRightInd w:val="0"/>
              <w:snapToGrid w:val="0"/>
              <w:spacing w:line="360" w:lineRule="auto"/>
              <w:rPr>
                <w:rFonts w:hint="eastAsia" w:ascii="宋体" w:hAnsi="宋体" w:eastAsia="宋体" w:cs="Times New Roman"/>
                <w:sz w:val="22"/>
                <w:szCs w:val="22"/>
              </w:rPr>
            </w:pPr>
            <w:r>
              <w:rPr>
                <w:rFonts w:hint="eastAsia" w:ascii="宋体" w:hAnsi="宋体" w:eastAsia="宋体" w:cs="Times New Roman"/>
                <w:sz w:val="22"/>
                <w:szCs w:val="22"/>
              </w:rPr>
              <w:t>招商银行股份有限公司广州南方报业</w:t>
            </w:r>
          </w:p>
          <w:p w14:paraId="21C76510">
            <w:pPr>
              <w:adjustRightInd w:val="0"/>
              <w:snapToGrid w:val="0"/>
              <w:spacing w:line="360" w:lineRule="auto"/>
              <w:rPr>
                <w:rFonts w:hint="eastAsia" w:ascii="宋体" w:hAnsi="宋体" w:eastAsia="宋体" w:cs="Times New Roman"/>
                <w:sz w:val="22"/>
                <w:szCs w:val="22"/>
              </w:rPr>
            </w:pPr>
            <w:r>
              <w:rPr>
                <w:rFonts w:hint="eastAsia" w:ascii="宋体" w:hAnsi="宋体" w:eastAsia="宋体" w:cs="Times New Roman"/>
                <w:sz w:val="22"/>
                <w:szCs w:val="22"/>
              </w:rPr>
              <w:t>支行</w:t>
            </w:r>
          </w:p>
        </w:tc>
        <w:tc>
          <w:tcPr>
            <w:tcW w:w="3208" w:type="dxa"/>
            <w:noWrap w:val="0"/>
            <w:vAlign w:val="center"/>
          </w:tcPr>
          <w:p w14:paraId="523CC625">
            <w:pPr>
              <w:adjustRightInd w:val="0"/>
              <w:snapToGrid w:val="0"/>
              <w:spacing w:line="360" w:lineRule="auto"/>
              <w:rPr>
                <w:rFonts w:hint="eastAsia" w:ascii="宋体" w:hAnsi="宋体" w:eastAsia="宋体" w:cs="Times New Roman"/>
                <w:sz w:val="22"/>
                <w:szCs w:val="22"/>
              </w:rPr>
            </w:pPr>
          </w:p>
        </w:tc>
      </w:tr>
      <w:tr w14:paraId="19DAF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734" w:type="dxa"/>
            <w:noWrap w:val="0"/>
            <w:vAlign w:val="center"/>
          </w:tcPr>
          <w:p w14:paraId="018CEBDD">
            <w:pPr>
              <w:snapToGrid w:val="0"/>
              <w:spacing w:line="360" w:lineRule="auto"/>
              <w:rPr>
                <w:rFonts w:hint="eastAsia" w:ascii="宋体" w:hAnsi="宋体"/>
                <w:sz w:val="22"/>
                <w:szCs w:val="22"/>
              </w:rPr>
            </w:pPr>
            <w:r>
              <w:rPr>
                <w:rFonts w:hint="eastAsia" w:ascii="宋体" w:hAnsi="宋体"/>
                <w:sz w:val="22"/>
                <w:szCs w:val="22"/>
                <w:lang w:val="en-US" w:eastAsia="zh-CN"/>
              </w:rPr>
              <w:t>账</w:t>
            </w:r>
            <w:r>
              <w:rPr>
                <w:rFonts w:hint="eastAsia" w:ascii="宋体" w:hAnsi="宋体"/>
                <w:sz w:val="22"/>
                <w:szCs w:val="22"/>
              </w:rPr>
              <w:t>号</w:t>
            </w:r>
          </w:p>
        </w:tc>
        <w:tc>
          <w:tcPr>
            <w:tcW w:w="3853" w:type="dxa"/>
            <w:noWrap w:val="0"/>
            <w:vAlign w:val="center"/>
          </w:tcPr>
          <w:p w14:paraId="275956D5">
            <w:pPr>
              <w:adjustRightInd w:val="0"/>
              <w:snapToGrid w:val="0"/>
              <w:spacing w:line="360" w:lineRule="auto"/>
              <w:rPr>
                <w:rFonts w:hint="eastAsia" w:ascii="宋体" w:hAnsi="宋体" w:eastAsia="宋体" w:cs="Times New Roman"/>
                <w:b w:val="0"/>
                <w:bCs w:val="0"/>
                <w:sz w:val="22"/>
                <w:szCs w:val="22"/>
              </w:rPr>
            </w:pPr>
            <w:r>
              <w:rPr>
                <w:rFonts w:hint="eastAsia" w:ascii="宋体" w:hAnsi="宋体" w:eastAsia="宋体" w:cs="Times New Roman"/>
                <w:b w:val="0"/>
                <w:bCs w:val="0"/>
                <w:sz w:val="22"/>
                <w:szCs w:val="22"/>
              </w:rPr>
              <w:t>020900332510301</w:t>
            </w:r>
          </w:p>
        </w:tc>
        <w:tc>
          <w:tcPr>
            <w:tcW w:w="3208" w:type="dxa"/>
            <w:noWrap w:val="0"/>
            <w:vAlign w:val="center"/>
          </w:tcPr>
          <w:p w14:paraId="7CD3DCCD">
            <w:pPr>
              <w:adjustRightInd w:val="0"/>
              <w:snapToGrid w:val="0"/>
              <w:spacing w:line="360" w:lineRule="auto"/>
              <w:rPr>
                <w:rFonts w:hint="eastAsia" w:ascii="宋体" w:hAnsi="宋体" w:eastAsia="宋体" w:cs="Times New Roman"/>
                <w:sz w:val="22"/>
                <w:szCs w:val="22"/>
              </w:rPr>
            </w:pPr>
          </w:p>
        </w:tc>
      </w:tr>
      <w:tr w14:paraId="22B58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4" w:type="dxa"/>
            <w:noWrap w:val="0"/>
            <w:vAlign w:val="center"/>
          </w:tcPr>
          <w:p w14:paraId="223A795C">
            <w:pPr>
              <w:snapToGrid w:val="0"/>
              <w:spacing w:line="360" w:lineRule="auto"/>
              <w:rPr>
                <w:rFonts w:hint="eastAsia" w:ascii="宋体" w:hAnsi="宋体"/>
                <w:sz w:val="22"/>
                <w:szCs w:val="22"/>
              </w:rPr>
            </w:pPr>
            <w:r>
              <w:rPr>
                <w:rFonts w:hint="eastAsia" w:ascii="宋体" w:hAnsi="宋体"/>
                <w:sz w:val="22"/>
                <w:szCs w:val="22"/>
              </w:rPr>
              <w:t>税号</w:t>
            </w:r>
          </w:p>
        </w:tc>
        <w:tc>
          <w:tcPr>
            <w:tcW w:w="3853" w:type="dxa"/>
            <w:noWrap w:val="0"/>
            <w:vAlign w:val="center"/>
          </w:tcPr>
          <w:p w14:paraId="272D8671">
            <w:pPr>
              <w:adjustRightInd w:val="0"/>
              <w:snapToGrid w:val="0"/>
              <w:spacing w:line="360" w:lineRule="auto"/>
              <w:rPr>
                <w:rFonts w:hint="eastAsia" w:ascii="宋体" w:hAnsi="宋体" w:eastAsia="宋体" w:cs="Times New Roman"/>
                <w:b w:val="0"/>
                <w:bCs w:val="0"/>
                <w:sz w:val="22"/>
                <w:szCs w:val="22"/>
              </w:rPr>
            </w:pPr>
            <w:r>
              <w:rPr>
                <w:rFonts w:hint="eastAsia" w:ascii="宋体" w:hAnsi="宋体" w:eastAsia="宋体" w:cs="Times New Roman"/>
                <w:b w:val="0"/>
                <w:bCs w:val="0"/>
                <w:sz w:val="22"/>
                <w:szCs w:val="22"/>
              </w:rPr>
              <w:t>91440000732167631W</w:t>
            </w:r>
          </w:p>
        </w:tc>
        <w:tc>
          <w:tcPr>
            <w:tcW w:w="3208" w:type="dxa"/>
            <w:noWrap w:val="0"/>
            <w:vAlign w:val="center"/>
          </w:tcPr>
          <w:p w14:paraId="565A1206">
            <w:pPr>
              <w:adjustRightInd w:val="0"/>
              <w:snapToGrid w:val="0"/>
              <w:spacing w:line="360" w:lineRule="auto"/>
              <w:rPr>
                <w:rFonts w:hint="eastAsia" w:ascii="宋体" w:hAnsi="宋体" w:eastAsia="宋体" w:cs="Times New Roman"/>
                <w:sz w:val="22"/>
                <w:szCs w:val="22"/>
                <w:lang w:val="en-US" w:eastAsia="zh-CN"/>
              </w:rPr>
            </w:pPr>
          </w:p>
        </w:tc>
      </w:tr>
      <w:tr w14:paraId="7F184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4" w:type="dxa"/>
            <w:noWrap w:val="0"/>
            <w:vAlign w:val="center"/>
          </w:tcPr>
          <w:p w14:paraId="2F549930">
            <w:pPr>
              <w:snapToGrid w:val="0"/>
              <w:spacing w:line="360" w:lineRule="auto"/>
              <w:rPr>
                <w:rFonts w:hint="eastAsia" w:ascii="宋体" w:hAnsi="宋体"/>
                <w:sz w:val="22"/>
                <w:szCs w:val="22"/>
              </w:rPr>
            </w:pPr>
            <w:r>
              <w:rPr>
                <w:rFonts w:hint="eastAsia" w:ascii="宋体" w:hAnsi="宋体"/>
                <w:sz w:val="22"/>
                <w:szCs w:val="22"/>
              </w:rPr>
              <w:t>注册地址</w:t>
            </w:r>
          </w:p>
        </w:tc>
        <w:tc>
          <w:tcPr>
            <w:tcW w:w="3853" w:type="dxa"/>
            <w:noWrap w:val="0"/>
            <w:vAlign w:val="center"/>
          </w:tcPr>
          <w:p w14:paraId="10FA4828">
            <w:pPr>
              <w:adjustRightInd w:val="0"/>
              <w:snapToGrid w:val="0"/>
              <w:spacing w:line="360" w:lineRule="auto"/>
              <w:rPr>
                <w:rFonts w:hint="eastAsia" w:ascii="宋体" w:hAnsi="宋体" w:eastAsia="宋体" w:cs="Times New Roman"/>
                <w:b w:val="0"/>
                <w:bCs w:val="0"/>
                <w:sz w:val="22"/>
                <w:szCs w:val="22"/>
              </w:rPr>
            </w:pPr>
            <w:r>
              <w:rPr>
                <w:rFonts w:hint="eastAsia" w:ascii="宋体" w:hAnsi="宋体" w:eastAsia="宋体" w:cs="Times New Roman"/>
                <w:b w:val="0"/>
                <w:bCs w:val="0"/>
                <w:sz w:val="22"/>
                <w:szCs w:val="22"/>
              </w:rPr>
              <w:t>广东省广州市越秀区广州大道中289号新闻中心3楼整层</w:t>
            </w:r>
          </w:p>
        </w:tc>
        <w:tc>
          <w:tcPr>
            <w:tcW w:w="3208" w:type="dxa"/>
            <w:noWrap w:val="0"/>
            <w:vAlign w:val="center"/>
          </w:tcPr>
          <w:p w14:paraId="1C2080DB">
            <w:pPr>
              <w:adjustRightInd w:val="0"/>
              <w:snapToGrid w:val="0"/>
              <w:spacing w:line="360" w:lineRule="auto"/>
              <w:rPr>
                <w:rFonts w:hint="eastAsia" w:ascii="宋体" w:hAnsi="宋体" w:eastAsia="宋体"/>
                <w:sz w:val="22"/>
                <w:szCs w:val="22"/>
                <w:lang w:eastAsia="zh-CN"/>
              </w:rPr>
            </w:pPr>
          </w:p>
        </w:tc>
      </w:tr>
    </w:tbl>
    <w:p w14:paraId="71C5778D">
      <w:pPr>
        <w:pStyle w:val="3"/>
        <w:rPr>
          <w:rFonts w:hint="default" w:eastAsia="宋体"/>
          <w:lang w:val="en-US" w:eastAsia="zh-CN"/>
        </w:rPr>
      </w:pPr>
    </w:p>
    <w:p w14:paraId="16AC9254">
      <w:pPr>
        <w:ind w:firstLine="440" w:firstLineChars="200"/>
        <w:rPr>
          <w:color w:val="000000"/>
          <w:sz w:val="22"/>
        </w:rPr>
      </w:pPr>
      <w:r>
        <w:rPr>
          <w:rFonts w:hint="eastAsia"/>
          <w:color w:val="000000"/>
          <w:sz w:val="22"/>
          <w:lang w:val="en-US" w:eastAsia="zh-CN"/>
        </w:rPr>
        <w:t>五</w:t>
      </w:r>
      <w:r>
        <w:rPr>
          <w:rFonts w:hint="eastAsia"/>
          <w:color w:val="000000"/>
          <w:sz w:val="22"/>
        </w:rPr>
        <w:t>、产品交货与验收方式</w:t>
      </w:r>
    </w:p>
    <w:p w14:paraId="153AA5B8">
      <w:pPr>
        <w:ind w:left="441" w:leftChars="210"/>
        <w:rPr>
          <w:rFonts w:hint="default" w:ascii="Calibri" w:hAnsi="Calibri" w:eastAsia="宋体" w:cs="Times New Roman"/>
          <w:color w:val="000000"/>
          <w:kern w:val="2"/>
          <w:sz w:val="22"/>
          <w:szCs w:val="24"/>
          <w:lang w:val="en-US" w:eastAsia="zh-CN" w:bidi="ar-SA"/>
        </w:rPr>
      </w:pPr>
      <w:r>
        <w:rPr>
          <w:rFonts w:hint="eastAsia"/>
          <w:color w:val="000000"/>
          <w:sz w:val="22"/>
        </w:rPr>
        <w:t>乙方免费将货品运到甲方指</w:t>
      </w:r>
      <w:r>
        <w:rPr>
          <w:rFonts w:hint="eastAsia"/>
          <w:color w:val="auto"/>
          <w:sz w:val="22"/>
        </w:rPr>
        <w:t>定地点（广</w:t>
      </w:r>
      <w:r>
        <w:rPr>
          <w:color w:val="auto"/>
          <w:sz w:val="22"/>
        </w:rPr>
        <w:t>州市越秀区广州大道中289号南方报业传媒集团南方传媒大厦A塔3楼，收货人：</w:t>
      </w:r>
      <w:r>
        <w:rPr>
          <w:rFonts w:hint="eastAsia"/>
          <w:color w:val="auto"/>
          <w:sz w:val="22"/>
          <w:u w:val="single"/>
        </w:rPr>
        <w:t xml:space="preserve">  </w:t>
      </w:r>
      <w:r>
        <w:rPr>
          <w:rFonts w:hint="eastAsia"/>
          <w:color w:val="auto"/>
          <w:sz w:val="22"/>
          <w:u w:val="single"/>
          <w:lang w:eastAsia="zh-CN"/>
        </w:rPr>
        <w:t>陈一骈</w:t>
      </w:r>
      <w:r>
        <w:rPr>
          <w:rFonts w:hint="eastAsia"/>
          <w:color w:val="auto"/>
          <w:sz w:val="22"/>
          <w:u w:val="single"/>
        </w:rPr>
        <w:t xml:space="preserve">    </w:t>
      </w:r>
      <w:r>
        <w:rPr>
          <w:rFonts w:hint="eastAsia"/>
          <w:color w:val="auto"/>
          <w:sz w:val="22"/>
        </w:rPr>
        <w:t>，电话：</w:t>
      </w:r>
      <w:r>
        <w:rPr>
          <w:rFonts w:hint="eastAsia"/>
          <w:color w:val="auto"/>
          <w:sz w:val="22"/>
          <w:u w:val="single"/>
        </w:rPr>
        <w:t xml:space="preserve">    </w:t>
      </w:r>
      <w:r>
        <w:rPr>
          <w:rFonts w:hint="eastAsia"/>
          <w:color w:val="auto"/>
          <w:sz w:val="22"/>
          <w:u w:val="single"/>
          <w:lang w:val="en-US" w:eastAsia="zh-CN"/>
        </w:rPr>
        <w:t>13760619202</w:t>
      </w:r>
      <w:r>
        <w:rPr>
          <w:rFonts w:hint="eastAsia"/>
          <w:color w:val="auto"/>
          <w:sz w:val="22"/>
          <w:u w:val="single"/>
        </w:rPr>
        <w:t xml:space="preserve">      </w:t>
      </w:r>
      <w:r>
        <w:rPr>
          <w:rFonts w:hint="eastAsia"/>
          <w:color w:val="auto"/>
          <w:sz w:val="22"/>
        </w:rPr>
        <w:t>）</w:t>
      </w:r>
      <w:r>
        <w:rPr>
          <w:rFonts w:hint="eastAsia"/>
          <w:color w:val="000000"/>
          <w:sz w:val="22"/>
        </w:rPr>
        <w:t>并调试安装。乙方将本合同项下的货品运至甲方指定的地点并交付甲方指定的收货人签收之前，货物毁损、灭失的风险由乙方承担。</w:t>
      </w:r>
      <w:r>
        <w:rPr>
          <w:rFonts w:hint="eastAsia"/>
          <w:color w:val="000000"/>
          <w:sz w:val="22"/>
          <w:lang w:val="en-US" w:eastAsia="zh-CN"/>
        </w:rPr>
        <w:t>由乙方承担运输费、装卸费等除本合同费用外的一切费用。</w:t>
      </w:r>
      <w:r>
        <w:rPr>
          <w:rFonts w:hint="default" w:ascii="Calibri" w:hAnsi="Calibri" w:eastAsia="宋体" w:cs="Times New Roman"/>
          <w:color w:val="000000"/>
          <w:kern w:val="2"/>
          <w:sz w:val="22"/>
          <w:szCs w:val="24"/>
          <w:lang w:val="en-US" w:eastAsia="zh-CN" w:bidi="ar-SA"/>
        </w:rPr>
        <w:t>货物为原制造商制造的全新产品，整机无污染，无侵权行为、表面无划损、无任何缺陷隐患</w:t>
      </w:r>
      <w:r>
        <w:rPr>
          <w:rFonts w:hint="eastAsia" w:ascii="Calibri" w:hAnsi="Calibri" w:cs="Times New Roman"/>
          <w:color w:val="000000"/>
          <w:kern w:val="2"/>
          <w:sz w:val="22"/>
          <w:szCs w:val="24"/>
          <w:lang w:val="en-US" w:eastAsia="zh-CN" w:bidi="ar-SA"/>
        </w:rPr>
        <w:t>。</w:t>
      </w:r>
    </w:p>
    <w:p w14:paraId="1114D57D">
      <w:pPr>
        <w:ind w:firstLine="440" w:firstLineChars="200"/>
        <w:rPr>
          <w:color w:val="000000"/>
          <w:sz w:val="22"/>
        </w:rPr>
      </w:pPr>
      <w:r>
        <w:rPr>
          <w:rFonts w:hint="eastAsia"/>
          <w:color w:val="000000"/>
          <w:sz w:val="22"/>
          <w:lang w:val="en-US" w:eastAsia="zh-CN"/>
        </w:rPr>
        <w:t>六</w:t>
      </w:r>
      <w:r>
        <w:rPr>
          <w:rFonts w:hint="eastAsia"/>
          <w:color w:val="000000"/>
          <w:sz w:val="22"/>
        </w:rPr>
        <w:t xml:space="preserve">、双方权责  </w:t>
      </w:r>
    </w:p>
    <w:p w14:paraId="79E65255">
      <w:pPr>
        <w:ind w:firstLine="440" w:firstLineChars="200"/>
        <w:rPr>
          <w:color w:val="000000"/>
          <w:sz w:val="22"/>
        </w:rPr>
      </w:pPr>
      <w:r>
        <w:rPr>
          <w:rFonts w:hint="eastAsia"/>
          <w:color w:val="000000"/>
          <w:sz w:val="22"/>
        </w:rPr>
        <w:t>1、乙方按甲方要求免费将货品运到指定地点后，甲方对货品的数量、型号、规格、质量、包装及外表等进行验收。乙方提供专业人员进行现场安装、调试，乙方必须保证提供的货品符合国家相关质量标准。若出现产品不符合合同约定或质量不合格，甲方有权要求免费更换或退货。</w:t>
      </w:r>
    </w:p>
    <w:p w14:paraId="21AD9ED2">
      <w:pPr>
        <w:ind w:firstLine="440" w:firstLineChars="200"/>
        <w:rPr>
          <w:color w:val="000000"/>
          <w:sz w:val="22"/>
        </w:rPr>
      </w:pPr>
      <w:r>
        <w:rPr>
          <w:rFonts w:hint="eastAsia"/>
          <w:color w:val="000000"/>
          <w:sz w:val="22"/>
        </w:rPr>
        <w:t>2、乙方安装调试后，甲方确认设备符合要求的则向乙方出具验收合格证明。</w:t>
      </w:r>
    </w:p>
    <w:p w14:paraId="5634F750">
      <w:pPr>
        <w:ind w:firstLine="440" w:firstLineChars="200"/>
        <w:rPr>
          <w:color w:val="000000"/>
          <w:sz w:val="22"/>
        </w:rPr>
      </w:pPr>
      <w:r>
        <w:rPr>
          <w:rFonts w:hint="eastAsia"/>
          <w:color w:val="000000"/>
          <w:sz w:val="22"/>
        </w:rPr>
        <w:t>3、本合同未尽事宜，经甲、乙双方协商一致可签订补充协议。</w:t>
      </w:r>
    </w:p>
    <w:p w14:paraId="5E2F7EC5">
      <w:pPr>
        <w:ind w:firstLine="440" w:firstLineChars="200"/>
        <w:rPr>
          <w:color w:val="000000"/>
          <w:sz w:val="22"/>
        </w:rPr>
      </w:pPr>
      <w:r>
        <w:rPr>
          <w:rFonts w:hint="eastAsia"/>
          <w:color w:val="000000"/>
          <w:sz w:val="22"/>
          <w:lang w:val="en-US" w:eastAsia="zh-CN"/>
        </w:rPr>
        <w:t>七</w:t>
      </w:r>
      <w:r>
        <w:rPr>
          <w:rFonts w:hint="eastAsia"/>
          <w:color w:val="000000"/>
          <w:sz w:val="22"/>
        </w:rPr>
        <w:t>、违约责任</w:t>
      </w:r>
    </w:p>
    <w:p w14:paraId="43BFB77A">
      <w:pPr>
        <w:ind w:firstLine="440" w:firstLineChars="200"/>
        <w:rPr>
          <w:rFonts w:hint="eastAsia"/>
          <w:color w:val="000000"/>
          <w:sz w:val="22"/>
        </w:rPr>
      </w:pPr>
      <w:r>
        <w:rPr>
          <w:rFonts w:hint="eastAsia"/>
          <w:color w:val="000000"/>
          <w:sz w:val="22"/>
          <w:lang w:val="en-US" w:eastAsia="zh-CN"/>
        </w:rPr>
        <w:t>1、</w:t>
      </w:r>
      <w:r>
        <w:rPr>
          <w:rFonts w:hint="eastAsia"/>
          <w:color w:val="000000"/>
          <w:sz w:val="22"/>
        </w:rPr>
        <w:t>乙方交付的货物、工程/提供的服务不符合本合同规定且经整改仍不能达到合同规定的，甲方有权拒收，并且乙方须向甲方支付本合同总价5%的违约金及退还已收取的合同价款，违约金不足以涵盖甲方所受损失的，乙方应赔偿甲方所受一切损失。</w:t>
      </w:r>
    </w:p>
    <w:p w14:paraId="6BC0B9EC">
      <w:pPr>
        <w:ind w:firstLine="440" w:firstLineChars="200"/>
        <w:rPr>
          <w:rFonts w:hint="eastAsia"/>
          <w:color w:val="000000"/>
          <w:sz w:val="22"/>
        </w:rPr>
      </w:pPr>
      <w:r>
        <w:rPr>
          <w:rFonts w:hint="eastAsia"/>
          <w:color w:val="000000"/>
          <w:sz w:val="22"/>
        </w:rPr>
        <w:t>2</w:t>
      </w:r>
      <w:r>
        <w:rPr>
          <w:rFonts w:hint="eastAsia"/>
          <w:color w:val="000000"/>
          <w:sz w:val="22"/>
          <w:lang w:eastAsia="zh-CN"/>
        </w:rPr>
        <w:t>、</w:t>
      </w:r>
      <w:r>
        <w:rPr>
          <w:rFonts w:hint="eastAsia"/>
          <w:color w:val="000000"/>
          <w:sz w:val="22"/>
        </w:rPr>
        <w:t>乙方未能按本合同规定的交货时间交付货物的/提供服务，从逾期之日起每日按逾期交付部分的3‰的数额向甲方支付违约金；逾期半个月以上的，甲方有权终止合同，乙方退还已收取但未交付货物的合同价款并承担合同总价10%的违约金。</w:t>
      </w:r>
    </w:p>
    <w:p w14:paraId="31DF6C16">
      <w:pPr>
        <w:ind w:firstLine="440" w:firstLineChars="200"/>
        <w:rPr>
          <w:rFonts w:hint="eastAsia"/>
          <w:color w:val="000000"/>
          <w:sz w:val="22"/>
        </w:rPr>
      </w:pPr>
      <w:r>
        <w:rPr>
          <w:rFonts w:hint="eastAsia"/>
          <w:color w:val="000000"/>
          <w:sz w:val="22"/>
          <w:lang w:val="en-US" w:eastAsia="zh-CN"/>
        </w:rPr>
        <w:t>八、</w:t>
      </w:r>
      <w:r>
        <w:rPr>
          <w:rFonts w:hint="eastAsia"/>
          <w:color w:val="000000"/>
          <w:sz w:val="22"/>
        </w:rPr>
        <w:t>合同争议解决方式</w:t>
      </w:r>
    </w:p>
    <w:p w14:paraId="3D507552">
      <w:pPr>
        <w:ind w:firstLine="440" w:firstLineChars="200"/>
        <w:rPr>
          <w:rFonts w:hint="eastAsia"/>
          <w:color w:val="000000"/>
          <w:sz w:val="22"/>
        </w:rPr>
      </w:pPr>
      <w:r>
        <w:rPr>
          <w:rFonts w:hint="eastAsia"/>
          <w:color w:val="000000"/>
          <w:sz w:val="22"/>
        </w:rPr>
        <w:t xml:space="preserve">    双方当事人对本合同的订立、解释、履行等发生争议的，双方本着友好原则及时协商解决。协商不成的，任何一方可向甲方所在地人民法院提起诉讼。</w:t>
      </w:r>
    </w:p>
    <w:p w14:paraId="323F76CA">
      <w:pPr>
        <w:ind w:firstLine="440" w:firstLineChars="200"/>
        <w:rPr>
          <w:rFonts w:hint="eastAsia"/>
          <w:color w:val="000000"/>
          <w:sz w:val="22"/>
        </w:rPr>
      </w:pPr>
      <w:r>
        <w:rPr>
          <w:rFonts w:hint="eastAsia"/>
          <w:color w:val="000000"/>
          <w:sz w:val="22"/>
          <w:lang w:val="en-US" w:eastAsia="zh-CN"/>
        </w:rPr>
        <w:t>九、</w:t>
      </w:r>
      <w:r>
        <w:rPr>
          <w:rFonts w:hint="eastAsia"/>
          <w:color w:val="000000"/>
          <w:sz w:val="22"/>
        </w:rPr>
        <w:t>本合同</w:t>
      </w:r>
      <w:r>
        <w:rPr>
          <w:rFonts w:hint="eastAsia"/>
          <w:color w:val="000000"/>
          <w:sz w:val="22"/>
          <w:lang w:val="en-US" w:eastAsia="zh-CN"/>
        </w:rPr>
        <w:t>1</w:t>
      </w:r>
      <w:r>
        <w:rPr>
          <w:rFonts w:hint="eastAsia"/>
          <w:color w:val="000000"/>
          <w:sz w:val="22"/>
        </w:rPr>
        <w:t>式</w:t>
      </w:r>
      <w:r>
        <w:rPr>
          <w:rFonts w:hint="eastAsia"/>
          <w:color w:val="000000"/>
          <w:sz w:val="22"/>
          <w:lang w:val="en-US" w:eastAsia="zh-CN"/>
        </w:rPr>
        <w:t>6</w:t>
      </w:r>
      <w:r>
        <w:rPr>
          <w:rFonts w:hint="eastAsia"/>
          <w:color w:val="000000"/>
          <w:sz w:val="22"/>
        </w:rPr>
        <w:t>份，甲方持</w:t>
      </w:r>
      <w:r>
        <w:rPr>
          <w:rFonts w:hint="eastAsia"/>
          <w:color w:val="000000"/>
          <w:sz w:val="22"/>
          <w:lang w:val="en-US" w:eastAsia="zh-CN"/>
        </w:rPr>
        <w:t>3</w:t>
      </w:r>
      <w:r>
        <w:rPr>
          <w:rFonts w:hint="eastAsia"/>
          <w:color w:val="000000"/>
          <w:sz w:val="22"/>
        </w:rPr>
        <w:t>份，</w:t>
      </w:r>
      <w:r>
        <w:rPr>
          <w:rFonts w:hint="eastAsia"/>
          <w:color w:val="000000"/>
          <w:sz w:val="22"/>
          <w:lang w:val="en-US" w:eastAsia="zh-CN"/>
        </w:rPr>
        <w:t>乙方持3份，</w:t>
      </w:r>
      <w:r>
        <w:rPr>
          <w:rFonts w:hint="eastAsia"/>
          <w:color w:val="000000"/>
          <w:sz w:val="22"/>
        </w:rPr>
        <w:t>具有同等法律效力。</w:t>
      </w:r>
      <w:r>
        <w:rPr>
          <w:rFonts w:hint="eastAsia"/>
          <w:color w:val="000000"/>
          <w:sz w:val="22"/>
          <w:lang w:val="en-US" w:eastAsia="zh-CN"/>
        </w:rPr>
        <w:t>自双方签字盖章之日起生效。</w:t>
      </w:r>
    </w:p>
    <w:p w14:paraId="0A81D7C7">
      <w:pPr>
        <w:widowControl/>
        <w:ind w:firstLine="1100" w:firstLineChars="500"/>
        <w:jc w:val="left"/>
        <w:rPr>
          <w:color w:val="000000"/>
          <w:sz w:val="22"/>
        </w:rPr>
      </w:pPr>
      <w:r>
        <w:rPr>
          <w:color w:val="000000"/>
          <w:sz w:val="22"/>
        </w:rPr>
        <w:t>（以下无正文）</w:t>
      </w:r>
    </w:p>
    <w:p w14:paraId="304055E3">
      <w:pPr>
        <w:rPr>
          <w:color w:val="000000"/>
          <w:sz w:val="22"/>
        </w:rPr>
      </w:pPr>
    </w:p>
    <w:p w14:paraId="24603C7F">
      <w:pPr>
        <w:pStyle w:val="2"/>
        <w:rPr>
          <w:color w:val="000000"/>
          <w:sz w:val="22"/>
        </w:rPr>
      </w:pPr>
    </w:p>
    <w:p w14:paraId="7AB00F10"/>
    <w:tbl>
      <w:tblPr>
        <w:tblStyle w:val="7"/>
        <w:tblW w:w="8415" w:type="dxa"/>
        <w:tblInd w:w="108" w:type="dxa"/>
        <w:tblLayout w:type="fixed"/>
        <w:tblCellMar>
          <w:top w:w="0" w:type="dxa"/>
          <w:left w:w="108" w:type="dxa"/>
          <w:bottom w:w="0" w:type="dxa"/>
          <w:right w:w="108" w:type="dxa"/>
        </w:tblCellMar>
      </w:tblPr>
      <w:tblGrid>
        <w:gridCol w:w="4536"/>
        <w:gridCol w:w="3879"/>
      </w:tblGrid>
      <w:tr w14:paraId="06623907">
        <w:tblPrEx>
          <w:tblCellMar>
            <w:top w:w="0" w:type="dxa"/>
            <w:left w:w="108" w:type="dxa"/>
            <w:bottom w:w="0" w:type="dxa"/>
            <w:right w:w="108" w:type="dxa"/>
          </w:tblCellMar>
        </w:tblPrEx>
        <w:tc>
          <w:tcPr>
            <w:tcW w:w="4536" w:type="dxa"/>
            <w:noWrap w:val="0"/>
            <w:vAlign w:val="top"/>
          </w:tcPr>
          <w:p w14:paraId="30744DA9">
            <w:pPr>
              <w:spacing w:line="360" w:lineRule="auto"/>
              <w:rPr>
                <w:rFonts w:hint="default"/>
                <w:color w:val="000000"/>
                <w:sz w:val="22"/>
                <w:lang w:val="en-US"/>
              </w:rPr>
            </w:pPr>
            <w:r>
              <w:rPr>
                <w:rFonts w:hint="eastAsia"/>
                <w:color w:val="000000"/>
                <w:sz w:val="22"/>
              </w:rPr>
              <w:t>甲方：</w:t>
            </w:r>
            <w:r>
              <w:rPr>
                <w:rFonts w:hint="eastAsia"/>
                <w:b/>
                <w:bCs w:val="0"/>
                <w:color w:val="000000"/>
                <w:sz w:val="22"/>
                <w:szCs w:val="21"/>
              </w:rPr>
              <w:t>广东南方网络信息科技有限公司</w:t>
            </w:r>
          </w:p>
        </w:tc>
        <w:tc>
          <w:tcPr>
            <w:tcW w:w="3879" w:type="dxa"/>
            <w:noWrap w:val="0"/>
            <w:vAlign w:val="top"/>
          </w:tcPr>
          <w:p w14:paraId="11BC8CBE">
            <w:pPr>
              <w:spacing w:line="360" w:lineRule="auto"/>
              <w:rPr>
                <w:color w:val="000000"/>
                <w:sz w:val="22"/>
              </w:rPr>
            </w:pPr>
            <w:r>
              <w:rPr>
                <w:rFonts w:hint="eastAsia"/>
                <w:color w:val="000000"/>
                <w:sz w:val="22"/>
              </w:rPr>
              <w:t>乙方：</w:t>
            </w:r>
          </w:p>
        </w:tc>
      </w:tr>
      <w:tr w14:paraId="4C6B8D64">
        <w:tblPrEx>
          <w:tblCellMar>
            <w:top w:w="0" w:type="dxa"/>
            <w:left w:w="108" w:type="dxa"/>
            <w:bottom w:w="0" w:type="dxa"/>
            <w:right w:w="108" w:type="dxa"/>
          </w:tblCellMar>
        </w:tblPrEx>
        <w:tc>
          <w:tcPr>
            <w:tcW w:w="4536" w:type="dxa"/>
            <w:noWrap w:val="0"/>
            <w:vAlign w:val="top"/>
          </w:tcPr>
          <w:p w14:paraId="50275289">
            <w:pPr>
              <w:spacing w:line="360" w:lineRule="auto"/>
              <w:rPr>
                <w:color w:val="000000"/>
                <w:sz w:val="22"/>
              </w:rPr>
            </w:pPr>
            <w:r>
              <w:rPr>
                <w:rFonts w:hint="eastAsia"/>
                <w:color w:val="000000"/>
                <w:sz w:val="22"/>
              </w:rPr>
              <w:t xml:space="preserve">法定代表人或授权代表： </w:t>
            </w:r>
          </w:p>
        </w:tc>
        <w:tc>
          <w:tcPr>
            <w:tcW w:w="3879" w:type="dxa"/>
            <w:noWrap w:val="0"/>
            <w:vAlign w:val="top"/>
          </w:tcPr>
          <w:p w14:paraId="012E513F">
            <w:pPr>
              <w:spacing w:line="360" w:lineRule="auto"/>
              <w:rPr>
                <w:color w:val="000000"/>
                <w:sz w:val="22"/>
              </w:rPr>
            </w:pPr>
            <w:r>
              <w:rPr>
                <w:rFonts w:hint="eastAsia"/>
                <w:color w:val="000000"/>
                <w:sz w:val="22"/>
              </w:rPr>
              <w:t xml:space="preserve">法定代表人或授权代表： </w:t>
            </w:r>
          </w:p>
        </w:tc>
      </w:tr>
      <w:tr w14:paraId="35469823">
        <w:tblPrEx>
          <w:tblCellMar>
            <w:top w:w="0" w:type="dxa"/>
            <w:left w:w="108" w:type="dxa"/>
            <w:bottom w:w="0" w:type="dxa"/>
            <w:right w:w="108" w:type="dxa"/>
          </w:tblCellMar>
        </w:tblPrEx>
        <w:tc>
          <w:tcPr>
            <w:tcW w:w="4536" w:type="dxa"/>
            <w:noWrap w:val="0"/>
            <w:vAlign w:val="top"/>
          </w:tcPr>
          <w:p w14:paraId="1A79C8EF">
            <w:pPr>
              <w:spacing w:line="360" w:lineRule="auto"/>
              <w:rPr>
                <w:color w:val="000000"/>
                <w:sz w:val="22"/>
              </w:rPr>
            </w:pPr>
            <w:r>
              <w:rPr>
                <w:rFonts w:hint="eastAsia"/>
                <w:color w:val="000000"/>
                <w:sz w:val="22"/>
              </w:rPr>
              <w:t>日期：</w:t>
            </w:r>
          </w:p>
        </w:tc>
        <w:tc>
          <w:tcPr>
            <w:tcW w:w="3879" w:type="dxa"/>
            <w:noWrap w:val="0"/>
            <w:vAlign w:val="top"/>
          </w:tcPr>
          <w:p w14:paraId="17D35083">
            <w:pPr>
              <w:spacing w:line="360" w:lineRule="auto"/>
              <w:rPr>
                <w:color w:val="000000"/>
                <w:sz w:val="22"/>
              </w:rPr>
            </w:pPr>
            <w:r>
              <w:rPr>
                <w:rFonts w:hint="eastAsia"/>
                <w:color w:val="000000"/>
                <w:sz w:val="22"/>
              </w:rPr>
              <w:t>日期：</w:t>
            </w:r>
          </w:p>
        </w:tc>
      </w:tr>
    </w:tbl>
    <w:p w14:paraId="237BAF28"/>
    <w:p w14:paraId="2A50A20C">
      <w:pPr>
        <w:spacing w:line="360" w:lineRule="auto"/>
        <w:jc w:val="both"/>
        <w:rPr>
          <w:rFonts w:hint="eastAsia" w:ascii="方正小标宋简体" w:hAnsi="方正小标宋简体" w:eastAsia="方正小标宋简体" w:cs="方正小标宋简体"/>
          <w:b/>
          <w:sz w:val="32"/>
          <w:szCs w:val="32"/>
          <w:lang w:val="en-US" w:eastAsia="zh-CN"/>
        </w:rPr>
      </w:pPr>
    </w:p>
    <w:p w14:paraId="344A2B5E"/>
    <w:p w14:paraId="3FA3229C">
      <w:pPr>
        <w:rPr>
          <w:rFonts w:hint="eastAsia"/>
          <w:lang w:val="en-US" w:eastAsia="zh-CN"/>
        </w:rPr>
      </w:pPr>
    </w:p>
    <w:p w14:paraId="263A090B"/>
    <w:sectPr>
      <w:footerReference r:id="rId3" w:type="default"/>
      <w:pgSz w:w="11906" w:h="16838"/>
      <w:pgMar w:top="2098" w:right="1587" w:bottom="1984" w:left="1587" w:header="851" w:footer="709"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218B1">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594A67">
                          <w:pPr>
                            <w:pStyle w:val="5"/>
                            <w:rPr>
                              <w:rFonts w:hint="eastAsia" w:eastAsia="宋体"/>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6594A67">
                    <w:pPr>
                      <w:pStyle w:val="5"/>
                      <w:rPr>
                        <w:rFonts w:hint="eastAsia" w:eastAsia="宋体"/>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japaneseCounting"/>
      <w:lvlText w:val="%1、"/>
      <w:lvlJc w:val="left"/>
      <w:pPr>
        <w:ind w:left="832" w:hanging="42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jNDZkZDQ2MWQ4MmY5YTc3NDA3YzU2MDk3MjZjOWUifQ=="/>
  </w:docVars>
  <w:rsids>
    <w:rsidRoot w:val="579A77D7"/>
    <w:rsid w:val="008B7A8D"/>
    <w:rsid w:val="579A77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3">
    <w:name w:val="Body Text"/>
    <w:basedOn w:val="1"/>
    <w:qFormat/>
    <w:uiPriority w:val="99"/>
    <w:pPr>
      <w:spacing w:after="120"/>
    </w:pPr>
  </w:style>
  <w:style w:type="paragraph" w:styleId="4">
    <w:name w:val="Body Text Indent"/>
    <w:basedOn w:val="1"/>
    <w:qFormat/>
    <w:uiPriority w:val="0"/>
    <w:pPr>
      <w:ind w:firstLine="570"/>
    </w:pPr>
    <w:rPr>
      <w:sz w:val="28"/>
    </w:rPr>
  </w:style>
  <w:style w:type="paragraph" w:styleId="5">
    <w:name w:val="footer"/>
    <w:basedOn w:val="1"/>
    <w:unhideWhenUsed/>
    <w:qFormat/>
    <w:uiPriority w:val="0"/>
    <w:pPr>
      <w:tabs>
        <w:tab w:val="center" w:pos="4153"/>
        <w:tab w:val="right" w:pos="8306"/>
      </w:tabs>
      <w:snapToGrid w:val="0"/>
      <w:jc w:val="left"/>
    </w:pPr>
    <w:rPr>
      <w:sz w:val="18"/>
      <w:szCs w:val="18"/>
    </w:rPr>
  </w:style>
  <w:style w:type="paragraph" w:styleId="6">
    <w:name w:val="Title"/>
    <w:basedOn w:val="1"/>
    <w:next w:val="1"/>
    <w:qFormat/>
    <w:uiPriority w:val="0"/>
    <w:pPr>
      <w:spacing w:before="120" w:after="60" w:line="440" w:lineRule="exact"/>
      <w:jc w:val="center"/>
    </w:pPr>
    <w:rPr>
      <w:rFonts w:ascii="宋体" w:hAnsi="宋体"/>
      <w:bCs/>
      <w:color w:val="FF0000"/>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font41"/>
    <w:basedOn w:val="9"/>
    <w:autoRedefine/>
    <w:qFormat/>
    <w:uiPriority w:val="0"/>
    <w:rPr>
      <w:rFonts w:hint="eastAsia" w:ascii="仿宋" w:hAnsi="仿宋" w:eastAsia="仿宋" w:cs="仿宋"/>
      <w:color w:val="000000"/>
      <w:sz w:val="24"/>
      <w:szCs w:val="24"/>
      <w:u w:val="none"/>
    </w:rPr>
  </w:style>
  <w:style w:type="paragraph" w:customStyle="1" w:styleId="11">
    <w:name w:val="Char Char"/>
    <w:basedOn w:val="1"/>
    <w:autoRedefine/>
    <w:qFormat/>
    <w:uiPriority w:val="0"/>
    <w:pPr>
      <w:widowControl/>
      <w:spacing w:before="100" w:beforeAutospacing="1" w:after="100" w:afterAutospacing="1" w:line="330" w:lineRule="atLeast"/>
      <w:ind w:left="360"/>
      <w:jc w:val="left"/>
    </w:pPr>
    <w:rPr>
      <w:rFonts w:ascii="ˎ̥" w:hAnsi="ˎ̥" w:cs="宋体"/>
      <w:color w:val="51585D"/>
      <w:kern w:val="0"/>
      <w:sz w:val="24"/>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1611</Words>
  <Characters>1886</Characters>
  <Lines>0</Lines>
  <Paragraphs>0</Paragraphs>
  <TotalTime>0</TotalTime>
  <ScaleCrop>false</ScaleCrop>
  <LinksUpToDate>false</LinksUpToDate>
  <CharactersWithSpaces>2017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2024-07-23T03:37:00Z</dcterms:created>
  <dc:creator>骈驰</dc:creator>
  <cp:lastModifiedBy>杨波</cp:lastModifiedBy>
  <dcterms:modified xsi:type="dcterms:W3CDTF">2024-07-23T06:56:17Z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2D19EA09AFEF4D9A9A8F302AC5431D7E_11</vt:lpwstr>
  </property>
</Properties>
</file>