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E7C66">
      <w:pPr>
        <w:spacing w:line="520" w:lineRule="exact"/>
        <w:jc w:val="left"/>
        <w:rPr>
          <w:rFonts w:hint="default" w:ascii="方正小标宋简体" w:eastAsia="方正小标宋简体" w:cs="Times New Roman"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附件2：评审标准</w:t>
      </w:r>
    </w:p>
    <w:p w14:paraId="26BC1CB6">
      <w:pPr>
        <w:pStyle w:val="3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8"/>
          <w:szCs w:val="48"/>
          <w:highlight w:val="none"/>
        </w:rPr>
      </w:pPr>
    </w:p>
    <w:p w14:paraId="5981D06E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佛山市工业和信息化视频合作项目</w:t>
      </w:r>
    </w:p>
    <w:p w14:paraId="2A3659B2">
      <w:pPr>
        <w:bidi w:val="0"/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评审标准</w:t>
      </w:r>
    </w:p>
    <w:p w14:paraId="203C7C96"/>
    <w:tbl>
      <w:tblPr>
        <w:tblStyle w:val="5"/>
        <w:tblW w:w="897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753"/>
        <w:gridCol w:w="953"/>
        <w:gridCol w:w="5430"/>
      </w:tblGrid>
      <w:tr w14:paraId="26806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tblHeader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DE7F3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bookmarkStart w:id="1" w:name="_GoBack"/>
            <w:bookmarkStart w:id="0" w:name="_Hlk134536544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E1E04F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评审因素</w:t>
            </w:r>
          </w:p>
        </w:tc>
        <w:tc>
          <w:tcPr>
            <w:tcW w:w="9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D6D4B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分值</w:t>
            </w:r>
          </w:p>
        </w:tc>
        <w:tc>
          <w:tcPr>
            <w:tcW w:w="54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6BE30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评分细则</w:t>
            </w:r>
          </w:p>
        </w:tc>
      </w:tr>
      <w:tr w14:paraId="5DEB1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6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75EF112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9D1926">
            <w:pPr>
              <w:adjustRightInd w:val="0"/>
              <w:snapToGrid w:val="0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企业服务资质</w:t>
            </w:r>
          </w:p>
        </w:tc>
        <w:tc>
          <w:tcPr>
            <w:tcW w:w="9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BEB513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54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F1577">
            <w:pPr>
              <w:numPr>
                <w:ilvl w:val="0"/>
                <w:numId w:val="0"/>
              </w:num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1.对响应供应商的技术服务资质进行评价：获得高新技术企业、专精特新中小企业评定的，每一项得2分，本小项最高得分4分；</w:t>
            </w:r>
          </w:p>
          <w:p w14:paraId="1F00E69A">
            <w:pPr>
              <w:spacing w:line="240" w:lineRule="auto"/>
              <w:ind w:firstLine="480" w:firstLineChars="200"/>
              <w:jc w:val="left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2.对响应供应商的管理体系进行评价：获得质量管理体系认证、环境管理体系认证、职业健康安全体系认证、合规管理体系认证、售后服务认证等证书的，每一项得2分，本小项最高得分6分；</w:t>
            </w:r>
          </w:p>
          <w:p w14:paraId="23DF8F2E">
            <w:pPr>
              <w:spacing w:line="240" w:lineRule="auto"/>
              <w:ind w:firstLine="480" w:firstLineChars="200"/>
              <w:jc w:val="left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3.对响应供应商的视频制作资质进行评价：获得《广播电视节目制作经营许可证》的，得5分，本小项最高得分5分。</w:t>
            </w:r>
          </w:p>
          <w:p w14:paraId="16972B09">
            <w:pPr>
              <w:spacing w:line="240" w:lineRule="auto"/>
              <w:ind w:firstLine="480" w:firstLineChars="200"/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注：须提供在有效期内的以上文件复印件，不提供不得分。</w:t>
            </w:r>
          </w:p>
        </w:tc>
      </w:tr>
      <w:tr w14:paraId="153DD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C1C60FE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282010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企业荣誉及实力</w:t>
            </w:r>
          </w:p>
        </w:tc>
        <w:tc>
          <w:tcPr>
            <w:tcW w:w="9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D9817B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  <w:woUserID w:val="1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  <w:woUserID w:val="1"/>
              </w:rPr>
              <w:t>10</w:t>
            </w:r>
          </w:p>
        </w:tc>
        <w:tc>
          <w:tcPr>
            <w:tcW w:w="54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FEBC1">
            <w:p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对响应供应商的获奖情况进行评价：在视频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eastAsia="zh-CN"/>
                <w:woUserID w:val="1"/>
              </w:rPr>
              <w:t>制作或新媒体宣传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方面，获得市级奖项/荣誉的，每一项得1分；获得省级奖项/荣誉的，每一项得2分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eastAsia="zh-CN"/>
                <w:woUserID w:val="1"/>
              </w:rPr>
              <w:t>；获得央级（全国级）荣誉的，每一项得5分。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本小项最高得10分。</w:t>
            </w:r>
          </w:p>
          <w:p w14:paraId="14A9C48A">
            <w:p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注：须提供获奖证明材料复印件加盖供应商公章，不提供不得分。</w:t>
            </w:r>
          </w:p>
        </w:tc>
      </w:tr>
      <w:tr w14:paraId="7BE46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2F8000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C08B0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同类项目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业绩水平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及推广效果</w:t>
            </w:r>
          </w:p>
        </w:tc>
        <w:tc>
          <w:tcPr>
            <w:tcW w:w="9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9C9714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  <w:woUserID w:val="1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  <w:woUserID w:val="1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  <w:woUserID w:val="1"/>
              </w:rPr>
              <w:t>0</w:t>
            </w:r>
          </w:p>
        </w:tc>
        <w:tc>
          <w:tcPr>
            <w:tcW w:w="54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7B432">
            <w:pPr>
              <w:numPr>
                <w:ilvl w:val="0"/>
                <w:numId w:val="0"/>
              </w:num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提供202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年1月1日以来，为政府机关、事业单位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等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单位拍摄的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短视频、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宣传片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、微电影、MV等视频产品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  <w:woUserID w:val="1"/>
              </w:rPr>
              <w:t>的同类项目业绩（要求合同额10万以上）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，或仅通过训练AI生成视频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的同类项目业绩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同类项目业绩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woUserID w:val="1"/>
              </w:rPr>
              <w:t>（不限金额）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。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woUserID w:val="1"/>
              </w:rPr>
              <w:t>每项业绩得5分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  <w:woUserID w:val="1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本项小计最高得2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  <w:woUserID w:val="1"/>
              </w:rPr>
              <w:t>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分。</w:t>
            </w:r>
          </w:p>
          <w:p w14:paraId="7B51E03E">
            <w:p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</w:rPr>
              <w:t>备注：同类业绩以合同时间为准，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>仅通过训练AI生成视频的项目业绩要求不少于1个，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</w:rPr>
              <w:t>业绩证明材料包括但不限于以下：同时提供服务合同首页及关键页，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>以及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</w:rPr>
              <w:t>项目名称、委托单位、成果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>截图及链接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</w:rPr>
              <w:t>等相关文件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不提供者不得分。</w:t>
            </w:r>
          </w:p>
        </w:tc>
      </w:tr>
      <w:tr w14:paraId="6E295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5F3285E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B3779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数字化转型拍摄方案及</w:t>
            </w:r>
          </w:p>
          <w:p w14:paraId="7FB1BA3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拍摄创意 </w:t>
            </w:r>
          </w:p>
        </w:tc>
        <w:tc>
          <w:tcPr>
            <w:tcW w:w="9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0E93AF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54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86F29">
            <w:p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对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根据服务要求制定的具体拍摄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方案，针对数字化转型的五大栏目拍摄创意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进行综合评分：</w:t>
            </w:r>
          </w:p>
          <w:p w14:paraId="62603914">
            <w:pPr>
              <w:numPr>
                <w:ilvl w:val="0"/>
                <w:numId w:val="0"/>
              </w:num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对项目背景及需求解读深刻，拍摄创意丰富得11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分；</w:t>
            </w:r>
          </w:p>
          <w:p w14:paraId="43073C40">
            <w:pPr>
              <w:numPr>
                <w:ilvl w:val="0"/>
                <w:numId w:val="0"/>
              </w:num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对项目背景及需求解读到位，拍摄创意较少得6-10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分；</w:t>
            </w:r>
          </w:p>
          <w:p w14:paraId="0B1FCA7B">
            <w:pPr>
              <w:numPr>
                <w:ilvl w:val="0"/>
                <w:numId w:val="0"/>
              </w:num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对项目背景及需求解读一般，拍摄创意单一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得1-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48E04EE1">
            <w:pPr>
              <w:numPr>
                <w:ilvl w:val="0"/>
                <w:numId w:val="0"/>
              </w:num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4.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不提供方案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不得分。</w:t>
            </w:r>
          </w:p>
        </w:tc>
      </w:tr>
      <w:bookmarkEnd w:id="0"/>
      <w:tr w14:paraId="054B5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437577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A91B27">
            <w:pPr>
              <w:pStyle w:val="3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数字人拍摄及AI训练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方案</w:t>
            </w:r>
          </w:p>
        </w:tc>
        <w:tc>
          <w:tcPr>
            <w:tcW w:w="9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29AFD6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54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D0C8C">
            <w:p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对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根据服务要求制定的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数字人拍摄及AI训练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方案生成视频方案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进行综合评分：</w:t>
            </w:r>
          </w:p>
          <w:p w14:paraId="0AAE6D51">
            <w:pPr>
              <w:numPr>
                <w:ilvl w:val="0"/>
                <w:numId w:val="0"/>
              </w:num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方案科学、完整，有针对性，合理可行，得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8-10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分；</w:t>
            </w:r>
          </w:p>
          <w:p w14:paraId="4C439285">
            <w:pPr>
              <w:numPr>
                <w:ilvl w:val="0"/>
                <w:numId w:val="0"/>
              </w:num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服务方案较完整，实施措施较有针对性、较合理可行，得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分；</w:t>
            </w:r>
          </w:p>
          <w:p w14:paraId="1D11A441">
            <w:pPr>
              <w:numPr>
                <w:ilvl w:val="0"/>
                <w:numId w:val="0"/>
              </w:num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服务方案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一般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不够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合理可行，得1-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；</w:t>
            </w:r>
          </w:p>
          <w:p w14:paraId="7A02C721">
            <w:pPr>
              <w:numPr>
                <w:ilvl w:val="0"/>
                <w:numId w:val="0"/>
              </w:num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4.不提供方案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不得分。</w:t>
            </w:r>
          </w:p>
        </w:tc>
      </w:tr>
      <w:tr w14:paraId="4B6CB9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54EF0D0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75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643D620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拍摄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进度及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保障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方案</w:t>
            </w:r>
          </w:p>
          <w:p w14:paraId="61401041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5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CB32605">
            <w:pPr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54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8AD85">
            <w:p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投标人需根据服务要求制定拍摄进度安排、拍摄质量保障方案，采购方对上述方案分别进行评分：</w:t>
            </w:r>
          </w:p>
          <w:p w14:paraId="5633E905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能提供合理的拍摄、剪辑、修改进度安排的得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分；基本满足拍摄进度需求的得1-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分；不能满足拍摄进度安排要求不得分；</w:t>
            </w:r>
          </w:p>
          <w:p w14:paraId="327F3316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投标人能提供优质的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视频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剪辑、后期制作质量保障方案要求的得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分；提供基本满足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视频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质量保障方案的得1-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分；不能提供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视频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质量保障方案的不得分；</w:t>
            </w:r>
          </w:p>
          <w:p w14:paraId="5195BA57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本项累计最高得10分。</w:t>
            </w:r>
          </w:p>
        </w:tc>
      </w:tr>
      <w:tr w14:paraId="0C1BB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6F819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0EC46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9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90C31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54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7FE75">
            <w:p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确定基准价</w:t>
            </w:r>
          </w:p>
          <w:p w14:paraId="0F0E9ADC">
            <w:p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当合格供应商的数量＜5家时，所有合格供应商报价的算术平均值作为基准价；当合格供应商的数量≥5家时，扣除一个最高报价和一个最低报价后的算术平均值作为基准价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以合格供应商报价的最低价作为基准价</w:t>
            </w:r>
          </w:p>
          <w:p w14:paraId="279E35EF">
            <w:p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合格供应商的价格折算分=合格供应商报价的最低价/合格供应商报价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*10分</w:t>
            </w:r>
          </w:p>
        </w:tc>
      </w:tr>
      <w:bookmarkEnd w:id="1"/>
    </w:tbl>
    <w:p w14:paraId="14966F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84793EE-7156-405B-859B-44FC5C09A427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409C86A9-E24E-4B68-8114-E507DCDC8DA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CFC3C5AA-589A-457C-AD47-8100802376A0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98D695"/>
    <w:multiLevelType w:val="singleLevel"/>
    <w:tmpl w:val="A998D6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B25E2"/>
    <w:rsid w:val="08CE4E3B"/>
    <w:rsid w:val="0D1446C8"/>
    <w:rsid w:val="11D16BFE"/>
    <w:rsid w:val="156B25E2"/>
    <w:rsid w:val="1A916CD3"/>
    <w:rsid w:val="20FA3A7C"/>
    <w:rsid w:val="2131368B"/>
    <w:rsid w:val="279B2689"/>
    <w:rsid w:val="2CCB451E"/>
    <w:rsid w:val="2E6840DF"/>
    <w:rsid w:val="3C460065"/>
    <w:rsid w:val="3D6970DD"/>
    <w:rsid w:val="4C3B1BD6"/>
    <w:rsid w:val="53EE6BC1"/>
    <w:rsid w:val="57D8535D"/>
    <w:rsid w:val="58262DCD"/>
    <w:rsid w:val="5961503D"/>
    <w:rsid w:val="682269E1"/>
    <w:rsid w:val="68C161FA"/>
    <w:rsid w:val="6DE695B0"/>
    <w:rsid w:val="7141437C"/>
    <w:rsid w:val="72E651DB"/>
    <w:rsid w:val="766966D5"/>
    <w:rsid w:val="7A4108D9"/>
    <w:rsid w:val="7A4C3137"/>
    <w:rsid w:val="7BD858DD"/>
    <w:rsid w:val="FCDF79CA"/>
    <w:rsid w:val="FDFB0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qFormat/>
    <w:uiPriority w:val="0"/>
    <w:rPr>
      <w:sz w:val="2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1225</Words>
  <Characters>1282</Characters>
  <Lines>0</Lines>
  <Paragraphs>0</Paragraphs>
  <TotalTime>11</TotalTime>
  <ScaleCrop>false</ScaleCrop>
  <LinksUpToDate>false</LinksUpToDate>
  <CharactersWithSpaces>1283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2025-08-29T23:07:00Z</dcterms:created>
  <dc:creator>blueblue</dc:creator>
  <cp:lastModifiedBy>Nana</cp:lastModifiedBy>
  <dcterms:modified xsi:type="dcterms:W3CDTF">2025-09-01T08:27:48Z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C35BB00188FC492F876BE30D45824086_13</vt:lpwstr>
  </property>
  <property fmtid="{D5CDD505-2E9C-101B-9397-08002B2CF9AE}" pid="4" name="KSOTemplateDocerSaveRecord">
    <vt:lpwstr>eyJoZGlkIjoiM2JiYWNmZTc3ZTA1MTYxNmQxNGExMjkwYmU4ZGQ2NGUiLCJ1c2VySWQiOiIxOTk0MzEzMTYifQ==</vt:lpwstr>
  </property>
</Properties>
</file>