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仿宋" w:hAnsi="仿宋" w:eastAsia="仿宋" w:cs="仿宋"/>
          <w:b/>
          <w:bCs/>
          <w:sz w:val="44"/>
          <w:szCs w:val="44"/>
          <w:highlight w:val="none"/>
          <w:shd w:val="clear" w:color="auto" w:fill="FFFFFF"/>
          <w:lang w:eastAsia="zh-CN"/>
        </w:rPr>
      </w:pPr>
      <w:r>
        <w:rPr>
          <w:rFonts w:hint="eastAsia" w:ascii="仿宋" w:hAnsi="仿宋" w:eastAsia="仿宋" w:cs="仿宋"/>
          <w:b/>
          <w:bCs/>
          <w:sz w:val="44"/>
          <w:szCs w:val="44"/>
          <w:highlight w:val="none"/>
          <w:shd w:val="clear" w:color="auto" w:fill="FFFFFF"/>
          <w:lang w:eastAsia="zh-CN"/>
        </w:rPr>
        <w:t>阳江荔枝品牌推介（天津）搭建执行服务</w:t>
      </w:r>
    </w:p>
    <w:p>
      <w:pPr>
        <w:spacing w:line="276" w:lineRule="auto"/>
        <w:jc w:val="center"/>
        <w:rPr>
          <w:rFonts w:hint="eastAsia" w:ascii="仿宋" w:hAnsi="仿宋" w:eastAsia="仿宋" w:cs="仿宋"/>
          <w:b/>
          <w:bCs/>
          <w:sz w:val="44"/>
          <w:szCs w:val="44"/>
          <w:highlight w:val="none"/>
          <w:shd w:val="clear" w:color="auto" w:fill="FFFFFF"/>
          <w:lang w:eastAsia="zh-CN"/>
        </w:rPr>
      </w:pPr>
      <w:r>
        <w:rPr>
          <w:rFonts w:hint="eastAsia" w:ascii="仿宋" w:hAnsi="仿宋" w:eastAsia="仿宋" w:cs="仿宋"/>
          <w:b/>
          <w:bCs/>
          <w:sz w:val="44"/>
          <w:szCs w:val="44"/>
          <w:highlight w:val="none"/>
          <w:shd w:val="clear" w:color="auto" w:fill="FFFFFF"/>
          <w:lang w:eastAsia="zh-CN"/>
        </w:rPr>
        <w:t>项目</w:t>
      </w:r>
    </w:p>
    <w:p>
      <w:pPr>
        <w:spacing w:line="276" w:lineRule="auto"/>
        <w:jc w:val="center"/>
        <w:rPr>
          <w:rFonts w:hint="eastAsia"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0" w:name="_Toc54357675"/>
      <w:bookmarkStart w:id="1" w:name="_Toc1651923"/>
    </w:p>
    <w:bookmarkEnd w:id="0"/>
    <w:bookmarkEnd w:id="1"/>
    <w:p>
      <w:pPr>
        <w:keepNext w:val="0"/>
        <w:keepLines w:val="0"/>
        <w:pageBreakBefore w:val="0"/>
        <w:widowControl w:val="0"/>
        <w:kinsoku/>
        <w:wordWrap/>
        <w:overflowPunct/>
        <w:topLinePunct w:val="0"/>
        <w:autoSpaceDE w:val="0"/>
        <w:autoSpaceDN w:val="0"/>
        <w:bidi w:val="0"/>
        <w:adjustRightInd w:val="0"/>
        <w:snapToGrid/>
        <w:spacing w:line="440" w:lineRule="exac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eastAsia="zh-CN"/>
        </w:rPr>
        <w:t>阳江荔枝品牌推介（天津）搭建执行服务项目</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4"/>
        <w:tblW w:w="10455" w:type="dxa"/>
        <w:jc w:val="center"/>
        <w:tblLayout w:type="fixed"/>
        <w:tblCellMar>
          <w:top w:w="0" w:type="dxa"/>
          <w:left w:w="108" w:type="dxa"/>
          <w:bottom w:w="0" w:type="dxa"/>
          <w:right w:w="108" w:type="dxa"/>
        </w:tblCellMar>
      </w:tblPr>
      <w:tblGrid>
        <w:gridCol w:w="479"/>
        <w:gridCol w:w="690"/>
        <w:gridCol w:w="1155"/>
        <w:gridCol w:w="4860"/>
        <w:gridCol w:w="600"/>
        <w:gridCol w:w="497"/>
        <w:gridCol w:w="1139"/>
        <w:gridCol w:w="1035"/>
      </w:tblGrid>
      <w:tr>
        <w:tblPrEx>
          <w:tblCellMar>
            <w:top w:w="0" w:type="dxa"/>
            <w:left w:w="108" w:type="dxa"/>
            <w:bottom w:w="0" w:type="dxa"/>
            <w:right w:w="108" w:type="dxa"/>
          </w:tblCellMar>
        </w:tblPrEx>
        <w:trPr>
          <w:trHeight w:val="90" w:hRule="atLeast"/>
          <w:jc w:val="center"/>
        </w:trPr>
        <w:tc>
          <w:tcPr>
            <w:tcW w:w="4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序号</w:t>
            </w:r>
          </w:p>
        </w:tc>
        <w:tc>
          <w:tcPr>
            <w:tcW w:w="6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类别</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内容</w:t>
            </w:r>
          </w:p>
        </w:tc>
        <w:tc>
          <w:tcPr>
            <w:tcW w:w="48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规格/尺寸</w:t>
            </w:r>
          </w:p>
        </w:tc>
        <w:tc>
          <w:tcPr>
            <w:tcW w:w="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数量</w:t>
            </w:r>
          </w:p>
        </w:tc>
        <w:tc>
          <w:tcPr>
            <w:tcW w:w="49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单位</w:t>
            </w:r>
          </w:p>
        </w:tc>
        <w:tc>
          <w:tcPr>
            <w:tcW w:w="113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单价</w:t>
            </w:r>
          </w:p>
        </w:tc>
        <w:tc>
          <w:tcPr>
            <w:tcW w:w="10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color w:val="000000"/>
                <w:kern w:val="0"/>
                <w:sz w:val="22"/>
                <w:szCs w:val="22"/>
                <w:highlight w:val="none"/>
                <w:lang w:eastAsia="zh-CN"/>
              </w:rPr>
            </w:pPr>
            <w:r>
              <w:rPr>
                <w:rFonts w:hint="eastAsia" w:ascii="宋体" w:hAnsi="宋体" w:cs="宋体"/>
                <w:color w:val="000000"/>
                <w:kern w:val="0"/>
                <w:sz w:val="22"/>
                <w:szCs w:val="22"/>
                <w:highlight w:val="none"/>
                <w:lang w:val="en-US" w:eastAsia="zh-CN"/>
              </w:rPr>
              <w:t>总价</w:t>
            </w: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690"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场地租赁</w:t>
            </w: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天津市中心</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租赁半天活动场地，地点位于天津市中心，面积不少于300平方米，含基础设备（灯光、音箱、LED屏），含彩排及活动半天</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bookmarkStart w:id="5" w:name="_GoBack"/>
            <w:bookmarkEnd w:id="5"/>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w:t>
            </w:r>
          </w:p>
        </w:tc>
        <w:tc>
          <w:tcPr>
            <w:tcW w:w="69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场景及氛围布置</w:t>
            </w: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舞台地毯</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i w:val="0"/>
                <w:iCs w:val="0"/>
                <w:color w:val="000000"/>
                <w:kern w:val="0"/>
                <w:sz w:val="22"/>
                <w:szCs w:val="22"/>
                <w:u w:val="none"/>
                <w:lang w:val="en-US" w:eastAsia="zh-CN" w:bidi="ar"/>
              </w:rPr>
              <w:t>舞台地毯11m*6m，三级台阶包边（蓝色地毯加厚）</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66</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舞台斜档</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长8m*0.7m，+kt板</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4</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舞台侧背景板</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桁架黑底灯布，沙箱配重，4mx3m,u0.4m，左右各1个，共计2个</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5</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音响</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线阵音响4支双十五的高中音响+2反听，4支移动麦、一支鹅颈麦，含控台，音响师。满足不少于600㎡规模使用</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6</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签到处</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1.2m*0.5m桌子（含红色桌布）</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6</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张</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7</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鲜味长廊区</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包括：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1、桁架+kt板6m*3m*u0.8m（包边）双面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2、1m*0.4m规格展示台4个，kt板支撑（长方体、6个面）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3、0.8m*0.4m规格展示台4个，kt板支撑（长方体、6个面）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4、0.75m*0.4m规格展示台4个，kt板支撑（长方体、6个面）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5、0.6m*0.4m规格展示台2个，kt板支撑（长方体、6个面）</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8</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企业展示区</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展示展车、规格：1.2m*0.6m*h2m、幕布定制、0.6m+1.2m*H0.75mkt板包边+2张椅子</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15</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套</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9</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LED长条白光灯，材质铁艺加亚克力，每个摊位一盏</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15</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套</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10</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14孔插头8个，主电箱配漏电保护开关+排线+压线板</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11</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试吃餐具（一次性筷子8包、一次性碟子8包、牙签8包）</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12</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350升左右冰柜1个，用于存放企业生鲜产品、冷冻食品等，使用2天</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13</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启动台推杆</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长6m，启动台画面定制字样</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14</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电子签约</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IPAD签约（含kt板，喷绘尺寸0.95m*0.3m）</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6</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台</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15</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嘉宾证、采购商证、工作证、媒体证、供应商证</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尺寸：高0.13m*宽0.09m，含0.015m宽挂绳</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150</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套</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16</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演讲台</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演讲台+台贴kt板包边</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17</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麦卡</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0.18m*0.08m kt板</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4</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个</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18</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主持人手卡</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B5 铜版纸300g</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30</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张</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19</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台卡</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台卡0.2m*0.1m 粉红色A4纸+亚克力</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44</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个</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20</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沙发茶几</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12张沙发+6张茶几</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6</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21</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会议用水</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饮用水（24支/箱）</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12</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箱</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22</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酒店报道处、指引牌</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易拉宝1.8m*0.8m</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6</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个</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23</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资料打印</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打印机租赁+提供白纸、粉红纸不少于100-130人规模使用</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24</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音控围挡</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1.4m*4.5m kt板</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张</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25</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运输费</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装场及撤场物料运输</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26</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搭建人工</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氛围布置、物料搭建(含装场、撤场)</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27</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圆桌租赁</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圆桌+红色台布1.8m*1.8m+10个台卡+10套餐具（碟子、碗、筷子）</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28</w:t>
            </w:r>
          </w:p>
        </w:tc>
        <w:tc>
          <w:tcPr>
            <w:tcW w:w="690"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荔枝文创</w:t>
            </w: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荔枝文创</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每份礼盒包含：礼盒定制+毛绒挂件定制+树脂冰箱贴定制+定制香片各1个，总计70份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礼盒：书型翻盖礼盒+铜版纸四色单面亚光膜+灰板2.5mm单面玫瑰金+珍珠棉内衬+高级水晶贴立体图案及logo，33cm*25.5cm*11.5cm内径尺寸31.5cm*24.5cm*11cm，小批量定制，会产生版费。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立体毛绒挂件：含水晶绒布料、塑料、亚克力、刺绣，挂件约12cm/个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立体树脂冰箱贴：立体结构，含树脂、磁铁，约直径6cm球体，原创独家设计、3D建模。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香片：纸浆 挂绳，不小于8cm/个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含建模费、开模费、创意设计、打样、运输费，开版费。</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29</w:t>
            </w:r>
          </w:p>
        </w:tc>
        <w:tc>
          <w:tcPr>
            <w:tcW w:w="690"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节目表演</w:t>
            </w: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现场表演</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歌舞或相声表演，表演与阳江荔枝内容结合，内容改编，表演时长不少于3分钟</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30</w:t>
            </w:r>
          </w:p>
        </w:tc>
        <w:tc>
          <w:tcPr>
            <w:tcW w:w="690"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活动设计</w:t>
            </w: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活动设计</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包括但不限于活动海报；主kv设计；全套物料设计图含鲜味长廊展台、启动台启动画面、电子签约画面、嘉宾证、采购商证、工作证、媒体证、供应商证、演讲台贴、麦卡、主持人手卡、领导嘉宾台卡；流程ppt等</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31</w:t>
            </w:r>
          </w:p>
        </w:tc>
        <w:tc>
          <w:tcPr>
            <w:tcW w:w="69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嘉宾邀请</w:t>
            </w: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采购商邀请</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邀请不少于20位采购商（京津冀采购商）天津参加现场活动，包含中午用餐，不超100元/人·餐次</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32</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重要嘉宾接待</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10位嘉宾食宿接待：住宿1晚，不超380元/人·间；午餐1餐次，不超100元/人·餐次</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33</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车辆租赁接送</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活动期间接送参会人员，每天提供2辆别克商务车，7座，配司机，含油费过路费，为期3天，每天服务时间约8小时，公里数100公里，超时另计</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6</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辆次</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34</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活动期间接送参会人员，提供1辆考斯特，不少于23座，配司机，含油费过路费，为期1天，每天服务时间约8小时，公里数100公里，超时另计</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辆次</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35</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媒体邀约</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不少于2家中央级媒体，2家省级媒体</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36</w:t>
            </w:r>
          </w:p>
        </w:tc>
        <w:tc>
          <w:tcPr>
            <w:tcW w:w="69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会务执行</w:t>
            </w: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礼仪</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专业礼仪2名，提供会场指引等服务，含妆造、服装、差旅，含彩排、正式活动，人均不高于850元</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人次</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37</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厨师</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厨师、帮厨不少于2人；菜单设计、现场制作、出镜拍摄等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含展示一桌菜的材料（鱼、虾、海鲜食材、瓜果等）、摆盘装饰、配料</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38</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屏幕控制人员</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屏幕控制师，含彩排等相关内容，人均不高于1000元</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39</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执行人员</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执行人员，提供会场执行、搬运道具上下台、展位协助等工作，人均不高于400元</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6</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人次</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40</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策划执行服务</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活动策划执行服务费用，服务团队不少于3人，包括调研线路策划、踩点、组织车辆、产品展示推介现场服务等，服务时长至少3天</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41</w:t>
            </w:r>
          </w:p>
        </w:tc>
        <w:tc>
          <w:tcPr>
            <w:tcW w:w="69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宣传</w:t>
            </w: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视频制作</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活动现场视频，2个视频分别不少于60秒</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2</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个</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42</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图片直播</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现场图片直播，不少于200张高清图</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510" w:hRule="atLeast"/>
          <w:jc w:val="center"/>
        </w:trPr>
        <w:tc>
          <w:tcPr>
            <w:tcW w:w="47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43</w:t>
            </w:r>
          </w:p>
        </w:tc>
        <w:tc>
          <w:tcPr>
            <w:tcW w:w="690" w:type="dxa"/>
            <w:vMerge w:val="continue"/>
            <w:tcBorders>
              <w:top w:val="nil"/>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color w:val="000000"/>
                <w:kern w:val="0"/>
                <w:sz w:val="22"/>
                <w:szCs w:val="22"/>
                <w:highlight w:val="none"/>
              </w:rPr>
            </w:pPr>
          </w:p>
        </w:tc>
        <w:tc>
          <w:tcPr>
            <w:tcW w:w="115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直播</w:t>
            </w:r>
          </w:p>
        </w:tc>
        <w:tc>
          <w:tcPr>
            <w:tcW w:w="48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不少于90分钟；单机位</w:t>
            </w:r>
          </w:p>
        </w:tc>
        <w:tc>
          <w:tcPr>
            <w:tcW w:w="6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1</w:t>
            </w:r>
          </w:p>
        </w:tc>
        <w:tc>
          <w:tcPr>
            <w:tcW w:w="49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highlight w:val="none"/>
              </w:rPr>
            </w:pPr>
            <w:r>
              <w:rPr>
                <w:rFonts w:hint="eastAsia" w:ascii="宋体" w:hAnsi="宋体" w:eastAsia="宋体" w:cs="宋体"/>
                <w:i w:val="0"/>
                <w:iCs w:val="0"/>
                <w:color w:val="000000"/>
                <w:kern w:val="0"/>
                <w:sz w:val="22"/>
                <w:szCs w:val="22"/>
                <w:u w:val="none"/>
                <w:lang w:val="en-US" w:eastAsia="zh-CN" w:bidi="ar"/>
              </w:rPr>
              <w:t>项</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2"/>
                <w:szCs w:val="22"/>
                <w:highlight w:val="none"/>
              </w:rPr>
            </w:pPr>
          </w:p>
        </w:tc>
      </w:tr>
      <w:tr>
        <w:tblPrEx>
          <w:tblCellMar>
            <w:top w:w="0" w:type="dxa"/>
            <w:left w:w="108" w:type="dxa"/>
            <w:bottom w:w="0" w:type="dxa"/>
            <w:right w:w="108" w:type="dxa"/>
          </w:tblCellMar>
        </w:tblPrEx>
        <w:trPr>
          <w:trHeight w:val="630" w:hRule="atLeast"/>
          <w:jc w:val="center"/>
        </w:trPr>
        <w:tc>
          <w:tcPr>
            <w:tcW w:w="82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highlight w:val="none"/>
              </w:rPr>
            </w:pPr>
            <w:r>
              <w:rPr>
                <w:rFonts w:hint="eastAsia" w:ascii="宋体" w:hAnsi="宋体" w:cs="宋体"/>
                <w:color w:val="000000"/>
                <w:kern w:val="0"/>
                <w:sz w:val="22"/>
                <w:szCs w:val="22"/>
                <w:highlight w:val="none"/>
              </w:rPr>
              <w:t>合计</w:t>
            </w:r>
          </w:p>
        </w:tc>
        <w:tc>
          <w:tcPr>
            <w:tcW w:w="21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bl>
    <w:p>
      <w:pPr>
        <w:pStyle w:val="8"/>
        <w:spacing w:line="570" w:lineRule="exact"/>
        <w:ind w:firstLine="562" w:firstLineChars="200"/>
        <w:jc w:val="left"/>
        <w:rPr>
          <w:rFonts w:hint="eastAsia" w:ascii="仿宋" w:hAnsi="仿宋" w:eastAsia="仿宋" w:cs="仿宋"/>
          <w:b/>
          <w:color w:val="000000"/>
          <w:kern w:val="0"/>
          <w:sz w:val="28"/>
          <w:szCs w:val="28"/>
          <w:highlight w:val="none"/>
        </w:rPr>
      </w:pPr>
    </w:p>
    <w:p>
      <w:pPr>
        <w:pStyle w:val="8"/>
        <w:spacing w:line="570" w:lineRule="exact"/>
        <w:ind w:firstLine="562" w:firstLineChars="200"/>
        <w:jc w:val="left"/>
        <w:rPr>
          <w:rFonts w:ascii="仿宋" w:hAnsi="仿宋" w:eastAsia="仿宋" w:cs="仿宋"/>
          <w:b/>
          <w:color w:val="000000"/>
          <w:kern w:val="0"/>
          <w:sz w:val="28"/>
          <w:szCs w:val="28"/>
          <w:highlight w:val="none"/>
        </w:rPr>
      </w:pPr>
      <w:bookmarkStart w:id="2" w:name="_Toc34146941"/>
      <w:bookmarkStart w:id="3" w:name="_Toc475472676"/>
      <w:bookmarkStart w:id="4" w:name="_Toc1651903"/>
      <w:r>
        <w:rPr>
          <w:rFonts w:hint="eastAsia" w:ascii="仿宋" w:hAnsi="仿宋" w:eastAsia="仿宋" w:cs="仿宋"/>
          <w:b/>
          <w:color w:val="000000"/>
          <w:kern w:val="0"/>
          <w:sz w:val="28"/>
          <w:szCs w:val="28"/>
          <w:highlight w:val="none"/>
        </w:rPr>
        <w:t>备注：各供应商可根据实际情况附以上报价的明细列表。</w:t>
      </w:r>
    </w:p>
    <w:p>
      <w:pPr>
        <w:snapToGrid w:val="0"/>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pPr>
        <w:spacing w:line="570" w:lineRule="exact"/>
        <w:jc w:val="left"/>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pPr>
        <w:spacing w:after="200" w:line="400" w:lineRule="exact"/>
        <w:jc w:val="center"/>
        <w:rPr>
          <w:rFonts w:hint="eastAsia" w:ascii="仿宋" w:hAnsi="仿宋" w:eastAsia="仿宋" w:cs="仿宋"/>
          <w:b/>
          <w:color w:val="000000"/>
          <w:sz w:val="28"/>
          <w:szCs w:val="28"/>
          <w:highlight w:val="none"/>
        </w:rPr>
        <w:sectPr>
          <w:pgSz w:w="11906" w:h="16838"/>
          <w:pgMar w:top="1440" w:right="1800" w:bottom="1440" w:left="1800" w:header="851" w:footer="992" w:gutter="0"/>
          <w:cols w:space="720" w:num="1"/>
          <w:docGrid w:type="lines" w:linePitch="312" w:charSpace="0"/>
        </w:sectPr>
      </w:pPr>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4、提供自2022年1月1日以来同类项目（搭建</w:t>
      </w:r>
      <w:r>
        <w:rPr>
          <w:rFonts w:hint="eastAsia" w:ascii="仿宋" w:hAnsi="仿宋" w:eastAsia="仿宋" w:cs="仿宋"/>
          <w:color w:val="000000"/>
          <w:sz w:val="28"/>
          <w:szCs w:val="28"/>
          <w:highlight w:val="none"/>
          <w:lang w:val="en-US" w:eastAsia="zh-CN"/>
        </w:rPr>
        <w:t>/</w:t>
      </w:r>
      <w:r>
        <w:rPr>
          <w:rFonts w:hint="eastAsia" w:ascii="仿宋" w:hAnsi="仿宋" w:eastAsia="仿宋" w:cs="仿宋"/>
          <w:color w:val="000000"/>
          <w:sz w:val="28"/>
          <w:szCs w:val="28"/>
          <w:highlight w:val="none"/>
        </w:rPr>
        <w:t>物料制作</w:t>
      </w:r>
      <w:r>
        <w:rPr>
          <w:rFonts w:hint="eastAsia" w:ascii="仿宋" w:hAnsi="仿宋" w:eastAsia="仿宋" w:cs="仿宋"/>
          <w:color w:val="000000"/>
          <w:sz w:val="28"/>
          <w:szCs w:val="28"/>
          <w:highlight w:val="none"/>
          <w:lang w:val="en-US" w:eastAsia="zh-CN"/>
        </w:rPr>
        <w:t>/</w:t>
      </w:r>
      <w:r>
        <w:rPr>
          <w:rFonts w:hint="eastAsia" w:ascii="仿宋" w:hAnsi="仿宋" w:eastAsia="仿宋" w:cs="仿宋"/>
          <w:color w:val="000000"/>
          <w:sz w:val="28"/>
          <w:szCs w:val="28"/>
          <w:highlight w:val="none"/>
        </w:rPr>
        <w:t>会务服务类）业绩</w:t>
      </w:r>
      <w:r>
        <w:rPr>
          <w:rFonts w:hint="eastAsia" w:ascii="仿宋" w:hAnsi="仿宋" w:eastAsia="仿宋" w:cs="仿宋"/>
          <w:color w:val="000000"/>
          <w:sz w:val="28"/>
          <w:szCs w:val="28"/>
          <w:highlight w:val="none"/>
          <w:lang w:val="en-US" w:eastAsia="zh-CN"/>
        </w:rPr>
        <w:t>两</w:t>
      </w:r>
      <w:r>
        <w:rPr>
          <w:rFonts w:hint="eastAsia" w:ascii="仿宋" w:hAnsi="仿宋" w:eastAsia="仿宋" w:cs="仿宋"/>
          <w:color w:val="000000"/>
          <w:sz w:val="28"/>
          <w:szCs w:val="28"/>
          <w:highlight w:val="none"/>
        </w:rPr>
        <w:t>项（附合同关键页）。</w:t>
      </w:r>
    </w:p>
    <w:p>
      <w:pPr>
        <w:pStyle w:val="3"/>
        <w:rPr>
          <w:rFonts w:ascii="仿宋" w:hAnsi="仿宋" w:eastAsia="仿宋" w:cs="仿宋"/>
          <w:kern w:val="0"/>
          <w:sz w:val="28"/>
          <w:szCs w:val="28"/>
          <w:highlight w:val="none"/>
        </w:rPr>
      </w:pPr>
    </w:p>
    <w:bookmarkEnd w:id="2"/>
    <w:bookmarkEnd w:id="3"/>
    <w:bookmarkEnd w:id="4"/>
    <w:p>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pPr>
        <w:pStyle w:val="11"/>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pPr>
        <w:spacing w:line="276" w:lineRule="auto"/>
        <w:jc w:val="center"/>
        <w:rPr>
          <w:rFonts w:ascii="宋体" w:hAnsi="宋体" w:cs="宋体"/>
          <w:b/>
          <w:sz w:val="24"/>
          <w:highlight w:val="none"/>
        </w:rPr>
      </w:pPr>
    </w:p>
    <w:p>
      <w:pPr>
        <w:tabs>
          <w:tab w:val="left" w:pos="8364"/>
        </w:tabs>
        <w:snapToGrid w:val="0"/>
        <w:spacing w:line="360" w:lineRule="auto"/>
        <w:ind w:right="-58"/>
        <w:rPr>
          <w:rFonts w:ascii="宋体" w:hAnsi="宋体" w:cs="宋体"/>
          <w:sz w:val="24"/>
          <w:highlight w:val="none"/>
          <w:u w:val="single"/>
        </w:rPr>
      </w:pPr>
    </w:p>
    <w:p>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pPr>
        <w:widowControl/>
        <w:spacing w:after="200" w:line="480" w:lineRule="exact"/>
        <w:ind w:firstLine="480" w:firstLineChars="200"/>
        <w:rPr>
          <w:rFonts w:ascii="宋体" w:hAnsi="宋体" w:cs="宋体"/>
          <w:bCs/>
          <w:kern w:val="0"/>
          <w:sz w:val="24"/>
          <w:highlight w:val="none"/>
        </w:rPr>
      </w:pPr>
    </w:p>
    <w:p>
      <w:pPr>
        <w:pStyle w:val="10"/>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兹授权【***先生/女士，身份证号码***，职务为我单位***】为我方委托代理人，全权代表我单位办理【阳江荔枝品牌推介（天津）搭建执行服务项目】的【洽谈、签约、项目服务联络等】事宜。</w:t>
      </w:r>
    </w:p>
    <w:p>
      <w:pPr>
        <w:pStyle w:val="10"/>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pPr>
        <w:pStyle w:val="10"/>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pPr>
        <w:pStyle w:val="10"/>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10"/>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pPr>
        <w:pStyle w:val="10"/>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10"/>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v:textbox>
              </v:shape>
            </w:pict>
          </mc:Fallback>
        </mc:AlternateContent>
      </w: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pPr>
        <w:pStyle w:val="5"/>
        <w:rPr>
          <w:highlight w:val="none"/>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3"/>
              <w:ind w:firstLine="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pPr>
              <w:pStyle w:val="13"/>
              <w:ind w:firstLine="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pPr>
              <w:pStyle w:val="13"/>
              <w:ind w:firstLine="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pPr>
              <w:pStyle w:val="13"/>
              <w:ind w:firstLine="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3"/>
              <w:ind w:firstLine="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pPr>
              <w:pStyle w:val="13"/>
              <w:ind w:firstLine="0"/>
              <w:jc w:val="center"/>
              <w:rPr>
                <w:rFonts w:ascii="仿宋" w:hAnsi="仿宋" w:eastAsia="仿宋" w:cs="仿宋"/>
                <w:sz w:val="28"/>
                <w:szCs w:val="28"/>
                <w:highlight w:val="none"/>
              </w:rPr>
            </w:pPr>
          </w:p>
        </w:tc>
        <w:tc>
          <w:tcPr>
            <w:tcW w:w="2200" w:type="dxa"/>
          </w:tcPr>
          <w:p>
            <w:pPr>
              <w:pStyle w:val="13"/>
              <w:ind w:firstLine="0"/>
              <w:jc w:val="center"/>
              <w:rPr>
                <w:rFonts w:ascii="仿宋" w:hAnsi="仿宋" w:eastAsia="仿宋" w:cs="仿宋"/>
                <w:sz w:val="28"/>
                <w:szCs w:val="28"/>
                <w:highlight w:val="none"/>
              </w:rPr>
            </w:pPr>
          </w:p>
        </w:tc>
        <w:tc>
          <w:tcPr>
            <w:tcW w:w="3350" w:type="dxa"/>
          </w:tcPr>
          <w:p>
            <w:pPr>
              <w:pStyle w:val="13"/>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3"/>
              <w:ind w:firstLine="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pPr>
              <w:pStyle w:val="13"/>
              <w:ind w:firstLine="0"/>
              <w:jc w:val="center"/>
              <w:rPr>
                <w:rFonts w:ascii="仿宋" w:hAnsi="仿宋" w:eastAsia="仿宋" w:cs="仿宋"/>
                <w:sz w:val="28"/>
                <w:szCs w:val="28"/>
                <w:highlight w:val="none"/>
              </w:rPr>
            </w:pPr>
          </w:p>
        </w:tc>
        <w:tc>
          <w:tcPr>
            <w:tcW w:w="2200" w:type="dxa"/>
          </w:tcPr>
          <w:p>
            <w:pPr>
              <w:pStyle w:val="13"/>
              <w:ind w:firstLine="0"/>
              <w:jc w:val="center"/>
              <w:rPr>
                <w:rFonts w:ascii="仿宋" w:hAnsi="仿宋" w:eastAsia="仿宋" w:cs="仿宋"/>
                <w:sz w:val="28"/>
                <w:szCs w:val="28"/>
                <w:highlight w:val="none"/>
              </w:rPr>
            </w:pPr>
          </w:p>
        </w:tc>
        <w:tc>
          <w:tcPr>
            <w:tcW w:w="3350" w:type="dxa"/>
          </w:tcPr>
          <w:p>
            <w:pPr>
              <w:pStyle w:val="13"/>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3"/>
              <w:ind w:firstLine="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pPr>
              <w:pStyle w:val="13"/>
              <w:ind w:firstLine="0"/>
              <w:jc w:val="center"/>
              <w:rPr>
                <w:rFonts w:ascii="仿宋" w:hAnsi="仿宋" w:eastAsia="仿宋" w:cs="仿宋"/>
                <w:sz w:val="28"/>
                <w:szCs w:val="28"/>
                <w:highlight w:val="none"/>
              </w:rPr>
            </w:pPr>
          </w:p>
        </w:tc>
        <w:tc>
          <w:tcPr>
            <w:tcW w:w="2200" w:type="dxa"/>
          </w:tcPr>
          <w:p>
            <w:pPr>
              <w:pStyle w:val="13"/>
              <w:ind w:firstLine="0"/>
              <w:jc w:val="center"/>
              <w:rPr>
                <w:rFonts w:ascii="仿宋" w:hAnsi="仿宋" w:eastAsia="仿宋" w:cs="仿宋"/>
                <w:sz w:val="28"/>
                <w:szCs w:val="28"/>
                <w:highlight w:val="none"/>
              </w:rPr>
            </w:pPr>
          </w:p>
        </w:tc>
        <w:tc>
          <w:tcPr>
            <w:tcW w:w="3350" w:type="dxa"/>
          </w:tcPr>
          <w:p>
            <w:pPr>
              <w:pStyle w:val="13"/>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3"/>
              <w:ind w:firstLine="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pPr>
              <w:pStyle w:val="13"/>
              <w:ind w:firstLine="0"/>
              <w:jc w:val="center"/>
              <w:rPr>
                <w:rFonts w:ascii="仿宋" w:hAnsi="仿宋" w:eastAsia="仿宋" w:cs="仿宋"/>
                <w:sz w:val="28"/>
                <w:szCs w:val="28"/>
                <w:highlight w:val="none"/>
              </w:rPr>
            </w:pPr>
          </w:p>
        </w:tc>
        <w:tc>
          <w:tcPr>
            <w:tcW w:w="2200" w:type="dxa"/>
          </w:tcPr>
          <w:p>
            <w:pPr>
              <w:pStyle w:val="13"/>
              <w:ind w:firstLine="0"/>
              <w:jc w:val="center"/>
              <w:rPr>
                <w:rFonts w:ascii="仿宋" w:hAnsi="仿宋" w:eastAsia="仿宋" w:cs="仿宋"/>
                <w:sz w:val="28"/>
                <w:szCs w:val="28"/>
                <w:highlight w:val="none"/>
              </w:rPr>
            </w:pPr>
          </w:p>
        </w:tc>
        <w:tc>
          <w:tcPr>
            <w:tcW w:w="3350" w:type="dxa"/>
          </w:tcPr>
          <w:p>
            <w:pPr>
              <w:pStyle w:val="13"/>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3"/>
              <w:ind w:firstLine="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pPr>
              <w:pStyle w:val="13"/>
              <w:ind w:firstLine="0"/>
              <w:jc w:val="center"/>
              <w:rPr>
                <w:rFonts w:ascii="仿宋" w:hAnsi="仿宋" w:eastAsia="仿宋" w:cs="仿宋"/>
                <w:sz w:val="28"/>
                <w:szCs w:val="28"/>
                <w:highlight w:val="none"/>
              </w:rPr>
            </w:pPr>
          </w:p>
        </w:tc>
        <w:tc>
          <w:tcPr>
            <w:tcW w:w="2200" w:type="dxa"/>
          </w:tcPr>
          <w:p>
            <w:pPr>
              <w:pStyle w:val="13"/>
              <w:ind w:firstLine="0"/>
              <w:jc w:val="center"/>
              <w:rPr>
                <w:rFonts w:ascii="仿宋" w:hAnsi="仿宋" w:eastAsia="仿宋" w:cs="仿宋"/>
                <w:sz w:val="28"/>
                <w:szCs w:val="28"/>
                <w:highlight w:val="none"/>
              </w:rPr>
            </w:pPr>
          </w:p>
        </w:tc>
        <w:tc>
          <w:tcPr>
            <w:tcW w:w="3350" w:type="dxa"/>
          </w:tcPr>
          <w:p>
            <w:pPr>
              <w:pStyle w:val="13"/>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3"/>
              <w:ind w:firstLine="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pPr>
              <w:pStyle w:val="13"/>
              <w:ind w:firstLine="0"/>
              <w:jc w:val="center"/>
              <w:rPr>
                <w:rFonts w:ascii="仿宋" w:hAnsi="仿宋" w:eastAsia="仿宋" w:cs="仿宋"/>
                <w:sz w:val="28"/>
                <w:szCs w:val="28"/>
                <w:highlight w:val="none"/>
              </w:rPr>
            </w:pPr>
          </w:p>
        </w:tc>
        <w:tc>
          <w:tcPr>
            <w:tcW w:w="2200" w:type="dxa"/>
          </w:tcPr>
          <w:p>
            <w:pPr>
              <w:pStyle w:val="13"/>
              <w:ind w:firstLine="0"/>
              <w:jc w:val="center"/>
              <w:rPr>
                <w:rFonts w:ascii="仿宋" w:hAnsi="仿宋" w:eastAsia="仿宋" w:cs="仿宋"/>
                <w:sz w:val="28"/>
                <w:szCs w:val="28"/>
                <w:highlight w:val="none"/>
              </w:rPr>
            </w:pPr>
          </w:p>
        </w:tc>
        <w:tc>
          <w:tcPr>
            <w:tcW w:w="3350" w:type="dxa"/>
          </w:tcPr>
          <w:p>
            <w:pPr>
              <w:pStyle w:val="13"/>
              <w:ind w:firstLine="0"/>
              <w:jc w:val="center"/>
              <w:rPr>
                <w:rFonts w:ascii="仿宋" w:hAnsi="仿宋" w:eastAsia="仿宋" w:cs="仿宋"/>
                <w:sz w:val="28"/>
                <w:szCs w:val="28"/>
                <w:highlight w:val="none"/>
              </w:rPr>
            </w:pPr>
          </w:p>
        </w:tc>
      </w:tr>
    </w:tbl>
    <w:p>
      <w:pPr>
        <w:pStyle w:val="12"/>
        <w:spacing w:after="200" w:line="276" w:lineRule="auto"/>
        <w:ind w:firstLine="0" w:firstLineChars="0"/>
        <w:jc w:val="left"/>
        <w:rPr>
          <w:rFonts w:ascii="仿宋" w:hAnsi="仿宋" w:eastAsia="仿宋" w:cs="仿宋"/>
          <w:b/>
          <w:kern w:val="0"/>
          <w:sz w:val="28"/>
          <w:szCs w:val="28"/>
          <w:highlight w:val="none"/>
        </w:rPr>
      </w:pPr>
    </w:p>
    <w:p>
      <w:pPr>
        <w:rPr>
          <w:rFonts w:ascii="宋体" w:hAnsi="宋体" w:cs="宋体"/>
          <w:b/>
          <w:bCs/>
          <w:sz w:val="24"/>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r>
        <w:rPr>
          <w:rFonts w:hint="eastAsia" w:ascii="宋体" w:hAnsi="宋体" w:cs="宋体"/>
          <w:b/>
          <w:bCs/>
          <w:sz w:val="24"/>
          <w:highlight w:val="none"/>
        </w:rPr>
        <w:br w:type="page"/>
      </w:r>
    </w:p>
    <w:p>
      <w:pPr>
        <w:pStyle w:val="12"/>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（提供项目服务方案，格式自拟）</w:t>
      </w:r>
    </w:p>
    <w:p>
      <w:pPr>
        <w:pStyle w:val="5"/>
        <w:rPr>
          <w:highlight w:val="none"/>
        </w:rPr>
        <w:sectPr>
          <w:pgSz w:w="11906" w:h="16838"/>
          <w:pgMar w:top="1240" w:right="1486" w:bottom="1440" w:left="1800" w:header="851" w:footer="992" w:gutter="0"/>
          <w:cols w:space="720" w:num="1"/>
          <w:docGrid w:type="lines" w:linePitch="312" w:charSpace="0"/>
        </w:sectPr>
      </w:pPr>
    </w:p>
    <w:p>
      <w:pPr>
        <w:pStyle w:val="12"/>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九、报价人认为需要补充的其他资料</w:t>
      </w:r>
    </w:p>
    <w:p>
      <w:pPr>
        <w:rPr>
          <w:highlight w:val="none"/>
        </w:rPr>
      </w:pPr>
    </w:p>
    <w:p>
      <w:pPr>
        <w:rPr>
          <w:rFonts w:hint="default" w:ascii="仿宋" w:hAnsi="仿宋" w:eastAsia="仿宋" w:cs="仿宋"/>
          <w:b w:val="0"/>
          <w:bCs w:val="0"/>
          <w:color w:val="auto"/>
          <w:kern w:val="2"/>
          <w:sz w:val="32"/>
          <w:szCs w:val="32"/>
          <w:highlight w:val="none"/>
          <w:lang w:val="en-US" w:eastAsia="zh-CN" w:bidi="ar-SA"/>
        </w:rPr>
      </w:pPr>
    </w:p>
    <w:sectPr>
      <w:pgSz w:w="11906" w:h="16838"/>
      <w:pgMar w:top="12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Theme="minorEastAsia" w:hAnsiTheme="minorEastAsia"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 w:name="KSO_WPS_MARK_KEY" w:val="01a510bb-2420-4a19-8db7-1400802ba816"/>
  </w:docVars>
  <w:rsids>
    <w:rsidRoot w:val="02A40B03"/>
    <w:rsid w:val="02A40B03"/>
    <w:rsid w:val="02E81CE7"/>
    <w:rsid w:val="04336985"/>
    <w:rsid w:val="06E048BA"/>
    <w:rsid w:val="096710F2"/>
    <w:rsid w:val="09C212A0"/>
    <w:rsid w:val="0ABA2D7D"/>
    <w:rsid w:val="0E1924B1"/>
    <w:rsid w:val="0F5B0CC1"/>
    <w:rsid w:val="10C256B5"/>
    <w:rsid w:val="11370766"/>
    <w:rsid w:val="123D63F3"/>
    <w:rsid w:val="12C86D4A"/>
    <w:rsid w:val="182E6B59"/>
    <w:rsid w:val="29503DD9"/>
    <w:rsid w:val="29812A44"/>
    <w:rsid w:val="2CA07839"/>
    <w:rsid w:val="31C75BFC"/>
    <w:rsid w:val="32E936D4"/>
    <w:rsid w:val="36724AB3"/>
    <w:rsid w:val="36D45F68"/>
    <w:rsid w:val="37EA43F2"/>
    <w:rsid w:val="3A054FBB"/>
    <w:rsid w:val="47A22A13"/>
    <w:rsid w:val="49A132C7"/>
    <w:rsid w:val="4D5A3E81"/>
    <w:rsid w:val="50997066"/>
    <w:rsid w:val="53C07551"/>
    <w:rsid w:val="55587F6D"/>
    <w:rsid w:val="5EF13946"/>
    <w:rsid w:val="64B330A9"/>
    <w:rsid w:val="698F6016"/>
    <w:rsid w:val="7139002C"/>
    <w:rsid w:val="71B00DCD"/>
    <w:rsid w:val="72822209"/>
    <w:rsid w:val="72976F13"/>
    <w:rsid w:val="76791DE8"/>
    <w:rsid w:val="76E32DA7"/>
    <w:rsid w:val="7AFB3BDC"/>
    <w:rsid w:val="7B197242"/>
    <w:rsid w:val="7E351C1B"/>
    <w:rsid w:val="7EC31FF2"/>
    <w:rsid w:val="DCDF0396"/>
    <w:rsid w:val="FCF99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line="360" w:lineRule="auto"/>
      <w:outlineLvl w:val="0"/>
    </w:pPr>
    <w:rPr>
      <w:rFonts w:ascii="Calibri" w:hAnsi="Calibri" w:eastAsia="仿宋" w:cs="Times New Roman"/>
      <w:b/>
      <w:bCs/>
      <w:kern w:val="44"/>
      <w:sz w:val="44"/>
      <w:szCs w:val="44"/>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rPr>
      <w:rFonts w:ascii="Times New Roman" w:hAnsi="Times New Roman" w:eastAsia="宋体" w:cs="Times New Roman"/>
      <w:sz w:val="33"/>
      <w:szCs w:val="33"/>
    </w:rPr>
  </w:style>
  <w:style w:type="paragraph" w:styleId="5">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6">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7">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8">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9">
    <w:name w:val="toc 2"/>
    <w:basedOn w:val="1"/>
    <w:next w:val="1"/>
    <w:qFormat/>
    <w:uiPriority w:val="0"/>
    <w:pPr>
      <w:ind w:left="420" w:leftChars="200"/>
    </w:p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2">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3">
    <w:name w:val="Body Text First Indent 2"/>
    <w:basedOn w:val="6"/>
    <w:next w:val="1"/>
    <w:qFormat/>
    <w:uiPriority w:val="0"/>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正文文本首行缩进 21"/>
    <w:basedOn w:val="18"/>
    <w:next w:val="1"/>
    <w:qFormat/>
    <w:uiPriority w:val="0"/>
  </w:style>
  <w:style w:type="paragraph" w:customStyle="1" w:styleId="18">
    <w:name w:val="正文文本缩进1"/>
    <w:basedOn w:val="1"/>
    <w:qFormat/>
    <w:uiPriority w:val="0"/>
    <w:pPr>
      <w:autoSpaceDE w:val="0"/>
      <w:autoSpaceDN w:val="0"/>
      <w:spacing w:line="360" w:lineRule="auto"/>
      <w:ind w:firstLine="420" w:firstLineChars="200"/>
    </w:pPr>
    <w:rPr>
      <w:rFonts w:ascii="宋体" w:hAnsi="宋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3209</Words>
  <Characters>3612</Characters>
  <Lines>0</Lines>
  <Paragraphs>0</Paragraphs>
  <TotalTime>4</TotalTime>
  <ScaleCrop>false</ScaleCrop>
  <LinksUpToDate>false</LinksUpToDate>
  <CharactersWithSpaces>3827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2023-06-09T14:46:00Z</dcterms:created>
  <dc:creator>Rainnie</dc:creator>
  <cp:lastModifiedBy>玉婷</cp:lastModifiedBy>
  <cp:lastPrinted>2024-04-23T16:22:00Z</cp:lastPrinted>
  <dcterms:modified xsi:type="dcterms:W3CDTF">2025-06-09T07:17:07Z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7694BD0B0B2F90D2BC8346683355CC2F_43</vt:lpwstr>
  </property>
</Properties>
</file>