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2F8824">
      <w:pPr>
        <w:spacing w:line="360" w:lineRule="auto"/>
        <w:outlineLvl w:val="0"/>
        <w:rPr>
          <w:rFonts w:ascii="方正小标宋简体" w:hAnsi="方正小标宋简体" w:eastAsia="方正小标宋简体" w:cs="方正小标宋简体"/>
          <w:b/>
          <w:sz w:val="32"/>
          <w:szCs w:val="32"/>
        </w:rPr>
      </w:pPr>
      <w:r>
        <w:rPr>
          <w:rFonts w:hint="eastAsia" w:ascii="方正小标宋简体" w:hAnsi="方正小标宋简体" w:eastAsia="方正小标宋简体" w:cs="方正小标宋简体"/>
          <w:b/>
          <w:sz w:val="32"/>
          <w:szCs w:val="32"/>
        </w:rPr>
        <w:t>附件一：响应报价文件编制模板</w:t>
      </w:r>
    </w:p>
    <w:p w14:paraId="71A74361">
      <w:pPr>
        <w:pStyle w:val="6"/>
        <w:rPr>
          <w:rFonts w:ascii="仿宋_GB2312" w:hAnsi="仿宋_GB2312" w:eastAsia="仿宋_GB2312" w:cs="仿宋_GB2312"/>
          <w:sz w:val="28"/>
          <w:szCs w:val="28"/>
        </w:rPr>
      </w:pPr>
      <w:r>
        <w:rPr>
          <w:rFonts w:hint="eastAsia" w:ascii="仿宋_GB2312" w:hAnsi="仿宋_GB2312" w:eastAsia="仿宋_GB2312" w:cs="仿宋_GB2312"/>
          <w:b/>
          <w:sz w:val="28"/>
          <w:szCs w:val="28"/>
        </w:rPr>
        <w:t>附件1：响应报价函</w:t>
      </w:r>
    </w:p>
    <w:p w14:paraId="0E8D3F70">
      <w:pPr>
        <w:spacing w:line="360" w:lineRule="auto"/>
        <w:jc w:val="center"/>
        <w:rPr>
          <w:rFonts w:hint="eastAsia" w:ascii="仿宋" w:hAnsi="仿宋" w:eastAsia="仿宋" w:cs="仿宋"/>
          <w:b/>
          <w:sz w:val="32"/>
          <w:szCs w:val="32"/>
        </w:rPr>
      </w:pPr>
      <w:r>
        <w:rPr>
          <w:rFonts w:hint="eastAsia" w:ascii="仿宋" w:hAnsi="仿宋" w:eastAsia="仿宋" w:cs="仿宋"/>
          <w:b/>
          <w:sz w:val="32"/>
          <w:szCs w:val="32"/>
          <w:lang w:val="en-US" w:eastAsia="zh-CN"/>
        </w:rPr>
        <w:t>文创上新服务项目</w:t>
      </w:r>
    </w:p>
    <w:p w14:paraId="2714FED8">
      <w:pPr>
        <w:spacing w:line="360" w:lineRule="auto"/>
        <w:jc w:val="center"/>
        <w:rPr>
          <w:rFonts w:hint="eastAsia" w:ascii="仿宋" w:hAnsi="仿宋" w:eastAsia="仿宋" w:cs="仿宋"/>
          <w:b/>
          <w:sz w:val="28"/>
          <w:szCs w:val="28"/>
        </w:rPr>
      </w:pPr>
      <w:r>
        <w:rPr>
          <w:rFonts w:hint="eastAsia" w:ascii="仿宋" w:hAnsi="仿宋" w:eastAsia="仿宋" w:cs="仿宋"/>
          <w:b/>
          <w:sz w:val="32"/>
          <w:szCs w:val="32"/>
        </w:rPr>
        <w:t>报价函</w:t>
      </w:r>
    </w:p>
    <w:p w14:paraId="4ACB94DC">
      <w:pPr>
        <w:spacing w:line="360" w:lineRule="auto"/>
        <w:rPr>
          <w:rFonts w:hint="eastAsia" w:ascii="仿宋" w:hAnsi="仿宋" w:eastAsia="仿宋" w:cs="仿宋"/>
          <w:b/>
          <w:sz w:val="28"/>
          <w:szCs w:val="28"/>
        </w:rPr>
      </w:pPr>
      <w:r>
        <w:rPr>
          <w:rFonts w:hint="eastAsia" w:ascii="仿宋" w:hAnsi="仿宋" w:eastAsia="仿宋" w:cs="仿宋"/>
          <w:b/>
          <w:sz w:val="28"/>
          <w:szCs w:val="28"/>
        </w:rPr>
        <w:t>南方新闻网：</w:t>
      </w:r>
    </w:p>
    <w:p w14:paraId="3BBCEE35">
      <w:pPr>
        <w:spacing w:line="360" w:lineRule="auto"/>
        <w:ind w:right="-307" w:rightChars="-146" w:firstLine="560" w:firstLineChars="200"/>
        <w:jc w:val="left"/>
        <w:rPr>
          <w:rFonts w:hint="eastAsia" w:ascii="仿宋" w:hAnsi="仿宋" w:eastAsia="仿宋" w:cs="仿宋"/>
          <w:sz w:val="28"/>
          <w:szCs w:val="28"/>
        </w:rPr>
      </w:pPr>
      <w:r>
        <w:rPr>
          <w:rFonts w:hint="eastAsia" w:ascii="仿宋" w:hAnsi="仿宋" w:eastAsia="仿宋" w:cs="仿宋"/>
          <w:sz w:val="28"/>
          <w:szCs w:val="28"/>
        </w:rPr>
        <w:t>根据贵单位</w:t>
      </w:r>
      <w:r>
        <w:rPr>
          <w:rFonts w:hint="eastAsia" w:ascii="仿宋" w:hAnsi="仿宋" w:eastAsia="仿宋" w:cs="仿宋"/>
          <w:sz w:val="28"/>
          <w:szCs w:val="28"/>
          <w:u w:val="single"/>
          <w:lang w:val="en-US" w:eastAsia="zh-CN"/>
        </w:rPr>
        <w:t>文创上新服务项目</w:t>
      </w:r>
      <w:r>
        <w:rPr>
          <w:rFonts w:hint="eastAsia" w:ascii="仿宋" w:hAnsi="仿宋" w:eastAsia="仿宋" w:cs="仿宋"/>
          <w:sz w:val="28"/>
          <w:szCs w:val="28"/>
          <w:highlight w:val="none"/>
          <w:u w:val="single"/>
        </w:rPr>
        <w:t>（</w:t>
      </w:r>
      <w:r>
        <w:rPr>
          <w:rFonts w:hint="eastAsia" w:ascii="仿宋" w:hAnsi="仿宋" w:eastAsia="仿宋" w:cs="仿宋"/>
          <w:b/>
          <w:sz w:val="28"/>
          <w:szCs w:val="28"/>
          <w:highlight w:val="none"/>
          <w:u w:val="single"/>
        </w:rPr>
        <w:t>项目编号：</w:t>
      </w:r>
      <w:r>
        <w:rPr>
          <w:rFonts w:hint="eastAsia" w:ascii="仿宋" w:hAnsi="仿宋" w:eastAsia="仿宋" w:cs="仿宋"/>
          <w:b/>
          <w:bCs/>
          <w:sz w:val="28"/>
          <w:szCs w:val="28"/>
          <w:u w:val="single"/>
        </w:rPr>
        <w:t>NFWZX-</w:t>
      </w:r>
      <w:r>
        <w:rPr>
          <w:rFonts w:hint="eastAsia" w:ascii="仿宋" w:hAnsi="仿宋" w:eastAsia="仿宋" w:cs="仿宋"/>
          <w:b/>
          <w:bCs/>
          <w:sz w:val="28"/>
          <w:szCs w:val="28"/>
          <w:u w:val="single"/>
          <w:lang w:val="en-US" w:eastAsia="zh-CN"/>
        </w:rPr>
        <w:t>2025030</w:t>
      </w:r>
      <w:r>
        <w:rPr>
          <w:rFonts w:hint="eastAsia" w:ascii="仿宋" w:hAnsi="仿宋" w:eastAsia="仿宋" w:cs="仿宋"/>
          <w:sz w:val="28"/>
          <w:szCs w:val="28"/>
          <w:highlight w:val="none"/>
          <w:u w:val="single"/>
        </w:rPr>
        <w:t>）</w:t>
      </w:r>
      <w:r>
        <w:rPr>
          <w:rFonts w:hint="eastAsia" w:ascii="仿宋" w:hAnsi="仿宋" w:eastAsia="仿宋" w:cs="仿宋"/>
          <w:sz w:val="28"/>
          <w:szCs w:val="28"/>
          <w:u w:val="none"/>
        </w:rPr>
        <w:t>采购文件要求，我单位</w:t>
      </w:r>
      <w:r>
        <w:rPr>
          <w:rFonts w:hint="eastAsia" w:ascii="仿宋" w:hAnsi="仿宋" w:eastAsia="仿宋" w:cs="仿宋"/>
          <w:sz w:val="28"/>
          <w:szCs w:val="28"/>
          <w:u w:val="none"/>
          <w:lang w:val="en-US" w:eastAsia="zh-CN"/>
        </w:rPr>
        <w:t>/</w:t>
      </w:r>
      <w:r>
        <w:rPr>
          <w:rFonts w:hint="eastAsia" w:ascii="仿宋" w:hAnsi="仿宋" w:eastAsia="仿宋" w:cs="仿宋"/>
          <w:sz w:val="28"/>
          <w:szCs w:val="28"/>
        </w:rPr>
        <w:t>司已完全了解相关内容，承诺按要求提供产品和服务，现按人民币报价如下：</w:t>
      </w:r>
    </w:p>
    <w:tbl>
      <w:tblPr>
        <w:tblStyle w:val="13"/>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7217"/>
      </w:tblGrid>
      <w:tr w14:paraId="7EC1A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9" w:hRule="atLeast"/>
        </w:trPr>
        <w:tc>
          <w:tcPr>
            <w:tcW w:w="964" w:type="pct"/>
            <w:tcBorders>
              <w:top w:val="single" w:color="auto" w:sz="4" w:space="0"/>
              <w:left w:val="single" w:color="auto" w:sz="4" w:space="0"/>
              <w:bottom w:val="single" w:color="auto" w:sz="4" w:space="0"/>
              <w:right w:val="single" w:color="auto" w:sz="4" w:space="0"/>
            </w:tcBorders>
            <w:vAlign w:val="center"/>
          </w:tcPr>
          <w:p w14:paraId="2E726FD8">
            <w:pPr>
              <w:widowControl/>
              <w:jc w:val="center"/>
              <w:textAlignment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服务内容</w:t>
            </w:r>
          </w:p>
        </w:tc>
        <w:tc>
          <w:tcPr>
            <w:tcW w:w="4035" w:type="pct"/>
            <w:tcBorders>
              <w:top w:val="single" w:color="auto" w:sz="4" w:space="0"/>
              <w:left w:val="single" w:color="auto" w:sz="4" w:space="0"/>
              <w:bottom w:val="single" w:color="auto" w:sz="4" w:space="0"/>
              <w:right w:val="single" w:color="auto" w:sz="4" w:space="0"/>
            </w:tcBorders>
            <w:vAlign w:val="center"/>
          </w:tcPr>
          <w:p w14:paraId="5741F4E3">
            <w:pPr>
              <w:widowControl/>
              <w:textAlignment w:val="center"/>
              <w:rPr>
                <w:rFonts w:hint="eastAsia" w:ascii="仿宋" w:hAnsi="仿宋" w:eastAsia="仿宋" w:cs="仿宋"/>
              </w:rPr>
            </w:pPr>
          </w:p>
          <w:p w14:paraId="1F0205A1">
            <w:pPr>
              <w:pStyle w:val="5"/>
              <w:ind w:firstLine="0" w:firstLineChars="0"/>
              <w:rPr>
                <w:rFonts w:hint="eastAsia" w:ascii="仿宋" w:hAnsi="仿宋" w:eastAsia="仿宋" w:cs="仿宋"/>
              </w:rPr>
            </w:pPr>
          </w:p>
          <w:p w14:paraId="00E91F5C">
            <w:pPr>
              <w:rPr>
                <w:rFonts w:hint="eastAsia" w:ascii="仿宋" w:hAnsi="仿宋" w:eastAsia="仿宋" w:cs="仿宋"/>
              </w:rPr>
            </w:pPr>
          </w:p>
          <w:p w14:paraId="2978FF85">
            <w:pPr>
              <w:rPr>
                <w:rFonts w:hint="eastAsia" w:ascii="仿宋" w:hAnsi="仿宋" w:eastAsia="仿宋" w:cs="仿宋"/>
              </w:rPr>
            </w:pPr>
          </w:p>
          <w:p w14:paraId="5EE07086">
            <w:pPr>
              <w:pStyle w:val="5"/>
              <w:rPr>
                <w:rFonts w:hint="eastAsia" w:ascii="仿宋" w:hAnsi="仿宋" w:eastAsia="仿宋" w:cs="仿宋"/>
              </w:rPr>
            </w:pPr>
          </w:p>
          <w:p w14:paraId="0E4A5D8A">
            <w:pPr>
              <w:pStyle w:val="5"/>
              <w:ind w:firstLine="0" w:firstLineChars="0"/>
              <w:rPr>
                <w:rFonts w:hint="eastAsia" w:ascii="仿宋" w:hAnsi="仿宋" w:eastAsia="仿宋" w:cs="仿宋"/>
              </w:rPr>
            </w:pPr>
          </w:p>
          <w:p w14:paraId="05340404">
            <w:pPr>
              <w:rPr>
                <w:rFonts w:hint="eastAsia" w:ascii="仿宋" w:hAnsi="仿宋" w:eastAsia="仿宋" w:cs="仿宋"/>
              </w:rPr>
            </w:pPr>
          </w:p>
          <w:p w14:paraId="7A38E100">
            <w:pPr>
              <w:pStyle w:val="5"/>
              <w:rPr>
                <w:rFonts w:hint="eastAsia" w:ascii="仿宋" w:hAnsi="仿宋" w:eastAsia="仿宋" w:cs="仿宋"/>
              </w:rPr>
            </w:pPr>
          </w:p>
        </w:tc>
      </w:tr>
      <w:tr w14:paraId="2D490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964" w:type="pct"/>
            <w:tcBorders>
              <w:top w:val="single" w:color="auto" w:sz="4" w:space="0"/>
              <w:left w:val="single" w:color="auto" w:sz="4" w:space="0"/>
              <w:bottom w:val="single" w:color="auto" w:sz="4" w:space="0"/>
              <w:right w:val="single" w:color="auto" w:sz="4" w:space="0"/>
            </w:tcBorders>
            <w:vAlign w:val="center"/>
          </w:tcPr>
          <w:p w14:paraId="59CFEB76">
            <w:pPr>
              <w:widowControl/>
              <w:jc w:val="center"/>
              <w:textAlignment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项目报价</w:t>
            </w:r>
          </w:p>
        </w:tc>
        <w:tc>
          <w:tcPr>
            <w:tcW w:w="4035" w:type="pct"/>
            <w:tcBorders>
              <w:top w:val="single" w:color="auto" w:sz="4" w:space="0"/>
              <w:left w:val="single" w:color="auto" w:sz="4" w:space="0"/>
              <w:bottom w:val="single" w:color="auto" w:sz="4" w:space="0"/>
              <w:right w:val="single" w:color="auto" w:sz="4" w:space="0"/>
            </w:tcBorders>
            <w:vAlign w:val="center"/>
          </w:tcPr>
          <w:p w14:paraId="26637DF2">
            <w:pPr>
              <w:widowControl/>
              <w:jc w:val="center"/>
              <w:textAlignment w:val="center"/>
              <w:rPr>
                <w:rFonts w:hint="eastAsia" w:ascii="仿宋" w:hAnsi="仿宋" w:eastAsia="仿宋" w:cs="仿宋"/>
                <w:color w:val="000000"/>
                <w:sz w:val="28"/>
                <w:szCs w:val="28"/>
                <w:u w:val="single"/>
              </w:rPr>
            </w:pP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元（含税）</w:t>
            </w:r>
          </w:p>
        </w:tc>
      </w:tr>
      <w:tr w14:paraId="2E560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964" w:type="pct"/>
            <w:tcBorders>
              <w:top w:val="single" w:color="auto" w:sz="4" w:space="0"/>
              <w:left w:val="single" w:color="auto" w:sz="4" w:space="0"/>
              <w:bottom w:val="single" w:color="auto" w:sz="4" w:space="0"/>
              <w:right w:val="single" w:color="auto" w:sz="4" w:space="0"/>
            </w:tcBorders>
            <w:vAlign w:val="center"/>
          </w:tcPr>
          <w:p w14:paraId="2EEF55D6">
            <w:pPr>
              <w:widowControl/>
              <w:jc w:val="center"/>
              <w:textAlignment w:val="center"/>
              <w:rPr>
                <w:rFonts w:hint="eastAsia" w:ascii="仿宋" w:hAnsi="仿宋" w:eastAsia="仿宋" w:cs="仿宋"/>
                <w:color w:val="000000"/>
                <w:kern w:val="0"/>
                <w:sz w:val="28"/>
                <w:szCs w:val="28"/>
              </w:rPr>
            </w:pPr>
            <w:r>
              <w:rPr>
                <w:rFonts w:hint="eastAsia" w:ascii="仿宋" w:hAnsi="仿宋" w:eastAsia="仿宋" w:cs="仿宋"/>
                <w:kern w:val="0"/>
                <w:sz w:val="28"/>
                <w:szCs w:val="28"/>
              </w:rPr>
              <w:t>增值税率</w:t>
            </w:r>
          </w:p>
        </w:tc>
        <w:tc>
          <w:tcPr>
            <w:tcW w:w="4035" w:type="pct"/>
            <w:tcBorders>
              <w:top w:val="single" w:color="auto" w:sz="4" w:space="0"/>
              <w:left w:val="single" w:color="auto" w:sz="4" w:space="0"/>
              <w:bottom w:val="single" w:color="auto" w:sz="4" w:space="0"/>
              <w:right w:val="single" w:color="auto" w:sz="4" w:space="0"/>
            </w:tcBorders>
            <w:vAlign w:val="center"/>
          </w:tcPr>
          <w:p w14:paraId="62F4188F">
            <w:pPr>
              <w:widowControl/>
              <w:jc w:val="center"/>
              <w:textAlignment w:val="center"/>
              <w:rPr>
                <w:rFonts w:hint="eastAsia"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tc>
      </w:tr>
      <w:tr w14:paraId="21FA5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3" w:hRule="atLeast"/>
        </w:trPr>
        <w:tc>
          <w:tcPr>
            <w:tcW w:w="964" w:type="pct"/>
            <w:tcBorders>
              <w:top w:val="single" w:color="auto" w:sz="4" w:space="0"/>
              <w:left w:val="single" w:color="auto" w:sz="4" w:space="0"/>
              <w:bottom w:val="single" w:color="auto" w:sz="4" w:space="0"/>
              <w:right w:val="single" w:color="auto" w:sz="4" w:space="0"/>
            </w:tcBorders>
            <w:vAlign w:val="center"/>
          </w:tcPr>
          <w:p w14:paraId="3B1ACF62">
            <w:pPr>
              <w:adjustRightInd w:val="0"/>
              <w:snapToGrid w:val="0"/>
              <w:spacing w:line="360" w:lineRule="auto"/>
              <w:jc w:val="center"/>
              <w:rPr>
                <w:rFonts w:hint="eastAsia" w:ascii="仿宋" w:hAnsi="仿宋" w:eastAsia="仿宋" w:cs="仿宋"/>
                <w:color w:val="000000"/>
                <w:kern w:val="0"/>
                <w:sz w:val="28"/>
                <w:szCs w:val="28"/>
              </w:rPr>
            </w:pPr>
            <w:r>
              <w:rPr>
                <w:rFonts w:hint="eastAsia" w:ascii="仿宋" w:hAnsi="仿宋" w:eastAsia="仿宋" w:cs="仿宋"/>
                <w:sz w:val="28"/>
                <w:szCs w:val="28"/>
              </w:rPr>
              <w:t>报价单位</w:t>
            </w:r>
          </w:p>
        </w:tc>
        <w:tc>
          <w:tcPr>
            <w:tcW w:w="4035" w:type="pct"/>
            <w:tcBorders>
              <w:top w:val="single" w:color="auto" w:sz="4" w:space="0"/>
              <w:left w:val="single" w:color="auto" w:sz="4" w:space="0"/>
              <w:bottom w:val="single" w:color="auto" w:sz="4" w:space="0"/>
              <w:right w:val="single" w:color="auto" w:sz="4" w:space="0"/>
            </w:tcBorders>
            <w:vAlign w:val="center"/>
          </w:tcPr>
          <w:p w14:paraId="6A87C065">
            <w:pPr>
              <w:adjustRightInd w:val="0"/>
              <w:snapToGrid w:val="0"/>
              <w:spacing w:beforeLines="100" w:line="360" w:lineRule="auto"/>
              <w:jc w:val="left"/>
              <w:rPr>
                <w:rFonts w:hint="eastAsia" w:ascii="仿宋" w:hAnsi="仿宋" w:eastAsia="仿宋" w:cs="仿宋"/>
                <w:sz w:val="28"/>
                <w:szCs w:val="28"/>
                <w:u w:val="single"/>
              </w:rPr>
            </w:pPr>
            <w:r>
              <w:rPr>
                <w:rFonts w:hint="eastAsia" w:ascii="仿宋" w:hAnsi="仿宋" w:eastAsia="仿宋" w:cs="仿宋"/>
                <w:sz w:val="28"/>
                <w:szCs w:val="28"/>
              </w:rPr>
              <w:t>单位名称（盖章）：</w:t>
            </w:r>
            <w:r>
              <w:rPr>
                <w:rFonts w:hint="eastAsia" w:ascii="仿宋" w:hAnsi="仿宋" w:eastAsia="仿宋" w:cs="仿宋"/>
                <w:sz w:val="28"/>
                <w:szCs w:val="28"/>
                <w:u w:val="single"/>
              </w:rPr>
              <w:t xml:space="preserve">                             </w:t>
            </w:r>
          </w:p>
          <w:p w14:paraId="75D9E42C">
            <w:pPr>
              <w:adjustRightInd w:val="0"/>
              <w:snapToGrid w:val="0"/>
              <w:spacing w:beforeLines="50" w:line="360" w:lineRule="auto"/>
              <w:jc w:val="left"/>
              <w:rPr>
                <w:rFonts w:hint="eastAsia" w:ascii="仿宋" w:hAnsi="仿宋" w:eastAsia="仿宋" w:cs="仿宋"/>
                <w:sz w:val="28"/>
                <w:szCs w:val="28"/>
                <w:u w:val="single"/>
              </w:rPr>
            </w:pPr>
            <w:r>
              <w:rPr>
                <w:rFonts w:hint="eastAsia" w:ascii="仿宋" w:hAnsi="仿宋" w:eastAsia="仿宋" w:cs="仿宋"/>
                <w:sz w:val="28"/>
                <w:szCs w:val="28"/>
              </w:rPr>
              <w:t>项目负责人：</w:t>
            </w:r>
            <w:r>
              <w:rPr>
                <w:rFonts w:hint="eastAsia" w:ascii="仿宋" w:hAnsi="仿宋" w:eastAsia="仿宋" w:cs="仿宋"/>
                <w:sz w:val="28"/>
                <w:szCs w:val="28"/>
                <w:u w:val="single"/>
              </w:rPr>
              <w:t xml:space="preserve">                             </w:t>
            </w:r>
          </w:p>
          <w:p w14:paraId="3EC0964B">
            <w:pPr>
              <w:adjustRightInd w:val="0"/>
              <w:snapToGrid w:val="0"/>
              <w:spacing w:beforeLines="50" w:line="360" w:lineRule="auto"/>
              <w:jc w:val="left"/>
              <w:rPr>
                <w:rFonts w:hint="eastAsia" w:ascii="仿宋" w:hAnsi="仿宋" w:eastAsia="仿宋" w:cs="仿宋"/>
                <w:sz w:val="28"/>
                <w:szCs w:val="28"/>
              </w:rPr>
            </w:pPr>
            <w:r>
              <w:rPr>
                <w:rFonts w:hint="eastAsia" w:ascii="仿宋" w:hAnsi="仿宋" w:eastAsia="仿宋" w:cs="仿宋"/>
                <w:sz w:val="28"/>
                <w:szCs w:val="28"/>
              </w:rPr>
              <w:t>联系方式 ：</w:t>
            </w:r>
            <w:r>
              <w:rPr>
                <w:rFonts w:hint="eastAsia" w:ascii="仿宋" w:hAnsi="仿宋" w:eastAsia="仿宋" w:cs="仿宋"/>
                <w:sz w:val="28"/>
                <w:szCs w:val="28"/>
                <w:u w:val="single"/>
              </w:rPr>
              <w:t xml:space="preserve">                             </w:t>
            </w:r>
          </w:p>
          <w:p w14:paraId="1230B8D5">
            <w:pPr>
              <w:widowControl/>
              <w:adjustRightInd w:val="0"/>
              <w:spacing w:beforeLines="50" w:line="360" w:lineRule="auto"/>
              <w:jc w:val="left"/>
              <w:textAlignment w:val="center"/>
              <w:rPr>
                <w:rFonts w:hint="eastAsia" w:ascii="仿宋" w:hAnsi="仿宋" w:eastAsia="仿宋" w:cs="仿宋"/>
                <w:color w:val="000000"/>
                <w:kern w:val="0"/>
                <w:sz w:val="28"/>
                <w:szCs w:val="28"/>
              </w:rPr>
            </w:pPr>
            <w:r>
              <w:rPr>
                <w:rFonts w:hint="eastAsia" w:ascii="仿宋" w:hAnsi="仿宋" w:eastAsia="仿宋" w:cs="仿宋"/>
                <w:sz w:val="28"/>
                <w:szCs w:val="28"/>
              </w:rPr>
              <w:t>报价日期：202</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tc>
      </w:tr>
    </w:tbl>
    <w:p w14:paraId="5C7FC353">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br w:type="page"/>
      </w:r>
    </w:p>
    <w:p w14:paraId="084F78AA">
      <w:pPr>
        <w:pStyle w:val="6"/>
        <w:rPr>
          <w:rFonts w:ascii="宋体" w:hAnsi="宋体" w:cs="宋体"/>
          <w:sz w:val="28"/>
          <w:szCs w:val="28"/>
        </w:rPr>
      </w:pPr>
      <w:r>
        <w:rPr>
          <w:rFonts w:hint="eastAsia" w:ascii="仿宋_GB2312" w:hAnsi="仿宋_GB2312" w:eastAsia="仿宋_GB2312" w:cs="仿宋_GB2312"/>
          <w:b/>
          <w:sz w:val="28"/>
          <w:szCs w:val="28"/>
        </w:rPr>
        <w:t>附件2：报价承诺书</w:t>
      </w:r>
    </w:p>
    <w:p w14:paraId="41272320">
      <w:pPr>
        <w:pStyle w:val="12"/>
        <w:tabs>
          <w:tab w:val="left" w:pos="588"/>
        </w:tabs>
        <w:snapToGrid w:val="0"/>
        <w:spacing w:before="0" w:afterLines="50" w:line="360" w:lineRule="auto"/>
        <w:rPr>
          <w:rFonts w:hint="eastAsia" w:ascii="仿宋" w:hAnsi="仿宋" w:eastAsia="仿宋" w:cs="仿宋"/>
          <w:b/>
          <w:bCs w:val="0"/>
          <w:color w:val="auto"/>
          <w:sz w:val="28"/>
          <w:szCs w:val="28"/>
        </w:rPr>
      </w:pPr>
      <w:r>
        <w:rPr>
          <w:rFonts w:hint="eastAsia" w:ascii="仿宋" w:hAnsi="仿宋" w:eastAsia="仿宋" w:cs="仿宋"/>
          <w:b/>
          <w:bCs w:val="0"/>
          <w:color w:val="auto"/>
          <w:sz w:val="28"/>
          <w:szCs w:val="28"/>
        </w:rPr>
        <w:t>报价承诺书</w:t>
      </w:r>
    </w:p>
    <w:p w14:paraId="1E0B7085">
      <w:pPr>
        <w:pStyle w:val="9"/>
        <w:tabs>
          <w:tab w:val="left" w:pos="567"/>
          <w:tab w:val="left" w:pos="709"/>
          <w:tab w:val="right" w:leader="dot" w:pos="8505"/>
        </w:tabs>
        <w:spacing w:line="360" w:lineRule="auto"/>
        <w:rPr>
          <w:rFonts w:hint="eastAsia" w:ascii="仿宋" w:hAnsi="仿宋" w:eastAsia="仿宋" w:cs="仿宋"/>
          <w:b/>
          <w:sz w:val="28"/>
          <w:szCs w:val="28"/>
        </w:rPr>
      </w:pPr>
      <w:r>
        <w:rPr>
          <w:rFonts w:hint="eastAsia" w:ascii="仿宋" w:hAnsi="仿宋" w:eastAsia="仿宋" w:cs="仿宋"/>
          <w:b/>
          <w:sz w:val="28"/>
          <w:szCs w:val="28"/>
        </w:rPr>
        <w:t>南方新闻网：</w:t>
      </w:r>
    </w:p>
    <w:p w14:paraId="48D3BE3C">
      <w:pPr>
        <w:pStyle w:val="9"/>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经认真阅读</w:t>
      </w:r>
      <w:r>
        <w:rPr>
          <w:rFonts w:hint="eastAsia" w:ascii="仿宋" w:hAnsi="仿宋" w:eastAsia="仿宋" w:cs="仿宋"/>
          <w:bCs/>
          <w:sz w:val="28"/>
          <w:szCs w:val="28"/>
          <w:u w:val="single"/>
        </w:rPr>
        <w:t xml:space="preserve"> </w:t>
      </w:r>
      <w:r>
        <w:rPr>
          <w:rFonts w:hint="eastAsia" w:ascii="仿宋" w:hAnsi="仿宋" w:eastAsia="仿宋" w:cs="仿宋"/>
          <w:sz w:val="28"/>
          <w:szCs w:val="28"/>
          <w:u w:val="single"/>
          <w:lang w:val="en-US" w:eastAsia="zh-CN"/>
        </w:rPr>
        <w:t>文创上新服务项目</w:t>
      </w:r>
      <w:r>
        <w:rPr>
          <w:rFonts w:hint="eastAsia" w:ascii="仿宋" w:hAnsi="仿宋" w:eastAsia="仿宋" w:cs="仿宋"/>
          <w:bCs/>
          <w:sz w:val="28"/>
          <w:szCs w:val="28"/>
        </w:rPr>
        <w:t>采购公告及附件</w:t>
      </w:r>
      <w:r>
        <w:rPr>
          <w:rFonts w:hint="eastAsia" w:ascii="仿宋" w:hAnsi="仿宋" w:eastAsia="仿宋" w:cs="仿宋"/>
          <w:sz w:val="28"/>
          <w:szCs w:val="28"/>
          <w:highlight w:val="none"/>
          <w:u w:val="single"/>
        </w:rPr>
        <w:t>（</w:t>
      </w:r>
      <w:r>
        <w:rPr>
          <w:rFonts w:hint="eastAsia" w:ascii="仿宋" w:hAnsi="仿宋" w:eastAsia="仿宋" w:cs="仿宋"/>
          <w:b/>
          <w:sz w:val="28"/>
          <w:szCs w:val="28"/>
          <w:highlight w:val="none"/>
          <w:u w:val="single"/>
        </w:rPr>
        <w:t>项目编号：</w:t>
      </w:r>
      <w:r>
        <w:rPr>
          <w:rFonts w:hint="eastAsia" w:ascii="仿宋" w:hAnsi="仿宋" w:eastAsia="仿宋" w:cs="仿宋"/>
          <w:b/>
          <w:bCs/>
          <w:sz w:val="28"/>
          <w:szCs w:val="28"/>
          <w:highlight w:val="none"/>
          <w:u w:val="single"/>
        </w:rPr>
        <w:t>NFWZX-</w:t>
      </w:r>
      <w:r>
        <w:rPr>
          <w:rFonts w:hint="eastAsia" w:ascii="仿宋" w:hAnsi="仿宋" w:eastAsia="仿宋" w:cs="仿宋"/>
          <w:b/>
          <w:bCs/>
          <w:sz w:val="28"/>
          <w:szCs w:val="28"/>
          <w:highlight w:val="none"/>
          <w:u w:val="single"/>
          <w:lang w:val="en-US" w:eastAsia="zh-CN"/>
        </w:rPr>
        <w:t>2025030</w:t>
      </w:r>
      <w:r>
        <w:rPr>
          <w:rFonts w:hint="eastAsia" w:ascii="仿宋" w:hAnsi="仿宋" w:eastAsia="仿宋" w:cs="仿宋"/>
          <w:sz w:val="28"/>
          <w:szCs w:val="28"/>
          <w:highlight w:val="none"/>
          <w:u w:val="single"/>
        </w:rPr>
        <w:t>）</w:t>
      </w:r>
      <w:r>
        <w:rPr>
          <w:rFonts w:hint="eastAsia" w:ascii="仿宋" w:hAnsi="仿宋" w:eastAsia="仿宋" w:cs="仿宋"/>
          <w:bCs/>
          <w:sz w:val="28"/>
          <w:szCs w:val="28"/>
        </w:rPr>
        <w:t>，我方研究决定参加本次采购活动，并承诺如下：</w:t>
      </w:r>
    </w:p>
    <w:p w14:paraId="7302D811">
      <w:pPr>
        <w:pStyle w:val="9"/>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（一）我方已经详细阅读研究了采购公告及其附件，已完全清晰理解采购文件的要求，不存在任何含糊不清和误解之处，同意放弃对这些文件所提出的异议和质疑的权利。</w:t>
      </w:r>
    </w:p>
    <w:p w14:paraId="6CAC7C63">
      <w:pPr>
        <w:pStyle w:val="9"/>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（二）我方为本次报价所提交的所有证明其合格和资格的文件是真实的和正确的，并愿为其真实性和正确性承担法律责任。</w:t>
      </w:r>
    </w:p>
    <w:p w14:paraId="2BC80B41">
      <w:pPr>
        <w:pStyle w:val="9"/>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三）我方承诺全部满足和遵守本项目采购公告及其附件所公布的项目技术与商务要求，已按照要求填写制作响应报价文件，将密封后提交。除封面外，响应报价文件已提供如下必须的内容：（1）响应报价函；（2）报价承诺书；（3）授权代表证明资料；（4）项目服务方案；（5）供应商项目实施能力证明资料；（6）合同主要条款响应程度及合同模板。</w:t>
      </w:r>
    </w:p>
    <w:p w14:paraId="0C2A9805">
      <w:pPr>
        <w:pStyle w:val="9"/>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（四）我方承诺根据本项目评审需要提供必要的补充文件或辅助资料，补充文件或辅助资料是报价文件的有效组成部分。</w:t>
      </w:r>
    </w:p>
    <w:p w14:paraId="669DBEA7">
      <w:pPr>
        <w:pStyle w:val="9"/>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五）我方声明具备如下供应商资格条件：（1）具有独立承担民事责任能力的法人或其它组织；（2）参与本采购活动时，未被列入国家企业信用信息公示系统的经营异常名录、严重违法失信企业名单；（3）开具增值税专用发票。</w:t>
      </w:r>
    </w:p>
    <w:p w14:paraId="13F7943E">
      <w:pPr>
        <w:pStyle w:val="9"/>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（六）</w:t>
      </w:r>
      <w:r>
        <w:rPr>
          <w:rFonts w:hint="eastAsia" w:ascii="仿宋" w:hAnsi="仿宋" w:eastAsia="仿宋" w:cs="仿宋"/>
          <w:bCs/>
          <w:sz w:val="28"/>
          <w:szCs w:val="28"/>
          <w:lang w:val="zh-CN"/>
        </w:rPr>
        <w:t>我方理解采购单位并无义务必须接受最低报价，完全理解报价</w:t>
      </w:r>
      <w:r>
        <w:rPr>
          <w:rFonts w:hint="eastAsia" w:ascii="仿宋" w:hAnsi="仿宋" w:eastAsia="仿宋" w:cs="仿宋"/>
          <w:bCs/>
          <w:sz w:val="28"/>
          <w:szCs w:val="28"/>
        </w:rPr>
        <w:t>不是项目评审的</w:t>
      </w:r>
      <w:r>
        <w:rPr>
          <w:rFonts w:hint="eastAsia" w:ascii="仿宋" w:hAnsi="仿宋" w:eastAsia="仿宋" w:cs="仿宋"/>
          <w:bCs/>
          <w:sz w:val="28"/>
          <w:szCs w:val="28"/>
          <w:lang w:val="zh-CN"/>
        </w:rPr>
        <w:t>唯一</w:t>
      </w:r>
      <w:r>
        <w:rPr>
          <w:rFonts w:hint="eastAsia" w:ascii="仿宋" w:hAnsi="仿宋" w:eastAsia="仿宋" w:cs="仿宋"/>
          <w:bCs/>
          <w:sz w:val="28"/>
          <w:szCs w:val="28"/>
        </w:rPr>
        <w:t>标准</w:t>
      </w:r>
      <w:r>
        <w:rPr>
          <w:rFonts w:hint="eastAsia" w:ascii="仿宋" w:hAnsi="仿宋" w:eastAsia="仿宋" w:cs="仿宋"/>
          <w:bCs/>
          <w:sz w:val="28"/>
          <w:szCs w:val="28"/>
          <w:lang w:val="zh-CN"/>
        </w:rPr>
        <w:t>。</w:t>
      </w:r>
    </w:p>
    <w:p w14:paraId="7E5D1D19">
      <w:pPr>
        <w:pStyle w:val="9"/>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（七）我方承诺遵守采购工作纪律，不向第三方透露与本项目报价相关的所有信息，不采取不正当手段谋取成交，随时接受贵方监督检查部门调查并如实说明情况。</w:t>
      </w:r>
    </w:p>
    <w:p w14:paraId="2F6E3EA0">
      <w:pPr>
        <w:pStyle w:val="11"/>
        <w:spacing w:line="360" w:lineRule="auto"/>
        <w:rPr>
          <w:rFonts w:hint="eastAsia" w:ascii="仿宋" w:hAnsi="仿宋" w:eastAsia="仿宋" w:cs="仿宋"/>
          <w:sz w:val="28"/>
          <w:szCs w:val="28"/>
        </w:rPr>
      </w:pPr>
    </w:p>
    <w:p w14:paraId="13799031">
      <w:pPr>
        <w:pStyle w:val="9"/>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供应商名称</w:t>
      </w:r>
      <w:r>
        <w:rPr>
          <w:rFonts w:hint="eastAsia" w:ascii="仿宋" w:hAnsi="仿宋" w:eastAsia="仿宋" w:cs="仿宋"/>
          <w:b/>
          <w:sz w:val="28"/>
          <w:szCs w:val="28"/>
        </w:rPr>
        <w:t>（加盖公章）</w:t>
      </w:r>
      <w:r>
        <w:rPr>
          <w:rFonts w:hint="eastAsia" w:ascii="仿宋" w:hAnsi="仿宋" w:eastAsia="仿宋" w:cs="仿宋"/>
          <w:bCs/>
          <w:sz w:val="28"/>
          <w:szCs w:val="28"/>
        </w:rPr>
        <w:t>：</w:t>
      </w:r>
    </w:p>
    <w:p w14:paraId="36E90B1A">
      <w:pPr>
        <w:pStyle w:val="9"/>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联系电话：</w:t>
      </w:r>
    </w:p>
    <w:p w14:paraId="4DD870D3">
      <w:pPr>
        <w:pStyle w:val="9"/>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报价时间：</w:t>
      </w:r>
    </w:p>
    <w:p w14:paraId="712635D8">
      <w:pPr>
        <w:rPr>
          <w:rFonts w:hint="eastAsia"/>
        </w:rPr>
      </w:pPr>
      <w:r>
        <w:rPr>
          <w:rFonts w:hint="eastAsia"/>
        </w:rPr>
        <w:br w:type="page"/>
      </w:r>
    </w:p>
    <w:p w14:paraId="6C989CEE">
      <w:pPr>
        <w:rPr>
          <w:rFonts w:ascii="Arial"/>
        </w:rPr>
      </w:pPr>
      <w:r>
        <w:rPr>
          <w:rFonts w:hint="eastAsia" w:ascii="仿宋_GB2312" w:hAnsi="仿宋_GB2312" w:eastAsia="仿宋_GB2312" w:cs="仿宋_GB2312"/>
          <w:b/>
          <w:sz w:val="28"/>
          <w:szCs w:val="28"/>
        </w:rPr>
        <w:t>附件3：授权代表证明资料</w:t>
      </w:r>
    </w:p>
    <w:p w14:paraId="62F2EA4C">
      <w:pPr>
        <w:pStyle w:val="6"/>
        <w:spacing w:before="91" w:line="218" w:lineRule="auto"/>
        <w:jc w:val="center"/>
        <w:outlineLvl w:val="0"/>
        <w:rPr>
          <w:rFonts w:hint="eastAsia" w:ascii="仿宋" w:hAnsi="仿宋" w:eastAsia="仿宋" w:cs="仿宋"/>
          <w:sz w:val="28"/>
          <w:szCs w:val="28"/>
        </w:rPr>
      </w:pPr>
      <w:bookmarkStart w:id="0" w:name="_Toc10398"/>
      <w:r>
        <w:rPr>
          <w:rFonts w:hint="eastAsia" w:ascii="仿宋" w:hAnsi="仿宋" w:eastAsia="仿宋" w:cs="仿宋"/>
          <w:spacing w:val="-1"/>
          <w:sz w:val="28"/>
          <w:szCs w:val="28"/>
        </w:rPr>
        <w:t>（一）法定代表人授权委托书</w:t>
      </w:r>
      <w:bookmarkEnd w:id="0"/>
    </w:p>
    <w:p w14:paraId="4B8E77CC">
      <w:pPr>
        <w:pStyle w:val="4"/>
        <w:spacing w:before="0" w:after="0"/>
        <w:jc w:val="center"/>
        <w:rPr>
          <w:rFonts w:hint="eastAsia" w:ascii="仿宋" w:hAnsi="仿宋" w:eastAsia="仿宋" w:cs="仿宋"/>
          <w:snapToGrid w:val="0"/>
          <w:color w:val="000000"/>
          <w:spacing w:val="-2"/>
          <w:kern w:val="0"/>
          <w:sz w:val="28"/>
          <w:szCs w:val="28"/>
          <w:lang w:eastAsia="en-US"/>
        </w:rPr>
      </w:pPr>
      <w:r>
        <w:rPr>
          <w:rFonts w:hint="eastAsia" w:ascii="仿宋" w:hAnsi="仿宋" w:eastAsia="仿宋" w:cs="仿宋"/>
          <w:color w:val="0000FF"/>
          <w:sz w:val="21"/>
          <w:szCs w:val="21"/>
        </w:rPr>
        <w:t>（授权代表非法定代表人情况下须提供）</w:t>
      </w:r>
    </w:p>
    <w:p w14:paraId="1DD81187">
      <w:pPr>
        <w:pStyle w:val="6"/>
        <w:widowControl/>
        <w:kinsoku w:val="0"/>
        <w:autoSpaceDE w:val="0"/>
        <w:autoSpaceDN w:val="0"/>
        <w:adjustRightInd w:val="0"/>
        <w:snapToGrid w:val="0"/>
        <w:spacing w:afterLines="50" w:line="560" w:lineRule="exact"/>
        <w:ind w:firstLine="552" w:firstLineChars="200"/>
        <w:textAlignment w:val="baseline"/>
        <w:rPr>
          <w:rFonts w:hint="eastAsia" w:ascii="仿宋" w:hAnsi="仿宋" w:eastAsia="仿宋" w:cs="仿宋"/>
          <w:snapToGrid w:val="0"/>
          <w:color w:val="000000"/>
          <w:spacing w:val="-2"/>
          <w:kern w:val="0"/>
          <w:sz w:val="28"/>
          <w:szCs w:val="28"/>
          <w:lang w:eastAsia="en-US"/>
        </w:rPr>
      </w:pPr>
      <w:r>
        <w:rPr>
          <w:rFonts w:hint="eastAsia" w:ascii="仿宋" w:hAnsi="仿宋" w:eastAsia="仿宋" w:cs="仿宋"/>
          <w:snapToGrid w:val="0"/>
          <w:color w:val="000000"/>
          <w:spacing w:val="-2"/>
          <w:kern w:val="0"/>
          <w:sz w:val="28"/>
          <w:szCs w:val="28"/>
          <w:lang w:eastAsia="en-US"/>
        </w:rPr>
        <w:t>注册于</w:t>
      </w:r>
      <w:r>
        <w:rPr>
          <w:rFonts w:hint="eastAsia" w:ascii="仿宋" w:hAnsi="仿宋" w:eastAsia="仿宋" w:cs="仿宋"/>
          <w:snapToGrid w:val="0"/>
          <w:color w:val="000000"/>
          <w:spacing w:val="-2"/>
          <w:kern w:val="0"/>
          <w:sz w:val="28"/>
          <w:szCs w:val="28"/>
          <w:u w:val="single"/>
          <w:lang w:eastAsia="en-US"/>
        </w:rPr>
        <w:t xml:space="preserve"> （地址）</w:t>
      </w:r>
      <w:r>
        <w:rPr>
          <w:rFonts w:hint="eastAsia" w:ascii="仿宋" w:hAnsi="仿宋" w:eastAsia="仿宋" w:cs="仿宋"/>
          <w:snapToGrid w:val="0"/>
          <w:color w:val="000000"/>
          <w:spacing w:val="-2"/>
          <w:kern w:val="0"/>
          <w:sz w:val="28"/>
          <w:szCs w:val="28"/>
          <w:u w:val="single"/>
        </w:rPr>
        <w:t xml:space="preserve">  </w:t>
      </w:r>
      <w:r>
        <w:rPr>
          <w:rFonts w:hint="eastAsia" w:ascii="仿宋" w:hAnsi="仿宋" w:eastAsia="仿宋" w:cs="仿宋"/>
          <w:snapToGrid w:val="0"/>
          <w:color w:val="000000"/>
          <w:spacing w:val="-2"/>
          <w:kern w:val="0"/>
          <w:sz w:val="28"/>
          <w:szCs w:val="28"/>
          <w:u w:val="single"/>
          <w:lang w:eastAsia="en-US"/>
        </w:rPr>
        <w:t xml:space="preserve">  </w:t>
      </w:r>
      <w:r>
        <w:rPr>
          <w:rFonts w:hint="eastAsia" w:ascii="仿宋" w:hAnsi="仿宋" w:eastAsia="仿宋" w:cs="仿宋"/>
          <w:snapToGrid w:val="0"/>
          <w:color w:val="000000"/>
          <w:spacing w:val="-2"/>
          <w:kern w:val="0"/>
          <w:sz w:val="28"/>
          <w:szCs w:val="28"/>
          <w:lang w:eastAsia="en-US"/>
        </w:rPr>
        <w:t>的</w:t>
      </w:r>
      <w:r>
        <w:rPr>
          <w:rFonts w:hint="eastAsia" w:ascii="仿宋" w:hAnsi="仿宋" w:eastAsia="仿宋" w:cs="仿宋"/>
          <w:snapToGrid w:val="0"/>
          <w:color w:val="000000"/>
          <w:spacing w:val="-2"/>
          <w:kern w:val="0"/>
          <w:sz w:val="28"/>
          <w:szCs w:val="28"/>
          <w:u w:val="single"/>
          <w:lang w:eastAsia="en-US"/>
        </w:rPr>
        <w:t xml:space="preserve"> （名称）</w:t>
      </w:r>
      <w:r>
        <w:rPr>
          <w:rFonts w:hint="eastAsia" w:ascii="仿宋" w:hAnsi="仿宋" w:eastAsia="仿宋" w:cs="仿宋"/>
          <w:snapToGrid w:val="0"/>
          <w:color w:val="000000"/>
          <w:spacing w:val="-2"/>
          <w:kern w:val="0"/>
          <w:sz w:val="28"/>
          <w:szCs w:val="28"/>
          <w:u w:val="single"/>
        </w:rPr>
        <w:t xml:space="preserve"> </w:t>
      </w:r>
      <w:r>
        <w:rPr>
          <w:rFonts w:hint="eastAsia" w:ascii="仿宋" w:hAnsi="仿宋" w:eastAsia="仿宋" w:cs="仿宋"/>
          <w:snapToGrid w:val="0"/>
          <w:color w:val="000000"/>
          <w:spacing w:val="-2"/>
          <w:kern w:val="0"/>
          <w:sz w:val="28"/>
          <w:szCs w:val="28"/>
          <w:u w:val="single"/>
          <w:lang w:eastAsia="en-US"/>
        </w:rPr>
        <w:t xml:space="preserve">  </w:t>
      </w:r>
      <w:r>
        <w:rPr>
          <w:rFonts w:hint="eastAsia" w:ascii="仿宋" w:hAnsi="仿宋" w:eastAsia="仿宋" w:cs="仿宋"/>
          <w:snapToGrid w:val="0"/>
          <w:color w:val="000000"/>
          <w:spacing w:val="-2"/>
          <w:kern w:val="0"/>
          <w:sz w:val="28"/>
          <w:szCs w:val="28"/>
          <w:lang w:eastAsia="en-US"/>
        </w:rPr>
        <w:t>在下面签名的</w:t>
      </w:r>
      <w:r>
        <w:rPr>
          <w:rFonts w:hint="eastAsia" w:ascii="仿宋" w:hAnsi="仿宋" w:eastAsia="仿宋" w:cs="仿宋"/>
          <w:snapToGrid w:val="0"/>
          <w:color w:val="000000"/>
          <w:spacing w:val="-2"/>
          <w:kern w:val="0"/>
          <w:sz w:val="28"/>
          <w:szCs w:val="28"/>
          <w:u w:val="single"/>
          <w:lang w:eastAsia="en-US"/>
        </w:rPr>
        <w:t>（法定代</w:t>
      </w:r>
      <w:r>
        <w:rPr>
          <w:rFonts w:hint="eastAsia" w:ascii="仿宋" w:hAnsi="仿宋" w:eastAsia="仿宋" w:cs="仿宋"/>
          <w:snapToGrid w:val="0"/>
          <w:color w:val="000000"/>
          <w:spacing w:val="-2"/>
          <w:kern w:val="0"/>
          <w:sz w:val="28"/>
          <w:szCs w:val="28"/>
          <w:u w:val="single"/>
        </w:rPr>
        <w:t xml:space="preserve"> </w:t>
      </w:r>
      <w:r>
        <w:rPr>
          <w:rFonts w:hint="eastAsia" w:ascii="仿宋" w:hAnsi="仿宋" w:eastAsia="仿宋" w:cs="仿宋"/>
          <w:snapToGrid w:val="0"/>
          <w:color w:val="000000"/>
          <w:spacing w:val="-2"/>
          <w:kern w:val="0"/>
          <w:sz w:val="28"/>
          <w:szCs w:val="28"/>
          <w:u w:val="single"/>
          <w:lang w:eastAsia="en-US"/>
        </w:rPr>
        <w:t>表人 姓名、职务）</w:t>
      </w:r>
      <w:r>
        <w:rPr>
          <w:rFonts w:hint="eastAsia" w:ascii="仿宋" w:hAnsi="仿宋" w:eastAsia="仿宋" w:cs="仿宋"/>
          <w:snapToGrid w:val="0"/>
          <w:color w:val="000000"/>
          <w:spacing w:val="-2"/>
          <w:kern w:val="0"/>
          <w:sz w:val="28"/>
          <w:szCs w:val="28"/>
          <w:lang w:eastAsia="en-US"/>
        </w:rPr>
        <w:t>在此授权</w:t>
      </w:r>
      <w:r>
        <w:rPr>
          <w:rFonts w:hint="eastAsia" w:ascii="仿宋" w:hAnsi="仿宋" w:eastAsia="仿宋" w:cs="仿宋"/>
          <w:snapToGrid w:val="0"/>
          <w:color w:val="000000"/>
          <w:spacing w:val="-2"/>
          <w:kern w:val="0"/>
          <w:sz w:val="28"/>
          <w:szCs w:val="28"/>
          <w:u w:val="single"/>
          <w:lang w:eastAsia="en-US"/>
        </w:rPr>
        <w:t>（被授权人</w:t>
      </w:r>
      <w:r>
        <w:rPr>
          <w:rFonts w:hint="eastAsia" w:ascii="仿宋" w:hAnsi="仿宋" w:eastAsia="仿宋" w:cs="仿宋"/>
          <w:snapToGrid w:val="0"/>
          <w:color w:val="000000"/>
          <w:spacing w:val="-2"/>
          <w:kern w:val="0"/>
          <w:sz w:val="28"/>
          <w:szCs w:val="28"/>
          <w:u w:val="single"/>
        </w:rPr>
        <w:t xml:space="preserve">  </w:t>
      </w:r>
      <w:r>
        <w:rPr>
          <w:rFonts w:hint="eastAsia" w:ascii="仿宋" w:hAnsi="仿宋" w:eastAsia="仿宋" w:cs="仿宋"/>
          <w:snapToGrid w:val="0"/>
          <w:color w:val="000000"/>
          <w:spacing w:val="-2"/>
          <w:kern w:val="0"/>
          <w:sz w:val="28"/>
          <w:szCs w:val="28"/>
          <w:u w:val="single"/>
          <w:lang w:eastAsia="en-US"/>
        </w:rPr>
        <w:t>姓名、职务）</w:t>
      </w:r>
      <w:r>
        <w:rPr>
          <w:rFonts w:hint="eastAsia" w:ascii="仿宋" w:hAnsi="仿宋" w:eastAsia="仿宋" w:cs="仿宋"/>
          <w:snapToGrid w:val="0"/>
          <w:color w:val="000000"/>
          <w:spacing w:val="-2"/>
          <w:kern w:val="0"/>
          <w:sz w:val="28"/>
          <w:szCs w:val="28"/>
          <w:lang w:eastAsia="en-US"/>
        </w:rPr>
        <w:t>作为我方的合法代理人，就</w:t>
      </w:r>
      <w:r>
        <w:rPr>
          <w:rFonts w:hint="eastAsia" w:ascii="仿宋" w:hAnsi="仿宋" w:eastAsia="仿宋" w:cs="仿宋"/>
          <w:sz w:val="28"/>
          <w:szCs w:val="28"/>
          <w:u w:val="single"/>
          <w:lang w:val="en-US" w:eastAsia="zh-CN"/>
        </w:rPr>
        <w:t>文创上新服务项目</w:t>
      </w:r>
      <w:r>
        <w:rPr>
          <w:rFonts w:hint="eastAsia" w:ascii="仿宋" w:hAnsi="仿宋" w:eastAsia="仿宋" w:cs="仿宋"/>
          <w:b w:val="0"/>
          <w:bCs w:val="0"/>
          <w:sz w:val="28"/>
          <w:szCs w:val="28"/>
          <w:highlight w:val="none"/>
          <w:u w:val="single"/>
        </w:rPr>
        <w:t>（项目编号：</w:t>
      </w:r>
      <w:r>
        <w:rPr>
          <w:rFonts w:hint="eastAsia" w:ascii="仿宋" w:hAnsi="仿宋" w:eastAsia="仿宋" w:cs="仿宋"/>
          <w:b w:val="0"/>
          <w:bCs w:val="0"/>
          <w:sz w:val="28"/>
          <w:szCs w:val="28"/>
          <w:u w:val="single"/>
        </w:rPr>
        <w:t>NFWZX-</w:t>
      </w:r>
      <w:r>
        <w:rPr>
          <w:rFonts w:hint="eastAsia" w:ascii="仿宋" w:hAnsi="仿宋" w:eastAsia="仿宋" w:cs="仿宋"/>
          <w:b w:val="0"/>
          <w:bCs w:val="0"/>
          <w:sz w:val="28"/>
          <w:szCs w:val="28"/>
          <w:u w:val="single"/>
          <w:lang w:val="en-US" w:eastAsia="zh-CN"/>
        </w:rPr>
        <w:t>2025030</w:t>
      </w:r>
      <w:r>
        <w:rPr>
          <w:rFonts w:hint="eastAsia" w:ascii="仿宋" w:hAnsi="仿宋" w:eastAsia="仿宋" w:cs="仿宋"/>
          <w:b w:val="0"/>
          <w:bCs w:val="0"/>
          <w:sz w:val="28"/>
          <w:szCs w:val="28"/>
          <w:highlight w:val="none"/>
          <w:u w:val="single"/>
        </w:rPr>
        <w:t>）</w:t>
      </w:r>
      <w:r>
        <w:rPr>
          <w:rFonts w:hint="eastAsia" w:ascii="仿宋" w:hAnsi="仿宋" w:eastAsia="仿宋" w:cs="仿宋"/>
          <w:snapToGrid w:val="0"/>
          <w:color w:val="000000"/>
          <w:spacing w:val="-2"/>
          <w:kern w:val="0"/>
          <w:sz w:val="28"/>
          <w:szCs w:val="28"/>
          <w:lang w:eastAsia="en-US"/>
        </w:rPr>
        <w:t>采购活动，采购合同的签订、执行、完成和售后服务，作为我方代表以我方的名义处理一切与之有关的事务。</w:t>
      </w:r>
    </w:p>
    <w:p w14:paraId="27928749">
      <w:pPr>
        <w:pStyle w:val="6"/>
        <w:widowControl/>
        <w:kinsoku w:val="0"/>
        <w:autoSpaceDE w:val="0"/>
        <w:autoSpaceDN w:val="0"/>
        <w:adjustRightInd w:val="0"/>
        <w:snapToGrid w:val="0"/>
        <w:spacing w:afterLines="50" w:line="560" w:lineRule="exact"/>
        <w:ind w:firstLine="567"/>
        <w:textAlignment w:val="baseline"/>
        <w:rPr>
          <w:rFonts w:hint="eastAsia" w:ascii="仿宋" w:hAnsi="仿宋" w:eastAsia="仿宋" w:cs="仿宋"/>
          <w:snapToGrid w:val="0"/>
          <w:color w:val="000000"/>
          <w:spacing w:val="-2"/>
          <w:kern w:val="0"/>
          <w:sz w:val="28"/>
          <w:szCs w:val="28"/>
          <w:lang w:eastAsia="en-US"/>
        </w:rPr>
      </w:pPr>
      <w:r>
        <w:rPr>
          <w:rFonts w:hint="eastAsia" w:ascii="仿宋" w:hAnsi="仿宋" w:eastAsia="仿宋" w:cs="仿宋"/>
          <w:snapToGrid w:val="0"/>
          <w:color w:val="000000"/>
          <w:spacing w:val="-2"/>
          <w:kern w:val="0"/>
          <w:sz w:val="28"/>
          <w:szCs w:val="28"/>
          <w:lang w:eastAsia="en-US"/>
        </w:rPr>
        <w:t>被授权人无转委托权限。</w:t>
      </w:r>
    </w:p>
    <w:p w14:paraId="1BF49579">
      <w:pPr>
        <w:pStyle w:val="6"/>
        <w:widowControl/>
        <w:kinsoku w:val="0"/>
        <w:autoSpaceDE w:val="0"/>
        <w:autoSpaceDN w:val="0"/>
        <w:adjustRightInd w:val="0"/>
        <w:snapToGrid w:val="0"/>
        <w:spacing w:afterLines="50" w:line="560" w:lineRule="exact"/>
        <w:ind w:firstLine="567"/>
        <w:textAlignment w:val="baseline"/>
        <w:rPr>
          <w:rFonts w:hint="eastAsia" w:ascii="仿宋" w:hAnsi="仿宋" w:eastAsia="仿宋" w:cs="仿宋"/>
          <w:snapToGrid w:val="0"/>
          <w:color w:val="000000"/>
          <w:spacing w:val="-2"/>
          <w:kern w:val="0"/>
          <w:sz w:val="28"/>
          <w:szCs w:val="28"/>
          <w:lang w:eastAsia="en-US"/>
        </w:rPr>
      </w:pPr>
      <w:r>
        <w:rPr>
          <w:rFonts w:hint="eastAsia" w:ascii="仿宋" w:hAnsi="仿宋" w:eastAsia="仿宋" w:cs="仿宋"/>
          <w:snapToGrid w:val="0"/>
          <w:color w:val="000000"/>
          <w:spacing w:val="-2"/>
          <w:kern w:val="0"/>
          <w:sz w:val="28"/>
          <w:szCs w:val="28"/>
          <w:lang w:eastAsia="en-US"/>
        </w:rPr>
        <w:t>本授权书自法定代表人签字之日起生效，特此声明。</w:t>
      </w:r>
    </w:p>
    <w:p w14:paraId="755A307D">
      <w:pPr>
        <w:pStyle w:val="6"/>
        <w:widowControl/>
        <w:kinsoku w:val="0"/>
        <w:autoSpaceDE w:val="0"/>
        <w:autoSpaceDN w:val="0"/>
        <w:adjustRightInd w:val="0"/>
        <w:snapToGrid w:val="0"/>
        <w:spacing w:afterLines="50" w:line="560" w:lineRule="exact"/>
        <w:ind w:firstLine="567"/>
        <w:textAlignment w:val="baseline"/>
        <w:rPr>
          <w:rFonts w:hint="eastAsia" w:ascii="仿宋" w:hAnsi="仿宋" w:eastAsia="仿宋" w:cs="仿宋"/>
          <w:snapToGrid w:val="0"/>
          <w:color w:val="000000"/>
          <w:spacing w:val="-2"/>
          <w:kern w:val="0"/>
          <w:sz w:val="28"/>
          <w:szCs w:val="28"/>
        </w:rPr>
      </w:pPr>
      <w:r>
        <w:rPr>
          <w:rFonts w:hint="eastAsia" w:ascii="仿宋" w:hAnsi="仿宋" w:eastAsia="仿宋" w:cs="仿宋"/>
          <w:snapToGrid w:val="0"/>
          <w:color w:val="000000"/>
          <w:spacing w:val="-2"/>
          <w:kern w:val="0"/>
          <w:sz w:val="28"/>
          <w:szCs w:val="28"/>
        </w:rPr>
        <w:t>单位名称（公章）：</w:t>
      </w:r>
    </w:p>
    <w:p w14:paraId="7EB91E63">
      <w:pPr>
        <w:pStyle w:val="6"/>
        <w:widowControl/>
        <w:kinsoku w:val="0"/>
        <w:autoSpaceDE w:val="0"/>
        <w:autoSpaceDN w:val="0"/>
        <w:adjustRightInd w:val="0"/>
        <w:snapToGrid w:val="0"/>
        <w:spacing w:afterLines="50" w:line="560" w:lineRule="exact"/>
        <w:ind w:firstLine="567"/>
        <w:textAlignment w:val="baseline"/>
        <w:rPr>
          <w:rFonts w:hint="eastAsia" w:ascii="仿宋" w:hAnsi="仿宋" w:eastAsia="仿宋" w:cs="仿宋"/>
          <w:snapToGrid w:val="0"/>
          <w:color w:val="000000"/>
          <w:spacing w:val="-2"/>
          <w:kern w:val="0"/>
          <w:sz w:val="28"/>
          <w:szCs w:val="28"/>
        </w:rPr>
      </w:pPr>
      <w:r>
        <w:rPr>
          <w:rFonts w:hint="eastAsia" w:ascii="仿宋" w:hAnsi="仿宋" w:eastAsia="仿宋" w:cs="仿宋"/>
          <w:snapToGrid w:val="0"/>
          <w:color w:val="000000"/>
          <w:spacing w:val="-2"/>
          <w:kern w:val="0"/>
          <w:sz w:val="28"/>
          <w:szCs w:val="28"/>
        </w:rPr>
        <w:t>法定代表人（签章）：</w:t>
      </w:r>
    </w:p>
    <w:p w14:paraId="7B571D4F">
      <w:pPr>
        <w:pStyle w:val="6"/>
        <w:widowControl/>
        <w:kinsoku w:val="0"/>
        <w:autoSpaceDE w:val="0"/>
        <w:autoSpaceDN w:val="0"/>
        <w:adjustRightInd w:val="0"/>
        <w:snapToGrid w:val="0"/>
        <w:spacing w:afterLines="50" w:line="560" w:lineRule="exact"/>
        <w:ind w:firstLine="567"/>
        <w:textAlignment w:val="baseline"/>
        <w:rPr>
          <w:rFonts w:hint="eastAsia" w:ascii="仿宋" w:hAnsi="仿宋" w:eastAsia="仿宋" w:cs="仿宋"/>
          <w:snapToGrid w:val="0"/>
          <w:color w:val="000000"/>
          <w:spacing w:val="-2"/>
          <w:kern w:val="0"/>
          <w:sz w:val="28"/>
          <w:szCs w:val="28"/>
        </w:rPr>
      </w:pPr>
      <w:r>
        <w:rPr>
          <w:rFonts w:hint="eastAsia" w:ascii="仿宋" w:hAnsi="仿宋" w:eastAsia="仿宋" w:cs="仿宋"/>
          <w:snapToGrid w:val="0"/>
          <w:color w:val="000000"/>
          <w:spacing w:val="-2"/>
          <w:kern w:val="0"/>
          <w:sz w:val="28"/>
          <w:szCs w:val="28"/>
        </w:rPr>
        <w:t>被授权人（签字）：</w:t>
      </w:r>
    </w:p>
    <w:p w14:paraId="49A0BA84">
      <w:pPr>
        <w:pStyle w:val="6"/>
        <w:widowControl/>
        <w:kinsoku w:val="0"/>
        <w:autoSpaceDE w:val="0"/>
        <w:autoSpaceDN w:val="0"/>
        <w:adjustRightInd w:val="0"/>
        <w:snapToGrid w:val="0"/>
        <w:spacing w:afterLines="50" w:line="560" w:lineRule="exact"/>
        <w:ind w:firstLine="567"/>
        <w:textAlignment w:val="baseline"/>
        <w:rPr>
          <w:rFonts w:hint="eastAsia" w:ascii="仿宋" w:hAnsi="仿宋" w:eastAsia="仿宋" w:cs="仿宋"/>
          <w:snapToGrid w:val="0"/>
          <w:color w:val="000000"/>
          <w:spacing w:val="-2"/>
          <w:kern w:val="0"/>
          <w:sz w:val="28"/>
          <w:szCs w:val="28"/>
        </w:rPr>
      </w:pPr>
      <w:r>
        <w:rPr>
          <w:rFonts w:hint="eastAsia" w:ascii="仿宋" w:hAnsi="仿宋" w:eastAsia="仿宋" w:cs="仿宋"/>
          <w:snapToGrid w:val="0"/>
          <w:color w:val="000000"/>
          <w:spacing w:val="-2"/>
          <w:kern w:val="0"/>
          <w:sz w:val="28"/>
          <w:szCs w:val="28"/>
        </w:rPr>
        <w:t>日期：</w:t>
      </w:r>
    </w:p>
    <w:tbl>
      <w:tblPr>
        <w:tblStyle w:val="24"/>
        <w:tblW w:w="8752" w:type="dxa"/>
        <w:tblInd w:w="29"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376"/>
        <w:gridCol w:w="4376"/>
      </w:tblGrid>
      <w:tr w14:paraId="403CC9C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791" w:hRule="atLeast"/>
        </w:trPr>
        <w:tc>
          <w:tcPr>
            <w:tcW w:w="4376" w:type="dxa"/>
            <w:vAlign w:val="center"/>
          </w:tcPr>
          <w:p w14:paraId="57117803">
            <w:pPr>
              <w:pStyle w:val="23"/>
              <w:spacing w:before="122" w:line="228" w:lineRule="auto"/>
              <w:jc w:val="center"/>
              <w:rPr>
                <w:rFonts w:hint="eastAsia" w:ascii="仿宋" w:hAnsi="仿宋" w:eastAsia="仿宋" w:cs="仿宋"/>
                <w:spacing w:val="8"/>
                <w:sz w:val="24"/>
                <w:szCs w:val="24"/>
              </w:rPr>
            </w:pPr>
            <w:r>
              <w:rPr>
                <w:rFonts w:hint="eastAsia" w:ascii="仿宋" w:hAnsi="仿宋" w:eastAsia="仿宋" w:cs="仿宋"/>
                <w:spacing w:val="8"/>
                <w:sz w:val="24"/>
                <w:szCs w:val="24"/>
              </w:rPr>
              <w:t>被授权人（授权代表）</w:t>
            </w:r>
          </w:p>
          <w:p w14:paraId="406CCF11">
            <w:pPr>
              <w:pStyle w:val="23"/>
              <w:spacing w:before="122" w:line="228" w:lineRule="auto"/>
              <w:jc w:val="center"/>
              <w:rPr>
                <w:rFonts w:hint="eastAsia" w:ascii="仿宋" w:hAnsi="仿宋" w:eastAsia="仿宋" w:cs="仿宋"/>
                <w:sz w:val="24"/>
                <w:szCs w:val="24"/>
              </w:rPr>
            </w:pPr>
            <w:r>
              <w:rPr>
                <w:rFonts w:hint="eastAsia" w:ascii="仿宋" w:hAnsi="仿宋" w:eastAsia="仿宋" w:cs="仿宋"/>
                <w:spacing w:val="9"/>
                <w:sz w:val="24"/>
                <w:szCs w:val="24"/>
              </w:rPr>
              <w:t>居民身份证复印件粘贴处</w:t>
            </w:r>
          </w:p>
          <w:p w14:paraId="34A5B979">
            <w:pPr>
              <w:spacing w:line="310" w:lineRule="auto"/>
              <w:jc w:val="center"/>
              <w:rPr>
                <w:rFonts w:hint="eastAsia" w:ascii="仿宋" w:hAnsi="仿宋" w:eastAsia="仿宋" w:cs="仿宋"/>
                <w:sz w:val="24"/>
              </w:rPr>
            </w:pPr>
          </w:p>
          <w:p w14:paraId="356C8578">
            <w:pPr>
              <w:pStyle w:val="23"/>
              <w:spacing w:before="65" w:line="229" w:lineRule="auto"/>
              <w:jc w:val="center"/>
              <w:rPr>
                <w:rFonts w:hint="eastAsia" w:ascii="仿宋" w:hAnsi="仿宋" w:eastAsia="仿宋" w:cs="仿宋"/>
                <w:sz w:val="20"/>
                <w:szCs w:val="20"/>
              </w:rPr>
            </w:pPr>
            <w:r>
              <w:rPr>
                <w:rFonts w:hint="eastAsia" w:ascii="仿宋" w:hAnsi="仿宋" w:eastAsia="仿宋" w:cs="仿宋"/>
                <w:spacing w:val="2"/>
                <w:sz w:val="24"/>
                <w:szCs w:val="24"/>
              </w:rPr>
              <w:t>（正面）</w:t>
            </w:r>
          </w:p>
        </w:tc>
        <w:tc>
          <w:tcPr>
            <w:tcW w:w="4376" w:type="dxa"/>
            <w:vAlign w:val="center"/>
          </w:tcPr>
          <w:p w14:paraId="709E3155">
            <w:pPr>
              <w:pStyle w:val="23"/>
              <w:spacing w:before="122" w:line="228" w:lineRule="auto"/>
              <w:jc w:val="center"/>
              <w:rPr>
                <w:rFonts w:hint="eastAsia" w:ascii="仿宋" w:hAnsi="仿宋" w:eastAsia="仿宋" w:cs="仿宋"/>
                <w:sz w:val="24"/>
                <w:szCs w:val="24"/>
              </w:rPr>
            </w:pPr>
            <w:r>
              <w:rPr>
                <w:rFonts w:hint="eastAsia" w:ascii="仿宋" w:hAnsi="仿宋" w:eastAsia="仿宋" w:cs="仿宋"/>
                <w:spacing w:val="8"/>
                <w:sz w:val="24"/>
                <w:szCs w:val="24"/>
              </w:rPr>
              <w:t>被授权人（授权代表）</w:t>
            </w:r>
          </w:p>
          <w:p w14:paraId="57A0DAE9">
            <w:pPr>
              <w:pStyle w:val="23"/>
              <w:spacing w:before="64" w:line="228" w:lineRule="auto"/>
              <w:jc w:val="center"/>
              <w:rPr>
                <w:rFonts w:hint="eastAsia" w:ascii="仿宋" w:hAnsi="仿宋" w:eastAsia="仿宋" w:cs="仿宋"/>
                <w:sz w:val="24"/>
                <w:szCs w:val="24"/>
              </w:rPr>
            </w:pPr>
            <w:r>
              <w:rPr>
                <w:rFonts w:hint="eastAsia" w:ascii="仿宋" w:hAnsi="仿宋" w:eastAsia="仿宋" w:cs="仿宋"/>
                <w:spacing w:val="9"/>
                <w:sz w:val="24"/>
                <w:szCs w:val="24"/>
              </w:rPr>
              <w:t>居民身份证复印件粘贴处</w:t>
            </w:r>
          </w:p>
          <w:p w14:paraId="27179159">
            <w:pPr>
              <w:spacing w:line="310" w:lineRule="auto"/>
              <w:jc w:val="center"/>
              <w:rPr>
                <w:rFonts w:hint="eastAsia" w:ascii="仿宋" w:hAnsi="仿宋" w:eastAsia="仿宋" w:cs="仿宋"/>
                <w:sz w:val="24"/>
              </w:rPr>
            </w:pPr>
          </w:p>
          <w:p w14:paraId="538BF5B4">
            <w:pPr>
              <w:pStyle w:val="23"/>
              <w:spacing w:before="65" w:line="229" w:lineRule="auto"/>
              <w:jc w:val="center"/>
              <w:rPr>
                <w:rFonts w:hint="eastAsia" w:ascii="仿宋" w:hAnsi="仿宋" w:eastAsia="仿宋" w:cs="仿宋"/>
                <w:spacing w:val="2"/>
                <w:sz w:val="20"/>
                <w:szCs w:val="20"/>
              </w:rPr>
            </w:pPr>
            <w:r>
              <w:rPr>
                <w:rFonts w:hint="eastAsia" w:ascii="仿宋" w:hAnsi="仿宋" w:eastAsia="仿宋" w:cs="仿宋"/>
                <w:spacing w:val="2"/>
                <w:sz w:val="24"/>
                <w:szCs w:val="24"/>
              </w:rPr>
              <w:t>（反面）</w:t>
            </w:r>
          </w:p>
        </w:tc>
      </w:tr>
    </w:tbl>
    <w:p w14:paraId="074EB21A">
      <w:pPr>
        <w:rPr>
          <w:rFonts w:hint="eastAsia" w:ascii="仿宋" w:hAnsi="仿宋" w:eastAsia="仿宋" w:cs="仿宋"/>
        </w:rPr>
      </w:pPr>
    </w:p>
    <w:p w14:paraId="597A224E">
      <w:pPr>
        <w:pStyle w:val="6"/>
        <w:spacing w:before="91" w:line="218" w:lineRule="auto"/>
        <w:jc w:val="center"/>
        <w:outlineLvl w:val="0"/>
        <w:rPr>
          <w:rFonts w:hint="eastAsia" w:ascii="仿宋" w:hAnsi="仿宋" w:eastAsia="仿宋" w:cs="仿宋"/>
          <w:sz w:val="28"/>
          <w:szCs w:val="28"/>
        </w:rPr>
      </w:pPr>
      <w:bookmarkStart w:id="1" w:name="_Toc15223"/>
      <w:r>
        <w:rPr>
          <w:rFonts w:hint="eastAsia" w:ascii="仿宋" w:hAnsi="仿宋" w:eastAsia="仿宋" w:cs="仿宋"/>
          <w:spacing w:val="-1"/>
          <w:sz w:val="28"/>
          <w:szCs w:val="28"/>
        </w:rPr>
        <w:t>（二）法定代表人证明书</w:t>
      </w:r>
      <w:bookmarkEnd w:id="1"/>
    </w:p>
    <w:p w14:paraId="64408A00">
      <w:pPr>
        <w:pStyle w:val="6"/>
        <w:widowControl/>
        <w:kinsoku w:val="0"/>
        <w:autoSpaceDE w:val="0"/>
        <w:autoSpaceDN w:val="0"/>
        <w:adjustRightInd w:val="0"/>
        <w:snapToGrid w:val="0"/>
        <w:spacing w:before="91" w:after="0" w:line="411" w:lineRule="auto"/>
        <w:ind w:right="642"/>
        <w:textAlignment w:val="baseline"/>
        <w:rPr>
          <w:rFonts w:hint="eastAsia" w:ascii="仿宋" w:hAnsi="仿宋" w:eastAsia="仿宋" w:cs="仿宋"/>
          <w:snapToGrid w:val="0"/>
          <w:color w:val="000000"/>
          <w:spacing w:val="-2"/>
          <w:kern w:val="0"/>
          <w:sz w:val="28"/>
          <w:szCs w:val="28"/>
          <w:lang w:eastAsia="en-US"/>
        </w:rPr>
      </w:pPr>
    </w:p>
    <w:p w14:paraId="535AEAD6">
      <w:pPr>
        <w:pStyle w:val="6"/>
        <w:tabs>
          <w:tab w:val="left" w:pos="714"/>
        </w:tabs>
        <w:spacing w:before="91" w:line="216" w:lineRule="auto"/>
        <w:rPr>
          <w:rFonts w:hint="eastAsia" w:ascii="仿宋" w:hAnsi="仿宋" w:eastAsia="仿宋" w:cs="仿宋"/>
          <w:sz w:val="28"/>
          <w:szCs w:val="28"/>
        </w:rPr>
      </w:pPr>
      <w:r>
        <w:rPr>
          <w:rFonts w:hint="eastAsia" w:ascii="仿宋" w:hAnsi="仿宋" w:eastAsia="仿宋" w:cs="仿宋"/>
          <w:sz w:val="28"/>
          <w:szCs w:val="28"/>
          <w:u w:val="single"/>
        </w:rPr>
        <w:tab/>
      </w:r>
      <w:r>
        <w:rPr>
          <w:rFonts w:hint="eastAsia" w:ascii="仿宋" w:hAnsi="仿宋" w:eastAsia="仿宋" w:cs="仿宋"/>
          <w:spacing w:val="-94"/>
          <w:sz w:val="28"/>
          <w:szCs w:val="28"/>
        </w:rPr>
        <w:t xml:space="preserve"> </w:t>
      </w:r>
      <w:r>
        <w:rPr>
          <w:rFonts w:hint="eastAsia" w:ascii="仿宋" w:hAnsi="仿宋" w:eastAsia="仿宋" w:cs="仿宋"/>
          <w:spacing w:val="-5"/>
          <w:sz w:val="28"/>
          <w:szCs w:val="28"/>
        </w:rPr>
        <w:t>,</w:t>
      </w:r>
      <w:r>
        <w:rPr>
          <w:rFonts w:hint="eastAsia" w:ascii="仿宋" w:hAnsi="仿宋" w:eastAsia="仿宋" w:cs="仿宋"/>
          <w:spacing w:val="84"/>
          <w:sz w:val="28"/>
          <w:szCs w:val="28"/>
        </w:rPr>
        <w:t xml:space="preserve"> </w:t>
      </w:r>
      <w:r>
        <w:rPr>
          <w:rFonts w:hint="eastAsia" w:ascii="仿宋" w:hAnsi="仿宋" w:eastAsia="仿宋" w:cs="仿宋"/>
          <w:spacing w:val="-5"/>
          <w:sz w:val="28"/>
          <w:szCs w:val="28"/>
        </w:rPr>
        <w:t>现任我单位职务</w:t>
      </w:r>
      <w:r>
        <w:rPr>
          <w:rFonts w:hint="eastAsia" w:ascii="仿宋" w:hAnsi="仿宋" w:eastAsia="仿宋" w:cs="仿宋"/>
          <w:spacing w:val="-5"/>
          <w:sz w:val="28"/>
          <w:szCs w:val="28"/>
          <w:u w:val="single"/>
        </w:rPr>
        <w:t xml:space="preserve">     </w:t>
      </w:r>
      <w:r>
        <w:rPr>
          <w:rFonts w:hint="eastAsia" w:ascii="仿宋" w:hAnsi="仿宋" w:eastAsia="仿宋" w:cs="仿宋"/>
          <w:spacing w:val="-5"/>
          <w:sz w:val="28"/>
          <w:szCs w:val="28"/>
        </w:rPr>
        <w:t>，为法定代表人，特此证明。</w:t>
      </w:r>
    </w:p>
    <w:p w14:paraId="4D30D3AB">
      <w:pPr>
        <w:pStyle w:val="6"/>
        <w:spacing w:before="295" w:after="0" w:line="624" w:lineRule="exact"/>
        <w:jc w:val="left"/>
        <w:rPr>
          <w:rFonts w:hint="eastAsia" w:ascii="仿宋" w:hAnsi="仿宋" w:eastAsia="仿宋" w:cs="仿宋"/>
          <w:spacing w:val="-4"/>
          <w:position w:val="26"/>
          <w:sz w:val="28"/>
          <w:szCs w:val="28"/>
        </w:rPr>
      </w:pPr>
      <w:r>
        <w:rPr>
          <w:rFonts w:hint="eastAsia" w:ascii="仿宋" w:hAnsi="仿宋" w:eastAsia="仿宋" w:cs="仿宋"/>
          <w:spacing w:val="-4"/>
          <w:position w:val="26"/>
          <w:sz w:val="28"/>
          <w:szCs w:val="28"/>
        </w:rPr>
        <w:t>本证明书自签发之日起生效，有效期与本公司响应文件中标注的相应有效期相同。</w:t>
      </w:r>
    </w:p>
    <w:p w14:paraId="5256330E">
      <w:pPr>
        <w:pStyle w:val="6"/>
        <w:spacing w:after="0" w:line="600" w:lineRule="exact"/>
        <w:jc w:val="left"/>
        <w:rPr>
          <w:rFonts w:hint="eastAsia" w:ascii="仿宋" w:hAnsi="仿宋" w:eastAsia="仿宋" w:cs="仿宋"/>
          <w:spacing w:val="-16"/>
          <w:sz w:val="28"/>
          <w:szCs w:val="28"/>
        </w:rPr>
      </w:pPr>
      <w:r>
        <w:rPr>
          <w:rFonts w:hint="eastAsia" w:ascii="仿宋" w:hAnsi="仿宋" w:eastAsia="仿宋" w:cs="仿宋"/>
          <w:spacing w:val="-16"/>
          <w:sz w:val="28"/>
          <w:szCs w:val="28"/>
        </w:rPr>
        <w:t>附：</w:t>
      </w:r>
    </w:p>
    <w:p w14:paraId="709BB9A1">
      <w:pPr>
        <w:pStyle w:val="6"/>
        <w:spacing w:after="0" w:line="600" w:lineRule="exact"/>
        <w:jc w:val="left"/>
        <w:rPr>
          <w:rFonts w:hint="eastAsia" w:ascii="仿宋" w:hAnsi="仿宋" w:eastAsia="仿宋" w:cs="仿宋"/>
          <w:spacing w:val="-16"/>
          <w:sz w:val="28"/>
          <w:szCs w:val="28"/>
        </w:rPr>
      </w:pPr>
      <w:r>
        <w:rPr>
          <w:rFonts w:hint="eastAsia" w:ascii="仿宋" w:hAnsi="仿宋" w:eastAsia="仿宋" w:cs="仿宋"/>
          <w:spacing w:val="-16"/>
          <w:sz w:val="28"/>
          <w:szCs w:val="28"/>
        </w:rPr>
        <w:t>本单位经营性质：</w:t>
      </w:r>
    </w:p>
    <w:p w14:paraId="133C8BD1">
      <w:pPr>
        <w:pStyle w:val="6"/>
        <w:spacing w:after="0" w:line="600" w:lineRule="exact"/>
        <w:jc w:val="left"/>
        <w:rPr>
          <w:rFonts w:hint="eastAsia" w:ascii="仿宋" w:hAnsi="仿宋" w:eastAsia="仿宋" w:cs="仿宋"/>
          <w:spacing w:val="-16"/>
          <w:sz w:val="28"/>
          <w:szCs w:val="28"/>
        </w:rPr>
      </w:pPr>
      <w:r>
        <w:rPr>
          <w:rFonts w:hint="eastAsia" w:ascii="仿宋" w:hAnsi="仿宋" w:eastAsia="仿宋" w:cs="仿宋"/>
          <w:spacing w:val="-16"/>
          <w:sz w:val="28"/>
          <w:szCs w:val="28"/>
        </w:rPr>
        <w:t>经营范围：</w:t>
      </w:r>
    </w:p>
    <w:p w14:paraId="2A142DF5">
      <w:pPr>
        <w:pStyle w:val="6"/>
        <w:spacing w:after="0" w:line="600" w:lineRule="exact"/>
        <w:jc w:val="left"/>
        <w:rPr>
          <w:rFonts w:hint="eastAsia" w:ascii="仿宋" w:hAnsi="仿宋" w:eastAsia="仿宋" w:cs="仿宋"/>
          <w:spacing w:val="-16"/>
          <w:sz w:val="28"/>
          <w:szCs w:val="28"/>
        </w:rPr>
      </w:pPr>
    </w:p>
    <w:tbl>
      <w:tblPr>
        <w:tblStyle w:val="24"/>
        <w:tblW w:w="8752" w:type="dxa"/>
        <w:tblInd w:w="29"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376"/>
        <w:gridCol w:w="4376"/>
      </w:tblGrid>
      <w:tr w14:paraId="67C1CC5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791" w:hRule="atLeast"/>
        </w:trPr>
        <w:tc>
          <w:tcPr>
            <w:tcW w:w="4376" w:type="dxa"/>
            <w:vAlign w:val="center"/>
          </w:tcPr>
          <w:p w14:paraId="7A7E1523">
            <w:pPr>
              <w:pStyle w:val="23"/>
              <w:spacing w:before="122" w:line="228" w:lineRule="auto"/>
              <w:jc w:val="center"/>
              <w:rPr>
                <w:rFonts w:hint="eastAsia" w:ascii="仿宋" w:hAnsi="仿宋" w:eastAsia="仿宋" w:cs="仿宋"/>
                <w:spacing w:val="8"/>
                <w:sz w:val="24"/>
                <w:szCs w:val="24"/>
              </w:rPr>
            </w:pPr>
            <w:r>
              <w:rPr>
                <w:rFonts w:hint="eastAsia" w:ascii="仿宋" w:hAnsi="仿宋" w:eastAsia="仿宋" w:cs="仿宋"/>
                <w:spacing w:val="8"/>
                <w:sz w:val="24"/>
                <w:szCs w:val="24"/>
                <w:lang w:eastAsia="zh-CN"/>
              </w:rPr>
              <w:t>法定代表</w:t>
            </w:r>
            <w:r>
              <w:rPr>
                <w:rFonts w:hint="eastAsia" w:ascii="仿宋" w:hAnsi="仿宋" w:eastAsia="仿宋" w:cs="仿宋"/>
                <w:spacing w:val="8"/>
                <w:sz w:val="24"/>
                <w:szCs w:val="24"/>
              </w:rPr>
              <w:t>人</w:t>
            </w:r>
          </w:p>
          <w:p w14:paraId="6E72AE20">
            <w:pPr>
              <w:pStyle w:val="23"/>
              <w:spacing w:before="122" w:line="228" w:lineRule="auto"/>
              <w:jc w:val="center"/>
              <w:rPr>
                <w:rFonts w:hint="eastAsia" w:ascii="仿宋" w:hAnsi="仿宋" w:eastAsia="仿宋" w:cs="仿宋"/>
                <w:sz w:val="24"/>
                <w:szCs w:val="24"/>
              </w:rPr>
            </w:pPr>
            <w:r>
              <w:rPr>
                <w:rFonts w:hint="eastAsia" w:ascii="仿宋" w:hAnsi="仿宋" w:eastAsia="仿宋" w:cs="仿宋"/>
                <w:spacing w:val="9"/>
                <w:sz w:val="24"/>
                <w:szCs w:val="24"/>
              </w:rPr>
              <w:t>居民身份证复印件粘贴处</w:t>
            </w:r>
          </w:p>
          <w:p w14:paraId="623A92F4">
            <w:pPr>
              <w:spacing w:line="310" w:lineRule="auto"/>
              <w:jc w:val="center"/>
              <w:rPr>
                <w:rFonts w:hint="eastAsia" w:ascii="仿宋" w:hAnsi="仿宋" w:eastAsia="仿宋" w:cs="仿宋"/>
                <w:sz w:val="24"/>
              </w:rPr>
            </w:pPr>
          </w:p>
          <w:p w14:paraId="07BE269D">
            <w:pPr>
              <w:pStyle w:val="23"/>
              <w:spacing w:before="65" w:line="229" w:lineRule="auto"/>
              <w:jc w:val="center"/>
              <w:rPr>
                <w:rFonts w:hint="eastAsia" w:ascii="仿宋" w:hAnsi="仿宋" w:eastAsia="仿宋" w:cs="仿宋"/>
                <w:sz w:val="20"/>
                <w:szCs w:val="20"/>
              </w:rPr>
            </w:pPr>
            <w:r>
              <w:rPr>
                <w:rFonts w:hint="eastAsia" w:ascii="仿宋" w:hAnsi="仿宋" w:eastAsia="仿宋" w:cs="仿宋"/>
                <w:spacing w:val="2"/>
                <w:sz w:val="24"/>
                <w:szCs w:val="24"/>
              </w:rPr>
              <w:t>（正面）</w:t>
            </w:r>
          </w:p>
        </w:tc>
        <w:tc>
          <w:tcPr>
            <w:tcW w:w="4376" w:type="dxa"/>
            <w:vAlign w:val="center"/>
          </w:tcPr>
          <w:p w14:paraId="41ACD03B">
            <w:pPr>
              <w:pStyle w:val="23"/>
              <w:spacing w:before="122" w:line="228" w:lineRule="auto"/>
              <w:jc w:val="center"/>
              <w:rPr>
                <w:rFonts w:hint="eastAsia" w:ascii="仿宋" w:hAnsi="仿宋" w:eastAsia="仿宋" w:cs="仿宋"/>
                <w:sz w:val="24"/>
                <w:szCs w:val="24"/>
              </w:rPr>
            </w:pPr>
            <w:r>
              <w:rPr>
                <w:rFonts w:hint="eastAsia" w:ascii="仿宋" w:hAnsi="仿宋" w:eastAsia="仿宋" w:cs="仿宋"/>
                <w:spacing w:val="8"/>
                <w:sz w:val="24"/>
                <w:szCs w:val="24"/>
                <w:lang w:eastAsia="zh-CN"/>
              </w:rPr>
              <w:t>法定代表</w:t>
            </w:r>
            <w:r>
              <w:rPr>
                <w:rFonts w:hint="eastAsia" w:ascii="仿宋" w:hAnsi="仿宋" w:eastAsia="仿宋" w:cs="仿宋"/>
                <w:spacing w:val="8"/>
                <w:sz w:val="24"/>
                <w:szCs w:val="24"/>
              </w:rPr>
              <w:t>人</w:t>
            </w:r>
          </w:p>
          <w:p w14:paraId="26D8DA75">
            <w:pPr>
              <w:pStyle w:val="23"/>
              <w:spacing w:before="64" w:line="228" w:lineRule="auto"/>
              <w:jc w:val="center"/>
              <w:rPr>
                <w:rFonts w:hint="eastAsia" w:ascii="仿宋" w:hAnsi="仿宋" w:eastAsia="仿宋" w:cs="仿宋"/>
                <w:sz w:val="24"/>
                <w:szCs w:val="24"/>
              </w:rPr>
            </w:pPr>
            <w:r>
              <w:rPr>
                <w:rFonts w:hint="eastAsia" w:ascii="仿宋" w:hAnsi="仿宋" w:eastAsia="仿宋" w:cs="仿宋"/>
                <w:spacing w:val="9"/>
                <w:sz w:val="24"/>
                <w:szCs w:val="24"/>
              </w:rPr>
              <w:t>居民身份证复印件粘贴处</w:t>
            </w:r>
          </w:p>
          <w:p w14:paraId="7A4D4BF4">
            <w:pPr>
              <w:spacing w:line="310" w:lineRule="auto"/>
              <w:jc w:val="center"/>
              <w:rPr>
                <w:rFonts w:hint="eastAsia" w:ascii="仿宋" w:hAnsi="仿宋" w:eastAsia="仿宋" w:cs="仿宋"/>
                <w:sz w:val="24"/>
              </w:rPr>
            </w:pPr>
          </w:p>
          <w:p w14:paraId="7941EEB4">
            <w:pPr>
              <w:pStyle w:val="23"/>
              <w:spacing w:before="65" w:line="229" w:lineRule="auto"/>
              <w:jc w:val="center"/>
              <w:rPr>
                <w:rFonts w:hint="eastAsia" w:ascii="仿宋" w:hAnsi="仿宋" w:eastAsia="仿宋" w:cs="仿宋"/>
                <w:spacing w:val="2"/>
                <w:sz w:val="20"/>
                <w:szCs w:val="20"/>
              </w:rPr>
            </w:pPr>
            <w:r>
              <w:rPr>
                <w:rFonts w:hint="eastAsia" w:ascii="仿宋" w:hAnsi="仿宋" w:eastAsia="仿宋" w:cs="仿宋"/>
                <w:spacing w:val="2"/>
                <w:sz w:val="24"/>
                <w:szCs w:val="24"/>
              </w:rPr>
              <w:t>（反面）</w:t>
            </w:r>
          </w:p>
        </w:tc>
      </w:tr>
    </w:tbl>
    <w:p w14:paraId="07C792E9">
      <w:pPr>
        <w:pStyle w:val="6"/>
        <w:rPr>
          <w:rFonts w:hint="eastAsia" w:ascii="仿宋" w:hAnsi="仿宋" w:eastAsia="仿宋" w:cs="仿宋"/>
          <w:b/>
          <w:sz w:val="28"/>
          <w:szCs w:val="28"/>
        </w:rPr>
      </w:pPr>
    </w:p>
    <w:p w14:paraId="05DBC5B4">
      <w:pPr>
        <w:pStyle w:val="6"/>
        <w:rPr>
          <w:rFonts w:hint="eastAsia" w:ascii="仿宋" w:hAnsi="仿宋" w:eastAsia="仿宋" w:cs="仿宋"/>
          <w:bCs/>
          <w:sz w:val="28"/>
          <w:szCs w:val="28"/>
        </w:rPr>
      </w:pPr>
      <w:r>
        <w:rPr>
          <w:rFonts w:hint="eastAsia" w:ascii="仿宋" w:hAnsi="仿宋" w:eastAsia="仿宋" w:cs="仿宋"/>
          <w:bCs/>
          <w:sz w:val="28"/>
          <w:szCs w:val="28"/>
        </w:rPr>
        <w:t>单位名称（公章）：</w:t>
      </w:r>
    </w:p>
    <w:p w14:paraId="607C2A1D">
      <w:pPr>
        <w:pStyle w:val="6"/>
        <w:rPr>
          <w:rFonts w:hint="eastAsia" w:ascii="仿宋" w:hAnsi="仿宋" w:eastAsia="仿宋" w:cs="仿宋"/>
          <w:bCs/>
          <w:sz w:val="28"/>
          <w:szCs w:val="28"/>
        </w:rPr>
      </w:pPr>
      <w:r>
        <w:rPr>
          <w:rFonts w:hint="eastAsia" w:ascii="仿宋" w:hAnsi="仿宋" w:eastAsia="仿宋" w:cs="仿宋"/>
          <w:bCs/>
          <w:sz w:val="28"/>
          <w:szCs w:val="28"/>
        </w:rPr>
        <w:t>日期</w:t>
      </w:r>
      <w:r>
        <w:rPr>
          <w:rFonts w:hint="eastAsia" w:ascii="仿宋" w:hAnsi="仿宋" w:eastAsia="仿宋" w:cs="仿宋"/>
          <w:bCs/>
          <w:sz w:val="28"/>
          <w:szCs w:val="28"/>
          <w:lang w:eastAsia="zh-CN"/>
        </w:rPr>
        <w:t>：</w:t>
      </w:r>
    </w:p>
    <w:p w14:paraId="776FD249">
      <w:pPr>
        <w:pStyle w:val="6"/>
        <w:rPr>
          <w:rFonts w:hint="eastAsia" w:ascii="仿宋" w:hAnsi="仿宋" w:eastAsia="仿宋" w:cs="仿宋"/>
          <w:b/>
          <w:sz w:val="28"/>
          <w:szCs w:val="28"/>
        </w:rPr>
      </w:pPr>
    </w:p>
    <w:p w14:paraId="40DAED7A">
      <w:pPr>
        <w:pStyle w:val="6"/>
        <w:rPr>
          <w:rFonts w:ascii="仿宋_GB2312" w:hAnsi="仿宋_GB2312" w:eastAsia="仿宋_GB2312" w:cs="仿宋_GB2312"/>
          <w:b/>
          <w:sz w:val="28"/>
          <w:szCs w:val="28"/>
        </w:rPr>
      </w:pPr>
    </w:p>
    <w:p w14:paraId="770AC7C4">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br w:type="page"/>
      </w:r>
    </w:p>
    <w:p w14:paraId="6BABC46E">
      <w:pPr>
        <w:pStyle w:val="6"/>
        <w:rPr>
          <w:rFonts w:ascii="Arial"/>
        </w:rPr>
      </w:pPr>
      <w:r>
        <w:rPr>
          <w:rFonts w:hint="eastAsia" w:ascii="仿宋_GB2312" w:hAnsi="仿宋_GB2312" w:eastAsia="仿宋_GB2312" w:cs="仿宋_GB2312"/>
          <w:b/>
          <w:sz w:val="28"/>
          <w:szCs w:val="28"/>
        </w:rPr>
        <w:t>附件4：项目服务方案</w:t>
      </w:r>
    </w:p>
    <w:p w14:paraId="185BA616">
      <w:pPr>
        <w:pStyle w:val="6"/>
        <w:spacing w:before="91" w:line="218" w:lineRule="auto"/>
        <w:ind w:left="3471"/>
        <w:rPr>
          <w:rFonts w:hint="eastAsia" w:ascii="仿宋" w:hAnsi="仿宋" w:eastAsia="仿宋" w:cs="仿宋"/>
          <w:spacing w:val="-1"/>
          <w:sz w:val="28"/>
          <w:szCs w:val="28"/>
        </w:rPr>
      </w:pPr>
      <w:r>
        <w:rPr>
          <w:rFonts w:hint="eastAsia" w:ascii="仿宋" w:hAnsi="仿宋" w:eastAsia="仿宋" w:cs="仿宋"/>
          <w:spacing w:val="-1"/>
          <w:sz w:val="28"/>
          <w:szCs w:val="28"/>
        </w:rPr>
        <w:t>项目服务方案</w:t>
      </w:r>
    </w:p>
    <w:p w14:paraId="0957EDF8">
      <w:pPr>
        <w:shd w:val="clear" w:color="auto" w:fill="FFFFFF" w:themeFill="background1"/>
        <w:spacing w:line="360" w:lineRule="auto"/>
        <w:jc w:val="left"/>
        <w:rPr>
          <w:rFonts w:hint="eastAsia" w:ascii="仿宋" w:hAnsi="仿宋" w:eastAsia="仿宋" w:cs="仿宋"/>
          <w:b/>
          <w:bCs/>
          <w:sz w:val="28"/>
          <w:szCs w:val="28"/>
        </w:rPr>
      </w:pPr>
      <w:r>
        <w:rPr>
          <w:rFonts w:hint="eastAsia" w:ascii="仿宋" w:hAnsi="仿宋" w:eastAsia="仿宋" w:cs="仿宋"/>
          <w:sz w:val="28"/>
          <w:szCs w:val="28"/>
        </w:rPr>
        <w:t>供应商名称</w:t>
      </w:r>
      <w:r>
        <w:rPr>
          <w:rFonts w:hint="eastAsia" w:ascii="仿宋" w:hAnsi="仿宋" w:eastAsia="仿宋" w:cs="仿宋"/>
          <w:b/>
          <w:bCs/>
          <w:sz w:val="28"/>
          <w:szCs w:val="28"/>
        </w:rPr>
        <w:t>（加盖公章）：</w:t>
      </w:r>
    </w:p>
    <w:p w14:paraId="7AB37942">
      <w:pPr>
        <w:pStyle w:val="11"/>
        <w:spacing w:line="360" w:lineRule="auto"/>
        <w:rPr>
          <w:rFonts w:hint="eastAsia" w:ascii="仿宋" w:hAnsi="仿宋" w:eastAsia="仿宋" w:cs="仿宋"/>
          <w:sz w:val="28"/>
          <w:szCs w:val="28"/>
        </w:rPr>
      </w:pPr>
    </w:p>
    <w:p w14:paraId="3164E4E2">
      <w:pPr>
        <w:spacing w:line="360" w:lineRule="auto"/>
        <w:rPr>
          <w:rFonts w:hint="eastAsia" w:ascii="仿宋" w:hAnsi="仿宋" w:eastAsia="仿宋" w:cs="仿宋"/>
          <w:sz w:val="28"/>
          <w:szCs w:val="28"/>
        </w:rPr>
      </w:pPr>
      <w:r>
        <w:rPr>
          <w:rFonts w:hint="eastAsia" w:ascii="仿宋" w:hAnsi="仿宋" w:eastAsia="仿宋" w:cs="仿宋"/>
          <w:sz w:val="28"/>
          <w:szCs w:val="28"/>
        </w:rPr>
        <w:t>供应商需根据项目目标和服务内容关键技术指标，拟定具体合理的服务方案。项目服务方案内容自拟，主要内容应包括：</w:t>
      </w:r>
    </w:p>
    <w:p w14:paraId="213C7016">
      <w:pPr>
        <w:spacing w:line="360" w:lineRule="auto"/>
        <w:rPr>
          <w:rFonts w:hint="eastAsia" w:ascii="仿宋" w:hAnsi="仿宋" w:eastAsia="仿宋" w:cs="仿宋"/>
          <w:sz w:val="28"/>
          <w:szCs w:val="28"/>
        </w:rPr>
      </w:pPr>
    </w:p>
    <w:p w14:paraId="01F753B7">
      <w:pPr>
        <w:spacing w:line="360" w:lineRule="auto"/>
        <w:rPr>
          <w:rFonts w:hint="eastAsia" w:ascii="仿宋" w:hAnsi="仿宋" w:eastAsia="仿宋" w:cs="仿宋"/>
          <w:sz w:val="28"/>
          <w:szCs w:val="28"/>
          <w:lang w:eastAsia="zh-CN"/>
        </w:rPr>
      </w:pPr>
      <w:r>
        <w:rPr>
          <w:rFonts w:hint="eastAsia" w:ascii="仿宋" w:hAnsi="仿宋" w:eastAsia="仿宋" w:cs="仿宋"/>
          <w:sz w:val="28"/>
          <w:szCs w:val="28"/>
        </w:rPr>
        <w:t>1.对项目服务要求的理解</w:t>
      </w:r>
      <w:r>
        <w:rPr>
          <w:rFonts w:hint="eastAsia" w:ascii="仿宋" w:hAnsi="仿宋" w:eastAsia="仿宋" w:cs="仿宋"/>
          <w:sz w:val="28"/>
          <w:szCs w:val="28"/>
          <w:lang w:eastAsia="zh-CN"/>
        </w:rPr>
        <w:t>；</w:t>
      </w:r>
    </w:p>
    <w:p w14:paraId="4D72EC1B">
      <w:pPr>
        <w:spacing w:line="360" w:lineRule="auto"/>
        <w:rPr>
          <w:rFonts w:hint="eastAsia" w:ascii="仿宋" w:hAnsi="仿宋" w:eastAsia="仿宋" w:cs="仿宋"/>
          <w:sz w:val="28"/>
          <w:szCs w:val="28"/>
          <w:lang w:eastAsia="zh-CN"/>
        </w:rPr>
      </w:pPr>
      <w:r>
        <w:rPr>
          <w:rFonts w:hint="eastAsia" w:ascii="仿宋" w:hAnsi="仿宋" w:eastAsia="仿宋" w:cs="仿宋"/>
          <w:sz w:val="28"/>
          <w:szCs w:val="28"/>
        </w:rPr>
        <w:t>2.项目服务要求的具体解决方案</w:t>
      </w:r>
      <w:r>
        <w:rPr>
          <w:rFonts w:hint="eastAsia" w:ascii="仿宋" w:hAnsi="仿宋" w:eastAsia="仿宋" w:cs="仿宋"/>
          <w:sz w:val="28"/>
          <w:szCs w:val="28"/>
          <w:lang w:eastAsia="zh-CN"/>
        </w:rPr>
        <w:t>；</w:t>
      </w:r>
    </w:p>
    <w:p w14:paraId="5A23BFED">
      <w:pPr>
        <w:spacing w:line="360" w:lineRule="auto"/>
        <w:rPr>
          <w:rFonts w:hint="eastAsia" w:ascii="仿宋" w:hAnsi="仿宋" w:eastAsia="仿宋" w:cs="仿宋"/>
          <w:sz w:val="28"/>
          <w:szCs w:val="28"/>
          <w:lang w:eastAsia="zh-CN"/>
        </w:rPr>
      </w:pPr>
      <w:r>
        <w:rPr>
          <w:rFonts w:hint="eastAsia" w:ascii="仿宋" w:hAnsi="仿宋" w:eastAsia="仿宋" w:cs="仿宋"/>
          <w:sz w:val="28"/>
          <w:szCs w:val="28"/>
        </w:rPr>
        <w:t>3.执行保障方案。供应商需合理安排物料制作、人员、时间计划、线上线下执行维护运营，制定调整优化与应急保障预案并做出相应的服务承诺，确保做好各项准备工作，及时完成采购文件中所规定的各项任务</w:t>
      </w:r>
      <w:r>
        <w:rPr>
          <w:rFonts w:hint="eastAsia" w:ascii="仿宋" w:hAnsi="仿宋" w:eastAsia="仿宋" w:cs="仿宋"/>
          <w:sz w:val="28"/>
          <w:szCs w:val="28"/>
          <w:lang w:eastAsia="zh-CN"/>
        </w:rPr>
        <w:t>，</w:t>
      </w:r>
      <w:r>
        <w:rPr>
          <w:rFonts w:hint="eastAsia" w:ascii="仿宋" w:hAnsi="仿宋" w:eastAsia="仿宋" w:cs="仿宋"/>
          <w:sz w:val="28"/>
          <w:szCs w:val="28"/>
        </w:rPr>
        <w:t>需至少安排1名项目负责人，根据采购方要求统筹开展项目管理</w:t>
      </w:r>
      <w:r>
        <w:rPr>
          <w:rFonts w:hint="eastAsia" w:ascii="仿宋" w:hAnsi="仿宋" w:eastAsia="仿宋" w:cs="仿宋"/>
          <w:sz w:val="28"/>
          <w:szCs w:val="28"/>
          <w:lang w:eastAsia="zh-CN"/>
        </w:rPr>
        <w:t>；</w:t>
      </w:r>
    </w:p>
    <w:p w14:paraId="4872BEC7">
      <w:pPr>
        <w:spacing w:line="360" w:lineRule="auto"/>
        <w:rPr>
          <w:rFonts w:hint="eastAsia" w:ascii="仿宋" w:hAnsi="仿宋" w:eastAsia="仿宋" w:cs="仿宋"/>
          <w:sz w:val="28"/>
          <w:szCs w:val="28"/>
        </w:rPr>
      </w:pPr>
      <w:r>
        <w:rPr>
          <w:rFonts w:hint="eastAsia" w:ascii="仿宋" w:hAnsi="仿宋" w:eastAsia="仿宋" w:cs="仿宋"/>
          <w:sz w:val="28"/>
          <w:szCs w:val="28"/>
        </w:rPr>
        <w:t>4.项目实施进度计划；</w:t>
      </w:r>
    </w:p>
    <w:p w14:paraId="688D9B7A">
      <w:pPr>
        <w:spacing w:line="360" w:lineRule="auto"/>
        <w:rPr>
          <w:rFonts w:hint="eastAsia" w:ascii="仿宋" w:hAnsi="仿宋" w:eastAsia="仿宋" w:cs="仿宋"/>
          <w:sz w:val="28"/>
          <w:szCs w:val="28"/>
        </w:rPr>
      </w:pPr>
      <w:r>
        <w:rPr>
          <w:rFonts w:hint="eastAsia" w:ascii="仿宋" w:hAnsi="仿宋" w:eastAsia="仿宋" w:cs="仿宋"/>
          <w:sz w:val="28"/>
          <w:szCs w:val="28"/>
        </w:rPr>
        <w:t>5.服务质量保证措施；</w:t>
      </w:r>
    </w:p>
    <w:p w14:paraId="62406224">
      <w:pPr>
        <w:pStyle w:val="6"/>
        <w:rPr>
          <w:rFonts w:hint="eastAsia" w:ascii="仿宋_GB2312" w:hAnsi="仿宋_GB2312" w:eastAsia="仿宋_GB2312" w:cs="仿宋_GB2312"/>
          <w:b/>
          <w:sz w:val="28"/>
          <w:szCs w:val="28"/>
        </w:rPr>
      </w:pPr>
      <w:r>
        <w:rPr>
          <w:rFonts w:hint="eastAsia" w:ascii="仿宋" w:hAnsi="仿宋" w:eastAsia="仿宋" w:cs="仿宋"/>
          <w:sz w:val="28"/>
          <w:szCs w:val="28"/>
        </w:rPr>
        <w:t>6.项目服务团队及技术资质</w:t>
      </w:r>
      <w:r>
        <w:rPr>
          <w:rFonts w:hint="eastAsia" w:ascii="仿宋_GB2312" w:hAnsi="仿宋_GB2312" w:eastAsia="仿宋_GB2312" w:cs="仿宋_GB2312"/>
          <w:sz w:val="28"/>
          <w:szCs w:val="28"/>
        </w:rPr>
        <w:t>。</w:t>
      </w:r>
    </w:p>
    <w:p w14:paraId="3DE9C263">
      <w:pPr>
        <w:pStyle w:val="6"/>
        <w:rPr>
          <w:rFonts w:ascii="仿宋_GB2312" w:hAnsi="仿宋_GB2312" w:eastAsia="仿宋_GB2312" w:cs="仿宋_GB2312"/>
          <w:b/>
          <w:sz w:val="28"/>
          <w:szCs w:val="28"/>
        </w:rPr>
      </w:pPr>
    </w:p>
    <w:p w14:paraId="269AAA0C">
      <w:pPr>
        <w:pStyle w:val="6"/>
        <w:rPr>
          <w:rFonts w:ascii="仿宋_GB2312" w:hAnsi="仿宋_GB2312" w:eastAsia="仿宋_GB2312" w:cs="仿宋_GB2312"/>
          <w:b/>
          <w:sz w:val="28"/>
          <w:szCs w:val="28"/>
        </w:rPr>
      </w:pPr>
    </w:p>
    <w:p w14:paraId="326FB07C">
      <w:pPr>
        <w:pStyle w:val="6"/>
        <w:rPr>
          <w:rFonts w:ascii="仿宋_GB2312" w:hAnsi="仿宋_GB2312" w:eastAsia="仿宋_GB2312" w:cs="仿宋_GB2312"/>
          <w:b/>
          <w:sz w:val="28"/>
          <w:szCs w:val="28"/>
        </w:rPr>
      </w:pPr>
    </w:p>
    <w:p w14:paraId="7E3BCB94">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br w:type="page"/>
      </w:r>
    </w:p>
    <w:p w14:paraId="02E22474">
      <w:pPr>
        <w:pStyle w:val="6"/>
        <w:rPr>
          <w:rFonts w:ascii="Arial"/>
        </w:rPr>
      </w:pPr>
      <w:r>
        <w:rPr>
          <w:rFonts w:hint="eastAsia" w:ascii="仿宋_GB2312" w:hAnsi="仿宋_GB2312" w:eastAsia="仿宋_GB2312" w:cs="仿宋_GB2312"/>
          <w:b/>
          <w:sz w:val="28"/>
          <w:szCs w:val="28"/>
        </w:rPr>
        <w:t>附件5：供应商实施能力证明资料</w:t>
      </w:r>
    </w:p>
    <w:p w14:paraId="6F06A37B">
      <w:pPr>
        <w:pStyle w:val="6"/>
        <w:spacing w:before="91" w:line="218" w:lineRule="auto"/>
        <w:jc w:val="center"/>
        <w:rPr>
          <w:rFonts w:hint="eastAsia" w:ascii="仿宋" w:hAnsi="仿宋" w:eastAsia="仿宋" w:cs="仿宋"/>
          <w:spacing w:val="-1"/>
          <w:sz w:val="28"/>
          <w:szCs w:val="28"/>
        </w:rPr>
      </w:pPr>
      <w:r>
        <w:rPr>
          <w:rFonts w:hint="eastAsia" w:ascii="仿宋" w:hAnsi="仿宋" w:eastAsia="仿宋" w:cs="仿宋"/>
          <w:spacing w:val="-1"/>
          <w:sz w:val="28"/>
          <w:szCs w:val="28"/>
        </w:rPr>
        <w:t>供应商项目实施能力证明资料</w:t>
      </w:r>
    </w:p>
    <w:p w14:paraId="739BF935">
      <w:pPr>
        <w:shd w:val="clear" w:color="auto" w:fill="FFFFFF" w:themeFill="background1"/>
        <w:spacing w:line="360" w:lineRule="auto"/>
        <w:jc w:val="left"/>
        <w:rPr>
          <w:rFonts w:hint="eastAsia" w:ascii="仿宋" w:hAnsi="仿宋" w:eastAsia="仿宋" w:cs="仿宋"/>
          <w:sz w:val="28"/>
          <w:szCs w:val="28"/>
        </w:rPr>
      </w:pPr>
      <w:r>
        <w:rPr>
          <w:rFonts w:hint="eastAsia" w:ascii="仿宋" w:hAnsi="仿宋" w:eastAsia="仿宋" w:cs="仿宋"/>
          <w:sz w:val="28"/>
          <w:szCs w:val="28"/>
        </w:rPr>
        <w:t>主要包括：</w:t>
      </w:r>
    </w:p>
    <w:p w14:paraId="3F857A43">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1、供应商资格条件证明资料：</w:t>
      </w:r>
    </w:p>
    <w:p w14:paraId="4D0DDCF8">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w:t>
      </w:r>
      <w:r>
        <w:rPr>
          <w:rFonts w:hint="eastAsia" w:ascii="仿宋" w:hAnsi="仿宋" w:eastAsia="仿宋" w:cs="仿宋"/>
          <w:b/>
          <w:bCs/>
          <w:sz w:val="28"/>
          <w:szCs w:val="28"/>
        </w:rPr>
        <w:t>提供复印件，必要提供</w:t>
      </w:r>
      <w:r>
        <w:rPr>
          <w:rFonts w:hint="eastAsia" w:ascii="仿宋" w:hAnsi="仿宋" w:eastAsia="仿宋" w:cs="仿宋"/>
          <w:sz w:val="28"/>
          <w:szCs w:val="28"/>
        </w:rPr>
        <w:t>）。</w:t>
      </w:r>
      <w:r>
        <w:rPr>
          <w:rFonts w:hint="eastAsia" w:ascii="仿宋" w:hAnsi="仿宋" w:eastAsia="仿宋" w:cs="仿宋"/>
          <w:b/>
          <w:bCs/>
          <w:sz w:val="28"/>
          <w:szCs w:val="28"/>
        </w:rPr>
        <w:t>分支机构响应的，须提供总公司和分公司营业执照副本复印件，总公司出具给分支机构的授权书（格式自拟）。</w:t>
      </w:r>
    </w:p>
    <w:p w14:paraId="43A46926">
      <w:pPr>
        <w:numPr>
          <w:ilvl w:val="255"/>
          <w:numId w:val="0"/>
        </w:num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（2）供应商参与本采购活动时，未被列入国家企业信用信息公示系统的经营异常名录、严重违法失信企业名单（已在报价承诺书中声明）。</w:t>
      </w:r>
    </w:p>
    <w:p w14:paraId="0CF24CFF">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（3）开具增值税专用发票（已在报价承诺书中声明）。</w:t>
      </w:r>
    </w:p>
    <w:p w14:paraId="5E12B519">
      <w:pPr>
        <w:spacing w:line="360" w:lineRule="auto"/>
        <w:ind w:firstLine="560" w:firstLineChars="200"/>
        <w:rPr>
          <w:rFonts w:hint="eastAsia" w:ascii="仿宋" w:hAnsi="仿宋" w:eastAsia="仿宋" w:cs="仿宋"/>
        </w:rPr>
      </w:pPr>
      <w:r>
        <w:rPr>
          <w:rFonts w:hint="eastAsia" w:ascii="仿宋" w:hAnsi="仿宋" w:eastAsia="仿宋" w:cs="仿宋"/>
          <w:sz w:val="28"/>
          <w:szCs w:val="28"/>
        </w:rPr>
        <w:t>（4）202</w:t>
      </w:r>
      <w:r>
        <w:rPr>
          <w:rFonts w:hint="eastAsia" w:ascii="仿宋" w:hAnsi="仿宋" w:eastAsia="仿宋" w:cs="仿宋"/>
          <w:sz w:val="28"/>
          <w:szCs w:val="28"/>
          <w:lang w:val="en-US" w:eastAsia="zh-CN"/>
        </w:rPr>
        <w:t>5</w:t>
      </w:r>
      <w:r>
        <w:rPr>
          <w:rFonts w:hint="eastAsia" w:ascii="仿宋" w:hAnsi="仿宋" w:eastAsia="仿宋" w:cs="仿宋"/>
          <w:sz w:val="28"/>
          <w:szCs w:val="28"/>
        </w:rPr>
        <w:t>年度至少任意一个月财务报表（资产负债表、利润表、 现金流量表），或202</w:t>
      </w:r>
      <w:r>
        <w:rPr>
          <w:rFonts w:hint="eastAsia" w:ascii="仿宋" w:hAnsi="仿宋" w:eastAsia="仿宋" w:cs="仿宋"/>
          <w:sz w:val="28"/>
          <w:szCs w:val="28"/>
          <w:lang w:val="en-US" w:eastAsia="zh-CN"/>
        </w:rPr>
        <w:t>5</w:t>
      </w:r>
      <w:r>
        <w:rPr>
          <w:rFonts w:hint="eastAsia" w:ascii="仿宋" w:hAnsi="仿宋" w:eastAsia="仿宋" w:cs="仿宋"/>
          <w:sz w:val="28"/>
          <w:szCs w:val="28"/>
        </w:rPr>
        <w:t>年银行出具的资信证明，或202</w:t>
      </w:r>
      <w:r>
        <w:rPr>
          <w:rFonts w:hint="eastAsia" w:ascii="仿宋" w:hAnsi="仿宋" w:eastAsia="仿宋" w:cs="仿宋"/>
          <w:sz w:val="28"/>
          <w:szCs w:val="28"/>
          <w:lang w:val="en-US" w:eastAsia="zh-CN"/>
        </w:rPr>
        <w:t>4</w:t>
      </w:r>
      <w:r>
        <w:rPr>
          <w:rFonts w:hint="eastAsia" w:ascii="仿宋" w:hAnsi="仿宋" w:eastAsia="仿宋" w:cs="仿宋"/>
          <w:sz w:val="28"/>
          <w:szCs w:val="28"/>
        </w:rPr>
        <w:t>年度第三方审计报告等相关财务证明文件。</w:t>
      </w:r>
    </w:p>
    <w:p w14:paraId="4CD61CDA">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2、具有类似项目实施经验证明资料（提供以往相关合作合同或证明的复印件）。</w:t>
      </w:r>
    </w:p>
    <w:p w14:paraId="5EAB0F6B">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3、其他证明资料（如有）。</w:t>
      </w:r>
    </w:p>
    <w:p w14:paraId="55D5EB4C">
      <w:pPr>
        <w:spacing w:line="360" w:lineRule="auto"/>
        <w:ind w:firstLine="562" w:firstLineChars="200"/>
        <w:rPr>
          <w:rFonts w:hint="eastAsia" w:ascii="仿宋_GB2312" w:hAnsi="仿宋_GB2312" w:eastAsia="仿宋_GB2312" w:cs="仿宋_GB2312"/>
          <w:sz w:val="28"/>
          <w:szCs w:val="28"/>
        </w:rPr>
      </w:pPr>
      <w:r>
        <w:rPr>
          <w:rFonts w:hint="eastAsia" w:ascii="仿宋" w:hAnsi="仿宋" w:eastAsia="仿宋" w:cs="仿宋"/>
          <w:b/>
          <w:bCs/>
          <w:sz w:val="28"/>
          <w:szCs w:val="28"/>
        </w:rPr>
        <w:t>以下提供相关证明资料复印件</w:t>
      </w:r>
      <w:r>
        <w:rPr>
          <w:rFonts w:hint="eastAsia" w:ascii="仿宋_GB2312" w:hAnsi="仿宋_GB2312" w:eastAsia="仿宋_GB2312" w:cs="仿宋_GB2312"/>
          <w:b/>
          <w:bCs/>
          <w:sz w:val="28"/>
          <w:szCs w:val="28"/>
        </w:rPr>
        <w:t>：</w:t>
      </w:r>
    </w:p>
    <w:p w14:paraId="3E5EC2EF">
      <w:pPr>
        <w:spacing w:line="240" w:lineRule="auto"/>
        <w:rPr>
          <w:rFonts w:hint="eastAsia" w:ascii="方正小标宋简体" w:hAnsi="方正小标宋简体" w:eastAsia="方正小标宋简体" w:cs="方正小标宋简体"/>
          <w:b/>
          <w:sz w:val="32"/>
          <w:szCs w:val="32"/>
        </w:rPr>
      </w:pPr>
      <w:r>
        <w:rPr>
          <w:rFonts w:hint="eastAsia" w:ascii="方正小标宋简体" w:hAnsi="方正小标宋简体" w:eastAsia="方正小标宋简体" w:cs="方正小标宋简体"/>
          <w:b/>
          <w:sz w:val="32"/>
          <w:szCs w:val="32"/>
        </w:rPr>
        <w:br w:type="page"/>
      </w:r>
    </w:p>
    <w:p w14:paraId="1C2DB050">
      <w:pPr>
        <w:spacing w:line="360" w:lineRule="auto"/>
        <w:rPr>
          <w:rFonts w:ascii="仿宋_GB2312" w:hAnsi="仿宋_GB2312" w:eastAsia="仿宋_GB2312" w:cs="仿宋_GB2312"/>
        </w:rPr>
      </w:pPr>
      <w:r>
        <w:rPr>
          <w:rFonts w:hint="eastAsia" w:ascii="仿宋_GB2312" w:hAnsi="仿宋_GB2312" w:eastAsia="仿宋_GB2312" w:cs="仿宋_GB2312"/>
          <w:b/>
          <w:sz w:val="32"/>
          <w:szCs w:val="32"/>
        </w:rPr>
        <w:t>附件二：合同条款模板</w:t>
      </w:r>
    </w:p>
    <w:p w14:paraId="2F80E0A4">
      <w:pPr>
        <w:pStyle w:val="12"/>
        <w:tabs>
          <w:tab w:val="left" w:pos="588"/>
        </w:tabs>
        <w:snapToGrid w:val="0"/>
        <w:spacing w:before="0" w:after="156" w:afterLines="50" w:line="36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合同主要条款响应程度</w:t>
      </w:r>
    </w:p>
    <w:tbl>
      <w:tblPr>
        <w:tblStyle w:val="14"/>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14:paraId="4934C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14:paraId="1DA243B6">
            <w:pPr>
              <w:rPr>
                <w:rFonts w:ascii="仿宋_GB2312" w:hAnsi="仿宋_GB2312" w:eastAsia="仿宋_GB2312" w:cs="仿宋_GB2312"/>
                <w:b/>
                <w:bCs/>
                <w:sz w:val="24"/>
              </w:rPr>
            </w:pPr>
            <w:r>
              <w:rPr>
                <w:rFonts w:hint="eastAsia" w:ascii="仿宋_GB2312" w:hAnsi="仿宋_GB2312" w:eastAsia="仿宋_GB2312" w:cs="仿宋_GB2312"/>
                <w:b/>
                <w:bCs/>
                <w:sz w:val="24"/>
              </w:rPr>
              <w:t>合同主要条款：</w:t>
            </w:r>
          </w:p>
        </w:tc>
        <w:tc>
          <w:tcPr>
            <w:tcW w:w="1344" w:type="dxa"/>
            <w:vAlign w:val="center"/>
          </w:tcPr>
          <w:p w14:paraId="612CE15E">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响应程度</w:t>
            </w:r>
          </w:p>
        </w:tc>
      </w:tr>
      <w:tr w14:paraId="795BE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14:paraId="57B6F452">
            <w:pPr>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成交供应商（乙方）应按照采购方（甲方)要求及时签署合同，并接受下列条款。</w:t>
            </w:r>
          </w:p>
          <w:p w14:paraId="75D2F7F4">
            <w:pPr>
              <w:ind w:firstLine="480" w:firstLineChars="200"/>
              <w:rPr>
                <w:rFonts w:ascii="仿宋_GB2312" w:hAnsi="仿宋_GB2312" w:eastAsia="仿宋_GB2312" w:cs="仿宋_GB2312"/>
                <w:sz w:val="24"/>
              </w:rPr>
            </w:pPr>
          </w:p>
        </w:tc>
        <w:tc>
          <w:tcPr>
            <w:tcW w:w="1344" w:type="dxa"/>
            <w:vAlign w:val="center"/>
          </w:tcPr>
          <w:p w14:paraId="6019793A">
            <w:pPr>
              <w:jc w:val="center"/>
              <w:rPr>
                <w:rFonts w:ascii="仿宋_GB2312" w:hAnsi="仿宋_GB2312" w:eastAsia="仿宋_GB2312" w:cs="仿宋_GB2312"/>
                <w:b/>
                <w:bCs/>
                <w:sz w:val="24"/>
              </w:rPr>
            </w:pPr>
          </w:p>
        </w:tc>
      </w:tr>
    </w:tbl>
    <w:p w14:paraId="15CF6A1E">
      <w:pPr>
        <w:ind w:firstLine="422" w:firstLineChars="200"/>
        <w:rPr>
          <w:rFonts w:ascii="仿宋_GB2312" w:hAnsi="仿宋_GB2312" w:eastAsia="仿宋_GB2312" w:cs="仿宋_GB2312"/>
          <w:b/>
          <w:bCs/>
          <w:szCs w:val="21"/>
        </w:rPr>
      </w:pPr>
    </w:p>
    <w:p w14:paraId="07E28DF7">
      <w:pPr>
        <w:ind w:firstLine="422" w:firstLineChars="200"/>
        <w:rPr>
          <w:rFonts w:ascii="仿宋_GB2312" w:hAnsi="仿宋_GB2312" w:eastAsia="仿宋_GB2312" w:cs="仿宋_GB2312"/>
          <w:sz w:val="24"/>
        </w:rPr>
      </w:pPr>
      <w:r>
        <w:rPr>
          <w:rFonts w:hint="eastAsia" w:ascii="仿宋_GB2312" w:hAnsi="仿宋_GB2312" w:eastAsia="仿宋_GB2312" w:cs="仿宋_GB2312"/>
          <w:b/>
          <w:bCs/>
          <w:szCs w:val="21"/>
        </w:rPr>
        <w:t>注：响应供应商需在“响应程度”处填写“完全响应/正偏离/负偏离”。如响应程度为“正偏离/负偏离”，请响应供应商另起页说明偏离情况；如响应程度为“完全响应”，则无需说明。</w:t>
      </w:r>
    </w:p>
    <w:p w14:paraId="45359A0F">
      <w:pPr>
        <w:adjustRightInd w:val="0"/>
        <w:snapToGrid w:val="0"/>
        <w:spacing w:line="360" w:lineRule="auto"/>
        <w:jc w:val="center"/>
        <w:rPr>
          <w:rFonts w:ascii="仿宋_GB2312" w:hAnsi="仿宋_GB2312" w:eastAsia="仿宋_GB2312" w:cs="仿宋_GB2312"/>
          <w:b/>
          <w:spacing w:val="200"/>
          <w:sz w:val="96"/>
        </w:rPr>
      </w:pPr>
    </w:p>
    <w:p w14:paraId="224DA83D">
      <w:pPr>
        <w:keepNext w:val="0"/>
        <w:keepLines w:val="0"/>
        <w:pageBreakBefore w:val="0"/>
        <w:widowControl w:val="0"/>
        <w:kinsoku/>
        <w:wordWrap/>
        <w:overflowPunct/>
        <w:topLinePunct w:val="0"/>
        <w:autoSpaceDE/>
        <w:autoSpaceDN/>
        <w:bidi w:val="0"/>
        <w:spacing w:line="400" w:lineRule="exact"/>
        <w:ind w:firstLine="560" w:firstLineChars="200"/>
        <w:jc w:val="center"/>
        <w:textAlignment w:val="auto"/>
        <w:rPr>
          <w:rFonts w:hint="eastAsia" w:ascii="方正小标宋简体" w:hAnsi="方正小标宋简体" w:eastAsia="方正小标宋简体" w:cs="方正小标宋简体"/>
          <w:b w:val="0"/>
          <w:bCs w:val="0"/>
          <w:sz w:val="28"/>
          <w:szCs w:val="28"/>
        </w:rPr>
      </w:pPr>
      <w:r>
        <w:rPr>
          <w:rFonts w:hint="eastAsia" w:ascii="方正小标宋简体" w:hAnsi="方正小标宋简体" w:eastAsia="方正小标宋简体" w:cs="方正小标宋简体"/>
          <w:b w:val="0"/>
          <w:bCs w:val="0"/>
          <w:sz w:val="28"/>
          <w:szCs w:val="28"/>
          <w:lang w:eastAsia="zh-CN"/>
        </w:rPr>
        <w:t>文创上新服务项目</w:t>
      </w:r>
      <w:r>
        <w:rPr>
          <w:rFonts w:hint="eastAsia" w:ascii="方正小标宋简体" w:hAnsi="方正小标宋简体" w:eastAsia="方正小标宋简体" w:cs="方正小标宋简体"/>
          <w:b w:val="0"/>
          <w:bCs w:val="0"/>
          <w:sz w:val="28"/>
          <w:szCs w:val="28"/>
        </w:rPr>
        <w:t>合同</w:t>
      </w:r>
    </w:p>
    <w:p w14:paraId="225C45E0">
      <w:pPr>
        <w:pStyle w:val="6"/>
        <w:keepNext w:val="0"/>
        <w:keepLines w:val="0"/>
        <w:pageBreakBefore w:val="0"/>
        <w:widowControl w:val="0"/>
        <w:kinsoku/>
        <w:wordWrap/>
        <w:overflowPunct/>
        <w:topLinePunct w:val="0"/>
        <w:autoSpaceDE/>
        <w:autoSpaceDN/>
        <w:bidi w:val="0"/>
        <w:spacing w:line="400" w:lineRule="exact"/>
        <w:ind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p>
    <w:p w14:paraId="2AEFFDC1">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left="0"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r>
        <w:rPr>
          <w:rFonts w:hint="eastAsia" w:ascii="方正仿宋_GB2312" w:hAnsi="方正仿宋_GB2312" w:eastAsia="方正仿宋_GB2312" w:cs="方正仿宋_GB2312"/>
          <w:b w:val="0"/>
          <w:bCs w:val="0"/>
          <w:kern w:val="2"/>
          <w:sz w:val="28"/>
          <w:szCs w:val="28"/>
          <w:lang w:val="en-US" w:eastAsia="zh-CN" w:bidi="ar-SA"/>
        </w:rPr>
        <w:t xml:space="preserve">甲方：                              </w:t>
      </w:r>
    </w:p>
    <w:p w14:paraId="76E18D92">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left="0"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r>
        <w:rPr>
          <w:rFonts w:hint="eastAsia" w:ascii="方正仿宋_GB2312" w:hAnsi="方正仿宋_GB2312" w:eastAsia="方正仿宋_GB2312" w:cs="方正仿宋_GB2312"/>
          <w:b w:val="0"/>
          <w:bCs w:val="0"/>
          <w:kern w:val="2"/>
          <w:sz w:val="28"/>
          <w:szCs w:val="28"/>
          <w:lang w:val="en-US" w:eastAsia="zh-CN" w:bidi="ar-SA"/>
        </w:rPr>
        <w:t>地址：</w:t>
      </w:r>
      <w:bookmarkStart w:id="2" w:name="_GoBack"/>
      <w:bookmarkEnd w:id="2"/>
      <w:r>
        <w:rPr>
          <w:rFonts w:hint="eastAsia" w:ascii="方正仿宋_GB2312" w:hAnsi="方正仿宋_GB2312" w:eastAsia="方正仿宋_GB2312" w:cs="方正仿宋_GB2312"/>
          <w:b w:val="0"/>
          <w:bCs w:val="0"/>
          <w:kern w:val="2"/>
          <w:sz w:val="28"/>
          <w:szCs w:val="28"/>
          <w:lang w:val="en-US" w:eastAsia="zh-CN" w:bidi="ar-SA"/>
        </w:rPr>
        <w:t xml:space="preserve">  </w:t>
      </w:r>
    </w:p>
    <w:p w14:paraId="3CD7B3EF">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left="0"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r>
        <w:rPr>
          <w:rFonts w:hint="eastAsia" w:ascii="方正仿宋_GB2312" w:hAnsi="方正仿宋_GB2312" w:eastAsia="方正仿宋_GB2312" w:cs="方正仿宋_GB2312"/>
          <w:b w:val="0"/>
          <w:bCs w:val="0"/>
          <w:kern w:val="2"/>
          <w:sz w:val="28"/>
          <w:szCs w:val="28"/>
          <w:lang w:val="en-US" w:eastAsia="zh-CN" w:bidi="ar-SA"/>
        </w:rPr>
        <w:t>联系人：</w:t>
      </w:r>
    </w:p>
    <w:p w14:paraId="09E3E0C1">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left="0"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r>
        <w:rPr>
          <w:rFonts w:hint="eastAsia" w:ascii="方正仿宋_GB2312" w:hAnsi="方正仿宋_GB2312" w:eastAsia="方正仿宋_GB2312" w:cs="方正仿宋_GB2312"/>
          <w:b w:val="0"/>
          <w:bCs w:val="0"/>
          <w:kern w:val="2"/>
          <w:sz w:val="28"/>
          <w:szCs w:val="28"/>
          <w:lang w:val="en-US" w:eastAsia="zh-CN" w:bidi="ar-SA"/>
        </w:rPr>
        <w:t xml:space="preserve">联系方式：                                                 </w:t>
      </w:r>
    </w:p>
    <w:p w14:paraId="4B5BD7B5">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left="0"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r>
        <w:rPr>
          <w:rFonts w:hint="eastAsia" w:ascii="方正仿宋_GB2312" w:hAnsi="方正仿宋_GB2312" w:eastAsia="方正仿宋_GB2312" w:cs="方正仿宋_GB2312"/>
          <w:b w:val="0"/>
          <w:bCs w:val="0"/>
          <w:kern w:val="2"/>
          <w:sz w:val="28"/>
          <w:szCs w:val="28"/>
          <w:lang w:val="en-US" w:eastAsia="zh-CN" w:bidi="ar-SA"/>
        </w:rPr>
        <w:t xml:space="preserve">乙 方：                          </w:t>
      </w:r>
    </w:p>
    <w:p w14:paraId="58888947">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left="0"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r>
        <w:rPr>
          <w:rFonts w:hint="eastAsia" w:ascii="方正仿宋_GB2312" w:hAnsi="方正仿宋_GB2312" w:eastAsia="方正仿宋_GB2312" w:cs="方正仿宋_GB2312"/>
          <w:b w:val="0"/>
          <w:bCs w:val="0"/>
          <w:kern w:val="2"/>
          <w:sz w:val="28"/>
          <w:szCs w:val="28"/>
          <w:lang w:val="en-US" w:eastAsia="zh-CN" w:bidi="ar-SA"/>
        </w:rPr>
        <w:t xml:space="preserve">地 址：                        </w:t>
      </w:r>
    </w:p>
    <w:p w14:paraId="253DF3F5">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left="0"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r>
        <w:rPr>
          <w:rFonts w:hint="eastAsia" w:ascii="方正仿宋_GB2312" w:hAnsi="方正仿宋_GB2312" w:eastAsia="方正仿宋_GB2312" w:cs="方正仿宋_GB2312"/>
          <w:b w:val="0"/>
          <w:bCs w:val="0"/>
          <w:kern w:val="2"/>
          <w:sz w:val="28"/>
          <w:szCs w:val="28"/>
          <w:lang w:val="en-US" w:eastAsia="zh-CN" w:bidi="ar-SA"/>
        </w:rPr>
        <w:t>联系人：</w:t>
      </w:r>
    </w:p>
    <w:p w14:paraId="19B7180D">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left="0"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r>
        <w:rPr>
          <w:rFonts w:hint="eastAsia" w:ascii="方正仿宋_GB2312" w:hAnsi="方正仿宋_GB2312" w:eastAsia="方正仿宋_GB2312" w:cs="方正仿宋_GB2312"/>
          <w:b w:val="0"/>
          <w:bCs w:val="0"/>
          <w:kern w:val="2"/>
          <w:sz w:val="28"/>
          <w:szCs w:val="28"/>
          <w:lang w:val="en-US" w:eastAsia="zh-CN" w:bidi="ar-SA"/>
        </w:rPr>
        <w:t xml:space="preserve">联系方式：                         </w:t>
      </w:r>
    </w:p>
    <w:p w14:paraId="5CBABC96">
      <w:pPr>
        <w:keepNext w:val="0"/>
        <w:keepLines w:val="0"/>
        <w:pageBreakBefore w:val="0"/>
        <w:widowControl w:val="0"/>
        <w:kinsoku/>
        <w:wordWrap/>
        <w:overflowPunct/>
        <w:topLinePunct w:val="0"/>
        <w:autoSpaceDE/>
        <w:autoSpaceDN/>
        <w:bidi w:val="0"/>
        <w:spacing w:line="400" w:lineRule="exact"/>
        <w:ind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p>
    <w:p w14:paraId="6316CAAF">
      <w:pPr>
        <w:keepNext w:val="0"/>
        <w:keepLines w:val="0"/>
        <w:pageBreakBefore w:val="0"/>
        <w:widowControl w:val="0"/>
        <w:kinsoku/>
        <w:wordWrap/>
        <w:overflowPunct/>
        <w:topLinePunct w:val="0"/>
        <w:autoSpaceDE/>
        <w:autoSpaceDN/>
        <w:bidi w:val="0"/>
        <w:spacing w:line="400" w:lineRule="exact"/>
        <w:ind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r>
        <w:rPr>
          <w:rFonts w:hint="eastAsia" w:ascii="方正仿宋_GB2312" w:hAnsi="方正仿宋_GB2312" w:eastAsia="方正仿宋_GB2312" w:cs="方正仿宋_GB2312"/>
          <w:b w:val="0"/>
          <w:bCs w:val="0"/>
          <w:kern w:val="2"/>
          <w:sz w:val="28"/>
          <w:szCs w:val="28"/>
          <w:lang w:val="en-US" w:eastAsia="zh-CN" w:bidi="ar-SA"/>
        </w:rPr>
        <w:t>为了保障甲、乙双方的合法权益，依据法律法规的规定，本着平等互利诚实信用的原则，经双方友好协商，订立本合同，以兹双方共同遵守：</w:t>
      </w:r>
    </w:p>
    <w:p w14:paraId="62504889">
      <w:pPr>
        <w:keepNext w:val="0"/>
        <w:keepLines w:val="0"/>
        <w:pageBreakBefore w:val="0"/>
        <w:widowControl w:val="0"/>
        <w:kinsoku/>
        <w:wordWrap/>
        <w:overflowPunct/>
        <w:topLinePunct w:val="0"/>
        <w:autoSpaceDE/>
        <w:autoSpaceDN/>
        <w:bidi w:val="0"/>
        <w:spacing w:line="400" w:lineRule="exact"/>
        <w:ind w:firstLine="562" w:firstLineChars="200"/>
        <w:textAlignment w:val="auto"/>
        <w:rPr>
          <w:rFonts w:hint="eastAsia" w:ascii="方正仿宋_GB2312" w:hAnsi="方正仿宋_GB2312" w:eastAsia="方正仿宋_GB2312" w:cs="方正仿宋_GB2312"/>
          <w:b/>
          <w:bCs/>
          <w:kern w:val="2"/>
          <w:sz w:val="28"/>
          <w:szCs w:val="28"/>
          <w:lang w:val="en-US" w:eastAsia="zh-CN" w:bidi="ar-SA"/>
        </w:rPr>
      </w:pPr>
      <w:r>
        <w:rPr>
          <w:rFonts w:hint="eastAsia" w:ascii="方正仿宋_GB2312" w:hAnsi="方正仿宋_GB2312" w:eastAsia="方正仿宋_GB2312" w:cs="方正仿宋_GB2312"/>
          <w:b/>
          <w:bCs/>
          <w:kern w:val="2"/>
          <w:sz w:val="28"/>
          <w:szCs w:val="28"/>
          <w:lang w:val="en-US" w:eastAsia="zh-CN" w:bidi="ar-SA"/>
        </w:rPr>
        <w:t>一、服务内容</w:t>
      </w:r>
    </w:p>
    <w:p w14:paraId="56157495">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r>
        <w:rPr>
          <w:rFonts w:hint="eastAsia" w:ascii="方正仿宋_GB2312" w:hAnsi="方正仿宋_GB2312" w:eastAsia="方正仿宋_GB2312" w:cs="方正仿宋_GB2312"/>
          <w:b w:val="0"/>
          <w:bCs w:val="0"/>
          <w:kern w:val="2"/>
          <w:sz w:val="28"/>
          <w:szCs w:val="28"/>
          <w:lang w:val="en-US" w:eastAsia="zh-CN" w:bidi="ar-SA"/>
        </w:rPr>
        <w:t>详见采购需求书</w:t>
      </w:r>
    </w:p>
    <w:p w14:paraId="4CE66AB1">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r>
        <w:rPr>
          <w:rFonts w:hint="eastAsia" w:ascii="方正仿宋_GB2312" w:hAnsi="方正仿宋_GB2312" w:eastAsia="方正仿宋_GB2312" w:cs="方正仿宋_GB2312"/>
          <w:b w:val="0"/>
          <w:bCs w:val="0"/>
          <w:kern w:val="2"/>
          <w:sz w:val="28"/>
          <w:szCs w:val="28"/>
          <w:lang w:val="en-US" w:eastAsia="zh-CN" w:bidi="ar-SA"/>
        </w:rPr>
        <w:t>1.运输及装卸等费用由乙方承担。甲方除上述费用外不再支付其他费用</w:t>
      </w:r>
    </w:p>
    <w:p w14:paraId="13A330A2">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r>
        <w:rPr>
          <w:rFonts w:hint="eastAsia" w:ascii="方正仿宋_GB2312" w:hAnsi="方正仿宋_GB2312" w:eastAsia="方正仿宋_GB2312" w:cs="方正仿宋_GB2312"/>
          <w:b w:val="0"/>
          <w:bCs w:val="0"/>
          <w:kern w:val="2"/>
          <w:sz w:val="28"/>
          <w:szCs w:val="28"/>
          <w:lang w:val="en-US" w:eastAsia="zh-CN" w:bidi="ar-SA"/>
        </w:rPr>
        <w:t xml:space="preserve">2.运输地点：甲方指定地点。            </w:t>
      </w:r>
    </w:p>
    <w:p w14:paraId="27E7FBA0">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r>
        <w:rPr>
          <w:rFonts w:hint="eastAsia" w:ascii="方正仿宋_GB2312" w:hAnsi="方正仿宋_GB2312" w:eastAsia="方正仿宋_GB2312" w:cs="方正仿宋_GB2312"/>
          <w:b w:val="0"/>
          <w:bCs w:val="0"/>
          <w:kern w:val="2"/>
          <w:sz w:val="28"/>
          <w:szCs w:val="28"/>
          <w:lang w:val="en-US" w:eastAsia="zh-CN" w:bidi="ar-SA"/>
        </w:rPr>
        <w:t>3.交付时间：2025年12月31日前完成。</w:t>
      </w:r>
    </w:p>
    <w:p w14:paraId="201B1F45">
      <w:pPr>
        <w:pStyle w:val="2"/>
        <w:keepNext w:val="0"/>
        <w:keepLines w:val="0"/>
        <w:pageBreakBefore w:val="0"/>
        <w:kinsoku/>
        <w:overflowPunct/>
        <w:topLinePunct w:val="0"/>
        <w:autoSpaceDE/>
        <w:autoSpaceDN/>
        <w:bidi w:val="0"/>
        <w:spacing w:line="400" w:lineRule="exact"/>
        <w:ind w:left="0" w:leftChars="0" w:firstLine="0" w:firstLineChars="0"/>
        <w:textAlignment w:val="auto"/>
        <w:rPr>
          <w:rFonts w:hint="eastAsia" w:ascii="方正仿宋_GB2312" w:hAnsi="方正仿宋_GB2312" w:eastAsia="方正仿宋_GB2312" w:cs="方正仿宋_GB2312"/>
          <w:u w:val="none"/>
          <w:lang w:val="en-US" w:eastAsia="zh-CN"/>
        </w:rPr>
      </w:pPr>
      <w:r>
        <w:rPr>
          <w:rFonts w:hint="eastAsia" w:ascii="方正仿宋_GB2312" w:hAnsi="方正仿宋_GB2312" w:eastAsia="方正仿宋_GB2312" w:cs="方正仿宋_GB2312"/>
          <w:b w:val="0"/>
          <w:bCs w:val="0"/>
          <w:kern w:val="2"/>
          <w:sz w:val="28"/>
          <w:szCs w:val="28"/>
          <w:lang w:val="en-US" w:eastAsia="zh-CN" w:bidi="ar-SA"/>
        </w:rPr>
        <w:t xml:space="preserve">    4.乙方承诺对上述物料的质保期为自甲方验收合格之日起一年内</w:t>
      </w:r>
      <w:r>
        <w:rPr>
          <w:rFonts w:hint="eastAsia" w:ascii="方正仿宋_GB2312" w:hAnsi="方正仿宋_GB2312" w:eastAsia="方正仿宋_GB2312" w:cs="方正仿宋_GB2312"/>
          <w:b w:val="0"/>
          <w:bCs w:val="0"/>
          <w:kern w:val="2"/>
          <w:sz w:val="28"/>
          <w:szCs w:val="28"/>
          <w:u w:val="none"/>
          <w:lang w:val="en-US" w:eastAsia="zh-CN" w:bidi="ar-SA"/>
        </w:rPr>
        <w:t>,生产厂家对物料的质保期与上述约定不一致的，以质保期较长的时间为准。在质保期内若物料因不可归责于甲方原因出现质量问题的，由乙方免费及时予以更换。</w:t>
      </w:r>
    </w:p>
    <w:p w14:paraId="7CB1AFC3">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方正仿宋_GB2312" w:hAnsi="方正仿宋_GB2312" w:eastAsia="方正仿宋_GB2312" w:cs="方正仿宋_GB2312"/>
          <w:b/>
          <w:bCs/>
          <w:sz w:val="28"/>
          <w:szCs w:val="28"/>
          <w:highlight w:val="none"/>
        </w:rPr>
      </w:pPr>
      <w:r>
        <w:rPr>
          <w:rFonts w:hint="eastAsia" w:ascii="方正仿宋_GB2312" w:hAnsi="方正仿宋_GB2312" w:eastAsia="方正仿宋_GB2312" w:cs="方正仿宋_GB2312"/>
          <w:b/>
          <w:bCs/>
          <w:sz w:val="28"/>
          <w:szCs w:val="28"/>
          <w:highlight w:val="none"/>
        </w:rPr>
        <w:t>二、合同金额及付款方式</w:t>
      </w:r>
    </w:p>
    <w:p w14:paraId="687A0C26">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1.合同金额（含税）为人民币【 】元，上述费用已包含乙方为完成本合同规定的各项内容所需的所有费用。与本合同相关的税费由乙方承担，本合同总价为含税价；</w:t>
      </w:r>
    </w:p>
    <w:p w14:paraId="61F04793">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合同签订后，乙方向甲方提供等额增值税专用发票，甲方收到最终客户方对应款项的前提下，于30个工作日内向乙方支付合同总额的50%，即【 】元。</w:t>
      </w:r>
    </w:p>
    <w:p w14:paraId="00E2A80D">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甲方对本合同第一条所列成果验收无误，乙方向甲方提供等额增值税专用发票，甲方收到最终客户方对应款项的前提下，于30个工作日内向乙方支付合同总额的50%，即【 】元。</w:t>
      </w:r>
    </w:p>
    <w:p w14:paraId="3B2D0435">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 xml:space="preserve">与本合同相关的税费由乙方承担，本合同总价为含税价； </w:t>
      </w:r>
    </w:p>
    <w:p w14:paraId="2E0A95F2">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2.如乙方未按时提供发票或提供的发票不合规，甲方有权延迟付款或拒绝付款且不承担任何违约责任，如因存在任何违反发票合法合规问题导致甲方遭受损失的，乙方应就甲方的损失承担赔偿义务；</w:t>
      </w:r>
    </w:p>
    <w:p w14:paraId="594A59C4">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3.付款方式：银行转账</w:t>
      </w:r>
    </w:p>
    <w:p w14:paraId="77C772E0">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名称：</w:t>
      </w:r>
    </w:p>
    <w:p w14:paraId="0D0BAB06">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开户银行：</w:t>
      </w:r>
    </w:p>
    <w:p w14:paraId="393C97C0">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银行账号：</w:t>
      </w:r>
    </w:p>
    <w:p w14:paraId="4487C05B">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乙方保证以上账号信息准确无误，若有变更乙方应至少提前5个工作日以书面方式通知甲方，否则由乙方自行承担所有后果及责任</w:t>
      </w:r>
      <w:r>
        <w:rPr>
          <w:rFonts w:hint="eastAsia" w:ascii="方正仿宋_GB2312" w:hAnsi="方正仿宋_GB2312" w:eastAsia="方正仿宋_GB2312" w:cs="方正仿宋_GB2312"/>
          <w:sz w:val="28"/>
          <w:szCs w:val="28"/>
          <w:highlight w:val="none"/>
          <w:lang w:eastAsia="zh-CN"/>
        </w:rPr>
        <w:t>；</w:t>
      </w:r>
    </w:p>
    <w:p w14:paraId="54EDD430">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乙方未能按照上述付款要求提供付款材料的，或乙方提供的账户的原因（包括但不限于账号书写错误、被注销、被冻结等）导致乙方无法正常收取款项的，甲方有权暂停付款，因此产生的不利后果由乙方自行承担</w:t>
      </w:r>
      <w:r>
        <w:rPr>
          <w:rFonts w:hint="eastAsia" w:ascii="方正仿宋_GB2312" w:hAnsi="方正仿宋_GB2312" w:eastAsia="方正仿宋_GB2312" w:cs="方正仿宋_GB2312"/>
          <w:sz w:val="28"/>
          <w:szCs w:val="28"/>
          <w:highlight w:val="none"/>
          <w:lang w:eastAsia="zh-CN"/>
        </w:rPr>
        <w:t>；</w:t>
      </w:r>
    </w:p>
    <w:p w14:paraId="46C485DA">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若甲方接受最终客户方对本项目验收未达到目标导致费用扣减时，乙方同意将同时在甲方支付的款项中进行同等扣减。</w:t>
      </w:r>
    </w:p>
    <w:p w14:paraId="0EC1B66B">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7.涉及产品或着服务发放的，相关税费由乙方负责代扣代缴。</w:t>
      </w:r>
    </w:p>
    <w:p w14:paraId="32140B49">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方正仿宋_GB2312" w:hAnsi="方正仿宋_GB2312" w:eastAsia="方正仿宋_GB2312" w:cs="方正仿宋_GB2312"/>
          <w:b/>
          <w:bCs/>
          <w:kern w:val="2"/>
          <w:sz w:val="28"/>
          <w:szCs w:val="28"/>
          <w:lang w:val="en-US" w:eastAsia="zh-CN" w:bidi="ar-SA"/>
        </w:rPr>
      </w:pPr>
      <w:r>
        <w:rPr>
          <w:rFonts w:hint="eastAsia" w:ascii="方正仿宋_GB2312" w:hAnsi="方正仿宋_GB2312" w:eastAsia="方正仿宋_GB2312" w:cs="方正仿宋_GB2312"/>
          <w:b/>
          <w:bCs/>
          <w:kern w:val="2"/>
          <w:sz w:val="28"/>
          <w:szCs w:val="28"/>
          <w:lang w:val="en-US" w:eastAsia="zh-CN" w:bidi="ar-SA"/>
        </w:rPr>
        <w:t>三、权利与责任</w:t>
      </w:r>
    </w:p>
    <w:p w14:paraId="3B44819C">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r>
        <w:rPr>
          <w:rFonts w:hint="eastAsia" w:ascii="方正仿宋_GB2312" w:hAnsi="方正仿宋_GB2312" w:eastAsia="方正仿宋_GB2312" w:cs="方正仿宋_GB2312"/>
          <w:b w:val="0"/>
          <w:bCs w:val="0"/>
          <w:kern w:val="2"/>
          <w:sz w:val="28"/>
          <w:szCs w:val="28"/>
          <w:lang w:val="en-US" w:eastAsia="zh-CN" w:bidi="ar-SA"/>
        </w:rPr>
        <w:t>1.乙方不得自行使用或许可他人使用本合同涉及的内容，不得将成果再创作或用于其他商业用途；</w:t>
      </w:r>
    </w:p>
    <w:p w14:paraId="34D427C9">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r>
        <w:rPr>
          <w:rFonts w:hint="eastAsia" w:ascii="方正仿宋_GB2312" w:hAnsi="方正仿宋_GB2312" w:eastAsia="方正仿宋_GB2312" w:cs="方正仿宋_GB2312"/>
          <w:b w:val="0"/>
          <w:bCs w:val="0"/>
          <w:kern w:val="2"/>
          <w:sz w:val="28"/>
          <w:szCs w:val="28"/>
          <w:lang w:val="en-US" w:eastAsia="zh-CN" w:bidi="ar-SA"/>
        </w:rPr>
        <w:t>2.乙方不得将本合同权利义务转委托第三方处理；</w:t>
      </w:r>
    </w:p>
    <w:p w14:paraId="5F33F4C3">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r>
        <w:rPr>
          <w:rFonts w:hint="eastAsia" w:ascii="方正仿宋_GB2312" w:hAnsi="方正仿宋_GB2312" w:eastAsia="方正仿宋_GB2312" w:cs="方正仿宋_GB2312"/>
          <w:b w:val="0"/>
          <w:bCs w:val="0"/>
          <w:kern w:val="2"/>
          <w:sz w:val="28"/>
          <w:szCs w:val="28"/>
          <w:lang w:val="en-US" w:eastAsia="zh-CN" w:bidi="ar-SA"/>
        </w:rPr>
        <w:t>3.乙方应及时与甲方沟通工作进展，就情况进展、存在问题等进行沟通交流，减少风险；</w:t>
      </w:r>
    </w:p>
    <w:p w14:paraId="2AAB0013">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r>
        <w:rPr>
          <w:rFonts w:hint="eastAsia" w:ascii="方正仿宋_GB2312" w:hAnsi="方正仿宋_GB2312" w:eastAsia="方正仿宋_GB2312" w:cs="方正仿宋_GB2312"/>
          <w:b w:val="0"/>
          <w:bCs w:val="0"/>
          <w:kern w:val="2"/>
          <w:sz w:val="28"/>
          <w:szCs w:val="28"/>
          <w:lang w:val="en-US" w:eastAsia="zh-CN" w:bidi="ar-SA"/>
        </w:rPr>
        <w:t>4.乙方不得在成果中擅自加入非甲方要求的水印等；</w:t>
      </w:r>
    </w:p>
    <w:p w14:paraId="6E5974DF">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r>
        <w:rPr>
          <w:rFonts w:hint="eastAsia" w:ascii="方正仿宋_GB2312" w:hAnsi="方正仿宋_GB2312" w:eastAsia="方正仿宋_GB2312" w:cs="方正仿宋_GB2312"/>
          <w:b w:val="0"/>
          <w:bCs w:val="0"/>
          <w:kern w:val="2"/>
          <w:sz w:val="28"/>
          <w:szCs w:val="28"/>
          <w:lang w:val="en-US" w:eastAsia="zh-CN" w:bidi="ar-SA"/>
        </w:rPr>
        <w:t>5.乙方应按照甲方需求定期召开例会；</w:t>
      </w:r>
    </w:p>
    <w:p w14:paraId="28C74A6D">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r>
        <w:rPr>
          <w:rFonts w:hint="eastAsia" w:ascii="方正仿宋_GB2312" w:hAnsi="方正仿宋_GB2312" w:eastAsia="方正仿宋_GB2312" w:cs="方正仿宋_GB2312"/>
          <w:b w:val="0"/>
          <w:bCs w:val="0"/>
          <w:kern w:val="2"/>
          <w:sz w:val="28"/>
          <w:szCs w:val="28"/>
          <w:lang w:val="en-US" w:eastAsia="zh-CN" w:bidi="ar-SA"/>
        </w:rPr>
        <w:t>6.乙方需指定专人负责与甲方进行工作对接，保证服务质量；</w:t>
      </w:r>
    </w:p>
    <w:p w14:paraId="4DB06DFD">
      <w:pPr>
        <w:pStyle w:val="2"/>
        <w:keepNext w:val="0"/>
        <w:keepLines w:val="0"/>
        <w:pageBreakBefore w:val="0"/>
        <w:kinsoku/>
        <w:overflowPunct/>
        <w:topLinePunct w:val="0"/>
        <w:autoSpaceDE/>
        <w:autoSpaceDN/>
        <w:bidi w:val="0"/>
        <w:spacing w:line="400" w:lineRule="exact"/>
        <w:ind w:left="0" w:leftChars="0" w:firstLine="562" w:firstLineChars="200"/>
        <w:textAlignment w:val="auto"/>
        <w:rPr>
          <w:rFonts w:hint="eastAsia" w:ascii="方正仿宋_GB2312" w:hAnsi="方正仿宋_GB2312" w:eastAsia="方正仿宋_GB2312" w:cs="方正仿宋_GB2312"/>
          <w:b/>
          <w:bCs/>
          <w:kern w:val="2"/>
          <w:sz w:val="28"/>
          <w:szCs w:val="28"/>
          <w:lang w:val="en-US" w:eastAsia="zh-CN" w:bidi="ar-SA"/>
        </w:rPr>
      </w:pPr>
      <w:r>
        <w:rPr>
          <w:rFonts w:hint="eastAsia" w:ascii="方正仿宋_GB2312" w:hAnsi="方正仿宋_GB2312" w:eastAsia="方正仿宋_GB2312" w:cs="方正仿宋_GB2312"/>
          <w:b/>
          <w:bCs/>
          <w:kern w:val="2"/>
          <w:sz w:val="28"/>
          <w:szCs w:val="28"/>
          <w:lang w:val="en-US" w:eastAsia="zh-CN" w:bidi="ar-SA"/>
        </w:rPr>
        <w:t>四、知识产权及所有权约定</w:t>
      </w:r>
    </w:p>
    <w:p w14:paraId="5020970D">
      <w:pPr>
        <w:pStyle w:val="2"/>
        <w:keepNext w:val="0"/>
        <w:keepLines w:val="0"/>
        <w:pageBreakBefore w:val="0"/>
        <w:kinsoku/>
        <w:overflowPunct/>
        <w:topLinePunct w:val="0"/>
        <w:autoSpaceDE/>
        <w:autoSpaceDN/>
        <w:bidi w:val="0"/>
        <w:spacing w:line="400" w:lineRule="exact"/>
        <w:ind w:left="0" w:leftChars="0"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r>
        <w:rPr>
          <w:rFonts w:hint="eastAsia" w:ascii="方正仿宋_GB2312" w:hAnsi="方正仿宋_GB2312" w:eastAsia="方正仿宋_GB2312" w:cs="方正仿宋_GB2312"/>
          <w:b w:val="0"/>
          <w:bCs w:val="0"/>
          <w:kern w:val="2"/>
          <w:sz w:val="28"/>
          <w:szCs w:val="28"/>
          <w:lang w:val="en-US" w:eastAsia="zh-CN" w:bidi="ar-SA"/>
        </w:rPr>
        <w:t>1.乙方因履行本合同制作的任何工作成果，其全部知识产权及所有权归甲方所有；</w:t>
      </w:r>
    </w:p>
    <w:p w14:paraId="26DCF762">
      <w:pPr>
        <w:pStyle w:val="2"/>
        <w:keepNext w:val="0"/>
        <w:keepLines w:val="0"/>
        <w:pageBreakBefore w:val="0"/>
        <w:kinsoku/>
        <w:overflowPunct/>
        <w:topLinePunct w:val="0"/>
        <w:autoSpaceDE/>
        <w:autoSpaceDN/>
        <w:bidi w:val="0"/>
        <w:spacing w:line="400" w:lineRule="exact"/>
        <w:ind w:left="0" w:leftChars="0"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r>
        <w:rPr>
          <w:rFonts w:hint="eastAsia" w:ascii="方正仿宋_GB2312" w:hAnsi="方正仿宋_GB2312" w:eastAsia="方正仿宋_GB2312" w:cs="方正仿宋_GB2312"/>
          <w:b w:val="0"/>
          <w:bCs w:val="0"/>
          <w:kern w:val="2"/>
          <w:sz w:val="28"/>
          <w:szCs w:val="28"/>
          <w:lang w:val="en-US" w:eastAsia="zh-CN" w:bidi="ar-SA"/>
        </w:rPr>
        <w:t>2.乙方应保证本合同所提交的工作成果由乙方独立制作，不可交由第三方，否则由此产生的纠纷由乙方负责处理并承担责任；</w:t>
      </w:r>
    </w:p>
    <w:p w14:paraId="2BF3FBE2">
      <w:pPr>
        <w:pStyle w:val="2"/>
        <w:keepNext w:val="0"/>
        <w:keepLines w:val="0"/>
        <w:pageBreakBefore w:val="0"/>
        <w:kinsoku/>
        <w:overflowPunct/>
        <w:topLinePunct w:val="0"/>
        <w:autoSpaceDE/>
        <w:autoSpaceDN/>
        <w:bidi w:val="0"/>
        <w:spacing w:line="400" w:lineRule="exact"/>
        <w:ind w:left="0" w:leftChars="0"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r>
        <w:rPr>
          <w:rFonts w:hint="eastAsia" w:ascii="方正仿宋_GB2312" w:hAnsi="方正仿宋_GB2312" w:eastAsia="方正仿宋_GB2312" w:cs="方正仿宋_GB2312"/>
          <w:b w:val="0"/>
          <w:bCs w:val="0"/>
          <w:kern w:val="2"/>
          <w:sz w:val="28"/>
          <w:szCs w:val="28"/>
          <w:lang w:val="en-US" w:eastAsia="zh-CN" w:bidi="ar-SA"/>
        </w:rPr>
        <w:t>3.乙方履行本合同所提供的材料需真实合法，且不侵犯任何第三方合法权益，否则，乙方应负责处理相关纠纷，并承担最终责任。</w:t>
      </w:r>
    </w:p>
    <w:p w14:paraId="61F98698">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2" w:firstLineChars="200"/>
        <w:textAlignment w:val="auto"/>
        <w:rPr>
          <w:rFonts w:hint="eastAsia" w:ascii="方正仿宋_GB2312" w:hAnsi="方正仿宋_GB2312" w:eastAsia="方正仿宋_GB2312" w:cs="方正仿宋_GB2312"/>
          <w:b/>
          <w:bCs/>
          <w:kern w:val="2"/>
          <w:sz w:val="28"/>
          <w:szCs w:val="28"/>
          <w:lang w:val="en-US" w:eastAsia="zh-CN" w:bidi="ar-SA"/>
        </w:rPr>
      </w:pPr>
      <w:r>
        <w:rPr>
          <w:rFonts w:hint="eastAsia" w:ascii="方正仿宋_GB2312" w:hAnsi="方正仿宋_GB2312" w:eastAsia="方正仿宋_GB2312" w:cs="方正仿宋_GB2312"/>
          <w:b/>
          <w:bCs/>
          <w:kern w:val="2"/>
          <w:sz w:val="28"/>
          <w:szCs w:val="28"/>
          <w:lang w:val="en-US" w:eastAsia="zh-CN" w:bidi="ar-SA"/>
        </w:rPr>
        <w:t>五、保密约定</w:t>
      </w:r>
    </w:p>
    <w:p w14:paraId="2BB7A01B">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r>
        <w:rPr>
          <w:rFonts w:hint="eastAsia" w:ascii="方正仿宋_GB2312" w:hAnsi="方正仿宋_GB2312" w:eastAsia="方正仿宋_GB2312" w:cs="方正仿宋_GB2312"/>
          <w:b w:val="0"/>
          <w:bCs w:val="0"/>
          <w:kern w:val="2"/>
          <w:sz w:val="28"/>
          <w:szCs w:val="28"/>
          <w:lang w:val="en-US" w:eastAsia="zh-CN" w:bidi="ar-SA"/>
        </w:rPr>
        <w:t>1.乙方对于因签署或履行本协议而了解或接触到甲方的秘密、其他未公开资料和信息均应保守秘密；</w:t>
      </w:r>
    </w:p>
    <w:p w14:paraId="6328E4F0">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r>
        <w:rPr>
          <w:rFonts w:hint="eastAsia" w:ascii="方正仿宋_GB2312" w:hAnsi="方正仿宋_GB2312" w:eastAsia="方正仿宋_GB2312" w:cs="方正仿宋_GB2312"/>
          <w:b w:val="0"/>
          <w:bCs w:val="0"/>
          <w:kern w:val="2"/>
          <w:sz w:val="28"/>
          <w:szCs w:val="28"/>
          <w:lang w:val="en-US" w:eastAsia="zh-CN" w:bidi="ar-SA"/>
        </w:rPr>
        <w:t>2.乙方不得向第三方泄露、给予或转让本协议条款、签订及履行情况。</w:t>
      </w:r>
    </w:p>
    <w:p w14:paraId="286B9D79">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r>
        <w:rPr>
          <w:rFonts w:hint="eastAsia" w:ascii="方正仿宋_GB2312" w:hAnsi="方正仿宋_GB2312" w:eastAsia="方正仿宋_GB2312" w:cs="方正仿宋_GB2312"/>
          <w:b w:val="0"/>
          <w:bCs w:val="0"/>
          <w:kern w:val="2"/>
          <w:sz w:val="28"/>
          <w:szCs w:val="28"/>
          <w:lang w:val="en-US" w:eastAsia="zh-CN" w:bidi="ar-SA"/>
        </w:rPr>
        <w:t>3.乙方不得擅自使用、复制甲方的商标、标志、商业信息、技术及其他资料，也不得将信息内容用作其他商业目的；</w:t>
      </w:r>
    </w:p>
    <w:p w14:paraId="78E182D3">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r>
        <w:rPr>
          <w:rFonts w:hint="eastAsia" w:ascii="方正仿宋_GB2312" w:hAnsi="方正仿宋_GB2312" w:eastAsia="方正仿宋_GB2312" w:cs="方正仿宋_GB2312"/>
          <w:b w:val="0"/>
          <w:bCs w:val="0"/>
          <w:kern w:val="2"/>
          <w:sz w:val="28"/>
          <w:szCs w:val="28"/>
          <w:lang w:val="en-US" w:eastAsia="zh-CN" w:bidi="ar-SA"/>
        </w:rPr>
        <w:t>4.合同终止后本条款仍具有法律效力，直至相关信息不再具有保密意义。</w:t>
      </w:r>
    </w:p>
    <w:p w14:paraId="65F07D7D">
      <w:pPr>
        <w:pStyle w:val="2"/>
        <w:keepNext w:val="0"/>
        <w:keepLines w:val="0"/>
        <w:pageBreakBefore w:val="0"/>
        <w:kinsoku/>
        <w:overflowPunct/>
        <w:topLinePunct w:val="0"/>
        <w:autoSpaceDE/>
        <w:autoSpaceDN/>
        <w:bidi w:val="0"/>
        <w:spacing w:line="400" w:lineRule="exact"/>
        <w:ind w:left="0" w:leftChars="0" w:firstLine="562" w:firstLineChars="200"/>
        <w:textAlignment w:val="auto"/>
        <w:rPr>
          <w:rFonts w:hint="eastAsia" w:ascii="方正仿宋_GB2312" w:hAnsi="方正仿宋_GB2312" w:eastAsia="方正仿宋_GB2312" w:cs="方正仿宋_GB2312"/>
          <w:b/>
          <w:bCs/>
          <w:kern w:val="2"/>
          <w:sz w:val="28"/>
          <w:szCs w:val="28"/>
          <w:lang w:val="en-US" w:eastAsia="zh-CN" w:bidi="ar-SA"/>
        </w:rPr>
      </w:pPr>
      <w:r>
        <w:rPr>
          <w:rFonts w:hint="eastAsia" w:ascii="方正仿宋_GB2312" w:hAnsi="方正仿宋_GB2312" w:eastAsia="方正仿宋_GB2312" w:cs="方正仿宋_GB2312"/>
          <w:b/>
          <w:bCs/>
          <w:kern w:val="2"/>
          <w:sz w:val="28"/>
          <w:szCs w:val="28"/>
          <w:lang w:val="en-US" w:eastAsia="zh-CN" w:bidi="ar-SA"/>
        </w:rPr>
        <w:t>六、项目验收</w:t>
      </w:r>
    </w:p>
    <w:p w14:paraId="7C496EAE">
      <w:pPr>
        <w:pStyle w:val="2"/>
        <w:keepNext w:val="0"/>
        <w:keepLines w:val="0"/>
        <w:pageBreakBefore w:val="0"/>
        <w:kinsoku/>
        <w:overflowPunct/>
        <w:topLinePunct w:val="0"/>
        <w:autoSpaceDE/>
        <w:autoSpaceDN/>
        <w:bidi w:val="0"/>
        <w:spacing w:line="400" w:lineRule="exact"/>
        <w:ind w:left="0" w:leftChars="0"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r>
        <w:rPr>
          <w:rFonts w:hint="eastAsia" w:ascii="方正仿宋_GB2312" w:hAnsi="方正仿宋_GB2312" w:eastAsia="方正仿宋_GB2312" w:cs="方正仿宋_GB2312"/>
          <w:b w:val="0"/>
          <w:bCs w:val="0"/>
          <w:kern w:val="2"/>
          <w:sz w:val="28"/>
          <w:szCs w:val="28"/>
          <w:lang w:val="en-US" w:eastAsia="zh-CN" w:bidi="ar-SA"/>
        </w:rPr>
        <w:t>1.乙方完成合同所规定的全部工作后向甲方提出验收申请，甲方应及时组织验收，若甲方提出合理建议，乙方应根据建议完成相应的完善工作后，再向甲方重新提出验收申请，乙方应无条件配合验收工作，提交验收材料；</w:t>
      </w:r>
    </w:p>
    <w:p w14:paraId="7A5AA2C9">
      <w:pPr>
        <w:pStyle w:val="2"/>
        <w:keepNext w:val="0"/>
        <w:keepLines w:val="0"/>
        <w:pageBreakBefore w:val="0"/>
        <w:kinsoku/>
        <w:overflowPunct/>
        <w:topLinePunct w:val="0"/>
        <w:autoSpaceDE/>
        <w:autoSpaceDN/>
        <w:bidi w:val="0"/>
        <w:spacing w:line="400" w:lineRule="exact"/>
        <w:ind w:left="0" w:leftChars="0"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r>
        <w:rPr>
          <w:rFonts w:hint="eastAsia" w:ascii="方正仿宋_GB2312" w:hAnsi="方正仿宋_GB2312" w:eastAsia="方正仿宋_GB2312" w:cs="方正仿宋_GB2312"/>
          <w:b w:val="0"/>
          <w:bCs w:val="0"/>
          <w:kern w:val="2"/>
          <w:sz w:val="28"/>
          <w:szCs w:val="28"/>
          <w:lang w:val="en-US" w:eastAsia="zh-CN" w:bidi="ar-SA"/>
        </w:rPr>
        <w:t>2.验收材料属于本合同附件材料之一，与本合同具有同等法律效力；</w:t>
      </w:r>
    </w:p>
    <w:p w14:paraId="264EE74C">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方正仿宋_GB2312" w:hAnsi="方正仿宋_GB2312" w:eastAsia="方正仿宋_GB2312" w:cs="方正仿宋_GB2312"/>
          <w:b/>
          <w:bCs/>
          <w:kern w:val="2"/>
          <w:sz w:val="28"/>
          <w:szCs w:val="28"/>
          <w:lang w:val="en-US" w:eastAsia="zh-CN" w:bidi="ar-SA"/>
        </w:rPr>
      </w:pPr>
      <w:r>
        <w:rPr>
          <w:rFonts w:hint="eastAsia" w:ascii="方正仿宋_GB2312" w:hAnsi="方正仿宋_GB2312" w:eastAsia="方正仿宋_GB2312" w:cs="方正仿宋_GB2312"/>
          <w:b/>
          <w:bCs/>
          <w:kern w:val="2"/>
          <w:sz w:val="28"/>
          <w:szCs w:val="28"/>
          <w:lang w:val="en-US" w:eastAsia="zh-CN" w:bidi="ar-SA"/>
        </w:rPr>
        <w:t>七、违约责任 </w:t>
      </w:r>
    </w:p>
    <w:p w14:paraId="4B092325">
      <w:pPr>
        <w:keepNext w:val="0"/>
        <w:keepLines w:val="0"/>
        <w:pageBreakBefore w:val="0"/>
        <w:widowControl w:val="0"/>
        <w:numPr>
          <w:ilvl w:val="0"/>
          <w:numId w:val="0"/>
        </w:numPr>
        <w:kinsoku/>
        <w:wordWrap/>
        <w:overflowPunct/>
        <w:topLinePunct w:val="0"/>
        <w:autoSpaceDE/>
        <w:autoSpaceDN/>
        <w:bidi w:val="0"/>
        <w:spacing w:line="400" w:lineRule="exact"/>
        <w:ind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r>
        <w:rPr>
          <w:rFonts w:hint="eastAsia" w:ascii="方正仿宋_GB2312" w:hAnsi="方正仿宋_GB2312" w:eastAsia="方正仿宋_GB2312" w:cs="方正仿宋_GB2312"/>
          <w:b w:val="0"/>
          <w:bCs w:val="0"/>
          <w:kern w:val="2"/>
          <w:sz w:val="28"/>
          <w:szCs w:val="28"/>
          <w:lang w:val="en-US" w:eastAsia="zh-CN" w:bidi="ar-SA"/>
        </w:rPr>
        <w:t>1.若乙方不能按时完成本合同第一条所列内容的，需每日按合同总金额的千分之三向甲方支付违约金，逾期超过10日的，甲方有权解除合同，给甲方造成损失的，乙方还需赔偿损失，严重影响甲方利益或名誉的，甲方有权终止本合同，并有权要求乙方赔偿甲方一切损失；</w:t>
      </w:r>
    </w:p>
    <w:p w14:paraId="7B595584">
      <w:pPr>
        <w:keepNext w:val="0"/>
        <w:keepLines w:val="0"/>
        <w:pageBreakBefore w:val="0"/>
        <w:widowControl w:val="0"/>
        <w:numPr>
          <w:ilvl w:val="0"/>
          <w:numId w:val="0"/>
        </w:numPr>
        <w:kinsoku/>
        <w:wordWrap/>
        <w:overflowPunct/>
        <w:topLinePunct w:val="0"/>
        <w:autoSpaceDE/>
        <w:autoSpaceDN/>
        <w:bidi w:val="0"/>
        <w:spacing w:line="400" w:lineRule="exact"/>
        <w:ind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r>
        <w:rPr>
          <w:rFonts w:hint="eastAsia" w:ascii="方正仿宋_GB2312" w:hAnsi="方正仿宋_GB2312" w:eastAsia="方正仿宋_GB2312" w:cs="方正仿宋_GB2312"/>
          <w:b w:val="0"/>
          <w:bCs w:val="0"/>
          <w:kern w:val="2"/>
          <w:sz w:val="28"/>
          <w:szCs w:val="28"/>
          <w:lang w:val="en-US" w:eastAsia="zh-CN" w:bidi="ar-SA"/>
        </w:rPr>
        <w:t>2.乙方提供的服务明显不符合本合同规定或甲方要求的，甲方有权拒收，乙方应按甲方要求整改，直至完成项目为止。整改完成后仍不能满足甲方要求的，或者整改已无意义、已无法弥补甲方损失的，甲方有权拒绝支付该费用。因乙方违约造成甲方损失的，乙方还应赔偿损失。 </w:t>
      </w:r>
    </w:p>
    <w:p w14:paraId="31BE2F60">
      <w:pPr>
        <w:keepNext w:val="0"/>
        <w:keepLines w:val="0"/>
        <w:pageBreakBefore w:val="0"/>
        <w:widowControl w:val="0"/>
        <w:numPr>
          <w:ilvl w:val="0"/>
          <w:numId w:val="0"/>
        </w:numPr>
        <w:kinsoku/>
        <w:wordWrap/>
        <w:overflowPunct/>
        <w:topLinePunct w:val="0"/>
        <w:autoSpaceDE/>
        <w:autoSpaceDN/>
        <w:bidi w:val="0"/>
        <w:spacing w:line="400" w:lineRule="exact"/>
        <w:ind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r>
        <w:rPr>
          <w:rFonts w:hint="eastAsia" w:ascii="方正仿宋_GB2312" w:hAnsi="方正仿宋_GB2312" w:eastAsia="方正仿宋_GB2312" w:cs="方正仿宋_GB2312"/>
          <w:b w:val="0"/>
          <w:bCs w:val="0"/>
          <w:kern w:val="2"/>
          <w:sz w:val="28"/>
          <w:szCs w:val="28"/>
          <w:lang w:val="en-US" w:eastAsia="zh-CN" w:bidi="ar-SA"/>
        </w:rPr>
        <w:t>3.乙方未能按照约定处理履行合同过程中发生的问题，或者处理该问题的时间超过必要时间，或者未能及时响应甲方提出的需求的，每发生一次，甲方有权在尾款中扣除相当于合同总金额【1‰】的违约金，若给甲方造成的损失大于上述违约金的，乙方还需赔偿甲方损失。合同期内若累计发生3次该情况的，甲方有权解除本合同，要求乙方退还已支付费用并赔偿甲方损失。</w:t>
      </w:r>
    </w:p>
    <w:p w14:paraId="30695CF3">
      <w:pPr>
        <w:keepNext w:val="0"/>
        <w:keepLines w:val="0"/>
        <w:pageBreakBefore w:val="0"/>
        <w:widowControl w:val="0"/>
        <w:numPr>
          <w:ilvl w:val="0"/>
          <w:numId w:val="0"/>
        </w:numPr>
        <w:kinsoku/>
        <w:wordWrap/>
        <w:overflowPunct/>
        <w:topLinePunct w:val="0"/>
        <w:autoSpaceDE/>
        <w:autoSpaceDN/>
        <w:bidi w:val="0"/>
        <w:spacing w:line="400" w:lineRule="exact"/>
        <w:ind w:firstLine="560" w:firstLineChars="200"/>
        <w:textAlignment w:val="auto"/>
        <w:rPr>
          <w:rFonts w:hint="eastAsia" w:ascii="方正仿宋_GB2312" w:hAnsi="方正仿宋_GB2312" w:eastAsia="方正仿宋_GB2312" w:cs="方正仿宋_GB2312"/>
          <w:b w:val="0"/>
          <w:bCs w:val="0"/>
          <w:kern w:val="2"/>
          <w:sz w:val="28"/>
          <w:szCs w:val="28"/>
          <w:lang w:val="en-US" w:eastAsia="zh-CN" w:bidi="ar-SA"/>
        </w:rPr>
      </w:pPr>
      <w:r>
        <w:rPr>
          <w:rFonts w:hint="eastAsia" w:ascii="方正仿宋_GB2312" w:hAnsi="方正仿宋_GB2312" w:eastAsia="方正仿宋_GB2312" w:cs="方正仿宋_GB2312"/>
          <w:b w:val="0"/>
          <w:bCs w:val="0"/>
          <w:kern w:val="2"/>
          <w:sz w:val="28"/>
          <w:szCs w:val="28"/>
          <w:lang w:val="en-US" w:eastAsia="zh-CN" w:bidi="ar-SA"/>
        </w:rPr>
        <w:t>4.乙方将本项目进行转包或进行分包的，甲方有权追回已支付的全部费用，乙方还应当向甲方支付合同总价款【10】%的违约金；甲方也可同时解除合同，违约金不足以弥补甲方损失的，由乙方继续赔偿。</w:t>
      </w:r>
    </w:p>
    <w:p w14:paraId="4DC70C01">
      <w:pPr>
        <w:keepNext w:val="0"/>
        <w:keepLines w:val="0"/>
        <w:pageBreakBefore w:val="0"/>
        <w:widowControl w:val="0"/>
        <w:numPr>
          <w:ilvl w:val="0"/>
          <w:numId w:val="0"/>
        </w:numPr>
        <w:kinsoku/>
        <w:wordWrap/>
        <w:overflowPunct/>
        <w:topLinePunct w:val="0"/>
        <w:autoSpaceDE/>
        <w:autoSpaceDN/>
        <w:bidi w:val="0"/>
        <w:spacing w:line="400" w:lineRule="exact"/>
        <w:ind w:firstLine="562" w:firstLineChars="200"/>
        <w:textAlignment w:val="auto"/>
        <w:rPr>
          <w:rFonts w:hint="eastAsia" w:ascii="方正仿宋_GB2312" w:hAnsi="方正仿宋_GB2312" w:eastAsia="方正仿宋_GB2312" w:cs="方正仿宋_GB2312"/>
          <w:b/>
          <w:bCs/>
          <w:sz w:val="28"/>
          <w:szCs w:val="28"/>
          <w:lang w:val="en-US" w:eastAsia="zh-CN"/>
        </w:rPr>
      </w:pPr>
      <w:r>
        <w:rPr>
          <w:rFonts w:hint="eastAsia" w:ascii="方正仿宋_GB2312" w:hAnsi="方正仿宋_GB2312" w:eastAsia="方正仿宋_GB2312" w:cs="方正仿宋_GB2312"/>
          <w:b/>
          <w:bCs/>
          <w:sz w:val="28"/>
          <w:szCs w:val="28"/>
          <w:lang w:val="en-US" w:eastAsia="zh-CN"/>
        </w:rPr>
        <w:t>八、法律适用及争议解决</w:t>
      </w:r>
    </w:p>
    <w:p w14:paraId="2E20C5BC">
      <w:pPr>
        <w:keepNext w:val="0"/>
        <w:keepLines w:val="0"/>
        <w:pageBreakBefore w:val="0"/>
        <w:widowControl w:val="0"/>
        <w:kinsoku/>
        <w:wordWrap/>
        <w:overflowPunct/>
        <w:topLinePunct w:val="0"/>
        <w:autoSpaceDE/>
        <w:autoSpaceDN/>
        <w:bidi w:val="0"/>
        <w:spacing w:line="400" w:lineRule="exact"/>
        <w:ind w:firstLine="560" w:firstLineChars="200"/>
        <w:textAlignment w:val="auto"/>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1.若发生争议，双方应首先通过协商解决。协商不成可向甲方所在地人民法院提起诉讼，双方无争议的部分，应当继续履行；</w:t>
      </w:r>
    </w:p>
    <w:p w14:paraId="1101E86A">
      <w:pPr>
        <w:keepNext w:val="0"/>
        <w:keepLines w:val="0"/>
        <w:pageBreakBefore w:val="0"/>
        <w:widowControl w:val="0"/>
        <w:kinsoku/>
        <w:wordWrap/>
        <w:overflowPunct/>
        <w:topLinePunct w:val="0"/>
        <w:autoSpaceDE/>
        <w:autoSpaceDN/>
        <w:bidi w:val="0"/>
        <w:spacing w:line="400" w:lineRule="exact"/>
        <w:ind w:firstLine="560" w:firstLineChars="200"/>
        <w:textAlignment w:val="auto"/>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2.本合同的成立、生效、履行、解释及纠纷解决等双方均同意适用中华人民共和国法律；</w:t>
      </w:r>
    </w:p>
    <w:p w14:paraId="0B163D56">
      <w:pPr>
        <w:keepNext w:val="0"/>
        <w:keepLines w:val="0"/>
        <w:pageBreakBefore w:val="0"/>
        <w:widowControl w:val="0"/>
        <w:kinsoku/>
        <w:wordWrap/>
        <w:overflowPunct/>
        <w:topLinePunct w:val="0"/>
        <w:autoSpaceDE/>
        <w:autoSpaceDN/>
        <w:bidi w:val="0"/>
        <w:spacing w:line="400" w:lineRule="exact"/>
        <w:ind w:firstLine="560" w:firstLineChars="200"/>
        <w:textAlignment w:val="auto"/>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3.合理的律师费、诉讼费、鉴定费、财产保全费、证据保全费、差旅费等由败诉一方承担。</w:t>
      </w:r>
    </w:p>
    <w:p w14:paraId="2D1F6937">
      <w:pPr>
        <w:keepNext w:val="0"/>
        <w:keepLines w:val="0"/>
        <w:pageBreakBefore w:val="0"/>
        <w:widowControl w:val="0"/>
        <w:numPr>
          <w:ilvl w:val="0"/>
          <w:numId w:val="0"/>
        </w:numPr>
        <w:kinsoku/>
        <w:wordWrap/>
        <w:overflowPunct/>
        <w:topLinePunct w:val="0"/>
        <w:autoSpaceDE/>
        <w:autoSpaceDN/>
        <w:bidi w:val="0"/>
        <w:spacing w:line="400" w:lineRule="exact"/>
        <w:ind w:firstLine="562" w:firstLineChars="200"/>
        <w:textAlignment w:val="auto"/>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lang w:val="en-US" w:eastAsia="zh-CN"/>
        </w:rPr>
        <w:t>九、</w:t>
      </w:r>
      <w:r>
        <w:rPr>
          <w:rFonts w:hint="eastAsia" w:ascii="方正仿宋_GB2312" w:hAnsi="方正仿宋_GB2312" w:eastAsia="方正仿宋_GB2312" w:cs="方正仿宋_GB2312"/>
          <w:b/>
          <w:bCs/>
          <w:sz w:val="28"/>
          <w:szCs w:val="28"/>
        </w:rPr>
        <w:t>不可抗力</w:t>
      </w:r>
    </w:p>
    <w:p w14:paraId="6026479F">
      <w:pPr>
        <w:keepNext w:val="0"/>
        <w:keepLines w:val="0"/>
        <w:pageBreakBefore w:val="0"/>
        <w:widowControl w:val="0"/>
        <w:kinsoku/>
        <w:wordWrap/>
        <w:overflowPunct/>
        <w:topLinePunct w:val="0"/>
        <w:autoSpaceDE/>
        <w:autoSpaceDN/>
        <w:bidi w:val="0"/>
        <w:spacing w:line="400" w:lineRule="exact"/>
        <w:ind w:firstLine="560" w:firstLineChars="200"/>
        <w:textAlignment w:val="auto"/>
        <w:rPr>
          <w:rFonts w:hint="eastAsia" w:ascii="方正仿宋_GB2312" w:hAnsi="方正仿宋_GB2312" w:eastAsia="方正仿宋_GB2312" w:cs="方正仿宋_GB2312"/>
          <w:b w:val="0"/>
          <w:bCs w:val="0"/>
          <w:sz w:val="28"/>
          <w:szCs w:val="28"/>
        </w:rPr>
      </w:pPr>
      <w:r>
        <w:rPr>
          <w:rFonts w:hint="eastAsia" w:ascii="方正仿宋_GB2312" w:hAnsi="方正仿宋_GB2312" w:eastAsia="方正仿宋_GB2312" w:cs="方正仿宋_GB2312"/>
          <w:b w:val="0"/>
          <w:bCs w:val="0"/>
          <w:sz w:val="28"/>
          <w:szCs w:val="28"/>
        </w:rPr>
        <w:t>由于不可抗力原因不能履行合同时，</w:t>
      </w:r>
      <w:r>
        <w:rPr>
          <w:rFonts w:hint="eastAsia" w:ascii="方正仿宋_GB2312" w:hAnsi="方正仿宋_GB2312" w:eastAsia="方正仿宋_GB2312" w:cs="方正仿宋_GB2312"/>
          <w:b w:val="0"/>
          <w:bCs w:val="0"/>
          <w:sz w:val="28"/>
          <w:szCs w:val="28"/>
          <w:lang w:val="en-US" w:eastAsia="zh-CN"/>
        </w:rPr>
        <w:t>乙方</w:t>
      </w:r>
      <w:r>
        <w:rPr>
          <w:rFonts w:hint="eastAsia" w:ascii="方正仿宋_GB2312" w:hAnsi="方正仿宋_GB2312" w:eastAsia="方正仿宋_GB2312" w:cs="方正仿宋_GB2312"/>
          <w:b w:val="0"/>
          <w:bCs w:val="0"/>
          <w:sz w:val="28"/>
          <w:szCs w:val="28"/>
        </w:rPr>
        <w:t>应在不可抗力事件结束后1日内向</w:t>
      </w:r>
      <w:r>
        <w:rPr>
          <w:rFonts w:hint="eastAsia" w:ascii="方正仿宋_GB2312" w:hAnsi="方正仿宋_GB2312" w:eastAsia="方正仿宋_GB2312" w:cs="方正仿宋_GB2312"/>
          <w:b w:val="0"/>
          <w:bCs w:val="0"/>
          <w:sz w:val="28"/>
          <w:szCs w:val="28"/>
          <w:lang w:val="en-US" w:eastAsia="zh-CN"/>
        </w:rPr>
        <w:t>甲方</w:t>
      </w:r>
      <w:r>
        <w:rPr>
          <w:rFonts w:hint="eastAsia" w:ascii="方正仿宋_GB2312" w:hAnsi="方正仿宋_GB2312" w:eastAsia="方正仿宋_GB2312" w:cs="方正仿宋_GB2312"/>
          <w:b w:val="0"/>
          <w:bCs w:val="0"/>
          <w:sz w:val="28"/>
          <w:szCs w:val="28"/>
        </w:rPr>
        <w:t>通报，以减轻可能给</w:t>
      </w:r>
      <w:r>
        <w:rPr>
          <w:rFonts w:hint="eastAsia" w:ascii="方正仿宋_GB2312" w:hAnsi="方正仿宋_GB2312" w:eastAsia="方正仿宋_GB2312" w:cs="方正仿宋_GB2312"/>
          <w:b w:val="0"/>
          <w:bCs w:val="0"/>
          <w:sz w:val="28"/>
          <w:szCs w:val="28"/>
          <w:lang w:val="en-US" w:eastAsia="zh-CN"/>
        </w:rPr>
        <w:t>甲方</w:t>
      </w:r>
      <w:r>
        <w:rPr>
          <w:rFonts w:hint="eastAsia" w:ascii="方正仿宋_GB2312" w:hAnsi="方正仿宋_GB2312" w:eastAsia="方正仿宋_GB2312" w:cs="方正仿宋_GB2312"/>
          <w:b w:val="0"/>
          <w:bCs w:val="0"/>
          <w:sz w:val="28"/>
          <w:szCs w:val="28"/>
        </w:rPr>
        <w:t>造成的损失，在取得有关机构的不可抗力证明后，允许延期履行或修订合同，并根据情况可部分或全部免于承担违约责任。</w:t>
      </w:r>
    </w:p>
    <w:p w14:paraId="611FDA24">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方正仿宋_GB2312" w:hAnsi="方正仿宋_GB2312" w:eastAsia="方正仿宋_GB2312" w:cs="方正仿宋_GB2312"/>
          <w:b/>
          <w:bCs/>
          <w:sz w:val="28"/>
          <w:szCs w:val="28"/>
          <w:lang w:val="en-US" w:eastAsia="zh-CN"/>
        </w:rPr>
      </w:pPr>
      <w:r>
        <w:rPr>
          <w:rFonts w:hint="eastAsia" w:ascii="方正仿宋_GB2312" w:hAnsi="方正仿宋_GB2312" w:eastAsia="方正仿宋_GB2312" w:cs="方正仿宋_GB2312"/>
          <w:b/>
          <w:bCs/>
          <w:sz w:val="28"/>
          <w:szCs w:val="28"/>
          <w:lang w:val="en-US" w:eastAsia="zh-CN"/>
        </w:rPr>
        <w:t>十、税费</w:t>
      </w:r>
    </w:p>
    <w:p w14:paraId="1CAD61FA">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在中国境内、外发生的与本合同执行有关的一切税费均由乙方负担。</w:t>
      </w:r>
    </w:p>
    <w:p w14:paraId="20DB60EF">
      <w:pPr>
        <w:keepNext w:val="0"/>
        <w:keepLines w:val="0"/>
        <w:pageBreakBefore w:val="0"/>
        <w:widowControl w:val="0"/>
        <w:kinsoku/>
        <w:wordWrap/>
        <w:overflowPunct/>
        <w:topLinePunct w:val="0"/>
        <w:autoSpaceDE/>
        <w:autoSpaceDN/>
        <w:bidi w:val="0"/>
        <w:spacing w:line="400" w:lineRule="exact"/>
        <w:ind w:firstLine="562" w:firstLineChars="200"/>
        <w:textAlignment w:val="auto"/>
        <w:rPr>
          <w:rFonts w:hint="eastAsia" w:ascii="方正仿宋_GB2312" w:hAnsi="方正仿宋_GB2312" w:eastAsia="方正仿宋_GB2312" w:cs="方正仿宋_GB2312"/>
          <w:b/>
          <w:bCs/>
          <w:sz w:val="28"/>
          <w:szCs w:val="28"/>
          <w:lang w:eastAsia="zh-CN"/>
        </w:rPr>
      </w:pPr>
      <w:r>
        <w:rPr>
          <w:rFonts w:hint="eastAsia" w:ascii="方正仿宋_GB2312" w:hAnsi="方正仿宋_GB2312" w:eastAsia="方正仿宋_GB2312" w:cs="方正仿宋_GB2312"/>
          <w:b/>
          <w:bCs/>
          <w:sz w:val="28"/>
          <w:szCs w:val="28"/>
          <w:lang w:val="en-US" w:eastAsia="zh-CN"/>
        </w:rPr>
        <w:t>十一</w:t>
      </w:r>
      <w:r>
        <w:rPr>
          <w:rFonts w:hint="eastAsia" w:ascii="方正仿宋_GB2312" w:hAnsi="方正仿宋_GB2312" w:eastAsia="方正仿宋_GB2312" w:cs="方正仿宋_GB2312"/>
          <w:b/>
          <w:bCs/>
          <w:sz w:val="28"/>
          <w:szCs w:val="28"/>
        </w:rPr>
        <w:t>、</w:t>
      </w:r>
      <w:r>
        <w:rPr>
          <w:rFonts w:hint="eastAsia" w:ascii="方正仿宋_GB2312" w:hAnsi="方正仿宋_GB2312" w:eastAsia="方正仿宋_GB2312" w:cs="方正仿宋_GB2312"/>
          <w:b/>
          <w:bCs/>
          <w:sz w:val="28"/>
          <w:szCs w:val="28"/>
          <w:lang w:val="en-US" w:eastAsia="zh-CN"/>
        </w:rPr>
        <w:t>其他</w:t>
      </w:r>
    </w:p>
    <w:p w14:paraId="1A4F3BFA">
      <w:pPr>
        <w:keepNext w:val="0"/>
        <w:keepLines w:val="0"/>
        <w:pageBreakBefore w:val="0"/>
        <w:widowControl w:val="0"/>
        <w:kinsoku/>
        <w:wordWrap/>
        <w:overflowPunct/>
        <w:topLinePunct w:val="0"/>
        <w:autoSpaceDE/>
        <w:autoSpaceDN/>
        <w:bidi w:val="0"/>
        <w:spacing w:line="400" w:lineRule="exact"/>
        <w:ind w:firstLine="560" w:firstLineChars="200"/>
        <w:textAlignment w:val="auto"/>
        <w:rPr>
          <w:rFonts w:hint="eastAsia" w:ascii="方正仿宋_GB2312" w:hAnsi="方正仿宋_GB2312" w:eastAsia="方正仿宋_GB2312" w:cs="方正仿宋_GB2312"/>
          <w:sz w:val="28"/>
          <w:szCs w:val="28"/>
          <w:lang w:eastAsia="zh-CN"/>
        </w:rPr>
      </w:pPr>
      <w:r>
        <w:rPr>
          <w:rFonts w:hint="eastAsia" w:ascii="方正仿宋_GB2312" w:hAnsi="方正仿宋_GB2312" w:eastAsia="方正仿宋_GB2312" w:cs="方正仿宋_GB2312"/>
          <w:sz w:val="28"/>
          <w:szCs w:val="28"/>
          <w:lang w:val="en-US" w:eastAsia="zh-CN"/>
        </w:rPr>
        <w:t>1.</w:t>
      </w:r>
      <w:r>
        <w:rPr>
          <w:rFonts w:hint="eastAsia" w:ascii="方正仿宋_GB2312" w:hAnsi="方正仿宋_GB2312" w:eastAsia="方正仿宋_GB2312" w:cs="方正仿宋_GB2312"/>
          <w:sz w:val="28"/>
          <w:szCs w:val="28"/>
        </w:rPr>
        <w:t>本</w:t>
      </w:r>
      <w:r>
        <w:rPr>
          <w:rFonts w:hint="eastAsia" w:ascii="方正仿宋_GB2312" w:hAnsi="方正仿宋_GB2312" w:eastAsia="方正仿宋_GB2312" w:cs="方正仿宋_GB2312"/>
          <w:sz w:val="28"/>
          <w:szCs w:val="28"/>
          <w:lang w:val="en-US" w:eastAsia="zh-CN"/>
        </w:rPr>
        <w:t>合同</w:t>
      </w:r>
      <w:r>
        <w:rPr>
          <w:rFonts w:hint="eastAsia" w:ascii="方正仿宋_GB2312" w:hAnsi="方正仿宋_GB2312" w:eastAsia="方正仿宋_GB2312" w:cs="方正仿宋_GB2312"/>
          <w:sz w:val="28"/>
          <w:szCs w:val="28"/>
        </w:rPr>
        <w:t>一式</w:t>
      </w:r>
      <w:r>
        <w:rPr>
          <w:rFonts w:hint="eastAsia" w:ascii="方正仿宋_GB2312" w:hAnsi="方正仿宋_GB2312" w:eastAsia="方正仿宋_GB2312" w:cs="方正仿宋_GB2312"/>
          <w:sz w:val="28"/>
          <w:szCs w:val="28"/>
          <w:lang w:val="en-US" w:eastAsia="zh-CN"/>
        </w:rPr>
        <w:t>陆</w:t>
      </w:r>
      <w:r>
        <w:rPr>
          <w:rFonts w:hint="eastAsia" w:ascii="方正仿宋_GB2312" w:hAnsi="方正仿宋_GB2312" w:eastAsia="方正仿宋_GB2312" w:cs="方正仿宋_GB2312"/>
          <w:sz w:val="28"/>
          <w:szCs w:val="28"/>
        </w:rPr>
        <w:t>份，甲乙双方各</w:t>
      </w:r>
      <w:r>
        <w:rPr>
          <w:rFonts w:hint="eastAsia" w:ascii="方正仿宋_GB2312" w:hAnsi="方正仿宋_GB2312" w:eastAsia="方正仿宋_GB2312" w:cs="方正仿宋_GB2312"/>
          <w:sz w:val="28"/>
          <w:szCs w:val="28"/>
          <w:lang w:val="en-US" w:eastAsia="zh-CN"/>
        </w:rPr>
        <w:t>执叁</w:t>
      </w:r>
      <w:r>
        <w:rPr>
          <w:rFonts w:hint="eastAsia" w:ascii="方正仿宋_GB2312" w:hAnsi="方正仿宋_GB2312" w:eastAsia="方正仿宋_GB2312" w:cs="方正仿宋_GB2312"/>
          <w:sz w:val="28"/>
          <w:szCs w:val="28"/>
        </w:rPr>
        <w:t>份，具有同等法律效力</w:t>
      </w:r>
      <w:r>
        <w:rPr>
          <w:rFonts w:hint="eastAsia" w:ascii="方正仿宋_GB2312" w:hAnsi="方正仿宋_GB2312" w:eastAsia="方正仿宋_GB2312" w:cs="方正仿宋_GB2312"/>
          <w:sz w:val="28"/>
          <w:szCs w:val="28"/>
          <w:lang w:eastAsia="zh-CN"/>
        </w:rPr>
        <w:t>；其他未尽事宜，由甲乙双方协商确定并签订书面补充协议，作为本合同的补充，补充协议与本合同具有同等法律效力；</w:t>
      </w:r>
    </w:p>
    <w:p w14:paraId="34DEAF6E">
      <w:pPr>
        <w:keepNext w:val="0"/>
        <w:keepLines w:val="0"/>
        <w:pageBreakBefore w:val="0"/>
        <w:widowControl w:val="0"/>
        <w:kinsoku/>
        <w:wordWrap/>
        <w:overflowPunct/>
        <w:topLinePunct w:val="0"/>
        <w:autoSpaceDE/>
        <w:autoSpaceDN/>
        <w:bidi w:val="0"/>
        <w:spacing w:line="400" w:lineRule="exact"/>
        <w:ind w:firstLine="560" w:firstLineChars="200"/>
        <w:textAlignment w:val="auto"/>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2.本合同签订地为广东省广州市越秀区；</w:t>
      </w:r>
    </w:p>
    <w:p w14:paraId="27C6BCA1">
      <w:pPr>
        <w:keepNext w:val="0"/>
        <w:keepLines w:val="0"/>
        <w:pageBreakBefore w:val="0"/>
        <w:widowControl w:val="0"/>
        <w:kinsoku/>
        <w:wordWrap/>
        <w:overflowPunct/>
        <w:topLinePunct w:val="0"/>
        <w:autoSpaceDE/>
        <w:autoSpaceDN/>
        <w:bidi w:val="0"/>
        <w:spacing w:line="400" w:lineRule="exact"/>
        <w:ind w:firstLine="560" w:firstLineChars="200"/>
        <w:textAlignment w:val="auto"/>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3.除非另有说明，本合同中结算货币为人民币；</w:t>
      </w:r>
    </w:p>
    <w:p w14:paraId="1C4BF980">
      <w:pPr>
        <w:keepNext w:val="0"/>
        <w:keepLines w:val="0"/>
        <w:pageBreakBefore w:val="0"/>
        <w:widowControl w:val="0"/>
        <w:kinsoku/>
        <w:wordWrap/>
        <w:overflowPunct/>
        <w:topLinePunct w:val="0"/>
        <w:autoSpaceDE/>
        <w:autoSpaceDN/>
        <w:bidi w:val="0"/>
        <w:spacing w:line="400" w:lineRule="exact"/>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4.</w:t>
      </w:r>
      <w:r>
        <w:rPr>
          <w:rFonts w:hint="eastAsia" w:ascii="方正仿宋_GB2312" w:hAnsi="方正仿宋_GB2312" w:eastAsia="方正仿宋_GB2312" w:cs="方正仿宋_GB2312"/>
          <w:sz w:val="28"/>
          <w:szCs w:val="28"/>
        </w:rPr>
        <w:t>本合同自</w:t>
      </w:r>
      <w:r>
        <w:rPr>
          <w:rFonts w:hint="eastAsia" w:ascii="方正仿宋_GB2312" w:hAnsi="方正仿宋_GB2312" w:eastAsia="方正仿宋_GB2312" w:cs="方正仿宋_GB2312"/>
          <w:sz w:val="28"/>
          <w:szCs w:val="28"/>
          <w:lang w:val="en-US" w:eastAsia="zh-CN"/>
        </w:rPr>
        <w:t>法定代表人或授权代表</w:t>
      </w:r>
      <w:r>
        <w:rPr>
          <w:rFonts w:hint="eastAsia" w:ascii="方正仿宋_GB2312" w:hAnsi="方正仿宋_GB2312" w:eastAsia="方正仿宋_GB2312" w:cs="方正仿宋_GB2312"/>
          <w:sz w:val="28"/>
          <w:szCs w:val="28"/>
        </w:rPr>
        <w:t>签字盖章之日起生效。</w:t>
      </w:r>
    </w:p>
    <w:p w14:paraId="4C37C144">
      <w:pPr>
        <w:pStyle w:val="10"/>
        <w:keepNext w:val="0"/>
        <w:keepLines w:val="0"/>
        <w:pageBreakBefore w:val="0"/>
        <w:widowControl w:val="0"/>
        <w:kinsoku/>
        <w:wordWrap/>
        <w:overflowPunct/>
        <w:topLinePunct w:val="0"/>
        <w:autoSpaceDE/>
        <w:autoSpaceDN/>
        <w:bidi w:val="0"/>
        <w:spacing w:line="400" w:lineRule="exact"/>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――――――――――本页以下</w:t>
      </w:r>
      <w:r>
        <w:rPr>
          <w:rFonts w:hint="eastAsia" w:ascii="方正仿宋_GB2312" w:hAnsi="方正仿宋_GB2312" w:eastAsia="方正仿宋_GB2312" w:cs="方正仿宋_GB2312"/>
          <w:sz w:val="28"/>
          <w:szCs w:val="28"/>
          <w:lang w:val="en-US" w:eastAsia="zh-CN"/>
        </w:rPr>
        <w:t>为盖章页</w:t>
      </w:r>
      <w:r>
        <w:rPr>
          <w:rFonts w:hint="eastAsia" w:ascii="方正仿宋_GB2312" w:hAnsi="方正仿宋_GB2312" w:eastAsia="方正仿宋_GB2312" w:cs="方正仿宋_GB2312"/>
          <w:sz w:val="28"/>
          <w:szCs w:val="28"/>
        </w:rPr>
        <w:t>――――――――――</w:t>
      </w:r>
    </w:p>
    <w:p w14:paraId="7080FDE5">
      <w:pPr>
        <w:keepNext w:val="0"/>
        <w:keepLines w:val="0"/>
        <w:pageBreakBefore w:val="0"/>
        <w:widowControl w:val="0"/>
        <w:kinsoku/>
        <w:wordWrap/>
        <w:overflowPunct/>
        <w:topLinePunct w:val="0"/>
        <w:autoSpaceDE/>
        <w:autoSpaceDN/>
        <w:bidi w:val="0"/>
        <w:spacing w:line="400" w:lineRule="exact"/>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甲方：</w:t>
      </w:r>
      <w:r>
        <w:rPr>
          <w:rFonts w:hint="eastAsia" w:ascii="方正仿宋_GB2312" w:hAnsi="方正仿宋_GB2312" w:eastAsia="方正仿宋_GB2312" w:cs="方正仿宋_GB2312"/>
          <w:sz w:val="28"/>
          <w:szCs w:val="28"/>
          <w:u w:val="none"/>
          <w:lang w:val="en-US" w:eastAsia="zh-CN"/>
        </w:rPr>
        <w:t xml:space="preserve">                </w:t>
      </w:r>
      <w:r>
        <w:rPr>
          <w:rFonts w:hint="eastAsia" w:ascii="方正仿宋_GB2312" w:hAnsi="方正仿宋_GB2312" w:eastAsia="方正仿宋_GB2312" w:cs="方正仿宋_GB2312"/>
          <w:sz w:val="28"/>
          <w:szCs w:val="28"/>
        </w:rPr>
        <w:t xml:space="preserve">     </w:t>
      </w:r>
      <w:r>
        <w:rPr>
          <w:rFonts w:hint="eastAsia" w:ascii="方正仿宋_GB2312" w:hAnsi="方正仿宋_GB2312" w:eastAsia="方正仿宋_GB2312" w:cs="方正仿宋_GB2312"/>
          <w:sz w:val="28"/>
          <w:szCs w:val="28"/>
          <w:lang w:val="en-US" w:eastAsia="zh-CN"/>
        </w:rPr>
        <w:t xml:space="preserve">    </w:t>
      </w:r>
      <w:r>
        <w:rPr>
          <w:rFonts w:hint="eastAsia" w:ascii="方正仿宋_GB2312" w:hAnsi="方正仿宋_GB2312" w:eastAsia="方正仿宋_GB2312" w:cs="方正仿宋_GB2312"/>
          <w:sz w:val="28"/>
          <w:szCs w:val="28"/>
        </w:rPr>
        <w:t xml:space="preserve"> </w:t>
      </w:r>
    </w:p>
    <w:p w14:paraId="1937A28C">
      <w:pPr>
        <w:keepNext w:val="0"/>
        <w:keepLines w:val="0"/>
        <w:pageBreakBefore w:val="0"/>
        <w:widowControl w:val="0"/>
        <w:kinsoku/>
        <w:wordWrap/>
        <w:overflowPunct/>
        <w:topLinePunct w:val="0"/>
        <w:autoSpaceDE/>
        <w:autoSpaceDN/>
        <w:bidi w:val="0"/>
        <w:spacing w:line="400" w:lineRule="exact"/>
        <w:ind w:firstLine="560" w:firstLineChars="200"/>
        <w:textAlignment w:val="auto"/>
        <w:rPr>
          <w:rFonts w:hint="eastAsia" w:ascii="方正仿宋_GB2312" w:hAnsi="方正仿宋_GB2312" w:eastAsia="方正仿宋_GB2312" w:cs="方正仿宋_GB2312"/>
          <w:sz w:val="28"/>
          <w:szCs w:val="28"/>
        </w:rPr>
      </w:pPr>
    </w:p>
    <w:p w14:paraId="057B9564">
      <w:pPr>
        <w:keepNext w:val="0"/>
        <w:keepLines w:val="0"/>
        <w:pageBreakBefore w:val="0"/>
        <w:widowControl w:val="0"/>
        <w:kinsoku/>
        <w:wordWrap/>
        <w:overflowPunct/>
        <w:topLinePunct w:val="0"/>
        <w:autoSpaceDE/>
        <w:autoSpaceDN/>
        <w:bidi w:val="0"/>
        <w:spacing w:line="400" w:lineRule="exact"/>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法定代表人/</w:t>
      </w:r>
      <w:r>
        <w:rPr>
          <w:rFonts w:hint="eastAsia" w:ascii="方正仿宋_GB2312" w:hAnsi="方正仿宋_GB2312" w:eastAsia="方正仿宋_GB2312" w:cs="方正仿宋_GB2312"/>
          <w:sz w:val="28"/>
          <w:szCs w:val="28"/>
        </w:rPr>
        <w:t xml:space="preserve">授权代表： </w:t>
      </w:r>
    </w:p>
    <w:p w14:paraId="3B4C0F81">
      <w:pPr>
        <w:keepNext w:val="0"/>
        <w:keepLines w:val="0"/>
        <w:pageBreakBefore w:val="0"/>
        <w:widowControl w:val="0"/>
        <w:kinsoku/>
        <w:wordWrap/>
        <w:overflowPunct/>
        <w:topLinePunct w:val="0"/>
        <w:autoSpaceDE/>
        <w:autoSpaceDN/>
        <w:bidi w:val="0"/>
        <w:spacing w:line="400" w:lineRule="exact"/>
        <w:ind w:firstLine="560" w:firstLineChars="200"/>
        <w:textAlignment w:val="auto"/>
        <w:rPr>
          <w:rFonts w:hint="eastAsia" w:ascii="方正仿宋_GB2312" w:hAnsi="方正仿宋_GB2312" w:eastAsia="方正仿宋_GB2312" w:cs="方正仿宋_GB2312"/>
          <w:sz w:val="28"/>
          <w:szCs w:val="28"/>
        </w:rPr>
      </w:pPr>
    </w:p>
    <w:p w14:paraId="0EE8AB64">
      <w:pPr>
        <w:keepNext w:val="0"/>
        <w:keepLines w:val="0"/>
        <w:pageBreakBefore w:val="0"/>
        <w:widowControl w:val="0"/>
        <w:kinsoku/>
        <w:wordWrap/>
        <w:overflowPunct/>
        <w:topLinePunct w:val="0"/>
        <w:autoSpaceDE/>
        <w:autoSpaceDN/>
        <w:bidi w:val="0"/>
        <w:spacing w:line="400" w:lineRule="exact"/>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日期：  </w:t>
      </w:r>
    </w:p>
    <w:p w14:paraId="6D462C62">
      <w:pPr>
        <w:keepNext w:val="0"/>
        <w:keepLines w:val="0"/>
        <w:pageBreakBefore w:val="0"/>
        <w:widowControl w:val="0"/>
        <w:kinsoku/>
        <w:wordWrap/>
        <w:overflowPunct/>
        <w:topLinePunct w:val="0"/>
        <w:autoSpaceDE/>
        <w:autoSpaceDN/>
        <w:bidi w:val="0"/>
        <w:spacing w:line="400" w:lineRule="exact"/>
        <w:ind w:firstLine="560" w:firstLineChars="200"/>
        <w:textAlignment w:val="auto"/>
        <w:rPr>
          <w:rFonts w:hint="eastAsia" w:ascii="方正仿宋_GB2312" w:hAnsi="方正仿宋_GB2312" w:eastAsia="方正仿宋_GB2312" w:cs="方正仿宋_GB2312"/>
          <w:sz w:val="28"/>
          <w:szCs w:val="28"/>
        </w:rPr>
      </w:pPr>
    </w:p>
    <w:p w14:paraId="586D2D6A">
      <w:pPr>
        <w:keepNext w:val="0"/>
        <w:keepLines w:val="0"/>
        <w:pageBreakBefore w:val="0"/>
        <w:widowControl w:val="0"/>
        <w:kinsoku/>
        <w:wordWrap/>
        <w:overflowPunct/>
        <w:topLinePunct w:val="0"/>
        <w:autoSpaceDE/>
        <w:autoSpaceDN/>
        <w:bidi w:val="0"/>
        <w:spacing w:line="400" w:lineRule="exact"/>
        <w:ind w:firstLine="560" w:firstLineChars="200"/>
        <w:textAlignment w:val="auto"/>
        <w:rPr>
          <w:rFonts w:hint="eastAsia" w:ascii="方正仿宋_GB2312" w:hAnsi="方正仿宋_GB2312" w:eastAsia="方正仿宋_GB2312" w:cs="方正仿宋_GB2312"/>
          <w:sz w:val="28"/>
          <w:szCs w:val="28"/>
        </w:rPr>
      </w:pPr>
    </w:p>
    <w:p w14:paraId="2F79A776">
      <w:pPr>
        <w:keepNext w:val="0"/>
        <w:keepLines w:val="0"/>
        <w:pageBreakBefore w:val="0"/>
        <w:widowControl w:val="0"/>
        <w:kinsoku/>
        <w:wordWrap/>
        <w:overflowPunct/>
        <w:topLinePunct w:val="0"/>
        <w:autoSpaceDE/>
        <w:autoSpaceDN/>
        <w:bidi w:val="0"/>
        <w:spacing w:line="400" w:lineRule="exact"/>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乙方：</w:t>
      </w:r>
    </w:p>
    <w:p w14:paraId="60532949">
      <w:pPr>
        <w:keepNext w:val="0"/>
        <w:keepLines w:val="0"/>
        <w:pageBreakBefore w:val="0"/>
        <w:widowControl w:val="0"/>
        <w:kinsoku/>
        <w:wordWrap/>
        <w:overflowPunct/>
        <w:topLinePunct w:val="0"/>
        <w:autoSpaceDE/>
        <w:autoSpaceDN/>
        <w:bidi w:val="0"/>
        <w:spacing w:line="400" w:lineRule="exact"/>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                                           </w:t>
      </w:r>
    </w:p>
    <w:p w14:paraId="339831E2">
      <w:pPr>
        <w:keepNext w:val="0"/>
        <w:keepLines w:val="0"/>
        <w:pageBreakBefore w:val="0"/>
        <w:widowControl w:val="0"/>
        <w:kinsoku/>
        <w:wordWrap/>
        <w:overflowPunct/>
        <w:topLinePunct w:val="0"/>
        <w:autoSpaceDE/>
        <w:autoSpaceDN/>
        <w:bidi w:val="0"/>
        <w:spacing w:line="400" w:lineRule="exact"/>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法定代表人/</w:t>
      </w:r>
      <w:r>
        <w:rPr>
          <w:rFonts w:hint="eastAsia" w:ascii="方正仿宋_GB2312" w:hAnsi="方正仿宋_GB2312" w:eastAsia="方正仿宋_GB2312" w:cs="方正仿宋_GB2312"/>
          <w:sz w:val="28"/>
          <w:szCs w:val="28"/>
        </w:rPr>
        <w:t>授权代表</w:t>
      </w:r>
      <w:r>
        <w:rPr>
          <w:rFonts w:hint="eastAsia" w:ascii="方正仿宋_GB2312" w:hAnsi="方正仿宋_GB2312" w:eastAsia="方正仿宋_GB2312" w:cs="方正仿宋_GB2312"/>
          <w:sz w:val="28"/>
          <w:szCs w:val="28"/>
          <w:lang w:eastAsia="zh-CN"/>
        </w:rPr>
        <w:t>：</w:t>
      </w:r>
    </w:p>
    <w:p w14:paraId="5A064024">
      <w:pPr>
        <w:keepNext w:val="0"/>
        <w:keepLines w:val="0"/>
        <w:pageBreakBefore w:val="0"/>
        <w:widowControl w:val="0"/>
        <w:kinsoku/>
        <w:wordWrap/>
        <w:overflowPunct/>
        <w:topLinePunct w:val="0"/>
        <w:autoSpaceDE/>
        <w:autoSpaceDN/>
        <w:bidi w:val="0"/>
        <w:spacing w:line="400" w:lineRule="exact"/>
        <w:ind w:firstLine="560" w:firstLineChars="200"/>
        <w:textAlignment w:val="auto"/>
        <w:rPr>
          <w:rFonts w:hint="eastAsia" w:ascii="方正仿宋_GB2312" w:hAnsi="方正仿宋_GB2312" w:eastAsia="方正仿宋_GB2312" w:cs="方正仿宋_GB2312"/>
          <w:sz w:val="28"/>
          <w:szCs w:val="28"/>
        </w:rPr>
      </w:pPr>
    </w:p>
    <w:p w14:paraId="6E756A5B">
      <w:pPr>
        <w:keepNext w:val="0"/>
        <w:keepLines w:val="0"/>
        <w:pageBreakBefore w:val="0"/>
        <w:widowControl/>
        <w:numPr>
          <w:ilvl w:val="-1"/>
          <w:numId w:val="0"/>
        </w:numPr>
        <w:kinsoku/>
        <w:wordWrap w:val="0"/>
        <w:overflowPunct/>
        <w:topLinePunct w:val="0"/>
        <w:autoSpaceDE/>
        <w:autoSpaceDN/>
        <w:bidi w:val="0"/>
        <w:adjustRightInd w:val="0"/>
        <w:snapToGrid w:val="0"/>
        <w:spacing w:line="400" w:lineRule="exact"/>
        <w:ind w:firstLine="560" w:firstLineChars="200"/>
        <w:textAlignment w:val="auto"/>
        <w:rPr>
          <w:rFonts w:hint="eastAsia" w:ascii="方正仿宋_GB2312" w:hAnsi="方正仿宋_GB2312" w:eastAsia="方正仿宋_GB2312" w:cs="方正仿宋_GB2312"/>
          <w:color w:val="000000"/>
          <w:kern w:val="0"/>
          <w:sz w:val="28"/>
          <w:szCs w:val="28"/>
          <w:lang w:bidi="ar"/>
        </w:rPr>
      </w:pPr>
      <w:r>
        <w:rPr>
          <w:rFonts w:hint="eastAsia" w:ascii="方正仿宋_GB2312" w:hAnsi="方正仿宋_GB2312" w:eastAsia="方正仿宋_GB2312" w:cs="方正仿宋_GB2312"/>
          <w:sz w:val="28"/>
          <w:szCs w:val="28"/>
        </w:rPr>
        <w:t>日期</w:t>
      </w:r>
      <w:r>
        <w:rPr>
          <w:rFonts w:hint="eastAsia" w:ascii="方正仿宋_GB2312" w:hAnsi="方正仿宋_GB2312" w:eastAsia="方正仿宋_GB2312" w:cs="方正仿宋_GB2312"/>
          <w:color w:val="000000"/>
          <w:kern w:val="0"/>
          <w:sz w:val="28"/>
          <w:szCs w:val="28"/>
          <w:lang w:bidi="ar"/>
        </w:rPr>
        <w:t xml:space="preserve">： </w:t>
      </w:r>
    </w:p>
    <w:p w14:paraId="76FF4810">
      <w:pPr>
        <w:pStyle w:val="26"/>
        <w:rPr>
          <w:rFonts w:hint="eastAsia" w:ascii="仿宋" w:hAnsi="仿宋" w:eastAsia="仿宋" w:cs="仿宋"/>
          <w:color w:val="000000"/>
          <w:kern w:val="0"/>
          <w:sz w:val="28"/>
          <w:szCs w:val="28"/>
          <w:lang w:bidi="ar"/>
        </w:rPr>
      </w:pPr>
    </w:p>
    <w:p w14:paraId="51A84040">
      <w:pPr>
        <w:rPr>
          <w:rFonts w:hint="eastAsia"/>
        </w:rPr>
      </w:pPr>
    </w:p>
    <w:p w14:paraId="6D356F00">
      <w:pPr>
        <w:spacing w:line="360" w:lineRule="auto"/>
        <w:rPr>
          <w:rFonts w:hint="eastAsia" w:ascii="仿宋_GB2312" w:hAnsi="仿宋_GB2312" w:eastAsia="仿宋_GB2312" w:cs="仿宋_GB2312"/>
          <w:b/>
          <w:bCs/>
          <w:sz w:val="32"/>
          <w:szCs w:val="32"/>
        </w:rPr>
      </w:pPr>
    </w:p>
    <w:p w14:paraId="7D1D14BB">
      <w:pPr>
        <w:spacing w:line="360" w:lineRule="auto"/>
        <w:rPr>
          <w:rFonts w:hint="eastAsia" w:ascii="仿宋_GB2312" w:hAnsi="仿宋_GB2312" w:eastAsia="仿宋_GB2312" w:cs="仿宋_GB2312"/>
          <w:b/>
          <w:bCs/>
          <w:sz w:val="32"/>
          <w:szCs w:val="32"/>
        </w:rPr>
      </w:pPr>
    </w:p>
    <w:p w14:paraId="02C7C5A9">
      <w:pPr>
        <w:spacing w:line="360" w:lineRule="auto"/>
        <w:rPr>
          <w:rFonts w:hint="eastAsia" w:ascii="仿宋_GB2312" w:hAnsi="仿宋_GB2312" w:eastAsia="仿宋_GB2312" w:cs="仿宋_GB2312"/>
          <w:b/>
          <w:bCs/>
          <w:sz w:val="32"/>
          <w:szCs w:val="32"/>
        </w:rPr>
      </w:pPr>
    </w:p>
    <w:p w14:paraId="3F3A756A">
      <w:pPr>
        <w:spacing w:line="360" w:lineRule="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附件三：评分标准</w:t>
      </w:r>
    </w:p>
    <w:p w14:paraId="5F5A8A82">
      <w:pPr>
        <w:pStyle w:val="21"/>
        <w:numPr>
          <w:ilvl w:val="2"/>
          <w:numId w:val="0"/>
        </w:numPr>
        <w:spacing w:line="440" w:lineRule="exact"/>
        <w:rPr>
          <w:rFonts w:ascii="仿宋" w:eastAsia="仿宋" w:cs="仿宋"/>
          <w:bCs/>
          <w:color w:val="000000"/>
          <w:sz w:val="24"/>
          <w:szCs w:val="24"/>
          <w:shd w:val="clear" w:color="auto" w:fill="FFFFFF"/>
        </w:rPr>
      </w:pPr>
      <w:r>
        <w:rPr>
          <w:rFonts w:hint="eastAsia" w:ascii="仿宋" w:eastAsia="仿宋" w:cs="仿宋"/>
          <w:bCs/>
          <w:color w:val="000000"/>
          <w:sz w:val="24"/>
          <w:szCs w:val="24"/>
          <w:shd w:val="clear" w:color="auto" w:fill="FFFFFF"/>
        </w:rPr>
        <w:t>（1）分权值</w:t>
      </w:r>
    </w:p>
    <w:p w14:paraId="5D30A8A5">
      <w:pPr>
        <w:spacing w:line="360" w:lineRule="auto"/>
        <w:ind w:firstLine="480" w:firstLineChars="200"/>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总分为100分，评分分值分配如下：</w:t>
      </w:r>
    </w:p>
    <w:tbl>
      <w:tblPr>
        <w:tblStyle w:val="13"/>
        <w:tblW w:w="9450" w:type="dxa"/>
        <w:tblInd w:w="-201" w:type="dxa"/>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150" w:type="dxa"/>
          <w:left w:w="150" w:type="dxa"/>
          <w:bottom w:w="150" w:type="dxa"/>
          <w:right w:w="150" w:type="dxa"/>
        </w:tblCellMar>
      </w:tblPr>
      <w:tblGrid>
        <w:gridCol w:w="2308"/>
        <w:gridCol w:w="2151"/>
        <w:gridCol w:w="2271"/>
        <w:gridCol w:w="2720"/>
      </w:tblGrid>
      <w:tr w14:paraId="5FB59C28">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572" w:hRule="atLeast"/>
        </w:trPr>
        <w:tc>
          <w:tcPr>
            <w:tcW w:w="2308" w:type="dxa"/>
            <w:tcBorders>
              <w:top w:val="inset" w:color="111111" w:sz="6" w:space="0"/>
              <w:left w:val="inset" w:color="111111" w:sz="6" w:space="0"/>
              <w:bottom w:val="inset" w:color="111111" w:sz="6" w:space="0"/>
              <w:right w:val="inset" w:color="111111" w:sz="6" w:space="0"/>
            </w:tcBorders>
            <w:vAlign w:val="center"/>
          </w:tcPr>
          <w:p w14:paraId="639BE0D6">
            <w:pPr>
              <w:spacing w:line="360" w:lineRule="auto"/>
              <w:jc w:val="center"/>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评分项目</w:t>
            </w:r>
          </w:p>
        </w:tc>
        <w:tc>
          <w:tcPr>
            <w:tcW w:w="2151" w:type="dxa"/>
            <w:tcBorders>
              <w:top w:val="inset" w:color="111111" w:sz="6" w:space="0"/>
              <w:left w:val="single" w:color="auto" w:sz="0" w:space="0"/>
              <w:bottom w:val="inset" w:color="111111" w:sz="6" w:space="0"/>
              <w:right w:val="inset" w:color="111111" w:sz="6" w:space="0"/>
            </w:tcBorders>
            <w:vAlign w:val="center"/>
          </w:tcPr>
          <w:p w14:paraId="58C469BE">
            <w:pPr>
              <w:spacing w:line="360" w:lineRule="auto"/>
              <w:jc w:val="center"/>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商务评分</w:t>
            </w:r>
          </w:p>
        </w:tc>
        <w:tc>
          <w:tcPr>
            <w:tcW w:w="2271" w:type="dxa"/>
            <w:tcBorders>
              <w:top w:val="inset" w:color="111111" w:sz="6" w:space="0"/>
              <w:left w:val="single" w:color="auto" w:sz="0" w:space="0"/>
              <w:bottom w:val="inset" w:color="111111" w:sz="6" w:space="0"/>
              <w:right w:val="inset" w:color="111111" w:sz="6" w:space="0"/>
            </w:tcBorders>
            <w:vAlign w:val="center"/>
          </w:tcPr>
          <w:p w14:paraId="5460E01A">
            <w:pPr>
              <w:spacing w:line="360" w:lineRule="auto"/>
              <w:jc w:val="center"/>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技术评分</w:t>
            </w:r>
          </w:p>
        </w:tc>
        <w:tc>
          <w:tcPr>
            <w:tcW w:w="2720" w:type="dxa"/>
            <w:tcBorders>
              <w:top w:val="inset" w:color="111111" w:sz="6" w:space="0"/>
              <w:left w:val="single" w:color="auto" w:sz="0" w:space="0"/>
              <w:bottom w:val="inset" w:color="111111" w:sz="6" w:space="0"/>
              <w:right w:val="inset" w:color="111111" w:sz="6" w:space="0"/>
            </w:tcBorders>
            <w:vAlign w:val="center"/>
          </w:tcPr>
          <w:p w14:paraId="1561E3D5">
            <w:pPr>
              <w:spacing w:line="360" w:lineRule="auto"/>
              <w:jc w:val="center"/>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价格评分</w:t>
            </w:r>
          </w:p>
        </w:tc>
      </w:tr>
      <w:tr w14:paraId="390EAF9B">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400" w:hRule="atLeast"/>
        </w:trPr>
        <w:tc>
          <w:tcPr>
            <w:tcW w:w="2308" w:type="dxa"/>
            <w:tcBorders>
              <w:top w:val="inset" w:color="111111" w:sz="6" w:space="0"/>
              <w:left w:val="inset" w:color="111111" w:sz="6" w:space="0"/>
              <w:bottom w:val="inset" w:color="111111" w:sz="6" w:space="0"/>
              <w:right w:val="inset" w:color="111111" w:sz="6" w:space="0"/>
            </w:tcBorders>
            <w:vAlign w:val="center"/>
          </w:tcPr>
          <w:p w14:paraId="6F205DEA">
            <w:pPr>
              <w:spacing w:line="360" w:lineRule="auto"/>
              <w:jc w:val="center"/>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100分值</w:t>
            </w:r>
          </w:p>
        </w:tc>
        <w:tc>
          <w:tcPr>
            <w:tcW w:w="2151" w:type="dxa"/>
            <w:tcBorders>
              <w:top w:val="inset" w:color="111111" w:sz="6" w:space="0"/>
              <w:left w:val="single" w:color="auto" w:sz="0" w:space="0"/>
              <w:bottom w:val="inset" w:color="111111" w:sz="6" w:space="0"/>
              <w:right w:val="inset" w:color="111111" w:sz="6" w:space="0"/>
            </w:tcBorders>
            <w:vAlign w:val="center"/>
          </w:tcPr>
          <w:p w14:paraId="07497CDF">
            <w:pPr>
              <w:spacing w:line="360" w:lineRule="auto"/>
              <w:jc w:val="center"/>
              <w:rPr>
                <w:rFonts w:hint="default"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lang w:val="en-US" w:eastAsia="zh-CN"/>
              </w:rPr>
              <w:t>30</w:t>
            </w:r>
            <w:r>
              <w:rPr>
                <w:rFonts w:hint="eastAsia" w:ascii="仿宋" w:hAnsi="仿宋" w:eastAsia="仿宋" w:cs="仿宋"/>
                <w:color w:val="000000"/>
                <w:sz w:val="24"/>
                <w:shd w:val="clear" w:color="auto" w:fill="FFFFFF"/>
              </w:rPr>
              <w:t>分</w:t>
            </w:r>
          </w:p>
        </w:tc>
        <w:tc>
          <w:tcPr>
            <w:tcW w:w="2271" w:type="dxa"/>
            <w:tcBorders>
              <w:top w:val="inset" w:color="111111" w:sz="6" w:space="0"/>
              <w:left w:val="single" w:color="auto" w:sz="0" w:space="0"/>
              <w:bottom w:val="inset" w:color="111111" w:sz="6" w:space="0"/>
              <w:right w:val="inset" w:color="111111" w:sz="6" w:space="0"/>
            </w:tcBorders>
            <w:vAlign w:val="center"/>
          </w:tcPr>
          <w:p w14:paraId="4C72F45B">
            <w:pPr>
              <w:spacing w:line="360" w:lineRule="auto"/>
              <w:jc w:val="center"/>
              <w:rPr>
                <w:rFonts w:hint="default"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lang w:val="en-US" w:eastAsia="zh-CN"/>
              </w:rPr>
              <w:t>50</w:t>
            </w:r>
            <w:r>
              <w:rPr>
                <w:rFonts w:hint="eastAsia" w:ascii="仿宋" w:hAnsi="仿宋" w:eastAsia="仿宋" w:cs="仿宋"/>
                <w:color w:val="000000"/>
                <w:sz w:val="24"/>
                <w:shd w:val="clear" w:color="auto" w:fill="FFFFFF"/>
              </w:rPr>
              <w:t>分</w:t>
            </w:r>
          </w:p>
        </w:tc>
        <w:tc>
          <w:tcPr>
            <w:tcW w:w="2720" w:type="dxa"/>
            <w:tcBorders>
              <w:top w:val="inset" w:color="111111" w:sz="6" w:space="0"/>
              <w:left w:val="single" w:color="auto" w:sz="0" w:space="0"/>
              <w:bottom w:val="inset" w:color="111111" w:sz="6" w:space="0"/>
              <w:right w:val="inset" w:color="111111" w:sz="6" w:space="0"/>
            </w:tcBorders>
            <w:vAlign w:val="center"/>
          </w:tcPr>
          <w:p w14:paraId="3095E8D6">
            <w:pPr>
              <w:spacing w:line="360" w:lineRule="auto"/>
              <w:jc w:val="center"/>
              <w:rPr>
                <w:rFonts w:hint="default"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lang w:val="en-US" w:eastAsia="zh-CN"/>
              </w:rPr>
              <w:t xml:space="preserve"> 20</w:t>
            </w:r>
            <w:r>
              <w:rPr>
                <w:rFonts w:hint="eastAsia" w:ascii="仿宋" w:hAnsi="仿宋" w:eastAsia="仿宋" w:cs="仿宋"/>
                <w:color w:val="000000"/>
                <w:sz w:val="24"/>
                <w:shd w:val="clear" w:color="auto" w:fill="FFFFFF"/>
              </w:rPr>
              <w:t>分</w:t>
            </w:r>
          </w:p>
        </w:tc>
      </w:tr>
    </w:tbl>
    <w:p w14:paraId="66359A5C">
      <w:pPr>
        <w:pStyle w:val="21"/>
        <w:numPr>
          <w:ilvl w:val="2"/>
          <w:numId w:val="0"/>
        </w:numPr>
        <w:spacing w:line="440" w:lineRule="exact"/>
        <w:rPr>
          <w:rFonts w:ascii="仿宋" w:eastAsia="仿宋" w:cs="仿宋"/>
          <w:b w:val="0"/>
          <w:bCs/>
          <w:sz w:val="24"/>
          <w:szCs w:val="24"/>
        </w:rPr>
      </w:pPr>
    </w:p>
    <w:p w14:paraId="412F2DC5">
      <w:pPr>
        <w:pStyle w:val="21"/>
        <w:numPr>
          <w:ilvl w:val="2"/>
          <w:numId w:val="0"/>
        </w:numPr>
        <w:spacing w:line="440" w:lineRule="exact"/>
        <w:rPr>
          <w:rFonts w:ascii="仿宋" w:eastAsia="仿宋" w:cs="仿宋"/>
          <w:sz w:val="24"/>
          <w:szCs w:val="24"/>
        </w:rPr>
      </w:pPr>
      <w:r>
        <w:rPr>
          <w:rFonts w:hint="eastAsia" w:ascii="仿宋" w:eastAsia="仿宋" w:cs="仿宋"/>
          <w:sz w:val="24"/>
          <w:szCs w:val="24"/>
        </w:rPr>
        <w:t>（2）商务评分表</w:t>
      </w:r>
    </w:p>
    <w:tbl>
      <w:tblPr>
        <w:tblStyle w:val="13"/>
        <w:tblW w:w="944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28" w:type="dxa"/>
          <w:left w:w="108" w:type="dxa"/>
          <w:bottom w:w="28" w:type="dxa"/>
          <w:right w:w="108" w:type="dxa"/>
        </w:tblCellMar>
      </w:tblPr>
      <w:tblGrid>
        <w:gridCol w:w="2143"/>
        <w:gridCol w:w="5913"/>
        <w:gridCol w:w="1393"/>
      </w:tblGrid>
      <w:tr w14:paraId="0633C4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28" w:type="dxa"/>
            <w:left w:w="108" w:type="dxa"/>
            <w:bottom w:w="28" w:type="dxa"/>
            <w:right w:w="108" w:type="dxa"/>
          </w:tblCellMar>
        </w:tblPrEx>
        <w:trPr>
          <w:trHeight w:val="567" w:hRule="exact"/>
          <w:tblHeader/>
          <w:jc w:val="center"/>
        </w:trPr>
        <w:tc>
          <w:tcPr>
            <w:tcW w:w="2143" w:type="dxa"/>
            <w:tcBorders>
              <w:top w:val="single" w:color="auto" w:sz="12" w:space="0"/>
              <w:bottom w:val="single" w:color="auto" w:sz="6" w:space="0"/>
            </w:tcBorders>
            <w:noWrap w:val="0"/>
            <w:vAlign w:val="center"/>
          </w:tcPr>
          <w:p w14:paraId="753D446C">
            <w:pPr>
              <w:spacing w:line="360" w:lineRule="auto"/>
              <w:ind w:firstLine="480" w:firstLineChars="200"/>
              <w:jc w:val="both"/>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评审项目</w:t>
            </w:r>
          </w:p>
        </w:tc>
        <w:tc>
          <w:tcPr>
            <w:tcW w:w="5913" w:type="dxa"/>
            <w:tcBorders>
              <w:top w:val="single" w:color="auto" w:sz="12" w:space="0"/>
              <w:bottom w:val="single" w:color="auto" w:sz="6" w:space="0"/>
            </w:tcBorders>
            <w:noWrap w:val="0"/>
            <w:vAlign w:val="center"/>
          </w:tcPr>
          <w:p w14:paraId="2247C6BD">
            <w:pPr>
              <w:spacing w:line="360" w:lineRule="auto"/>
              <w:ind w:firstLine="480" w:firstLineChars="200"/>
              <w:jc w:val="center"/>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评分标准</w:t>
            </w:r>
          </w:p>
        </w:tc>
        <w:tc>
          <w:tcPr>
            <w:tcW w:w="1393" w:type="dxa"/>
            <w:tcBorders>
              <w:top w:val="single" w:color="auto" w:sz="12" w:space="0"/>
              <w:bottom w:val="single" w:color="auto" w:sz="6" w:space="0"/>
            </w:tcBorders>
            <w:noWrap w:val="0"/>
            <w:vAlign w:val="center"/>
          </w:tcPr>
          <w:p w14:paraId="699055A5">
            <w:pPr>
              <w:spacing w:line="360" w:lineRule="auto"/>
              <w:jc w:val="center"/>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分值</w:t>
            </w:r>
          </w:p>
        </w:tc>
      </w:tr>
      <w:tr w14:paraId="729E31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28" w:type="dxa"/>
            <w:left w:w="108" w:type="dxa"/>
            <w:bottom w:w="28" w:type="dxa"/>
            <w:right w:w="108" w:type="dxa"/>
          </w:tblCellMar>
        </w:tblPrEx>
        <w:trPr>
          <w:trHeight w:val="3444" w:hRule="atLeast"/>
          <w:jc w:val="center"/>
        </w:trPr>
        <w:tc>
          <w:tcPr>
            <w:tcW w:w="2143" w:type="dxa"/>
            <w:noWrap w:val="0"/>
            <w:vAlign w:val="center"/>
          </w:tcPr>
          <w:p w14:paraId="2A30F5B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000000"/>
                <w:kern w:val="2"/>
                <w:sz w:val="24"/>
                <w:szCs w:val="24"/>
                <w:shd w:val="clear" w:color="auto" w:fill="FFFFFF"/>
                <w:lang w:val="en-US" w:eastAsia="zh-CN" w:bidi="ar-SA"/>
              </w:rPr>
            </w:pPr>
            <w:r>
              <w:rPr>
                <w:rFonts w:hint="eastAsia" w:ascii="仿宋" w:hAnsi="仿宋" w:eastAsia="仿宋" w:cs="仿宋"/>
                <w:color w:val="000000"/>
                <w:sz w:val="24"/>
                <w:shd w:val="clear" w:color="auto" w:fill="FFFFFF"/>
              </w:rPr>
              <w:t>团队</w:t>
            </w:r>
            <w:r>
              <w:rPr>
                <w:rFonts w:hint="eastAsia" w:ascii="仿宋" w:hAnsi="仿宋" w:eastAsia="仿宋" w:cs="仿宋"/>
                <w:color w:val="000000"/>
                <w:sz w:val="24"/>
                <w:shd w:val="clear" w:color="auto" w:fill="FFFFFF"/>
                <w:lang w:val="en-US" w:eastAsia="zh-CN"/>
              </w:rPr>
              <w:t>实力</w:t>
            </w:r>
          </w:p>
        </w:tc>
        <w:tc>
          <w:tcPr>
            <w:tcW w:w="5913" w:type="dxa"/>
            <w:noWrap w:val="0"/>
            <w:vAlign w:val="center"/>
          </w:tcPr>
          <w:p w14:paraId="28167305">
            <w:pPr>
              <w:keepNext w:val="0"/>
              <w:keepLines w:val="0"/>
              <w:widowControl/>
              <w:suppressLineNumbers w:val="0"/>
              <w:jc w:val="left"/>
              <w:rPr>
                <w:color w:val="auto"/>
              </w:rPr>
            </w:pPr>
            <w:r>
              <w:rPr>
                <w:rFonts w:ascii="仿宋" w:hAnsi="仿宋" w:eastAsia="仿宋" w:cs="仿宋"/>
                <w:color w:val="auto"/>
                <w:kern w:val="0"/>
                <w:sz w:val="24"/>
                <w:szCs w:val="24"/>
                <w:lang w:val="en-US" w:eastAsia="zh-CN" w:bidi="ar"/>
              </w:rPr>
              <w:t>1、执行团队有安排项目经理 1 人，具备本科(含)及以</w:t>
            </w:r>
            <w:r>
              <w:rPr>
                <w:rFonts w:hint="eastAsia" w:ascii="仿宋" w:hAnsi="仿宋" w:eastAsia="仿宋" w:cs="仿宋"/>
                <w:color w:val="auto"/>
                <w:kern w:val="0"/>
                <w:sz w:val="24"/>
                <w:szCs w:val="24"/>
                <w:lang w:val="en-US" w:eastAsia="zh-CN" w:bidi="ar"/>
              </w:rPr>
              <w:t xml:space="preserve">上学历的，得 3 分；所学专业为新闻、媒体或广告等相关专业的，得 3 分。 </w:t>
            </w:r>
          </w:p>
          <w:p w14:paraId="7E766EA3">
            <w:pPr>
              <w:keepNext w:val="0"/>
              <w:keepLines w:val="0"/>
              <w:widowControl/>
              <w:suppressLineNumbers w:val="0"/>
              <w:jc w:val="left"/>
              <w:rPr>
                <w:color w:val="auto"/>
              </w:rPr>
            </w:pPr>
            <w:r>
              <w:rPr>
                <w:rFonts w:hint="eastAsia" w:ascii="仿宋" w:hAnsi="仿宋" w:eastAsia="仿宋" w:cs="仿宋"/>
                <w:color w:val="auto"/>
                <w:kern w:val="0"/>
                <w:sz w:val="24"/>
                <w:szCs w:val="24"/>
                <w:lang w:val="en-US" w:eastAsia="zh-CN" w:bidi="ar"/>
              </w:rPr>
              <w:t xml:space="preserve">2、执行团队成员人数不少于 3 人（不含项目经理）， </w:t>
            </w:r>
          </w:p>
          <w:p w14:paraId="321964DE">
            <w:pPr>
              <w:keepNext w:val="0"/>
              <w:keepLines w:val="0"/>
              <w:widowControl/>
              <w:suppressLineNumbers w:val="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得3分，除项目经理外，服务团队中配置有影视视频制作、动画制作、摄影、设计、计算机、新闻、中文等专业的 专科(含)及以上学历人员，每多一人得2分，本小项最高不超过9分；</w:t>
            </w:r>
          </w:p>
          <w:p w14:paraId="5059F217">
            <w:pPr>
              <w:keepNext w:val="0"/>
              <w:keepLines w:val="0"/>
              <w:widowControl/>
              <w:suppressLineNumbers w:val="0"/>
              <w:jc w:val="left"/>
              <w:rPr>
                <w:rFonts w:hint="default" w:ascii="仿宋" w:hAnsi="仿宋" w:eastAsia="仿宋" w:cs="仿宋"/>
                <w:color w:val="000000"/>
                <w:kern w:val="2"/>
                <w:sz w:val="24"/>
                <w:szCs w:val="24"/>
                <w:shd w:val="clear" w:color="auto" w:fill="FFFFFF"/>
                <w:lang w:val="en-US" w:eastAsia="zh-CN" w:bidi="ar-SA"/>
              </w:rPr>
            </w:pPr>
            <w:r>
              <w:rPr>
                <w:rFonts w:hint="eastAsia" w:ascii="Times New Roman" w:hAnsi="Times New Roman" w:eastAsia="仿宋" w:cs="仿宋"/>
                <w:color w:val="auto"/>
                <w:sz w:val="24"/>
                <w:highlight w:val="none"/>
                <w:shd w:val="clear" w:color="auto" w:fill="FFFFFF"/>
              </w:rPr>
              <w:t>（注：以上需提供学历证书复印件或学信网截图</w:t>
            </w:r>
            <w:r>
              <w:rPr>
                <w:rFonts w:hint="eastAsia" w:eastAsia="仿宋" w:cs="仿宋"/>
                <w:color w:val="auto"/>
                <w:sz w:val="24"/>
                <w:highlight w:val="none"/>
                <w:shd w:val="clear" w:color="auto" w:fill="FFFFFF"/>
                <w:lang w:eastAsia="zh-CN"/>
              </w:rPr>
              <w:t>，</w:t>
            </w:r>
            <w:r>
              <w:rPr>
                <w:rFonts w:hint="eastAsia" w:eastAsia="仿宋" w:cs="仿宋"/>
                <w:color w:val="auto"/>
                <w:sz w:val="24"/>
                <w:highlight w:val="none"/>
                <w:shd w:val="clear" w:color="auto" w:fill="FFFFFF"/>
                <w:lang w:val="en-US" w:eastAsia="zh-CN"/>
              </w:rPr>
              <w:t>同时提供</w:t>
            </w:r>
            <w:r>
              <w:rPr>
                <w:rFonts w:hint="eastAsia" w:ascii="Times New Roman" w:hAnsi="Times New Roman" w:eastAsia="仿宋" w:cs="仿宋"/>
                <w:color w:val="auto"/>
                <w:sz w:val="24"/>
                <w:highlight w:val="none"/>
                <w:shd w:val="clear" w:color="auto" w:fill="FFFFFF"/>
              </w:rPr>
              <w:t>人员</w:t>
            </w:r>
            <w:r>
              <w:rPr>
                <w:rFonts w:hint="eastAsia" w:eastAsia="仿宋" w:cs="仿宋"/>
                <w:color w:val="auto"/>
                <w:sz w:val="24"/>
                <w:highlight w:val="none"/>
                <w:shd w:val="clear" w:color="auto" w:fill="FFFFFF"/>
                <w:lang w:val="en-US" w:eastAsia="zh-CN"/>
              </w:rPr>
              <w:t>近6个月内任意一个月</w:t>
            </w:r>
            <w:r>
              <w:rPr>
                <w:rFonts w:hint="eastAsia" w:ascii="Times New Roman" w:hAnsi="Times New Roman" w:eastAsia="仿宋" w:cs="仿宋"/>
                <w:color w:val="auto"/>
                <w:sz w:val="24"/>
                <w:highlight w:val="none"/>
                <w:shd w:val="clear" w:color="auto" w:fill="FFFFFF"/>
              </w:rPr>
              <w:t>社保证明或</w:t>
            </w:r>
            <w:r>
              <w:rPr>
                <w:rFonts w:hint="eastAsia" w:eastAsia="仿宋" w:cs="仿宋"/>
                <w:color w:val="auto"/>
                <w:sz w:val="24"/>
                <w:highlight w:val="none"/>
                <w:shd w:val="clear" w:color="auto" w:fill="FFFFFF"/>
                <w:lang w:val="en-US" w:eastAsia="zh-CN"/>
              </w:rPr>
              <w:t>劳动合同</w:t>
            </w:r>
            <w:r>
              <w:rPr>
                <w:rFonts w:hint="eastAsia" w:ascii="Times New Roman" w:hAnsi="Times New Roman" w:eastAsia="仿宋" w:cs="仿宋"/>
                <w:color w:val="auto"/>
                <w:sz w:val="24"/>
                <w:highlight w:val="none"/>
                <w:shd w:val="clear" w:color="auto" w:fill="FFFFFF"/>
              </w:rPr>
              <w:t>）</w:t>
            </w:r>
          </w:p>
        </w:tc>
        <w:tc>
          <w:tcPr>
            <w:tcW w:w="1393" w:type="dxa"/>
            <w:noWrap w:val="0"/>
            <w:vAlign w:val="center"/>
          </w:tcPr>
          <w:p w14:paraId="3632B57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lang w:val="en-US" w:eastAsia="zh-CN"/>
              </w:rPr>
              <w:t>12</w:t>
            </w:r>
          </w:p>
        </w:tc>
      </w:tr>
      <w:tr w14:paraId="679892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28" w:type="dxa"/>
            <w:left w:w="108" w:type="dxa"/>
            <w:bottom w:w="28" w:type="dxa"/>
            <w:right w:w="108" w:type="dxa"/>
          </w:tblCellMar>
        </w:tblPrEx>
        <w:trPr>
          <w:trHeight w:val="1495" w:hRule="atLeast"/>
          <w:jc w:val="center"/>
        </w:trPr>
        <w:tc>
          <w:tcPr>
            <w:tcW w:w="2143" w:type="dxa"/>
            <w:tcBorders>
              <w:top w:val="single" w:color="auto" w:sz="4" w:space="0"/>
              <w:bottom w:val="single" w:color="auto" w:sz="4" w:space="0"/>
            </w:tcBorders>
            <w:noWrap w:val="0"/>
            <w:vAlign w:val="center"/>
          </w:tcPr>
          <w:p w14:paraId="6B723E7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同类项目</w:t>
            </w:r>
          </w:p>
          <w:p w14:paraId="73D6035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000000"/>
                <w:kern w:val="2"/>
                <w:sz w:val="24"/>
                <w:szCs w:val="24"/>
                <w:shd w:val="clear" w:color="auto" w:fill="FFFFFF"/>
                <w:lang w:val="en-US" w:eastAsia="zh-CN" w:bidi="ar-SA"/>
              </w:rPr>
            </w:pPr>
            <w:r>
              <w:rPr>
                <w:rFonts w:hint="eastAsia" w:ascii="仿宋" w:hAnsi="仿宋" w:eastAsia="仿宋" w:cs="仿宋"/>
                <w:color w:val="000000"/>
                <w:sz w:val="24"/>
                <w:shd w:val="clear" w:color="auto" w:fill="FFFFFF"/>
              </w:rPr>
              <w:t>业绩</w:t>
            </w:r>
          </w:p>
        </w:tc>
        <w:tc>
          <w:tcPr>
            <w:tcW w:w="5913" w:type="dxa"/>
            <w:tcBorders>
              <w:top w:val="single" w:color="auto" w:sz="4" w:space="0"/>
              <w:bottom w:val="single" w:color="auto" w:sz="4" w:space="0"/>
            </w:tcBorders>
            <w:noWrap w:val="0"/>
            <w:vAlign w:val="center"/>
          </w:tcPr>
          <w:p w14:paraId="1BF61D8D">
            <w:pPr>
              <w:keepNext w:val="0"/>
              <w:keepLines w:val="0"/>
              <w:widowControl/>
              <w:suppressLineNumbers w:val="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000000"/>
                <w:kern w:val="2"/>
                <w:sz w:val="24"/>
                <w:szCs w:val="24"/>
                <w:shd w:val="clear" w:color="auto" w:fill="FFFFFF"/>
                <w:lang w:val="en-US" w:eastAsia="zh-CN" w:bidi="ar-SA"/>
              </w:rPr>
              <w:t xml:space="preserve">   </w:t>
            </w:r>
            <w:r>
              <w:rPr>
                <w:rFonts w:hint="eastAsia" w:ascii="仿宋" w:hAnsi="仿宋" w:eastAsia="仿宋" w:cs="仿宋"/>
                <w:color w:val="auto"/>
                <w:kern w:val="0"/>
                <w:sz w:val="24"/>
                <w:szCs w:val="24"/>
                <w:lang w:val="en-US" w:eastAsia="zh-CN" w:bidi="ar"/>
              </w:rPr>
              <w:t>提供近三年同类项目（文创产品项目</w:t>
            </w:r>
            <w:r>
              <w:rPr>
                <w:rFonts w:hint="eastAsia" w:ascii="Times New Roman" w:hAnsi="Times New Roman" w:eastAsia="仿宋" w:cs="仿宋"/>
                <w:color w:val="auto"/>
                <w:sz w:val="24"/>
                <w:highlight w:val="none"/>
                <w:shd w:val="clear" w:color="auto" w:fill="FFFFFF"/>
                <w:lang w:val="en-US" w:eastAsia="zh-CN"/>
              </w:rPr>
              <w:t>服务</w:t>
            </w:r>
            <w:r>
              <w:rPr>
                <w:rFonts w:hint="eastAsia" w:ascii="仿宋" w:hAnsi="仿宋" w:eastAsia="仿宋" w:cs="仿宋"/>
                <w:color w:val="auto"/>
                <w:kern w:val="0"/>
                <w:sz w:val="24"/>
                <w:szCs w:val="24"/>
                <w:lang w:val="en-US" w:eastAsia="zh-CN" w:bidi="ar"/>
              </w:rPr>
              <w:t>）金额大于或等于10万元服务经验证明。每提供1个得3分，本项最高得18分。</w:t>
            </w:r>
          </w:p>
          <w:p w14:paraId="205F7A42">
            <w:pPr>
              <w:keepNext w:val="0"/>
              <w:keepLines w:val="0"/>
              <w:widowControl/>
              <w:suppressLineNumbers w:val="0"/>
              <w:jc w:val="left"/>
              <w:rPr>
                <w:rFonts w:hint="eastAsia" w:ascii="仿宋" w:hAnsi="仿宋" w:eastAsia="仿宋" w:cs="仿宋"/>
                <w:color w:val="000000"/>
                <w:kern w:val="2"/>
                <w:sz w:val="24"/>
                <w:szCs w:val="24"/>
                <w:shd w:val="clear" w:color="auto" w:fill="FFFFFF"/>
                <w:lang w:val="en-US" w:eastAsia="zh-CN" w:bidi="ar-SA"/>
              </w:rPr>
            </w:pPr>
            <w:r>
              <w:rPr>
                <w:rFonts w:hint="eastAsia" w:ascii="仿宋" w:hAnsi="仿宋" w:eastAsia="仿宋" w:cs="仿宋"/>
                <w:color w:val="auto"/>
                <w:kern w:val="0"/>
                <w:sz w:val="24"/>
                <w:szCs w:val="24"/>
                <w:lang w:val="en-US" w:eastAsia="zh-CN" w:bidi="ar"/>
              </w:rPr>
              <w:t>（注：需提供合同内容页及盖章页或者能证明作为承办单位的函件等材料。未提供不得分。）</w:t>
            </w:r>
          </w:p>
        </w:tc>
        <w:tc>
          <w:tcPr>
            <w:tcW w:w="1393" w:type="dxa"/>
            <w:tcBorders>
              <w:top w:val="single" w:color="auto" w:sz="4" w:space="0"/>
              <w:bottom w:val="single" w:color="auto" w:sz="4" w:space="0"/>
            </w:tcBorders>
            <w:noWrap w:val="0"/>
            <w:vAlign w:val="center"/>
          </w:tcPr>
          <w:p w14:paraId="353C449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lang w:val="en-US" w:eastAsia="zh-CN"/>
              </w:rPr>
              <w:t>18</w:t>
            </w:r>
          </w:p>
        </w:tc>
      </w:tr>
      <w:tr w14:paraId="5D3ACF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28" w:type="dxa"/>
            <w:left w:w="108" w:type="dxa"/>
            <w:bottom w:w="28" w:type="dxa"/>
            <w:right w:w="108" w:type="dxa"/>
          </w:tblCellMar>
        </w:tblPrEx>
        <w:trPr>
          <w:trHeight w:val="354" w:hRule="atLeast"/>
          <w:jc w:val="center"/>
        </w:trPr>
        <w:tc>
          <w:tcPr>
            <w:tcW w:w="9449" w:type="dxa"/>
            <w:gridSpan w:val="3"/>
            <w:tcBorders>
              <w:bottom w:val="single" w:color="auto" w:sz="12" w:space="0"/>
            </w:tcBorders>
            <w:noWrap w:val="0"/>
            <w:vAlign w:val="center"/>
          </w:tcPr>
          <w:p w14:paraId="0EEDA05F">
            <w:pPr>
              <w:keepNext w:val="0"/>
              <w:keepLines w:val="0"/>
              <w:pageBreakBefore w:val="0"/>
              <w:widowControl w:val="0"/>
              <w:kinsoku/>
              <w:wordWrap/>
              <w:overflowPunct/>
              <w:topLinePunct w:val="0"/>
              <w:autoSpaceDE/>
              <w:autoSpaceDN/>
              <w:bidi w:val="0"/>
              <w:adjustRightInd/>
              <w:snapToGrid/>
              <w:spacing w:line="320" w:lineRule="exact"/>
              <w:ind w:firstLine="480" w:firstLineChars="200"/>
              <w:jc w:val="center"/>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合计：</w:t>
            </w:r>
            <w:r>
              <w:rPr>
                <w:rFonts w:hint="eastAsia" w:ascii="仿宋" w:hAnsi="仿宋" w:eastAsia="仿宋" w:cs="仿宋"/>
                <w:color w:val="000000"/>
                <w:sz w:val="24"/>
                <w:shd w:val="clear" w:color="auto" w:fill="FFFFFF"/>
                <w:lang w:val="en-US" w:eastAsia="zh-CN"/>
              </w:rPr>
              <w:t>30</w:t>
            </w:r>
            <w:r>
              <w:rPr>
                <w:rFonts w:hint="eastAsia" w:ascii="仿宋" w:hAnsi="仿宋" w:eastAsia="仿宋" w:cs="仿宋"/>
                <w:color w:val="000000"/>
                <w:sz w:val="24"/>
                <w:shd w:val="clear" w:color="auto" w:fill="FFFFFF"/>
              </w:rPr>
              <w:t>分</w:t>
            </w:r>
          </w:p>
        </w:tc>
      </w:tr>
    </w:tbl>
    <w:p w14:paraId="679D680B">
      <w:pPr>
        <w:pStyle w:val="21"/>
        <w:keepNext w:val="0"/>
        <w:keepLines w:val="0"/>
        <w:pageBreakBefore w:val="0"/>
        <w:widowControl w:val="0"/>
        <w:numPr>
          <w:ilvl w:val="2"/>
          <w:numId w:val="0"/>
        </w:numPr>
        <w:kinsoku/>
        <w:wordWrap/>
        <w:overflowPunct/>
        <w:topLinePunct w:val="0"/>
        <w:autoSpaceDE/>
        <w:autoSpaceDN/>
        <w:bidi w:val="0"/>
        <w:adjustRightInd/>
        <w:snapToGrid/>
        <w:spacing w:line="320" w:lineRule="exact"/>
        <w:textAlignment w:val="auto"/>
        <w:rPr>
          <w:rFonts w:hint="eastAsia" w:ascii="仿宋" w:eastAsia="仿宋" w:cs="仿宋"/>
          <w:sz w:val="24"/>
          <w:szCs w:val="24"/>
        </w:rPr>
      </w:pPr>
    </w:p>
    <w:p w14:paraId="7E59281E">
      <w:pPr>
        <w:pStyle w:val="21"/>
        <w:keepNext w:val="0"/>
        <w:keepLines w:val="0"/>
        <w:pageBreakBefore w:val="0"/>
        <w:widowControl w:val="0"/>
        <w:numPr>
          <w:ilvl w:val="2"/>
          <w:numId w:val="0"/>
        </w:numPr>
        <w:kinsoku/>
        <w:wordWrap/>
        <w:overflowPunct/>
        <w:topLinePunct w:val="0"/>
        <w:autoSpaceDE/>
        <w:autoSpaceDN/>
        <w:bidi w:val="0"/>
        <w:adjustRightInd/>
        <w:snapToGrid/>
        <w:spacing w:line="320" w:lineRule="exact"/>
        <w:textAlignment w:val="auto"/>
        <w:rPr>
          <w:rFonts w:hint="eastAsia" w:ascii="仿宋" w:eastAsia="仿宋" w:cs="仿宋"/>
          <w:sz w:val="24"/>
          <w:szCs w:val="24"/>
        </w:rPr>
      </w:pPr>
    </w:p>
    <w:p w14:paraId="00F8B8BE">
      <w:pPr>
        <w:pStyle w:val="21"/>
        <w:keepNext w:val="0"/>
        <w:keepLines w:val="0"/>
        <w:pageBreakBefore w:val="0"/>
        <w:widowControl w:val="0"/>
        <w:numPr>
          <w:ilvl w:val="2"/>
          <w:numId w:val="0"/>
        </w:numPr>
        <w:kinsoku/>
        <w:wordWrap/>
        <w:overflowPunct/>
        <w:topLinePunct w:val="0"/>
        <w:autoSpaceDE/>
        <w:autoSpaceDN/>
        <w:bidi w:val="0"/>
        <w:adjustRightInd/>
        <w:snapToGrid/>
        <w:spacing w:line="320" w:lineRule="exact"/>
        <w:textAlignment w:val="auto"/>
        <w:rPr>
          <w:rFonts w:hint="eastAsia" w:ascii="仿宋" w:eastAsia="仿宋" w:cs="仿宋"/>
          <w:sz w:val="24"/>
          <w:szCs w:val="24"/>
        </w:rPr>
      </w:pPr>
    </w:p>
    <w:p w14:paraId="2ECBF872">
      <w:pPr>
        <w:pStyle w:val="21"/>
        <w:keepNext w:val="0"/>
        <w:keepLines w:val="0"/>
        <w:pageBreakBefore w:val="0"/>
        <w:widowControl w:val="0"/>
        <w:numPr>
          <w:ilvl w:val="2"/>
          <w:numId w:val="0"/>
        </w:numPr>
        <w:kinsoku/>
        <w:wordWrap/>
        <w:overflowPunct/>
        <w:topLinePunct w:val="0"/>
        <w:autoSpaceDE/>
        <w:autoSpaceDN/>
        <w:bidi w:val="0"/>
        <w:adjustRightInd/>
        <w:snapToGrid/>
        <w:spacing w:line="320" w:lineRule="exact"/>
        <w:textAlignment w:val="auto"/>
        <w:rPr>
          <w:rFonts w:hint="eastAsia" w:ascii="仿宋" w:eastAsia="仿宋" w:cs="仿宋"/>
          <w:sz w:val="24"/>
          <w:szCs w:val="24"/>
        </w:rPr>
      </w:pPr>
    </w:p>
    <w:p w14:paraId="6359D53D">
      <w:pPr>
        <w:pStyle w:val="21"/>
        <w:keepNext w:val="0"/>
        <w:keepLines w:val="0"/>
        <w:pageBreakBefore w:val="0"/>
        <w:widowControl w:val="0"/>
        <w:numPr>
          <w:ilvl w:val="2"/>
          <w:numId w:val="0"/>
        </w:numPr>
        <w:kinsoku/>
        <w:wordWrap/>
        <w:overflowPunct/>
        <w:topLinePunct w:val="0"/>
        <w:autoSpaceDE/>
        <w:autoSpaceDN/>
        <w:bidi w:val="0"/>
        <w:adjustRightInd/>
        <w:snapToGrid/>
        <w:spacing w:line="320" w:lineRule="exact"/>
        <w:textAlignment w:val="auto"/>
        <w:rPr>
          <w:rFonts w:hint="eastAsia" w:ascii="仿宋" w:eastAsia="仿宋" w:cs="仿宋"/>
          <w:sz w:val="24"/>
          <w:szCs w:val="24"/>
        </w:rPr>
      </w:pPr>
    </w:p>
    <w:p w14:paraId="2E5A092D">
      <w:pPr>
        <w:pStyle w:val="21"/>
        <w:keepNext w:val="0"/>
        <w:keepLines w:val="0"/>
        <w:pageBreakBefore w:val="0"/>
        <w:widowControl w:val="0"/>
        <w:numPr>
          <w:ilvl w:val="2"/>
          <w:numId w:val="0"/>
        </w:numPr>
        <w:kinsoku/>
        <w:wordWrap/>
        <w:overflowPunct/>
        <w:topLinePunct w:val="0"/>
        <w:autoSpaceDE/>
        <w:autoSpaceDN/>
        <w:bidi w:val="0"/>
        <w:adjustRightInd/>
        <w:snapToGrid/>
        <w:spacing w:line="320" w:lineRule="exact"/>
        <w:textAlignment w:val="auto"/>
        <w:rPr>
          <w:rFonts w:hint="eastAsia" w:ascii="仿宋" w:eastAsia="仿宋" w:cs="仿宋"/>
          <w:sz w:val="24"/>
          <w:szCs w:val="24"/>
        </w:rPr>
      </w:pPr>
    </w:p>
    <w:p w14:paraId="6B6681F4">
      <w:pPr>
        <w:pStyle w:val="21"/>
        <w:keepNext w:val="0"/>
        <w:keepLines w:val="0"/>
        <w:pageBreakBefore w:val="0"/>
        <w:widowControl w:val="0"/>
        <w:numPr>
          <w:ilvl w:val="2"/>
          <w:numId w:val="0"/>
        </w:numPr>
        <w:kinsoku/>
        <w:wordWrap/>
        <w:overflowPunct/>
        <w:topLinePunct w:val="0"/>
        <w:autoSpaceDE/>
        <w:autoSpaceDN/>
        <w:bidi w:val="0"/>
        <w:adjustRightInd/>
        <w:snapToGrid/>
        <w:spacing w:line="320" w:lineRule="exact"/>
        <w:textAlignment w:val="auto"/>
        <w:rPr>
          <w:rFonts w:hint="eastAsia" w:ascii="仿宋" w:eastAsia="仿宋" w:cs="仿宋"/>
          <w:sz w:val="24"/>
          <w:szCs w:val="24"/>
        </w:rPr>
      </w:pPr>
    </w:p>
    <w:p w14:paraId="7B3D97A6">
      <w:pPr>
        <w:pStyle w:val="21"/>
        <w:keepNext w:val="0"/>
        <w:keepLines w:val="0"/>
        <w:pageBreakBefore w:val="0"/>
        <w:widowControl w:val="0"/>
        <w:numPr>
          <w:ilvl w:val="2"/>
          <w:numId w:val="0"/>
        </w:numPr>
        <w:kinsoku/>
        <w:wordWrap/>
        <w:overflowPunct/>
        <w:topLinePunct w:val="0"/>
        <w:autoSpaceDE/>
        <w:autoSpaceDN/>
        <w:bidi w:val="0"/>
        <w:adjustRightInd/>
        <w:snapToGrid/>
        <w:spacing w:line="320" w:lineRule="exact"/>
        <w:textAlignment w:val="auto"/>
        <w:rPr>
          <w:rFonts w:hint="eastAsia" w:ascii="仿宋" w:eastAsia="仿宋" w:cs="仿宋"/>
          <w:sz w:val="24"/>
          <w:szCs w:val="24"/>
        </w:rPr>
      </w:pPr>
    </w:p>
    <w:p w14:paraId="68F85F4B">
      <w:pPr>
        <w:pStyle w:val="21"/>
        <w:keepNext w:val="0"/>
        <w:keepLines w:val="0"/>
        <w:pageBreakBefore w:val="0"/>
        <w:widowControl w:val="0"/>
        <w:numPr>
          <w:ilvl w:val="2"/>
          <w:numId w:val="0"/>
        </w:numPr>
        <w:kinsoku/>
        <w:wordWrap/>
        <w:overflowPunct/>
        <w:topLinePunct w:val="0"/>
        <w:autoSpaceDE/>
        <w:autoSpaceDN/>
        <w:bidi w:val="0"/>
        <w:adjustRightInd/>
        <w:snapToGrid/>
        <w:spacing w:line="320" w:lineRule="exact"/>
        <w:textAlignment w:val="auto"/>
        <w:rPr>
          <w:rFonts w:ascii="仿宋" w:eastAsia="仿宋" w:cs="仿宋"/>
          <w:bCs/>
          <w:sz w:val="24"/>
          <w:szCs w:val="24"/>
        </w:rPr>
      </w:pPr>
      <w:r>
        <w:rPr>
          <w:rFonts w:hint="eastAsia" w:ascii="仿宋" w:eastAsia="仿宋" w:cs="仿宋"/>
          <w:sz w:val="24"/>
          <w:szCs w:val="24"/>
        </w:rPr>
        <w:t>（3）技术评分表</w:t>
      </w:r>
    </w:p>
    <w:tbl>
      <w:tblPr>
        <w:tblStyle w:val="13"/>
        <w:tblW w:w="93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6"/>
        <w:gridCol w:w="6636"/>
        <w:gridCol w:w="967"/>
      </w:tblGrid>
      <w:tr w14:paraId="2C2A7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46" w:type="dxa"/>
            <w:vAlign w:val="center"/>
          </w:tcPr>
          <w:p w14:paraId="20FBAC4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评审分项</w:t>
            </w:r>
          </w:p>
        </w:tc>
        <w:tc>
          <w:tcPr>
            <w:tcW w:w="6636" w:type="dxa"/>
            <w:vAlign w:val="center"/>
          </w:tcPr>
          <w:p w14:paraId="7495BC9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评分细则</w:t>
            </w:r>
          </w:p>
        </w:tc>
        <w:tc>
          <w:tcPr>
            <w:tcW w:w="967" w:type="dxa"/>
            <w:vAlign w:val="center"/>
          </w:tcPr>
          <w:p w14:paraId="326228D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分值</w:t>
            </w:r>
          </w:p>
        </w:tc>
      </w:tr>
      <w:tr w14:paraId="1F88F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46" w:type="dxa"/>
            <w:vAlign w:val="center"/>
          </w:tcPr>
          <w:p w14:paraId="3EFEF78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color w:val="000000"/>
                <w:sz w:val="24"/>
                <w:shd w:val="clear" w:color="auto" w:fill="FFFFFF"/>
                <w:lang w:val="en-US" w:eastAsia="zh-CN"/>
              </w:rPr>
            </w:pPr>
            <w:r>
              <w:rPr>
                <w:rFonts w:hint="eastAsia" w:ascii="仿宋" w:hAnsi="仿宋" w:eastAsia="仿宋" w:cs="仿宋"/>
                <w:color w:val="auto"/>
                <w:sz w:val="24"/>
                <w:shd w:val="clear" w:color="auto" w:fill="FFFFFF"/>
                <w:lang w:val="en-US" w:eastAsia="zh-CN"/>
              </w:rPr>
              <w:t>项目实施方案</w:t>
            </w:r>
          </w:p>
        </w:tc>
        <w:tc>
          <w:tcPr>
            <w:tcW w:w="6636" w:type="dxa"/>
            <w:vAlign w:val="center"/>
          </w:tcPr>
          <w:p w14:paraId="67DFF636">
            <w:pPr>
              <w:keepNext w:val="0"/>
              <w:keepLines w:val="0"/>
              <w:widowControl/>
              <w:suppressLineNumbers w:val="0"/>
              <w:jc w:val="left"/>
              <w:rPr>
                <w:color w:val="auto"/>
              </w:rPr>
            </w:pPr>
            <w:r>
              <w:rPr>
                <w:rFonts w:ascii="仿宋" w:hAnsi="仿宋" w:eastAsia="仿宋" w:cs="仿宋"/>
                <w:color w:val="auto"/>
                <w:kern w:val="0"/>
                <w:sz w:val="24"/>
                <w:szCs w:val="24"/>
                <w:lang w:val="en-US" w:eastAsia="zh-CN" w:bidi="ar"/>
              </w:rPr>
              <w:t xml:space="preserve">供应商需按照对项目需求的理解，制定服务方案，无方案不得 </w:t>
            </w:r>
          </w:p>
          <w:p w14:paraId="2799D571">
            <w:pPr>
              <w:keepNext w:val="0"/>
              <w:keepLines w:val="0"/>
              <w:widowControl/>
              <w:suppressLineNumbers w:val="0"/>
              <w:jc w:val="left"/>
              <w:rPr>
                <w:color w:val="auto"/>
              </w:rPr>
            </w:pPr>
            <w:r>
              <w:rPr>
                <w:rFonts w:hint="eastAsia" w:ascii="仿宋" w:hAnsi="仿宋" w:eastAsia="仿宋" w:cs="仿宋"/>
                <w:color w:val="auto"/>
                <w:kern w:val="0"/>
                <w:sz w:val="24"/>
                <w:szCs w:val="24"/>
                <w:lang w:val="en-US" w:eastAsia="zh-CN" w:bidi="ar"/>
              </w:rPr>
              <w:t xml:space="preserve">分。 </w:t>
            </w:r>
          </w:p>
          <w:p w14:paraId="321B67C7">
            <w:pPr>
              <w:keepNext w:val="0"/>
              <w:keepLines w:val="0"/>
              <w:widowControl/>
              <w:suppressLineNumbers w:val="0"/>
              <w:jc w:val="left"/>
              <w:rPr>
                <w:color w:val="auto"/>
              </w:rPr>
            </w:pPr>
            <w:r>
              <w:rPr>
                <w:rFonts w:hint="eastAsia" w:ascii="仿宋" w:hAnsi="仿宋" w:eastAsia="仿宋" w:cs="仿宋"/>
                <w:color w:val="auto"/>
                <w:kern w:val="0"/>
                <w:sz w:val="24"/>
                <w:szCs w:val="24"/>
                <w:lang w:val="en-US" w:eastAsia="zh-CN" w:bidi="ar"/>
              </w:rPr>
              <w:t xml:space="preserve">1.完全满足并优于采购需求，得15分； </w:t>
            </w:r>
          </w:p>
          <w:p w14:paraId="143F4AF3">
            <w:pPr>
              <w:keepNext w:val="0"/>
              <w:keepLines w:val="0"/>
              <w:widowControl/>
              <w:suppressLineNumbers w:val="0"/>
              <w:jc w:val="left"/>
              <w:rPr>
                <w:color w:val="auto"/>
              </w:rPr>
            </w:pPr>
            <w:r>
              <w:rPr>
                <w:rFonts w:hint="eastAsia" w:ascii="仿宋" w:hAnsi="仿宋" w:eastAsia="仿宋" w:cs="仿宋"/>
                <w:color w:val="auto"/>
                <w:kern w:val="0"/>
                <w:sz w:val="24"/>
                <w:szCs w:val="24"/>
                <w:lang w:val="en-US" w:eastAsia="zh-CN" w:bidi="ar"/>
              </w:rPr>
              <w:t xml:space="preserve">2.完全满足采购需求，得5分； </w:t>
            </w:r>
          </w:p>
          <w:p w14:paraId="58601E90">
            <w:pPr>
              <w:keepNext w:val="0"/>
              <w:keepLines w:val="0"/>
              <w:widowControl/>
              <w:suppressLineNumbers w:val="0"/>
              <w:jc w:val="left"/>
              <w:rPr>
                <w:color w:val="auto"/>
              </w:rPr>
            </w:pPr>
            <w:r>
              <w:rPr>
                <w:rFonts w:hint="eastAsia" w:ascii="仿宋" w:hAnsi="仿宋" w:eastAsia="仿宋" w:cs="仿宋"/>
                <w:color w:val="auto"/>
                <w:kern w:val="0"/>
                <w:sz w:val="24"/>
                <w:szCs w:val="24"/>
                <w:lang w:val="en-US" w:eastAsia="zh-CN" w:bidi="ar"/>
              </w:rPr>
              <w:t xml:space="preserve">3.基本满足采购需求，得2分； </w:t>
            </w:r>
          </w:p>
          <w:p w14:paraId="5DEBA5A0">
            <w:pPr>
              <w:keepNext w:val="0"/>
              <w:keepLines w:val="0"/>
              <w:widowControl/>
              <w:suppressLineNumbers w:val="0"/>
              <w:jc w:val="left"/>
              <w:rPr>
                <w:rFonts w:hint="eastAsia" w:ascii="仿宋" w:hAnsi="仿宋" w:eastAsia="仿宋" w:cs="仿宋"/>
                <w:color w:val="000000"/>
                <w:sz w:val="24"/>
                <w:shd w:val="clear" w:color="auto" w:fill="FFFFFF"/>
                <w:lang w:val="en-US" w:eastAsia="zh-CN"/>
              </w:rPr>
            </w:pPr>
            <w:r>
              <w:rPr>
                <w:rFonts w:hint="eastAsia" w:ascii="仿宋" w:hAnsi="仿宋" w:eastAsia="仿宋" w:cs="仿宋"/>
                <w:color w:val="auto"/>
                <w:kern w:val="0"/>
                <w:sz w:val="24"/>
                <w:szCs w:val="24"/>
                <w:lang w:val="en-US" w:eastAsia="zh-CN" w:bidi="ar"/>
              </w:rPr>
              <w:t>4.不能完全满足采购需求，</w:t>
            </w:r>
            <w:r>
              <w:rPr>
                <w:rFonts w:hint="eastAsia" w:ascii="仿宋" w:hAnsi="仿宋" w:eastAsia="仿宋" w:cs="仿宋"/>
                <w:color w:val="auto"/>
                <w:kern w:val="2"/>
                <w:sz w:val="24"/>
                <w:szCs w:val="24"/>
                <w:shd w:val="clear" w:color="auto" w:fill="FFFFFF"/>
                <w:lang w:val="en-US" w:eastAsia="zh-CN" w:bidi="ar-SA"/>
              </w:rPr>
              <w:t>不得分</w:t>
            </w:r>
            <w:r>
              <w:rPr>
                <w:rFonts w:hint="eastAsia" w:ascii="仿宋" w:hAnsi="仿宋" w:eastAsia="仿宋" w:cs="仿宋"/>
                <w:color w:val="auto"/>
                <w:kern w:val="0"/>
                <w:sz w:val="24"/>
                <w:szCs w:val="24"/>
                <w:lang w:val="en-US" w:eastAsia="zh-CN" w:bidi="ar"/>
              </w:rPr>
              <w:t>。</w:t>
            </w:r>
          </w:p>
        </w:tc>
        <w:tc>
          <w:tcPr>
            <w:tcW w:w="967" w:type="dxa"/>
            <w:vAlign w:val="center"/>
          </w:tcPr>
          <w:p w14:paraId="2BB1EAD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lang w:val="en-US" w:eastAsia="zh-CN"/>
              </w:rPr>
              <w:t>15</w:t>
            </w:r>
          </w:p>
        </w:tc>
      </w:tr>
      <w:tr w14:paraId="7C375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46" w:type="dxa"/>
            <w:vAlign w:val="center"/>
          </w:tcPr>
          <w:p w14:paraId="49F2BF1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color w:val="000000"/>
                <w:sz w:val="24"/>
                <w:shd w:val="clear" w:color="auto" w:fill="FFFFFF"/>
                <w:lang w:val="en-US" w:eastAsia="zh-CN"/>
              </w:rPr>
            </w:pPr>
            <w:r>
              <w:rPr>
                <w:rFonts w:hint="eastAsia" w:ascii="仿宋" w:hAnsi="仿宋" w:eastAsia="仿宋" w:cs="仿宋"/>
                <w:color w:val="auto"/>
                <w:sz w:val="24"/>
                <w:shd w:val="clear" w:color="auto" w:fill="FFFFFF"/>
                <w:lang w:val="en-US" w:eastAsia="zh-CN"/>
              </w:rPr>
              <w:t>项目执行进度计划安排</w:t>
            </w:r>
          </w:p>
        </w:tc>
        <w:tc>
          <w:tcPr>
            <w:tcW w:w="6636" w:type="dxa"/>
            <w:vAlign w:val="center"/>
          </w:tcPr>
          <w:p w14:paraId="3276AC61">
            <w:pPr>
              <w:keepNext w:val="0"/>
              <w:keepLines w:val="0"/>
              <w:widowControl/>
              <w:suppressLineNumbers w:val="0"/>
              <w:jc w:val="left"/>
              <w:rPr>
                <w:color w:val="auto"/>
              </w:rPr>
            </w:pPr>
            <w:r>
              <w:rPr>
                <w:rFonts w:ascii="仿宋" w:hAnsi="仿宋" w:eastAsia="仿宋" w:cs="仿宋"/>
                <w:color w:val="auto"/>
                <w:kern w:val="0"/>
                <w:sz w:val="24"/>
                <w:szCs w:val="24"/>
                <w:lang w:val="en-US" w:eastAsia="zh-CN" w:bidi="ar"/>
              </w:rPr>
              <w:t xml:space="preserve">供应商需根据项目需求，制定周密可靠的项目执行进度计 </w:t>
            </w:r>
          </w:p>
          <w:p w14:paraId="7020B33D">
            <w:pPr>
              <w:keepNext w:val="0"/>
              <w:keepLines w:val="0"/>
              <w:widowControl/>
              <w:suppressLineNumbers w:val="0"/>
              <w:jc w:val="left"/>
              <w:rPr>
                <w:color w:val="auto"/>
              </w:rPr>
            </w:pPr>
            <w:r>
              <w:rPr>
                <w:rFonts w:hint="eastAsia" w:ascii="仿宋" w:hAnsi="仿宋" w:eastAsia="仿宋" w:cs="仿宋"/>
                <w:color w:val="auto"/>
                <w:kern w:val="0"/>
                <w:sz w:val="24"/>
                <w:szCs w:val="24"/>
                <w:lang w:val="en-US" w:eastAsia="zh-CN" w:bidi="ar"/>
              </w:rPr>
              <w:t xml:space="preserve">划安排表，无计划表不得分。 </w:t>
            </w:r>
          </w:p>
          <w:p w14:paraId="26332AD6">
            <w:pPr>
              <w:keepNext w:val="0"/>
              <w:keepLines w:val="0"/>
              <w:widowControl/>
              <w:suppressLineNumbers w:val="0"/>
              <w:jc w:val="left"/>
              <w:rPr>
                <w:color w:val="auto"/>
              </w:rPr>
            </w:pPr>
            <w:r>
              <w:rPr>
                <w:rFonts w:hint="eastAsia" w:ascii="仿宋" w:hAnsi="仿宋" w:eastAsia="仿宋" w:cs="仿宋"/>
                <w:color w:val="auto"/>
                <w:kern w:val="0"/>
                <w:sz w:val="24"/>
                <w:szCs w:val="24"/>
                <w:lang w:val="en-US" w:eastAsia="zh-CN" w:bidi="ar"/>
              </w:rPr>
              <w:t xml:space="preserve">1.交付周期 ≤20 天且安排完全满足并优于采购需求，得20分； </w:t>
            </w:r>
          </w:p>
          <w:p w14:paraId="41FDB534">
            <w:pPr>
              <w:keepNext w:val="0"/>
              <w:keepLines w:val="0"/>
              <w:widowControl/>
              <w:suppressLineNumbers w:val="0"/>
              <w:jc w:val="left"/>
              <w:rPr>
                <w:color w:val="auto"/>
              </w:rPr>
            </w:pPr>
            <w:r>
              <w:rPr>
                <w:rFonts w:hint="eastAsia" w:ascii="仿宋" w:hAnsi="仿宋" w:eastAsia="仿宋" w:cs="仿宋"/>
                <w:color w:val="auto"/>
                <w:kern w:val="0"/>
                <w:sz w:val="24"/>
                <w:szCs w:val="24"/>
                <w:lang w:val="en-US" w:eastAsia="zh-CN" w:bidi="ar"/>
              </w:rPr>
              <w:t xml:space="preserve">2.交付周期 ≤30 天且完全满足采购需求，得10分； </w:t>
            </w:r>
          </w:p>
          <w:p w14:paraId="24B627F9">
            <w:pPr>
              <w:keepNext w:val="0"/>
              <w:keepLines w:val="0"/>
              <w:widowControl/>
              <w:suppressLineNumbers w:val="0"/>
              <w:jc w:val="left"/>
              <w:rPr>
                <w:color w:val="auto"/>
              </w:rPr>
            </w:pPr>
            <w:r>
              <w:rPr>
                <w:rFonts w:hint="eastAsia" w:ascii="仿宋" w:hAnsi="仿宋" w:eastAsia="仿宋" w:cs="仿宋"/>
                <w:color w:val="auto"/>
                <w:kern w:val="0"/>
                <w:sz w:val="24"/>
                <w:szCs w:val="24"/>
                <w:lang w:val="en-US" w:eastAsia="zh-CN" w:bidi="ar"/>
              </w:rPr>
              <w:t xml:space="preserve">3.交付周期＞30天且安排基本满足采购需求，得5分； </w:t>
            </w:r>
          </w:p>
          <w:p w14:paraId="7CD355DA">
            <w:pPr>
              <w:keepNext w:val="0"/>
              <w:keepLines w:val="0"/>
              <w:widowControl/>
              <w:suppressLineNumbers w:val="0"/>
              <w:jc w:val="left"/>
              <w:rPr>
                <w:rFonts w:hint="eastAsia" w:ascii="仿宋" w:hAnsi="仿宋" w:eastAsia="仿宋" w:cs="仿宋"/>
                <w:color w:val="000000"/>
                <w:sz w:val="24"/>
                <w:shd w:val="clear" w:color="auto" w:fill="FFFFFF"/>
              </w:rPr>
            </w:pPr>
            <w:r>
              <w:rPr>
                <w:rFonts w:hint="eastAsia" w:ascii="仿宋" w:hAnsi="仿宋" w:eastAsia="仿宋" w:cs="仿宋"/>
                <w:color w:val="auto"/>
                <w:kern w:val="0"/>
                <w:sz w:val="24"/>
                <w:szCs w:val="24"/>
                <w:lang w:val="en-US" w:eastAsia="zh-CN" w:bidi="ar"/>
              </w:rPr>
              <w:t>4.不能完全满足采购需求，</w:t>
            </w:r>
            <w:r>
              <w:rPr>
                <w:rFonts w:hint="eastAsia" w:ascii="仿宋" w:hAnsi="仿宋" w:eastAsia="仿宋" w:cs="仿宋"/>
                <w:color w:val="auto"/>
                <w:kern w:val="2"/>
                <w:sz w:val="24"/>
                <w:szCs w:val="24"/>
                <w:shd w:val="clear" w:color="auto" w:fill="FFFFFF"/>
                <w:lang w:val="en-US" w:eastAsia="zh-CN" w:bidi="ar-SA"/>
              </w:rPr>
              <w:t>不得分。</w:t>
            </w:r>
          </w:p>
        </w:tc>
        <w:tc>
          <w:tcPr>
            <w:tcW w:w="967" w:type="dxa"/>
            <w:vAlign w:val="center"/>
          </w:tcPr>
          <w:p w14:paraId="7CC2A88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lang w:val="en-US" w:eastAsia="zh-CN"/>
              </w:rPr>
              <w:t>20</w:t>
            </w:r>
          </w:p>
        </w:tc>
      </w:tr>
      <w:tr w14:paraId="51617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46" w:type="dxa"/>
            <w:vAlign w:val="center"/>
          </w:tcPr>
          <w:p w14:paraId="2230CE7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仿宋" w:hAnsi="仿宋" w:eastAsia="仿宋" w:cs="仿宋"/>
                <w:color w:val="000000"/>
                <w:sz w:val="24"/>
                <w:shd w:val="clear" w:color="auto" w:fill="FFFFFF"/>
                <w:lang w:val="en-US" w:eastAsia="zh-CN"/>
              </w:rPr>
            </w:pPr>
            <w:r>
              <w:rPr>
                <w:rFonts w:hint="eastAsia" w:ascii="仿宋" w:hAnsi="仿宋" w:eastAsia="仿宋" w:cs="仿宋"/>
                <w:color w:val="auto"/>
                <w:sz w:val="24"/>
                <w:shd w:val="clear" w:color="auto" w:fill="FFFFFF"/>
                <w:lang w:val="en-US" w:eastAsia="zh-CN"/>
              </w:rPr>
              <w:t>质量保证与售后服务</w:t>
            </w:r>
          </w:p>
        </w:tc>
        <w:tc>
          <w:tcPr>
            <w:tcW w:w="6636" w:type="dxa"/>
            <w:vAlign w:val="center"/>
          </w:tcPr>
          <w:p w14:paraId="155F1609">
            <w:pPr>
              <w:keepNext w:val="0"/>
              <w:keepLines w:val="0"/>
              <w:widowControl/>
              <w:suppressLineNumbers w:val="0"/>
              <w:jc w:val="left"/>
              <w:rPr>
                <w:rFonts w:hint="eastAsia" w:ascii="仿宋" w:hAnsi="仿宋" w:eastAsia="仿宋" w:cs="仿宋"/>
                <w:color w:val="auto"/>
                <w:kern w:val="2"/>
                <w:sz w:val="24"/>
                <w:szCs w:val="24"/>
                <w:shd w:val="clear" w:color="auto" w:fill="FFFFFF"/>
                <w:lang w:val="en-US" w:eastAsia="zh-CN" w:bidi="ar-SA"/>
              </w:rPr>
            </w:pPr>
            <w:r>
              <w:rPr>
                <w:rFonts w:hint="eastAsia" w:ascii="仿宋" w:hAnsi="仿宋" w:eastAsia="仿宋" w:cs="仿宋"/>
                <w:color w:val="auto"/>
                <w:kern w:val="2"/>
                <w:sz w:val="24"/>
                <w:szCs w:val="24"/>
                <w:shd w:val="clear" w:color="auto" w:fill="FFFFFF"/>
                <w:lang w:val="en-US" w:eastAsia="zh-CN" w:bidi="ar-SA"/>
              </w:rPr>
              <w:t>1.提供 1年质保、产品打样、应急预案等内容，得15 分；</w:t>
            </w:r>
          </w:p>
          <w:p w14:paraId="073A5787">
            <w:pPr>
              <w:keepNext w:val="0"/>
              <w:keepLines w:val="0"/>
              <w:widowControl/>
              <w:suppressLineNumbers w:val="0"/>
              <w:jc w:val="left"/>
              <w:rPr>
                <w:rFonts w:hint="eastAsia" w:ascii="仿宋" w:hAnsi="仿宋" w:eastAsia="仿宋" w:cs="仿宋"/>
                <w:color w:val="auto"/>
                <w:kern w:val="2"/>
                <w:sz w:val="24"/>
                <w:szCs w:val="24"/>
                <w:shd w:val="clear" w:color="auto" w:fill="FFFFFF"/>
                <w:lang w:val="en-US" w:eastAsia="zh-CN" w:bidi="ar-SA"/>
              </w:rPr>
            </w:pPr>
            <w:r>
              <w:rPr>
                <w:rFonts w:hint="eastAsia" w:ascii="仿宋" w:hAnsi="仿宋" w:eastAsia="仿宋" w:cs="仿宋"/>
                <w:color w:val="auto"/>
                <w:kern w:val="2"/>
                <w:sz w:val="24"/>
                <w:szCs w:val="24"/>
                <w:shd w:val="clear" w:color="auto" w:fill="FFFFFF"/>
                <w:lang w:val="en-US" w:eastAsia="zh-CN" w:bidi="ar-SA"/>
              </w:rPr>
              <w:t>2.提供 6个月质保、电话支持。得6 分；</w:t>
            </w:r>
          </w:p>
          <w:p w14:paraId="7741EF06">
            <w:pPr>
              <w:keepNext w:val="0"/>
              <w:keepLines w:val="0"/>
              <w:widowControl/>
              <w:suppressLineNumbers w:val="0"/>
              <w:jc w:val="left"/>
              <w:rPr>
                <w:rFonts w:hint="eastAsia" w:ascii="仿宋" w:hAnsi="仿宋" w:eastAsia="仿宋" w:cs="仿宋"/>
                <w:color w:val="auto"/>
                <w:kern w:val="2"/>
                <w:sz w:val="24"/>
                <w:szCs w:val="24"/>
                <w:shd w:val="clear" w:color="auto" w:fill="FFFFFF"/>
                <w:lang w:val="en-US" w:eastAsia="zh-CN" w:bidi="ar-SA"/>
              </w:rPr>
            </w:pPr>
            <w:r>
              <w:rPr>
                <w:rFonts w:hint="eastAsia" w:ascii="仿宋" w:hAnsi="仿宋" w:eastAsia="仿宋" w:cs="仿宋"/>
                <w:color w:val="auto"/>
                <w:kern w:val="2"/>
                <w:sz w:val="24"/>
                <w:szCs w:val="24"/>
                <w:shd w:val="clear" w:color="auto" w:fill="FFFFFF"/>
                <w:lang w:val="en-US" w:eastAsia="zh-CN" w:bidi="ar-SA"/>
              </w:rPr>
              <w:t>3.仅提供质保说明，得3 分；</w:t>
            </w:r>
          </w:p>
          <w:p w14:paraId="205FEB92">
            <w:pPr>
              <w:keepNext w:val="0"/>
              <w:keepLines w:val="0"/>
              <w:widowControl/>
              <w:suppressLineNumbers w:val="0"/>
              <w:jc w:val="left"/>
              <w:rPr>
                <w:rFonts w:hint="eastAsia" w:ascii="仿宋" w:hAnsi="仿宋" w:eastAsia="仿宋" w:cs="仿宋"/>
                <w:color w:val="000000"/>
                <w:sz w:val="24"/>
                <w:shd w:val="clear" w:color="auto" w:fill="FFFFFF"/>
              </w:rPr>
            </w:pPr>
            <w:r>
              <w:rPr>
                <w:rFonts w:hint="eastAsia" w:ascii="仿宋" w:hAnsi="仿宋" w:eastAsia="仿宋" w:cs="仿宋"/>
                <w:color w:val="auto"/>
                <w:kern w:val="2"/>
                <w:sz w:val="24"/>
                <w:szCs w:val="24"/>
                <w:shd w:val="clear" w:color="auto" w:fill="FFFFFF"/>
                <w:lang w:val="en-US" w:eastAsia="zh-CN" w:bidi="ar-SA"/>
              </w:rPr>
              <w:t>4.无质保承诺，不得分。</w:t>
            </w:r>
          </w:p>
        </w:tc>
        <w:tc>
          <w:tcPr>
            <w:tcW w:w="967" w:type="dxa"/>
            <w:vAlign w:val="center"/>
          </w:tcPr>
          <w:p w14:paraId="16B584E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lang w:val="en-US" w:eastAsia="zh-CN"/>
              </w:rPr>
              <w:t>15</w:t>
            </w:r>
          </w:p>
        </w:tc>
      </w:tr>
      <w:tr w14:paraId="556B0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49" w:type="dxa"/>
            <w:gridSpan w:val="3"/>
            <w:vAlign w:val="center"/>
          </w:tcPr>
          <w:p w14:paraId="298890D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合计：</w:t>
            </w:r>
            <w:r>
              <w:rPr>
                <w:rFonts w:hint="eastAsia" w:ascii="仿宋" w:hAnsi="仿宋" w:eastAsia="仿宋" w:cs="仿宋"/>
                <w:color w:val="000000"/>
                <w:sz w:val="24"/>
                <w:shd w:val="clear" w:color="auto" w:fill="FFFFFF"/>
                <w:lang w:val="en-US" w:eastAsia="zh-CN"/>
              </w:rPr>
              <w:t>50</w:t>
            </w:r>
            <w:r>
              <w:rPr>
                <w:rFonts w:hint="eastAsia" w:ascii="仿宋" w:hAnsi="仿宋" w:eastAsia="仿宋" w:cs="仿宋"/>
                <w:color w:val="000000"/>
                <w:sz w:val="24"/>
                <w:shd w:val="clear" w:color="auto" w:fill="FFFFFF"/>
              </w:rPr>
              <w:t>分</w:t>
            </w:r>
          </w:p>
        </w:tc>
      </w:tr>
    </w:tbl>
    <w:p w14:paraId="7B1A4A5E">
      <w:pPr>
        <w:pStyle w:val="21"/>
        <w:keepNext w:val="0"/>
        <w:keepLines w:val="0"/>
        <w:pageBreakBefore w:val="0"/>
        <w:widowControl w:val="0"/>
        <w:numPr>
          <w:ilvl w:val="2"/>
          <w:numId w:val="0"/>
        </w:numPr>
        <w:kinsoku/>
        <w:wordWrap/>
        <w:overflowPunct/>
        <w:topLinePunct w:val="0"/>
        <w:autoSpaceDE/>
        <w:autoSpaceDN/>
        <w:bidi w:val="0"/>
        <w:adjustRightInd/>
        <w:snapToGrid/>
        <w:spacing w:line="320" w:lineRule="exact"/>
        <w:textAlignment w:val="auto"/>
        <w:rPr>
          <w:rFonts w:hint="eastAsia" w:ascii="仿宋" w:eastAsia="仿宋" w:cs="仿宋"/>
          <w:sz w:val="24"/>
          <w:szCs w:val="24"/>
        </w:rPr>
      </w:pPr>
    </w:p>
    <w:p w14:paraId="4D500B38">
      <w:pPr>
        <w:pStyle w:val="21"/>
        <w:keepNext w:val="0"/>
        <w:keepLines w:val="0"/>
        <w:pageBreakBefore w:val="0"/>
        <w:widowControl w:val="0"/>
        <w:numPr>
          <w:ilvl w:val="2"/>
          <w:numId w:val="0"/>
        </w:numPr>
        <w:kinsoku/>
        <w:wordWrap/>
        <w:overflowPunct/>
        <w:topLinePunct w:val="0"/>
        <w:autoSpaceDE/>
        <w:autoSpaceDN/>
        <w:bidi w:val="0"/>
        <w:adjustRightInd/>
        <w:snapToGrid/>
        <w:spacing w:line="320" w:lineRule="exact"/>
        <w:textAlignment w:val="auto"/>
        <w:rPr>
          <w:rFonts w:hint="eastAsia" w:ascii="仿宋" w:eastAsia="仿宋" w:cs="仿宋"/>
          <w:sz w:val="24"/>
          <w:szCs w:val="24"/>
        </w:rPr>
      </w:pPr>
    </w:p>
    <w:p w14:paraId="022962E6">
      <w:pPr>
        <w:pStyle w:val="21"/>
        <w:keepNext w:val="0"/>
        <w:keepLines w:val="0"/>
        <w:pageBreakBefore w:val="0"/>
        <w:widowControl w:val="0"/>
        <w:numPr>
          <w:ilvl w:val="2"/>
          <w:numId w:val="0"/>
        </w:numPr>
        <w:kinsoku/>
        <w:wordWrap/>
        <w:overflowPunct/>
        <w:topLinePunct w:val="0"/>
        <w:autoSpaceDE/>
        <w:autoSpaceDN/>
        <w:bidi w:val="0"/>
        <w:adjustRightInd/>
        <w:snapToGrid/>
        <w:spacing w:line="320" w:lineRule="exact"/>
        <w:textAlignment w:val="auto"/>
        <w:rPr>
          <w:rFonts w:hint="eastAsia" w:ascii="仿宋" w:eastAsia="仿宋" w:cs="仿宋"/>
          <w:sz w:val="24"/>
          <w:szCs w:val="24"/>
        </w:rPr>
      </w:pPr>
    </w:p>
    <w:p w14:paraId="223AE7AA">
      <w:pPr>
        <w:pStyle w:val="21"/>
        <w:keepNext w:val="0"/>
        <w:keepLines w:val="0"/>
        <w:pageBreakBefore w:val="0"/>
        <w:widowControl w:val="0"/>
        <w:numPr>
          <w:ilvl w:val="2"/>
          <w:numId w:val="0"/>
        </w:numPr>
        <w:kinsoku/>
        <w:wordWrap/>
        <w:overflowPunct/>
        <w:topLinePunct w:val="0"/>
        <w:autoSpaceDE/>
        <w:autoSpaceDN/>
        <w:bidi w:val="0"/>
        <w:adjustRightInd/>
        <w:snapToGrid/>
        <w:spacing w:line="320" w:lineRule="exact"/>
        <w:textAlignment w:val="auto"/>
        <w:rPr>
          <w:rFonts w:ascii="仿宋" w:eastAsia="仿宋" w:cs="仿宋"/>
          <w:bCs/>
          <w:sz w:val="24"/>
          <w:szCs w:val="24"/>
        </w:rPr>
      </w:pPr>
      <w:r>
        <w:rPr>
          <w:rFonts w:hint="eastAsia" w:ascii="仿宋" w:eastAsia="仿宋" w:cs="仿宋"/>
          <w:sz w:val="24"/>
          <w:szCs w:val="24"/>
        </w:rPr>
        <w:t>（4）</w:t>
      </w:r>
      <w:r>
        <w:rPr>
          <w:rFonts w:hint="eastAsia" w:ascii="仿宋" w:eastAsia="仿宋" w:cs="仿宋"/>
          <w:color w:val="000000"/>
          <w:sz w:val="24"/>
          <w:szCs w:val="24"/>
          <w:shd w:val="clear" w:color="auto" w:fill="FFFFFF"/>
        </w:rPr>
        <w:t>价格评分</w:t>
      </w:r>
    </w:p>
    <w:tbl>
      <w:tblPr>
        <w:tblStyle w:val="13"/>
        <w:tblpPr w:leftFromText="180" w:rightFromText="180" w:vertAnchor="text" w:horzAnchor="page" w:tblpX="1262" w:tblpY="173"/>
        <w:tblOverlap w:val="never"/>
        <w:tblW w:w="9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3"/>
        <w:gridCol w:w="6193"/>
        <w:gridCol w:w="1219"/>
      </w:tblGrid>
      <w:tr w14:paraId="28EB2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blHeader/>
        </w:trPr>
        <w:tc>
          <w:tcPr>
            <w:tcW w:w="2113" w:type="dxa"/>
            <w:vAlign w:val="center"/>
          </w:tcPr>
          <w:p w14:paraId="002645A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评审项目</w:t>
            </w:r>
          </w:p>
        </w:tc>
        <w:tc>
          <w:tcPr>
            <w:tcW w:w="6193" w:type="dxa"/>
            <w:vAlign w:val="center"/>
          </w:tcPr>
          <w:p w14:paraId="5BAE152D">
            <w:pPr>
              <w:keepNext w:val="0"/>
              <w:keepLines w:val="0"/>
              <w:pageBreakBefore w:val="0"/>
              <w:widowControl w:val="0"/>
              <w:kinsoku/>
              <w:wordWrap/>
              <w:overflowPunct/>
              <w:topLinePunct w:val="0"/>
              <w:autoSpaceDE/>
              <w:autoSpaceDN/>
              <w:bidi w:val="0"/>
              <w:adjustRightInd/>
              <w:snapToGrid/>
              <w:spacing w:line="320" w:lineRule="exact"/>
              <w:ind w:firstLine="480" w:firstLineChars="200"/>
              <w:jc w:val="center"/>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评分标准</w:t>
            </w:r>
          </w:p>
        </w:tc>
        <w:tc>
          <w:tcPr>
            <w:tcW w:w="1219" w:type="dxa"/>
            <w:vAlign w:val="center"/>
          </w:tcPr>
          <w:p w14:paraId="13D404B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分值</w:t>
            </w:r>
          </w:p>
        </w:tc>
      </w:tr>
      <w:tr w14:paraId="0866B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trPr>
        <w:tc>
          <w:tcPr>
            <w:tcW w:w="2113" w:type="dxa"/>
            <w:vAlign w:val="center"/>
          </w:tcPr>
          <w:p w14:paraId="57124202">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价格部分</w:t>
            </w:r>
          </w:p>
        </w:tc>
        <w:tc>
          <w:tcPr>
            <w:tcW w:w="6193" w:type="dxa"/>
          </w:tcPr>
          <w:p w14:paraId="01599FD5">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计算价格评分：各有效投标供应商的评标价中，取得最低者作为基准价，各有效投标供应商的价格评分统一按照下列公式计算：</w:t>
            </w:r>
          </w:p>
          <w:p w14:paraId="37EFBC61">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价格评分=（基准价／评标价）×20</w:t>
            </w:r>
          </w:p>
        </w:tc>
        <w:tc>
          <w:tcPr>
            <w:tcW w:w="1219" w:type="dxa"/>
            <w:vAlign w:val="center"/>
          </w:tcPr>
          <w:p w14:paraId="2C076FD3">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lang w:val="en-US" w:eastAsia="zh-CN"/>
              </w:rPr>
              <w:t>20</w:t>
            </w:r>
          </w:p>
        </w:tc>
      </w:tr>
    </w:tbl>
    <w:p w14:paraId="5579C7F7">
      <w:pPr>
        <w:pStyle w:val="17"/>
        <w:ind w:left="0" w:leftChars="0" w:firstLine="0" w:firstLineChars="0"/>
        <w:rPr>
          <w:rFonts w:hint="eastAsia" w:ascii="仿宋_GB2312" w:hAnsi="仿宋_GB2312" w:eastAsia="仿宋_GB2312" w:cs="仿宋_GB2312"/>
          <w:sz w:val="28"/>
          <w:szCs w:val="28"/>
        </w:rPr>
      </w:pPr>
    </w:p>
    <w:sectPr>
      <w:footerReference r:id="rId3" w:type="default"/>
      <w:pgSz w:w="11906" w:h="16838"/>
      <w:pgMar w:top="2098" w:right="1587" w:bottom="1984" w:left="1587" w:header="851" w:footer="709"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D0E55988-3727-4448-AB61-28C216F6FEBE}"/>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60A083A7-CF5C-4A40-8EED-3CAFAB20DA75}"/>
  </w:font>
  <w:font w:name="仿宋">
    <w:panose1 w:val="02010609060101010101"/>
    <w:charset w:val="86"/>
    <w:family w:val="modern"/>
    <w:pitch w:val="default"/>
    <w:sig w:usb0="800002BF" w:usb1="38CF7CFA" w:usb2="00000016" w:usb3="00000000" w:csb0="00040001" w:csb1="00000000"/>
    <w:embedRegular r:id="rId3" w:fontKey="{A8DE46FE-19F5-4818-B23D-682FC2240004}"/>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script"/>
    <w:pitch w:val="default"/>
    <w:sig w:usb0="A00002BF" w:usb1="184F6CFA" w:usb2="00000012" w:usb3="00000000" w:csb0="00040001" w:csb1="00000000"/>
  </w:font>
  <w:font w:name="方正仿宋_GB2312">
    <w:panose1 w:val="02000000000000000000"/>
    <w:charset w:val="86"/>
    <w:family w:val="auto"/>
    <w:pitch w:val="default"/>
    <w:sig w:usb0="A00002BF" w:usb1="184F6CFA" w:usb2="00000012" w:usb3="00000000" w:csb0="00040001" w:csb1="00000000"/>
    <w:embedRegular r:id="rId4" w:fontKey="{61BB4450-A16D-47F5-A73C-BFF05351F35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273F1">
    <w:pPr>
      <w:pStyle w:val="7"/>
      <w:jc w:val="both"/>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A69FA"/>
    <w:multiLevelType w:val="singleLevel"/>
    <w:tmpl w:val="069A69FA"/>
    <w:lvl w:ilvl="0" w:tentative="0">
      <w:start w:val="4"/>
      <w:numFmt w:val="decimal"/>
      <w:lvlText w:val="%1."/>
      <w:lvlJc w:val="left"/>
      <w:pPr>
        <w:tabs>
          <w:tab w:val="left" w:pos="312"/>
        </w:tabs>
      </w:pPr>
    </w:lvl>
  </w:abstractNum>
  <w:abstractNum w:abstractNumId="1">
    <w:nsid w:val="4A916C58"/>
    <w:multiLevelType w:val="multilevel"/>
    <w:tmpl w:val="4A916C58"/>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1.%2."/>
      <w:lvlJc w:val="left"/>
      <w:pPr>
        <w:ind w:left="567" w:hanging="567"/>
      </w:pPr>
      <w:rPr>
        <w:rFonts w:hint="default" w:ascii="Times New Roman" w:hAnsi="Times New Roman" w:cs="Times New Roman"/>
      </w:rPr>
    </w:lvl>
    <w:lvl w:ilvl="2" w:tentative="0">
      <w:start w:val="1"/>
      <w:numFmt w:val="decimal"/>
      <w:pStyle w:val="21"/>
      <w:lvlText w:val="%1.%2.%3."/>
      <w:lvlJc w:val="left"/>
      <w:pPr>
        <w:ind w:left="709" w:hanging="709"/>
      </w:pPr>
      <w:rPr>
        <w:rFonts w:hint="default" w:ascii="Times New Roman" w:hAnsi="Times New Roman" w:cs="Times New Roman"/>
        <w:b w:val="0"/>
        <w:bCs/>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FiOTY0MGU1ZDQ5NjE4NjBjODVmMjYyNzZkODJjYzcifQ=="/>
  </w:docVars>
  <w:rsids>
    <w:rsidRoot w:val="36775E95"/>
    <w:rsid w:val="00FE1942"/>
    <w:rsid w:val="01CA1F0D"/>
    <w:rsid w:val="022026EB"/>
    <w:rsid w:val="03BB6210"/>
    <w:rsid w:val="04267B2D"/>
    <w:rsid w:val="05624B36"/>
    <w:rsid w:val="05FC4488"/>
    <w:rsid w:val="06DB4767"/>
    <w:rsid w:val="07F82256"/>
    <w:rsid w:val="0B266665"/>
    <w:rsid w:val="0D576FB0"/>
    <w:rsid w:val="0F0E2B6D"/>
    <w:rsid w:val="126857B5"/>
    <w:rsid w:val="129658B7"/>
    <w:rsid w:val="14FB646C"/>
    <w:rsid w:val="15AA1C40"/>
    <w:rsid w:val="16287735"/>
    <w:rsid w:val="183E77A0"/>
    <w:rsid w:val="18A137CE"/>
    <w:rsid w:val="1AC66BA1"/>
    <w:rsid w:val="1CA46A07"/>
    <w:rsid w:val="1CBD4126"/>
    <w:rsid w:val="1D842BCC"/>
    <w:rsid w:val="1FA662A2"/>
    <w:rsid w:val="244871F4"/>
    <w:rsid w:val="2519098D"/>
    <w:rsid w:val="25FC586C"/>
    <w:rsid w:val="2D084F7A"/>
    <w:rsid w:val="3182512F"/>
    <w:rsid w:val="31E542D4"/>
    <w:rsid w:val="33F26834"/>
    <w:rsid w:val="36775E95"/>
    <w:rsid w:val="38D26737"/>
    <w:rsid w:val="38E928FC"/>
    <w:rsid w:val="3A976388"/>
    <w:rsid w:val="3F4A5777"/>
    <w:rsid w:val="400E4A62"/>
    <w:rsid w:val="40C1415E"/>
    <w:rsid w:val="414D7C88"/>
    <w:rsid w:val="41C9151C"/>
    <w:rsid w:val="429A5E6B"/>
    <w:rsid w:val="44AB315B"/>
    <w:rsid w:val="48981C49"/>
    <w:rsid w:val="4C0F6128"/>
    <w:rsid w:val="4C2061DD"/>
    <w:rsid w:val="50FB1E40"/>
    <w:rsid w:val="542C3E29"/>
    <w:rsid w:val="591C41D0"/>
    <w:rsid w:val="5B10739D"/>
    <w:rsid w:val="5CD678F5"/>
    <w:rsid w:val="5F9532E4"/>
    <w:rsid w:val="61082565"/>
    <w:rsid w:val="67FF5643"/>
    <w:rsid w:val="6B372CDD"/>
    <w:rsid w:val="6CE1330F"/>
    <w:rsid w:val="6E5A077D"/>
    <w:rsid w:val="6F0A2C48"/>
    <w:rsid w:val="70480FAF"/>
    <w:rsid w:val="70A02B99"/>
    <w:rsid w:val="73D8314E"/>
    <w:rsid w:val="740C6EC3"/>
    <w:rsid w:val="75AA6994"/>
    <w:rsid w:val="7772135C"/>
    <w:rsid w:val="7A1B7E60"/>
    <w:rsid w:val="7A991E05"/>
    <w:rsid w:val="7B542EFE"/>
    <w:rsid w:val="7C293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5"/>
    <w:qFormat/>
    <w:uiPriority w:val="0"/>
    <w:pPr>
      <w:keepNext/>
      <w:keepLines/>
      <w:spacing w:before="260" w:after="260" w:line="415" w:lineRule="auto"/>
      <w:outlineLvl w:val="1"/>
    </w:pPr>
    <w:rPr>
      <w:rFonts w:ascii="Arial" w:hAnsi="Arial" w:eastAsia="黑体" w:cs="Arial"/>
      <w:b/>
      <w:bCs/>
      <w:sz w:val="32"/>
      <w:szCs w:val="32"/>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firstLine="570"/>
    </w:pPr>
    <w:rPr>
      <w:sz w:val="28"/>
    </w:rPr>
  </w:style>
  <w:style w:type="paragraph" w:styleId="5">
    <w:name w:val="Normal Indent"/>
    <w:basedOn w:val="1"/>
    <w:next w:val="1"/>
    <w:unhideWhenUsed/>
    <w:qFormat/>
    <w:uiPriority w:val="0"/>
    <w:pPr>
      <w:ind w:firstLine="420" w:firstLineChars="200"/>
    </w:pPr>
  </w:style>
  <w:style w:type="paragraph" w:styleId="6">
    <w:name w:val="Body Text"/>
    <w:basedOn w:val="1"/>
    <w:qFormat/>
    <w:uiPriority w:val="0"/>
    <w:rPr>
      <w:sz w:val="28"/>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style>
  <w:style w:type="paragraph" w:styleId="10">
    <w:name w:val="Body Text Indent 3"/>
    <w:basedOn w:val="1"/>
    <w:qFormat/>
    <w:uiPriority w:val="0"/>
    <w:pPr>
      <w:adjustRightInd w:val="0"/>
      <w:snapToGrid w:val="0"/>
      <w:spacing w:line="312" w:lineRule="auto"/>
      <w:ind w:firstLine="434" w:firstLineChars="155"/>
    </w:pPr>
    <w:rPr>
      <w:rFonts w:ascii="Cambria" w:hAnsi="Cambria" w:cs="黑体"/>
      <w:sz w:val="28"/>
    </w:rPr>
  </w:style>
  <w:style w:type="paragraph" w:styleId="11">
    <w:name w:val="toc 2"/>
    <w:basedOn w:val="1"/>
    <w:next w:val="1"/>
    <w:qFormat/>
    <w:uiPriority w:val="39"/>
    <w:pPr>
      <w:tabs>
        <w:tab w:val="left" w:pos="567"/>
        <w:tab w:val="right" w:leader="dot" w:pos="8505"/>
        <w:tab w:val="right" w:leader="dot" w:pos="9628"/>
      </w:tabs>
      <w:spacing w:line="440" w:lineRule="exact"/>
    </w:pPr>
  </w:style>
  <w:style w:type="paragraph" w:styleId="12">
    <w:name w:val="Title"/>
    <w:basedOn w:val="1"/>
    <w:next w:val="1"/>
    <w:qFormat/>
    <w:uiPriority w:val="0"/>
    <w:pPr>
      <w:spacing w:before="120" w:after="60" w:line="440" w:lineRule="exact"/>
      <w:jc w:val="center"/>
    </w:pPr>
    <w:rPr>
      <w:rFonts w:ascii="宋体" w:hAnsi="宋体"/>
      <w:bCs/>
      <w:color w:val="FF0000"/>
    </w:r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paragraph" w:customStyle="1" w:styleId="17">
    <w:name w:val="_Style 3"/>
    <w:basedOn w:val="1"/>
    <w:next w:val="18"/>
    <w:qFormat/>
    <w:uiPriority w:val="0"/>
    <w:pPr>
      <w:ind w:firstLine="420" w:firstLineChars="200"/>
    </w:pPr>
    <w:rPr>
      <w:sz w:val="20"/>
    </w:rPr>
  </w:style>
  <w:style w:type="paragraph" w:customStyle="1" w:styleId="18">
    <w:name w:val="List Paragraph1"/>
    <w:basedOn w:val="1"/>
    <w:qFormat/>
    <w:uiPriority w:val="99"/>
    <w:pPr>
      <w:ind w:firstLine="420" w:firstLineChars="200"/>
    </w:pPr>
  </w:style>
  <w:style w:type="paragraph" w:customStyle="1" w:styleId="19">
    <w:name w:val="段落"/>
    <w:basedOn w:val="20"/>
    <w:qFormat/>
    <w:uiPriority w:val="0"/>
    <w:pPr>
      <w:widowControl/>
      <w:wordWrap/>
      <w:spacing w:after="160" w:afterLines="50"/>
      <w:ind w:firstLine="480" w:firstLineChars="200"/>
      <w:jc w:val="left"/>
    </w:pPr>
    <w:rPr>
      <w:rFonts w:ascii="宋体" w:hAnsi="宋体"/>
      <w:kern w:val="0"/>
      <w:sz w:val="24"/>
      <w:szCs w:val="28"/>
      <w:shd w:val="clear" w:color="auto" w:fill="FFFFFF"/>
      <w:lang w:val="zh-CN"/>
    </w:rPr>
  </w:style>
  <w:style w:type="paragraph" w:customStyle="1" w:styleId="20">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21">
    <w:name w:val="三级标题"/>
    <w:basedOn w:val="1"/>
    <w:qFormat/>
    <w:uiPriority w:val="0"/>
    <w:pPr>
      <w:numPr>
        <w:ilvl w:val="2"/>
        <w:numId w:val="1"/>
      </w:numPr>
      <w:jc w:val="left"/>
      <w:outlineLvl w:val="2"/>
    </w:pPr>
    <w:rPr>
      <w:rFonts w:ascii="仿宋_GB2312" w:hAnsi="仿宋" w:eastAsia="仿宋_GB2312"/>
      <w:b/>
      <w:sz w:val="28"/>
      <w:szCs w:val="28"/>
    </w:rPr>
  </w:style>
  <w:style w:type="paragraph" w:styleId="22">
    <w:name w:val="List Paragraph"/>
    <w:basedOn w:val="1"/>
    <w:qFormat/>
    <w:uiPriority w:val="34"/>
    <w:pPr>
      <w:ind w:firstLine="420" w:firstLineChars="200"/>
    </w:pPr>
  </w:style>
  <w:style w:type="paragraph" w:customStyle="1" w:styleId="23">
    <w:name w:val="Table Text"/>
    <w:basedOn w:val="1"/>
    <w:semiHidden/>
    <w:qFormat/>
    <w:uiPriority w:val="0"/>
    <w:rPr>
      <w:rFonts w:ascii="宋体" w:hAnsi="宋体" w:eastAsia="宋体" w:cs="宋体"/>
      <w:sz w:val="22"/>
      <w:szCs w:val="22"/>
      <w:lang w:val="en-US" w:eastAsia="en-US" w:bidi="ar-SA"/>
    </w:rPr>
  </w:style>
  <w:style w:type="table" w:customStyle="1" w:styleId="24">
    <w:name w:val="Table Normal"/>
    <w:semiHidden/>
    <w:unhideWhenUsed/>
    <w:qFormat/>
    <w:uiPriority w:val="0"/>
    <w:tblPr>
      <w:tblCellMar>
        <w:top w:w="0" w:type="dxa"/>
        <w:left w:w="0" w:type="dxa"/>
        <w:bottom w:w="0" w:type="dxa"/>
        <w:right w:w="0" w:type="dxa"/>
      </w:tblCellMar>
    </w:tblPr>
  </w:style>
  <w:style w:type="paragraph" w:customStyle="1" w:styleId="25">
    <w:name w:val="省政数正文"/>
    <w:basedOn w:val="1"/>
    <w:qFormat/>
    <w:uiPriority w:val="0"/>
    <w:pPr>
      <w:adjustRightInd w:val="0"/>
      <w:snapToGrid w:val="0"/>
      <w:ind w:firstLine="200" w:firstLineChars="200"/>
    </w:pPr>
    <w:rPr>
      <w:rFonts w:ascii="Times New Roman" w:hAnsi="Times New Roman" w:cs="宋体"/>
      <w:color w:val="000000"/>
    </w:rPr>
  </w:style>
  <w:style w:type="paragraph" w:customStyle="1" w:styleId="26">
    <w:name w:val="表名称"/>
    <w:next w:val="1"/>
    <w:autoRedefine/>
    <w:qFormat/>
    <w:uiPriority w:val="0"/>
    <w:pPr>
      <w:widowControl w:val="0"/>
      <w:spacing w:before="120" w:after="120" w:line="360" w:lineRule="auto"/>
      <w:ind w:firstLine="375"/>
      <w:jc w:val="center"/>
    </w:pPr>
    <w:rPr>
      <w:rFonts w:ascii="微软雅黑" w:hAnsi="微软雅黑" w:eastAsia="微软雅黑" w:cs="微软雅黑"/>
      <w:color w:val="000000"/>
      <w:kern w:val="2"/>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5420</Words>
  <Characters>5562</Characters>
  <Lines>0</Lines>
  <Paragraphs>0</Paragraphs>
  <TotalTime>1</TotalTime>
  <ScaleCrop>false</ScaleCrop>
  <LinksUpToDate>false</LinksUpToDate>
  <CharactersWithSpaces>5987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2023-03-31T08:05:00Z</dcterms:created>
  <dc:creator>虎视眈眈</dc:creator>
  <cp:lastModifiedBy>虎视眈眈</cp:lastModifiedBy>
  <dcterms:modified xsi:type="dcterms:W3CDTF">2025-12-09T01:23:06Z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61EE5B97BB1048DDA778C4D5AFE4C9E3</vt:lpwstr>
  </property>
  <property fmtid="{D5CDD505-2E9C-101B-9397-08002B2CF9AE}" pid="4" name="KSOTemplateDocerSaveRecord">
    <vt:lpwstr>eyJoZGlkIjoiMTFiOTY0MGU1ZDQ5NjE4NjBjODVmMjYyNzZkODJjYzciLCJ1c2VySWQiOiIyMzI0Mzg4NTcifQ==</vt:lpwstr>
  </property>
</Properties>
</file>