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rPr>
      </w:pPr>
      <w:r>
        <w:rPr>
          <w:rFonts w:hint="eastAsia" w:ascii="仿宋" w:hAnsi="仿宋" w:eastAsia="仿宋" w:cs="仿宋"/>
          <w:b/>
          <w:bCs/>
          <w:sz w:val="44"/>
          <w:szCs w:val="44"/>
          <w:highlight w:val="none"/>
          <w:shd w:val="clear" w:color="auto" w:fill="FFFFFF"/>
        </w:rPr>
        <w:t>复合印刷机租赁及维保服务项目</w:t>
      </w:r>
    </w:p>
    <w:p>
      <w:pPr>
        <w:pStyle w:val="7"/>
        <w:ind w:left="0" w:leftChars="0" w:firstLine="0" w:firstLineChars="0"/>
        <w:rPr>
          <w:rFonts w:hint="eastAsia" w:ascii="仿宋" w:hAnsi="仿宋" w:eastAsia="仿宋" w:cs="仿宋"/>
          <w:b/>
          <w:bCs/>
          <w:sz w:val="44"/>
          <w:szCs w:val="44"/>
          <w:highlight w:val="none"/>
          <w:shd w:val="clear" w:color="auto" w:fill="FFFFFF"/>
        </w:rPr>
      </w:pPr>
    </w:p>
    <w:p>
      <w:pPr>
        <w:pStyle w:val="7"/>
        <w:ind w:left="0" w:leftChars="0" w:firstLine="0" w:firstLineChars="0"/>
        <w:rPr>
          <w:rFonts w:hint="eastAsia" w:ascii="仿宋" w:hAnsi="仿宋" w:eastAsia="仿宋" w:cs="仿宋"/>
          <w:b/>
          <w:bCs/>
          <w:sz w:val="44"/>
          <w:szCs w:val="44"/>
          <w:highlight w:val="none"/>
          <w:shd w:val="clear" w:color="auto" w:fill="FFFFFF"/>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pPr>
        <w:keepNext w:val="0"/>
        <w:keepLines w:val="0"/>
        <w:pageBreakBefore w:val="0"/>
        <w:widowControl w:val="0"/>
        <w:kinsoku/>
        <w:wordWrap/>
        <w:overflowPunct/>
        <w:topLinePunct w:val="0"/>
        <w:autoSpaceDE w:val="0"/>
        <w:autoSpaceDN w:val="0"/>
        <w:bidi w:val="0"/>
        <w:adjustRightInd w:val="0"/>
        <w:snapToGrid/>
        <w:spacing w:line="440" w:lineRule="exac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复合印刷机租赁及维保服务项目”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5"/>
        <w:tblpPr w:leftFromText="180" w:rightFromText="180" w:vertAnchor="text" w:horzAnchor="page" w:tblpXSpec="center" w:tblpY="106"/>
        <w:tblOverlap w:val="never"/>
        <w:tblW w:w="10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9"/>
        <w:gridCol w:w="750"/>
        <w:gridCol w:w="945"/>
        <w:gridCol w:w="1233"/>
        <w:gridCol w:w="1800"/>
        <w:gridCol w:w="345"/>
        <w:gridCol w:w="390"/>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539"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设备</w:t>
            </w:r>
          </w:p>
        </w:tc>
        <w:tc>
          <w:tcPr>
            <w:tcW w:w="750" w:type="dxa"/>
            <w:shd w:val="clear" w:color="auto" w:fill="FFFFFF" w:themeFill="background1"/>
            <w:vAlign w:val="center"/>
          </w:tcPr>
          <w:p>
            <w:pPr>
              <w:widowControl/>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印刷</w:t>
            </w:r>
          </w:p>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类别</w:t>
            </w:r>
          </w:p>
        </w:tc>
        <w:tc>
          <w:tcPr>
            <w:tcW w:w="945"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印刷计价幅面</w:t>
            </w:r>
          </w:p>
        </w:tc>
        <w:tc>
          <w:tcPr>
            <w:tcW w:w="1233"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预计单台3年印量</w:t>
            </w:r>
          </w:p>
        </w:tc>
        <w:tc>
          <w:tcPr>
            <w:tcW w:w="1800"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单价</w:t>
            </w:r>
          </w:p>
        </w:tc>
        <w:tc>
          <w:tcPr>
            <w:tcW w:w="345"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数量</w:t>
            </w:r>
          </w:p>
        </w:tc>
        <w:tc>
          <w:tcPr>
            <w:tcW w:w="390"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单位</w:t>
            </w:r>
          </w:p>
        </w:tc>
        <w:tc>
          <w:tcPr>
            <w:tcW w:w="1422" w:type="dxa"/>
            <w:shd w:val="clear" w:color="auto" w:fill="FFFFFF" w:themeFill="background1"/>
            <w:vAlign w:val="center"/>
          </w:tcPr>
          <w:p>
            <w:pPr>
              <w:widowControl/>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539" w:type="dxa"/>
            <w:vMerge w:val="restart"/>
            <w:vAlign w:val="center"/>
          </w:tcPr>
          <w:p>
            <w:pPr>
              <w:widowControl/>
              <w:jc w:val="both"/>
              <w:rPr>
                <w:rFonts w:hint="default"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color w:val="auto"/>
                <w:sz w:val="24"/>
                <w:szCs w:val="24"/>
                <w:lang w:val="en-US" w:eastAsia="zh-CN"/>
              </w:rPr>
              <w:t>高速彩色复合印刷机，支持彩色、黑白，A3、A4纸张，双面打印，功能包括复印、打印、扫描等，</w:t>
            </w:r>
            <w:r>
              <w:rPr>
                <w:rFonts w:hint="default" w:ascii="仿宋_GB2312" w:hAnsi="仿宋_GB2312" w:eastAsia="仿宋_GB2312" w:cs="仿宋_GB2312"/>
                <w:b w:val="0"/>
                <w:bCs w:val="0"/>
                <w:color w:val="auto"/>
                <w:sz w:val="24"/>
                <w:szCs w:val="24"/>
                <w:lang w:val="en-US" w:eastAsia="zh-CN"/>
              </w:rPr>
              <w:t>速度≥60页/分钟</w:t>
            </w:r>
            <w:r>
              <w:rPr>
                <w:rFonts w:hint="eastAsia" w:ascii="仿宋_GB2312" w:hAnsi="仿宋_GB2312" w:eastAsia="仿宋_GB2312" w:cs="仿宋_GB2312"/>
                <w:b w:val="0"/>
                <w:bCs w:val="0"/>
                <w:color w:val="auto"/>
                <w:sz w:val="24"/>
                <w:szCs w:val="24"/>
                <w:lang w:val="en-US" w:eastAsia="zh-CN"/>
              </w:rPr>
              <w:t>。满足</w:t>
            </w:r>
            <w:r>
              <w:rPr>
                <w:rFonts w:hint="default" w:ascii="仿宋_GB2312" w:hAnsi="仿宋_GB2312" w:eastAsia="仿宋_GB2312" w:cs="仿宋_GB2312"/>
                <w:sz w:val="24"/>
                <w:szCs w:val="24"/>
                <w:lang w:val="en-US" w:eastAsia="zh-CN"/>
              </w:rPr>
              <w:t>打印分辨率≥1200×1200dpi、复印分辨率≥600×600dp</w:t>
            </w:r>
            <w:r>
              <w:rPr>
                <w:rFonts w:hint="default" w:ascii="仿宋_GB2312" w:hAnsi="仿宋_GB2312" w:eastAsia="仿宋_GB2312" w:cs="仿宋_GB2312"/>
                <w:b w:val="0"/>
                <w:bCs w:val="0"/>
                <w:color w:val="auto"/>
                <w:sz w:val="24"/>
                <w:szCs w:val="24"/>
                <w:lang w:val="en-US" w:eastAsia="zh-CN"/>
              </w:rPr>
              <w:t>i，支持图像优化及色彩校准；</w:t>
            </w:r>
            <w:r>
              <w:rPr>
                <w:rFonts w:hint="default" w:ascii="仿宋_GB2312" w:hAnsi="仿宋_GB2312" w:eastAsia="仿宋_GB2312" w:cs="仿宋_GB2312"/>
                <w:sz w:val="24"/>
                <w:szCs w:val="24"/>
                <w:lang w:val="en-US" w:eastAsia="zh-CN"/>
              </w:rPr>
              <w:t>双面自动输稿</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高速高清扫描（分辨率≥600dpi），支持PDF/JPEG格式及批量处理，扫描速度单面≥130页/分钟（A4</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200dpi），双面≥260面/分钟；双面自动输稿器（ADF）≥100页，支持混合尺寸原稿自动识别；</w:t>
            </w:r>
            <w:r>
              <w:rPr>
                <w:rFonts w:hint="eastAsia" w:ascii="仿宋_GB2312" w:hAnsi="仿宋_GB2312" w:eastAsia="仿宋_GB2312" w:cs="仿宋_GB2312"/>
                <w:sz w:val="24"/>
                <w:szCs w:val="24"/>
                <w:lang w:val="en-US" w:eastAsia="zh-CN"/>
              </w:rPr>
              <w:t>支持</w:t>
            </w:r>
            <w:r>
              <w:rPr>
                <w:rFonts w:hint="default" w:ascii="仿宋_GB2312" w:hAnsi="仿宋_GB2312" w:eastAsia="仿宋_GB2312" w:cs="仿宋_GB2312"/>
                <w:sz w:val="24"/>
                <w:szCs w:val="24"/>
                <w:lang w:val="en-US" w:eastAsia="zh-CN"/>
              </w:rPr>
              <w:t>扫描预览</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自动去除空白页</w:t>
            </w:r>
            <w:r>
              <w:rPr>
                <w:rFonts w:hint="eastAsia" w:ascii="仿宋_GB2312" w:hAnsi="仿宋_GB2312" w:eastAsia="仿宋_GB2312" w:cs="仿宋_GB2312"/>
                <w:sz w:val="24"/>
                <w:szCs w:val="24"/>
                <w:lang w:val="en-US" w:eastAsia="zh-CN"/>
              </w:rPr>
              <w:t>以及</w:t>
            </w:r>
            <w:r>
              <w:rPr>
                <w:rFonts w:hint="default" w:ascii="仿宋_GB2312" w:hAnsi="仿宋_GB2312" w:eastAsia="仿宋_GB2312" w:cs="仿宋_GB2312"/>
                <w:sz w:val="24"/>
                <w:szCs w:val="24"/>
                <w:lang w:val="en-US" w:eastAsia="zh-CN"/>
              </w:rPr>
              <w:t>身份证双面一键复印</w:t>
            </w:r>
            <w:r>
              <w:rPr>
                <w:rFonts w:hint="eastAsia" w:ascii="仿宋_GB2312" w:hAnsi="仿宋_GB2312" w:eastAsia="仿宋_GB2312" w:cs="仿宋_GB2312"/>
                <w:sz w:val="24"/>
                <w:szCs w:val="24"/>
                <w:lang w:val="en-US" w:eastAsia="zh-CN"/>
              </w:rPr>
              <w:t>功能。</w:t>
            </w:r>
          </w:p>
        </w:tc>
        <w:tc>
          <w:tcPr>
            <w:tcW w:w="750"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彩色</w:t>
            </w:r>
          </w:p>
        </w:tc>
        <w:tc>
          <w:tcPr>
            <w:tcW w:w="945"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A4</w:t>
            </w:r>
          </w:p>
        </w:tc>
        <w:tc>
          <w:tcPr>
            <w:tcW w:w="1233"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9.72万张</w:t>
            </w:r>
          </w:p>
        </w:tc>
        <w:tc>
          <w:tcPr>
            <w:tcW w:w="1800"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u w:val="single"/>
                <w:lang w:val="en-US" w:eastAsia="zh-CN"/>
              </w:rPr>
              <w:t xml:space="preserve">     </w:t>
            </w:r>
            <w:r>
              <w:rPr>
                <w:rFonts w:hint="eastAsia" w:ascii="仿宋_GB2312" w:hAnsi="仿宋_GB2312" w:eastAsia="仿宋_GB2312" w:cs="仿宋_GB2312"/>
                <w:kern w:val="0"/>
                <w:sz w:val="24"/>
                <w:szCs w:val="24"/>
                <w:lang w:val="en-US" w:eastAsia="zh-CN"/>
              </w:rPr>
              <w:t>元/张</w:t>
            </w:r>
          </w:p>
        </w:tc>
        <w:tc>
          <w:tcPr>
            <w:tcW w:w="345" w:type="dxa"/>
            <w:vMerge w:val="restart"/>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w:t>
            </w:r>
          </w:p>
        </w:tc>
        <w:tc>
          <w:tcPr>
            <w:tcW w:w="390" w:type="dxa"/>
            <w:vMerge w:val="restart"/>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台</w:t>
            </w:r>
          </w:p>
        </w:tc>
        <w:tc>
          <w:tcPr>
            <w:tcW w:w="1422"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3539" w:type="dxa"/>
            <w:vMerge w:val="continue"/>
            <w:vAlign w:val="center"/>
          </w:tcPr>
          <w:p>
            <w:pPr>
              <w:widowControl/>
              <w:jc w:val="center"/>
              <w:rPr>
                <w:rFonts w:hint="eastAsia" w:ascii="仿宋_GB2312" w:hAnsi="仿宋_GB2312" w:eastAsia="仿宋_GB2312" w:cs="仿宋_GB2312"/>
                <w:b w:val="0"/>
                <w:bCs w:val="0"/>
                <w:color w:val="auto"/>
                <w:sz w:val="24"/>
                <w:szCs w:val="24"/>
                <w:highlight w:val="none"/>
                <w:lang w:val="en-US" w:eastAsia="zh-CN"/>
              </w:rPr>
            </w:pPr>
          </w:p>
        </w:tc>
        <w:tc>
          <w:tcPr>
            <w:tcW w:w="750"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黑白</w:t>
            </w:r>
          </w:p>
        </w:tc>
        <w:tc>
          <w:tcPr>
            <w:tcW w:w="945"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A4</w:t>
            </w:r>
          </w:p>
        </w:tc>
        <w:tc>
          <w:tcPr>
            <w:tcW w:w="1233"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21.6万张</w:t>
            </w:r>
          </w:p>
        </w:tc>
        <w:tc>
          <w:tcPr>
            <w:tcW w:w="1800" w:type="dxa"/>
            <w:vAlign w:val="center"/>
          </w:tcPr>
          <w:p>
            <w:pPr>
              <w:autoSpaceDE w:val="0"/>
              <w:autoSpaceDN w:val="0"/>
              <w:adjustRightInd w:val="0"/>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u w:val="single"/>
                <w:lang w:val="en-US" w:eastAsia="zh-CN"/>
              </w:rPr>
              <w:t xml:space="preserve">     </w:t>
            </w:r>
            <w:r>
              <w:rPr>
                <w:rFonts w:hint="eastAsia" w:ascii="仿宋_GB2312" w:hAnsi="仿宋_GB2312" w:eastAsia="仿宋_GB2312" w:cs="仿宋_GB2312"/>
                <w:kern w:val="0"/>
                <w:sz w:val="24"/>
                <w:szCs w:val="24"/>
                <w:lang w:val="en-US" w:eastAsia="zh-CN"/>
              </w:rPr>
              <w:t>元/张</w:t>
            </w:r>
          </w:p>
        </w:tc>
        <w:tc>
          <w:tcPr>
            <w:tcW w:w="345" w:type="dxa"/>
            <w:vMerge w:val="continue"/>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c>
          <w:tcPr>
            <w:tcW w:w="390" w:type="dxa"/>
            <w:vMerge w:val="continue"/>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c>
          <w:tcPr>
            <w:tcW w:w="1422"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3539" w:type="dxa"/>
            <w:vMerge w:val="continue"/>
            <w:vAlign w:val="center"/>
          </w:tcPr>
          <w:p>
            <w:pPr>
              <w:widowControl/>
              <w:jc w:val="center"/>
              <w:rPr>
                <w:rFonts w:hint="eastAsia" w:ascii="仿宋_GB2312" w:hAnsi="仿宋_GB2312" w:eastAsia="仿宋_GB2312" w:cs="仿宋_GB2312"/>
                <w:b w:val="0"/>
                <w:bCs w:val="0"/>
                <w:color w:val="auto"/>
                <w:sz w:val="24"/>
                <w:szCs w:val="24"/>
                <w:highlight w:val="none"/>
                <w:lang w:val="en-US" w:eastAsia="zh-CN"/>
              </w:rPr>
            </w:pPr>
          </w:p>
        </w:tc>
        <w:tc>
          <w:tcPr>
            <w:tcW w:w="2928" w:type="dxa"/>
            <w:gridSpan w:val="3"/>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bidi="ar-SA"/>
              </w:rPr>
              <w:t>单台</w:t>
            </w:r>
            <w:r>
              <w:rPr>
                <w:rFonts w:hint="eastAsia" w:ascii="仿宋_GB2312" w:hAnsi="仿宋_GB2312" w:eastAsia="仿宋_GB2312" w:cs="仿宋_GB2312"/>
                <w:b w:val="0"/>
                <w:bCs w:val="0"/>
                <w:color w:val="auto"/>
                <w:sz w:val="24"/>
                <w:szCs w:val="24"/>
                <w:lang w:val="en-US" w:eastAsia="zh-CN"/>
              </w:rPr>
              <w:t>彩色复合印刷机3年</w:t>
            </w:r>
            <w:r>
              <w:rPr>
                <w:rFonts w:hint="eastAsia" w:ascii="仿宋_GB2312" w:hAnsi="仿宋_GB2312" w:eastAsia="仿宋_GB2312" w:cs="仿宋_GB2312"/>
                <w:kern w:val="0"/>
                <w:sz w:val="24"/>
                <w:szCs w:val="24"/>
                <w:lang w:val="en-US" w:eastAsia="zh-CN" w:bidi="ar-SA"/>
              </w:rPr>
              <w:t>租赁费用</w:t>
            </w:r>
          </w:p>
        </w:tc>
        <w:tc>
          <w:tcPr>
            <w:tcW w:w="1800" w:type="dxa"/>
            <w:vAlign w:val="center"/>
          </w:tcPr>
          <w:p>
            <w:pPr>
              <w:autoSpaceDE w:val="0"/>
              <w:autoSpaceDN w:val="0"/>
              <w:adjustRightInd w:val="0"/>
              <w:jc w:val="both"/>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单台租赁方式为：</w:t>
            </w:r>
          </w:p>
          <w:p>
            <w:pPr>
              <w:autoSpaceDE w:val="0"/>
              <w:autoSpaceDN w:val="0"/>
              <w:adjustRightInd w:val="0"/>
              <w:jc w:val="both"/>
              <w:rPr>
                <w:rFonts w:hint="eastAsia"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免租赁费</w:t>
            </w:r>
          </w:p>
          <w:p>
            <w:pPr>
              <w:autoSpaceDE w:val="0"/>
              <w:autoSpaceDN w:val="0"/>
              <w:adjustRightInd w:val="0"/>
              <w:jc w:val="both"/>
              <w:rPr>
                <w:rFonts w:hint="eastAsia"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收取押金，为</w:t>
            </w:r>
          </w:p>
          <w:p>
            <w:pPr>
              <w:autoSpaceDE w:val="0"/>
              <w:autoSpaceDN w:val="0"/>
              <w:adjustRightInd w:val="0"/>
              <w:jc w:val="both"/>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u w:val="single"/>
                <w:lang w:val="en-US" w:eastAsia="zh-CN"/>
              </w:rPr>
              <w:t xml:space="preserve">      </w:t>
            </w:r>
            <w:r>
              <w:rPr>
                <w:rFonts w:hint="eastAsia" w:ascii="仿宋_GB2312" w:hAnsi="仿宋_GB2312" w:eastAsia="仿宋_GB2312" w:cs="仿宋_GB2312"/>
                <w:kern w:val="0"/>
                <w:sz w:val="24"/>
                <w:szCs w:val="24"/>
                <w:lang w:val="en-US" w:eastAsia="zh-CN"/>
              </w:rPr>
              <w:t>元/台，合同服务到期后可退还押金。</w:t>
            </w:r>
          </w:p>
          <w:p>
            <w:pPr>
              <w:autoSpaceDE w:val="0"/>
              <w:autoSpaceDN w:val="0"/>
              <w:adjustRightInd w:val="0"/>
              <w:jc w:val="both"/>
              <w:rPr>
                <w:rFonts w:hint="eastAsia"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sym w:font="Wingdings" w:char="00A8"/>
            </w:r>
            <w:r>
              <w:rPr>
                <w:rFonts w:hint="eastAsia" w:ascii="仿宋_GB2312" w:hAnsi="仿宋_GB2312" w:eastAsia="仿宋_GB2312" w:cs="仿宋_GB2312"/>
                <w:kern w:val="0"/>
                <w:sz w:val="24"/>
                <w:szCs w:val="24"/>
                <w:lang w:val="en-US" w:eastAsia="zh-CN"/>
              </w:rPr>
              <w:t>收取费用，为</w:t>
            </w:r>
          </w:p>
          <w:p>
            <w:pPr>
              <w:autoSpaceDE w:val="0"/>
              <w:autoSpaceDN w:val="0"/>
              <w:adjustRightInd w:val="0"/>
              <w:jc w:val="both"/>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u w:val="single"/>
                <w:lang w:val="en-US" w:eastAsia="zh-CN"/>
              </w:rPr>
              <w:t xml:space="preserve">      </w:t>
            </w:r>
            <w:r>
              <w:rPr>
                <w:rFonts w:hint="eastAsia" w:ascii="仿宋_GB2312" w:hAnsi="仿宋_GB2312" w:eastAsia="仿宋_GB2312" w:cs="仿宋_GB2312"/>
                <w:kern w:val="0"/>
                <w:sz w:val="24"/>
                <w:szCs w:val="24"/>
                <w:lang w:val="en-US" w:eastAsia="zh-CN"/>
              </w:rPr>
              <w:t>元/台。</w:t>
            </w:r>
          </w:p>
        </w:tc>
        <w:tc>
          <w:tcPr>
            <w:tcW w:w="345" w:type="dxa"/>
            <w:vMerge w:val="continue"/>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c>
          <w:tcPr>
            <w:tcW w:w="390" w:type="dxa"/>
            <w:vMerge w:val="continue"/>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c>
          <w:tcPr>
            <w:tcW w:w="1422"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002" w:type="dxa"/>
            <w:gridSpan w:val="7"/>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总计</w:t>
            </w:r>
          </w:p>
        </w:tc>
        <w:tc>
          <w:tcPr>
            <w:tcW w:w="1422" w:type="dxa"/>
            <w:vAlign w:val="center"/>
          </w:tcPr>
          <w:p>
            <w:pPr>
              <w:autoSpaceDE w:val="0"/>
              <w:autoSpaceDN w:val="0"/>
              <w:adjustRightInd w:val="0"/>
              <w:jc w:val="center"/>
              <w:rPr>
                <w:rFonts w:hint="default" w:ascii="仿宋_GB2312" w:hAnsi="仿宋_GB2312" w:eastAsia="仿宋_GB2312" w:cs="仿宋_GB2312"/>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539" w:type="dxa"/>
            <w:vAlign w:val="center"/>
          </w:tcPr>
          <w:p>
            <w:pPr>
              <w:spacing w:line="480" w:lineRule="exact"/>
              <w:jc w:val="center"/>
              <w:rPr>
                <w:rFonts w:hint="default"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报价说明</w:t>
            </w:r>
          </w:p>
        </w:tc>
        <w:tc>
          <w:tcPr>
            <w:tcW w:w="6885" w:type="dxa"/>
            <w:gridSpan w:val="7"/>
            <w:vAlign w:val="center"/>
          </w:tcPr>
          <w:p>
            <w:pPr>
              <w:keepNext w:val="0"/>
              <w:keepLines w:val="0"/>
              <w:pageBreakBefore w:val="0"/>
              <w:widowControl w:val="0"/>
              <w:kinsoku/>
              <w:wordWrap/>
              <w:overflowPunct/>
              <w:topLinePunct w:val="0"/>
              <w:bidi w:val="0"/>
              <w:snapToGrid/>
              <w:spacing w:line="34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1.以上印量为预计数，印刷费用按照每月实际抄张数量结算；</w:t>
            </w:r>
          </w:p>
          <w:p>
            <w:pPr>
              <w:keepNext w:val="0"/>
              <w:keepLines w:val="0"/>
              <w:pageBreakBefore w:val="0"/>
              <w:widowControl w:val="0"/>
              <w:kinsoku/>
              <w:wordWrap/>
              <w:overflowPunct/>
              <w:topLinePunct w:val="0"/>
              <w:bidi w:val="0"/>
              <w:snapToGrid/>
              <w:spacing w:line="34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2.A3幅面以两张A4幅面计算；</w:t>
            </w:r>
          </w:p>
          <w:p>
            <w:pPr>
              <w:keepNext w:val="0"/>
              <w:keepLines w:val="0"/>
              <w:pageBreakBefore w:val="0"/>
              <w:widowControl w:val="0"/>
              <w:kinsoku/>
              <w:wordWrap/>
              <w:overflowPunct/>
              <w:topLinePunct w:val="0"/>
              <w:autoSpaceDE w:val="0"/>
              <w:autoSpaceDN w:val="0"/>
              <w:bidi w:val="0"/>
              <w:adjustRightInd w:val="0"/>
              <w:snapToGrid/>
              <w:spacing w:line="340" w:lineRule="exact"/>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3.报价包含耗材（含硒鼓、碳粉、感光鼓、零件等），设备安装、定期巡检、故障快速响应及设备全保服务。</w:t>
            </w:r>
          </w:p>
        </w:tc>
      </w:tr>
    </w:tbl>
    <w:p>
      <w:pPr>
        <w:pStyle w:val="10"/>
        <w:keepNext w:val="0"/>
        <w:keepLines w:val="0"/>
        <w:pageBreakBefore w:val="0"/>
        <w:widowControl w:val="0"/>
        <w:kinsoku/>
        <w:wordWrap/>
        <w:overflowPunct/>
        <w:topLinePunct w:val="0"/>
        <w:autoSpaceDE/>
        <w:autoSpaceDN/>
        <w:bidi w:val="0"/>
        <w:adjustRightInd/>
        <w:spacing w:line="4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可根据实际情况附以上报价的明细列表。</w:t>
      </w:r>
    </w:p>
    <w:p>
      <w:pPr>
        <w:keepNext w:val="0"/>
        <w:keepLines w:val="0"/>
        <w:pageBreakBefore w:val="0"/>
        <w:widowControl w:val="0"/>
        <w:kinsoku/>
        <w:wordWrap/>
        <w:overflowPunct/>
        <w:topLinePunct w:val="0"/>
        <w:autoSpaceDE/>
        <w:autoSpaceDN/>
        <w:bidi w:val="0"/>
        <w:adjustRightInd/>
        <w:snapToGrid w:val="0"/>
        <w:spacing w:line="4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keepNext w:val="0"/>
        <w:keepLines w:val="0"/>
        <w:pageBreakBefore w:val="0"/>
        <w:widowControl w:val="0"/>
        <w:shd w:val="clear" w:color="auto" w:fill="FFFFFF"/>
        <w:kinsoku/>
        <w:wordWrap/>
        <w:overflowPunct/>
        <w:topLinePunct w:val="0"/>
        <w:autoSpaceDE/>
        <w:autoSpaceDN/>
        <w:bidi w:val="0"/>
        <w:adjustRightInd/>
        <w:spacing w:line="4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keepNext w:val="0"/>
        <w:keepLines w:val="0"/>
        <w:pageBreakBefore w:val="0"/>
        <w:widowControl w:val="0"/>
        <w:shd w:val="clear" w:color="auto" w:fill="FFFFFF"/>
        <w:kinsoku/>
        <w:wordWrap/>
        <w:overflowPunct/>
        <w:topLinePunct w:val="0"/>
        <w:autoSpaceDE/>
        <w:autoSpaceDN/>
        <w:bidi w:val="0"/>
        <w:adjustRightInd/>
        <w:spacing w:line="4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pacing w:line="4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keepNext w:val="0"/>
        <w:keepLines w:val="0"/>
        <w:pageBreakBefore w:val="0"/>
        <w:widowControl w:val="0"/>
        <w:shd w:val="clear" w:color="auto" w:fill="FFFFFF"/>
        <w:kinsoku/>
        <w:wordWrap/>
        <w:overflowPunct/>
        <w:topLinePunct w:val="0"/>
        <w:autoSpaceDE/>
        <w:autoSpaceDN/>
        <w:bidi w:val="0"/>
        <w:adjustRightInd/>
        <w:spacing w:line="4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bookmarkStart w:id="2" w:name="_Toc1651903"/>
      <w:bookmarkStart w:id="3" w:name="_Toc34146941"/>
      <w:bookmarkStart w:id="4" w:name="_Toc475472676"/>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服务商须为设备生产商或具备设备生产商授权服务资质</w:t>
      </w:r>
      <w:r>
        <w:rPr>
          <w:rFonts w:hint="eastAsia" w:ascii="仿宋" w:hAnsi="仿宋" w:eastAsia="仿宋" w:cs="仿宋"/>
          <w:color w:val="000000"/>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参加采购活动前3年内，在经营活动中没有重大违法、失信记录：提供供应商未被列入“信用中国”（网址https://</w:t>
      </w:r>
      <w:bookmarkStart w:id="5" w:name="_GoBack"/>
      <w:bookmarkEnd w:id="5"/>
      <w:r>
        <w:rPr>
          <w:rFonts w:hint="eastAsia" w:ascii="仿宋" w:hAnsi="仿宋" w:eastAsia="仿宋" w:cs="仿宋"/>
          <w:color w:val="000000"/>
          <w:sz w:val="28"/>
          <w:szCs w:val="28"/>
          <w:highlight w:val="none"/>
        </w:rPr>
        <w:t>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、提供自20</w:t>
      </w:r>
      <w:r>
        <w:rPr>
          <w:rFonts w:hint="eastAsia" w:ascii="仿宋" w:hAnsi="仿宋" w:eastAsia="仿宋" w:cs="仿宋"/>
          <w:color w:val="000000"/>
          <w:sz w:val="28"/>
          <w:szCs w:val="28"/>
          <w:highlight w:val="none"/>
          <w:lang w:val="en-US" w:eastAsia="zh-CN"/>
        </w:rPr>
        <w:t>21</w:t>
      </w:r>
      <w:r>
        <w:rPr>
          <w:rFonts w:hint="eastAsia" w:ascii="仿宋" w:hAnsi="仿宋" w:eastAsia="仿宋" w:cs="仿宋"/>
          <w:color w:val="000000"/>
          <w:sz w:val="28"/>
          <w:szCs w:val="28"/>
          <w:highlight w:val="none"/>
        </w:rPr>
        <w:t>年以来同类项目（印刷机维保服务）业绩两项（附合同关键页）。</w:t>
      </w:r>
    </w:p>
    <w:p>
      <w:pPr>
        <w:pStyle w:val="7"/>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13"/>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12"/>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兹授权【***先生/女士，身份证号码***，职务为我单位***】为我方委托代理人，全权代表我单位办理【复合印刷机租赁及维保服务项目】的【洽谈、签约、项目服务联络等】事宜。</w:t>
      </w:r>
    </w:p>
    <w:p>
      <w:pPr>
        <w:pStyle w:val="12"/>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12"/>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12"/>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12"/>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12"/>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2"/>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2"/>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12"/>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2"/>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12"/>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2"/>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3"/>
        <w:rPr>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4"/>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firstLine="0"/>
              <w:jc w:val="both"/>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firstLine="0"/>
              <w:jc w:val="both"/>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firstLine="0"/>
              <w:jc w:val="both"/>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firstLine="0"/>
              <w:jc w:val="both"/>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firstLine="0"/>
              <w:jc w:val="both"/>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bl>
    <w:p>
      <w:pPr>
        <w:pStyle w:val="2"/>
        <w:spacing w:after="200" w:line="276" w:lineRule="auto"/>
        <w:ind w:firstLine="0" w:firstLineChars="0"/>
        <w:jc w:val="left"/>
        <w:rPr>
          <w:rFonts w:ascii="仿宋" w:hAnsi="仿宋" w:eastAsia="仿宋" w:cs="仿宋"/>
          <w:b/>
          <w:kern w:val="0"/>
          <w:sz w:val="28"/>
          <w:szCs w:val="28"/>
          <w:highlight w:val="none"/>
        </w:rPr>
      </w:pPr>
    </w:p>
    <w:p>
      <w:pPr>
        <w:pStyle w:val="2"/>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【提供人员经社保局盖章的截止日前12个月内任意1个月的本单位缴纳社保的证明材料，否则不得分。】</w:t>
      </w:r>
    </w:p>
    <w:p>
      <w:pPr>
        <w:rPr>
          <w:rFonts w:ascii="宋体" w:hAnsi="宋体" w:cs="宋体"/>
          <w:b/>
          <w:bCs/>
          <w:sz w:val="24"/>
          <w:highlight w:val="none"/>
        </w:rPr>
      </w:pPr>
      <w:r>
        <w:rPr>
          <w:rFonts w:hint="eastAsia" w:ascii="宋体" w:hAnsi="宋体" w:cs="宋体"/>
          <w:b/>
          <w:bCs/>
          <w:sz w:val="24"/>
          <w:highlight w:val="none"/>
        </w:rPr>
        <w:br w:type="page"/>
      </w:r>
    </w:p>
    <w:p>
      <w:pPr>
        <w:pStyle w:val="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3"/>
        <w:rPr>
          <w:highlight w:val="none"/>
        </w:rPr>
      </w:pPr>
    </w:p>
    <w:p>
      <w:pPr>
        <w:pStyle w:val="2"/>
        <w:spacing w:after="0"/>
        <w:ind w:firstLine="0" w:firstLineChars="0"/>
        <w:jc w:val="center"/>
        <w:rPr>
          <w:rFonts w:hint="default"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bCs/>
          <w:sz w:val="28"/>
          <w:szCs w:val="28"/>
          <w:highlight w:val="none"/>
        </w:rPr>
        <w:t>九、报价人认为需要补充的其他资料</w:t>
      </w:r>
    </w:p>
    <w:sectPr>
      <w:pgSz w:w="11906" w:h="16838"/>
      <w:pgMar w:top="12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01a510bb-2420-4a19-8db7-1400802ba816"/>
  </w:docVars>
  <w:rsids>
    <w:rsidRoot w:val="02A40B03"/>
    <w:rsid w:val="00AC3A95"/>
    <w:rsid w:val="012825E0"/>
    <w:rsid w:val="01655E65"/>
    <w:rsid w:val="019646F0"/>
    <w:rsid w:val="02A40B03"/>
    <w:rsid w:val="02D85DB5"/>
    <w:rsid w:val="02E81CE7"/>
    <w:rsid w:val="04336985"/>
    <w:rsid w:val="052676B9"/>
    <w:rsid w:val="06E048BA"/>
    <w:rsid w:val="07550B2D"/>
    <w:rsid w:val="096710F2"/>
    <w:rsid w:val="09C212A0"/>
    <w:rsid w:val="0ABA2D7D"/>
    <w:rsid w:val="0CB35CD6"/>
    <w:rsid w:val="0E1924B1"/>
    <w:rsid w:val="0F5B0CC1"/>
    <w:rsid w:val="10C256B5"/>
    <w:rsid w:val="11370766"/>
    <w:rsid w:val="12284D35"/>
    <w:rsid w:val="147D20BD"/>
    <w:rsid w:val="16846935"/>
    <w:rsid w:val="182E6B59"/>
    <w:rsid w:val="1A35310B"/>
    <w:rsid w:val="22813D29"/>
    <w:rsid w:val="23BA7C75"/>
    <w:rsid w:val="286A715B"/>
    <w:rsid w:val="29503DD9"/>
    <w:rsid w:val="29812A44"/>
    <w:rsid w:val="29DD3F3B"/>
    <w:rsid w:val="2ACF474A"/>
    <w:rsid w:val="2B6A3D4A"/>
    <w:rsid w:val="2BAC0255"/>
    <w:rsid w:val="2CA07839"/>
    <w:rsid w:val="2CDD5FB7"/>
    <w:rsid w:val="31C75BFC"/>
    <w:rsid w:val="32E936D4"/>
    <w:rsid w:val="35C6441D"/>
    <w:rsid w:val="36D45F68"/>
    <w:rsid w:val="37EA43F2"/>
    <w:rsid w:val="3A054FBB"/>
    <w:rsid w:val="3C37458A"/>
    <w:rsid w:val="3D143CBF"/>
    <w:rsid w:val="41350912"/>
    <w:rsid w:val="421C68C2"/>
    <w:rsid w:val="47A22A13"/>
    <w:rsid w:val="47F00216"/>
    <w:rsid w:val="49170DBF"/>
    <w:rsid w:val="49A132C7"/>
    <w:rsid w:val="4BB22E3F"/>
    <w:rsid w:val="4C2A0E0A"/>
    <w:rsid w:val="4D5A3E81"/>
    <w:rsid w:val="50997066"/>
    <w:rsid w:val="55540CA5"/>
    <w:rsid w:val="55587F6D"/>
    <w:rsid w:val="569A5279"/>
    <w:rsid w:val="57586724"/>
    <w:rsid w:val="5A175688"/>
    <w:rsid w:val="5CE13EC8"/>
    <w:rsid w:val="5D3A1F45"/>
    <w:rsid w:val="5DBD072B"/>
    <w:rsid w:val="5E960581"/>
    <w:rsid w:val="5EF13946"/>
    <w:rsid w:val="61631840"/>
    <w:rsid w:val="63CC7528"/>
    <w:rsid w:val="64B330A9"/>
    <w:rsid w:val="670B1CEC"/>
    <w:rsid w:val="67A7359A"/>
    <w:rsid w:val="6A8266FC"/>
    <w:rsid w:val="6F976270"/>
    <w:rsid w:val="709E25E4"/>
    <w:rsid w:val="7139002C"/>
    <w:rsid w:val="71B00DCD"/>
    <w:rsid w:val="72822209"/>
    <w:rsid w:val="72976F13"/>
    <w:rsid w:val="76791DE8"/>
    <w:rsid w:val="76E32DA7"/>
    <w:rsid w:val="7AFB3BDC"/>
    <w:rsid w:val="7B197242"/>
    <w:rsid w:val="7D175C45"/>
    <w:rsid w:val="7E351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spacing w:line="360" w:lineRule="auto"/>
      <w:outlineLvl w:val="0"/>
    </w:pPr>
    <w:rPr>
      <w:rFonts w:ascii="Calibri" w:hAnsi="Calibri" w:eastAsia="仿宋" w:cs="Times New Roman"/>
      <w:b/>
      <w:bCs/>
      <w:kern w:val="44"/>
      <w:sz w:val="44"/>
      <w:szCs w:val="44"/>
    </w:rPr>
  </w:style>
  <w:style w:type="paragraph" w:styleId="6">
    <w:name w:val="heading 2"/>
    <w:basedOn w:val="1"/>
    <w:next w:val="7"/>
    <w:qFormat/>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1"/>
    <w:qFormat/>
    <w:uiPriority w:val="0"/>
    <w:pPr>
      <w:widowControl w:val="0"/>
      <w:autoSpaceDE w:val="0"/>
      <w:autoSpaceDN w:val="0"/>
      <w:adjustRightInd w:val="0"/>
      <w:snapToGrid w:val="0"/>
      <w:spacing w:line="360" w:lineRule="auto"/>
      <w:jc w:val="both"/>
      <w:outlineLvl w:val="3"/>
    </w:pPr>
    <w:rPr>
      <w:rFonts w:ascii="宋体" w:hAnsi="Arial" w:cs="宋体"/>
      <w:color w:val="00000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3">
    <w:name w:val="Body Text"/>
    <w:basedOn w:val="1"/>
    <w:next w:val="4"/>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7">
    <w:name w:val="Normal Indent"/>
    <w:basedOn w:val="1"/>
    <w:qFormat/>
    <w:uiPriority w:val="0"/>
    <w:pPr>
      <w:ind w:firstLine="420" w:firstLineChars="200"/>
    </w:pPr>
    <w:rPr>
      <w:rFonts w:ascii="Times New Roman" w:hAnsi="Times New Roman" w:eastAsia="宋体" w:cs="Times New Roman"/>
      <w:sz w:val="33"/>
      <w:szCs w:val="33"/>
    </w:rPr>
  </w:style>
  <w:style w:type="paragraph" w:styleId="8">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9">
    <w:name w:val="footer"/>
    <w:basedOn w:val="1"/>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10">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11">
    <w:name w:val="toc 2"/>
    <w:basedOn w:val="1"/>
    <w:next w:val="1"/>
    <w:qFormat/>
    <w:uiPriority w:val="0"/>
    <w:pPr>
      <w:ind w:left="420" w:leftChars="200"/>
    </w:pPr>
  </w:style>
  <w:style w:type="paragraph" w:styleId="12">
    <w:name w:val="Normal (Web)"/>
    <w:basedOn w:val="1"/>
    <w:qFormat/>
    <w:uiPriority w:val="0"/>
    <w:pPr>
      <w:spacing w:beforeAutospacing="1" w:afterAutospacing="1"/>
      <w:jc w:val="left"/>
    </w:pPr>
    <w:rPr>
      <w:rFonts w:cs="Times New Roman"/>
      <w:kern w:val="0"/>
      <w:sz w:val="24"/>
    </w:rPr>
  </w:style>
  <w:style w:type="paragraph" w:styleId="13">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4">
    <w:name w:val="Body Text First Indent 2"/>
    <w:basedOn w:val="8"/>
    <w:next w:val="1"/>
    <w:qFormat/>
    <w:uiPriority w:val="0"/>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首行缩进 21"/>
    <w:basedOn w:val="19"/>
    <w:next w:val="1"/>
    <w:qFormat/>
    <w:uiPriority w:val="0"/>
  </w:style>
  <w:style w:type="paragraph" w:customStyle="1" w:styleId="19">
    <w:name w:val="正文文本缩进1"/>
    <w:basedOn w:val="1"/>
    <w:qFormat/>
    <w:uiPriority w:val="0"/>
    <w:pPr>
      <w:autoSpaceDE w:val="0"/>
      <w:autoSpaceDN w:val="0"/>
      <w:spacing w:line="360" w:lineRule="auto"/>
      <w:ind w:firstLine="420" w:firstLineChars="200"/>
    </w:pPr>
    <w:rPr>
      <w:rFonts w:ascii="宋体" w:hAnsi="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1863</Words>
  <Characters>1992</Characters>
  <Lines>0</Lines>
  <Paragraphs>0</Paragraphs>
  <TotalTime>10</TotalTime>
  <ScaleCrop>false</ScaleCrop>
  <LinksUpToDate>false</LinksUpToDate>
  <CharactersWithSpaces>2221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2023-06-09T06:46:00Z</dcterms:created>
  <dc:creator>Rainnie</dc:creator>
  <cp:lastModifiedBy>玉婷</cp:lastModifiedBy>
  <cp:lastPrinted>2025-04-21T07:08:00Z</cp:lastPrinted>
  <dcterms:modified xsi:type="dcterms:W3CDTF">2025-04-23T06:22:09Z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1B4BFAABB80F4BE8A2C8A7B904F14FFF_13</vt:lpwstr>
  </property>
  <property fmtid="{D5CDD505-2E9C-101B-9397-08002B2CF9AE}" pid="4" name="KSOTemplateDocerSaveRecord">
    <vt:lpwstr>eyJoZGlkIjoiNzY4MmYyYjRjMWJlODQ4Mzg5NDQ0MDU2YTY2NzY4ODAiLCJ1c2VySWQiOiIyMTYwMTE3ODkifQ==</vt:lpwstr>
  </property>
</Properties>
</file>