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AAA5">
      <w:pPr>
        <w:pStyle w:val="7"/>
        <w:numPr>
          <w:ilvl w:val="0"/>
          <w:numId w:val="1"/>
        </w:numPr>
        <w:jc w:val="center"/>
        <w:rPr>
          <w:rFonts w:hint="eastAsia" w:ascii="方正小标宋简体" w:hAnsi="方正小标宋简体" w:eastAsia="方正小标宋简体" w:cs="方正小标宋简体"/>
          <w:b/>
          <w:sz w:val="36"/>
          <w:szCs w:val="36"/>
          <w:lang w:val="en-US" w:eastAsia="zh-CN"/>
        </w:rPr>
      </w:pPr>
      <w:bookmarkStart w:id="64" w:name="_GoBack"/>
      <w:bookmarkEnd w:id="64"/>
      <w:bookmarkStart w:id="0" w:name="_Toc19720_WPSOffice_Level1"/>
      <w:bookmarkStart w:id="1" w:name="_Toc11357_WPSOffice_Level1"/>
      <w:bookmarkStart w:id="2" w:name="_Toc20396_WPSOffice_Level1"/>
      <w:bookmarkStart w:id="3" w:name="_Toc28241_WPSOffice_Level1"/>
      <w:r>
        <w:rPr>
          <w:rFonts w:hint="eastAsia" w:ascii="方正小标宋简体" w:hAnsi="方正小标宋简体" w:eastAsia="方正小标宋简体" w:cs="方正小标宋简体"/>
          <w:b/>
          <w:sz w:val="36"/>
          <w:szCs w:val="36"/>
          <w:lang w:val="en-US" w:eastAsia="zh-CN"/>
        </w:rPr>
        <w:t>供应商须知</w:t>
      </w:r>
    </w:p>
    <w:tbl>
      <w:tblPr>
        <w:tblStyle w:val="16"/>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43D1D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62DB7451">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02797A71">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881" w:type="dxa"/>
            <w:vAlign w:val="center"/>
          </w:tcPr>
          <w:p w14:paraId="20482750">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28146A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0B21A1AF">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6FE3EB89">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881" w:type="dxa"/>
            <w:vAlign w:val="center"/>
          </w:tcPr>
          <w:p w14:paraId="6B37E604">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19B2C5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E13DEF2">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05DD3A47">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881" w:type="dxa"/>
            <w:vAlign w:val="center"/>
          </w:tcPr>
          <w:p w14:paraId="59E8C409">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536B85B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75B714CE">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3776675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35ECE02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05BA11CB">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11580D2E">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671B5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2BE7F13">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203FA655">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881" w:type="dxa"/>
            <w:vAlign w:val="center"/>
          </w:tcPr>
          <w:p w14:paraId="25FD5C75">
            <w:pPr>
              <w:rPr>
                <w:rFonts w:hint="eastAsia" w:ascii="宋体" w:hAnsi="宋体" w:eastAsia="宋体" w:cs="宋体"/>
                <w:highlight w:val="none"/>
              </w:rPr>
            </w:pPr>
            <w:r>
              <w:rPr>
                <w:rFonts w:hint="eastAsia" w:ascii="宋体" w:hAnsi="宋体" w:eastAsia="宋体" w:cs="宋体"/>
                <w:highlight w:val="none"/>
              </w:rPr>
              <w:t>1、报价具体要求</w:t>
            </w:r>
          </w:p>
          <w:p w14:paraId="4EC7B767">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p>
          <w:p w14:paraId="6B38463C">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099FFFC4">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0683A4D3">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w:t>
            </w:r>
            <w:r>
              <w:rPr>
                <w:rFonts w:hint="eastAsia" w:ascii="宋体" w:hAnsi="宋体" w:eastAsia="宋体" w:cs="宋体"/>
                <w:b/>
                <w:bCs/>
                <w:highlight w:val="none"/>
                <w:lang w:val="en-US" w:eastAsia="zh-CN"/>
              </w:rPr>
              <w:t>专用</w:t>
            </w:r>
            <w:r>
              <w:rPr>
                <w:rFonts w:hint="eastAsia" w:ascii="宋体" w:hAnsi="宋体" w:eastAsia="宋体" w:cs="宋体"/>
                <w:b/>
                <w:bCs/>
                <w:highlight w:val="none"/>
              </w:rPr>
              <w:t>发票</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税法规定不允许开具专票的项目除外</w:t>
            </w:r>
            <w:r>
              <w:rPr>
                <w:rFonts w:hint="eastAsia" w:ascii="宋体" w:hAnsi="宋体" w:eastAsia="宋体" w:cs="宋体"/>
                <w:b/>
                <w:bCs/>
                <w:highlight w:val="none"/>
                <w:lang w:eastAsia="zh-CN"/>
              </w:rPr>
              <w:t>）</w:t>
            </w:r>
            <w:r>
              <w:rPr>
                <w:rFonts w:hint="eastAsia" w:ascii="宋体" w:hAnsi="宋体" w:cs="宋体"/>
                <w:b/>
                <w:bCs/>
                <w:highlight w:val="none"/>
                <w:lang w:eastAsia="zh-CN"/>
              </w:rPr>
              <w:t>。</w:t>
            </w:r>
          </w:p>
          <w:p w14:paraId="6303F19A">
            <w:pPr>
              <w:numPr>
                <w:ilvl w:val="0"/>
                <w:numId w:val="2"/>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7B098061">
            <w:pPr>
              <w:pStyle w:val="6"/>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601A32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533C14E">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31C51D22">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881" w:type="dxa"/>
            <w:vAlign w:val="center"/>
          </w:tcPr>
          <w:p w14:paraId="1E80B868">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57654A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565C6D14">
            <w:pPr>
              <w:pStyle w:val="6"/>
              <w:ind w:left="0" w:leftChars="0" w:firstLine="0" w:firstLineChars="0"/>
              <w:rPr>
                <w:rFonts w:hint="eastAsia" w:ascii="宋体" w:hAnsi="宋体" w:eastAsia="宋体" w:cs="宋体"/>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683088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3C3CAA8">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3AEE54C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81" w:type="dxa"/>
            <w:vAlign w:val="center"/>
          </w:tcPr>
          <w:p w14:paraId="06794C22">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24F8D31C">
      <w:pPr>
        <w:pStyle w:val="7"/>
        <w:numPr>
          <w:ilvl w:val="0"/>
          <w:numId w:val="1"/>
        </w:numPr>
        <w:jc w:val="center"/>
        <w:rPr>
          <w:rFonts w:hint="eastAsia" w:ascii="方正小标宋简体" w:hAnsi="方正小标宋简体" w:eastAsia="方正小标宋简体" w:cs="方正小标宋简体"/>
          <w:b/>
          <w:sz w:val="36"/>
          <w:szCs w:val="36"/>
          <w:lang w:val="en-US" w:eastAsia="zh-CN"/>
        </w:rPr>
      </w:pPr>
      <w:bookmarkStart w:id="4" w:name="_Toc447265557"/>
      <w:bookmarkStart w:id="5" w:name="_Toc447265271"/>
      <w:bookmarkStart w:id="6" w:name="_Toc26678"/>
      <w:r>
        <w:rPr>
          <w:rFonts w:hint="eastAsia" w:ascii="方正小标宋简体" w:hAnsi="方正小标宋简体" w:eastAsia="方正小标宋简体" w:cs="方正小标宋简体"/>
          <w:b/>
          <w:sz w:val="36"/>
          <w:szCs w:val="36"/>
          <w:lang w:val="en-US" w:eastAsia="zh-CN"/>
        </w:rPr>
        <w:t>评审办法</w:t>
      </w:r>
      <w:bookmarkEnd w:id="4"/>
      <w:bookmarkEnd w:id="5"/>
      <w:bookmarkEnd w:id="6"/>
    </w:p>
    <w:p w14:paraId="5F8C7B32">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7" w:name="_Toc24289"/>
      <w:r>
        <w:rPr>
          <w:rFonts w:hint="eastAsia" w:ascii="宋体" w:hAnsi="宋体" w:eastAsia="宋体" w:cs="宋体"/>
          <w:b/>
          <w:bCs w:val="0"/>
          <w:kern w:val="0"/>
          <w:sz w:val="28"/>
          <w:szCs w:val="28"/>
          <w:highlight w:val="none"/>
        </w:rPr>
        <w:t>评审办法前附表</w:t>
      </w:r>
      <w:bookmarkEnd w:id="7"/>
    </w:p>
    <w:tbl>
      <w:tblPr>
        <w:tblStyle w:val="16"/>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1204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745E8267">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30C41FD0">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600" w:type="pct"/>
            <w:vAlign w:val="center"/>
          </w:tcPr>
          <w:p w14:paraId="249E1CA0">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6F29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5C159659">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09" w:type="pct"/>
            <w:vMerge w:val="restart"/>
            <w:vAlign w:val="center"/>
          </w:tcPr>
          <w:p w14:paraId="35C4F581">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20614C81">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00" w:type="pct"/>
            <w:vAlign w:val="center"/>
          </w:tcPr>
          <w:p w14:paraId="459E5AAD">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67E2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6F7BE0E6">
            <w:pPr>
              <w:snapToGrid w:val="0"/>
              <w:jc w:val="center"/>
              <w:rPr>
                <w:rFonts w:hint="eastAsia" w:ascii="宋体" w:hAnsi="宋体" w:eastAsia="宋体" w:cs="宋体"/>
                <w:sz w:val="21"/>
                <w:szCs w:val="21"/>
                <w:highlight w:val="none"/>
              </w:rPr>
            </w:pPr>
          </w:p>
        </w:tc>
        <w:tc>
          <w:tcPr>
            <w:tcW w:w="609" w:type="pct"/>
            <w:vMerge w:val="continue"/>
          </w:tcPr>
          <w:p w14:paraId="296303DE">
            <w:pPr>
              <w:snapToGrid w:val="0"/>
              <w:jc w:val="center"/>
              <w:rPr>
                <w:rFonts w:hint="eastAsia" w:ascii="宋体" w:hAnsi="宋体" w:eastAsia="宋体" w:cs="宋体"/>
                <w:sz w:val="21"/>
                <w:szCs w:val="21"/>
                <w:highlight w:val="none"/>
              </w:rPr>
            </w:pPr>
          </w:p>
        </w:tc>
        <w:tc>
          <w:tcPr>
            <w:tcW w:w="1289" w:type="pct"/>
            <w:vAlign w:val="center"/>
          </w:tcPr>
          <w:p w14:paraId="6097E84F">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00" w:type="pct"/>
            <w:vAlign w:val="center"/>
          </w:tcPr>
          <w:p w14:paraId="000DC1C2">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1CB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0F481D8">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1E96CA08">
            <w:pPr>
              <w:snapToGrid w:val="0"/>
              <w:jc w:val="center"/>
              <w:rPr>
                <w:rFonts w:hint="eastAsia" w:ascii="宋体" w:hAnsi="宋体" w:eastAsia="宋体" w:cs="宋体"/>
                <w:sz w:val="21"/>
                <w:szCs w:val="21"/>
                <w:highlight w:val="none"/>
              </w:rPr>
            </w:pPr>
          </w:p>
        </w:tc>
        <w:tc>
          <w:tcPr>
            <w:tcW w:w="1289" w:type="pct"/>
            <w:vAlign w:val="center"/>
          </w:tcPr>
          <w:p w14:paraId="2AF312C6">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00" w:type="pct"/>
            <w:vAlign w:val="center"/>
          </w:tcPr>
          <w:p w14:paraId="46A75821">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1A3A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28FFD789">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0AF6F3C8">
            <w:pPr>
              <w:snapToGrid w:val="0"/>
              <w:jc w:val="center"/>
              <w:rPr>
                <w:rFonts w:hint="eastAsia" w:ascii="宋体" w:hAnsi="宋体" w:eastAsia="宋体" w:cs="宋体"/>
                <w:sz w:val="21"/>
                <w:szCs w:val="21"/>
                <w:highlight w:val="none"/>
              </w:rPr>
            </w:pPr>
          </w:p>
        </w:tc>
        <w:tc>
          <w:tcPr>
            <w:tcW w:w="1289" w:type="pct"/>
          </w:tcPr>
          <w:p w14:paraId="47B7F580">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00" w:type="pct"/>
            <w:vAlign w:val="center"/>
          </w:tcPr>
          <w:p w14:paraId="3DEB2115">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29B3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15812B3">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6243B196">
            <w:pPr>
              <w:snapToGrid w:val="0"/>
              <w:jc w:val="center"/>
              <w:rPr>
                <w:rFonts w:hint="eastAsia" w:ascii="宋体" w:hAnsi="宋体" w:eastAsia="宋体" w:cs="宋体"/>
                <w:sz w:val="21"/>
                <w:szCs w:val="21"/>
                <w:highlight w:val="none"/>
              </w:rPr>
            </w:pPr>
          </w:p>
        </w:tc>
        <w:tc>
          <w:tcPr>
            <w:tcW w:w="1289" w:type="pct"/>
          </w:tcPr>
          <w:p w14:paraId="2079C32D">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00" w:type="pct"/>
            <w:vAlign w:val="center"/>
          </w:tcPr>
          <w:p w14:paraId="0426E428">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68E3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7014AFA2">
            <w:pPr>
              <w:snapToGrid w:val="0"/>
              <w:ind w:firstLine="420" w:firstLineChars="200"/>
              <w:jc w:val="center"/>
              <w:rPr>
                <w:rFonts w:hint="eastAsia" w:ascii="宋体" w:hAnsi="宋体" w:eastAsia="宋体" w:cs="宋体"/>
                <w:sz w:val="21"/>
                <w:szCs w:val="21"/>
                <w:highlight w:val="none"/>
              </w:rPr>
            </w:pPr>
          </w:p>
        </w:tc>
        <w:tc>
          <w:tcPr>
            <w:tcW w:w="609" w:type="pct"/>
            <w:vMerge w:val="restart"/>
            <w:vAlign w:val="center"/>
          </w:tcPr>
          <w:p w14:paraId="42FDF340">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7AA1F44A">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00" w:type="pct"/>
            <w:vAlign w:val="center"/>
          </w:tcPr>
          <w:p w14:paraId="2AA71892">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3DEE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36A25F2">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5F78935E">
            <w:pPr>
              <w:snapToGrid w:val="0"/>
              <w:jc w:val="center"/>
              <w:rPr>
                <w:rFonts w:hint="eastAsia" w:ascii="宋体" w:hAnsi="宋体" w:eastAsia="宋体" w:cs="宋体"/>
                <w:sz w:val="21"/>
                <w:szCs w:val="21"/>
                <w:highlight w:val="none"/>
              </w:rPr>
            </w:pPr>
          </w:p>
        </w:tc>
        <w:tc>
          <w:tcPr>
            <w:tcW w:w="1289" w:type="pct"/>
            <w:vAlign w:val="center"/>
          </w:tcPr>
          <w:p w14:paraId="0AD23408">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经营许可</w:t>
            </w:r>
          </w:p>
        </w:tc>
        <w:tc>
          <w:tcPr>
            <w:tcW w:w="2600" w:type="pct"/>
            <w:vAlign w:val="center"/>
          </w:tcPr>
          <w:p w14:paraId="014822AB">
            <w:pPr>
              <w:snapToGrid w:val="0"/>
              <w:rPr>
                <w:rFonts w:hint="default" w:cs="宋体"/>
                <w:color w:val="auto"/>
                <w:sz w:val="21"/>
                <w:szCs w:val="21"/>
                <w:highlight w:val="none"/>
                <w:lang w:val="en-US" w:eastAsia="zh-CN"/>
              </w:rPr>
            </w:pPr>
            <w:r>
              <w:rPr>
                <w:rFonts w:hint="eastAsia" w:cs="宋体"/>
                <w:color w:val="auto"/>
                <w:sz w:val="21"/>
                <w:szCs w:val="21"/>
                <w:highlight w:val="none"/>
                <w:lang w:val="en-US" w:eastAsia="zh-CN"/>
              </w:rPr>
              <w:t>供应商需具备抖音平台旗下巨量引擎综合代理商资质，且在有效期内。</w:t>
            </w:r>
          </w:p>
        </w:tc>
      </w:tr>
      <w:tr w14:paraId="47A1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77C97CE3">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51BD3A22">
            <w:pPr>
              <w:snapToGrid w:val="0"/>
              <w:jc w:val="center"/>
              <w:rPr>
                <w:rFonts w:hint="eastAsia" w:ascii="宋体" w:hAnsi="宋体" w:eastAsia="宋体" w:cs="宋体"/>
                <w:sz w:val="21"/>
                <w:szCs w:val="21"/>
                <w:highlight w:val="none"/>
              </w:rPr>
            </w:pPr>
          </w:p>
        </w:tc>
        <w:tc>
          <w:tcPr>
            <w:tcW w:w="1289" w:type="pct"/>
            <w:vAlign w:val="center"/>
          </w:tcPr>
          <w:p w14:paraId="55D86058">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00" w:type="pct"/>
            <w:vAlign w:val="center"/>
          </w:tcPr>
          <w:p w14:paraId="2B23DE4B">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521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79EB75EF">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2CC4E139">
            <w:pPr>
              <w:snapToGrid w:val="0"/>
              <w:jc w:val="center"/>
              <w:rPr>
                <w:rFonts w:hint="eastAsia" w:ascii="宋体" w:hAnsi="宋体" w:eastAsia="宋体" w:cs="宋体"/>
                <w:sz w:val="21"/>
                <w:szCs w:val="21"/>
                <w:highlight w:val="none"/>
              </w:rPr>
            </w:pPr>
          </w:p>
        </w:tc>
        <w:tc>
          <w:tcPr>
            <w:tcW w:w="1289" w:type="pct"/>
            <w:vAlign w:val="center"/>
          </w:tcPr>
          <w:p w14:paraId="6416C07E">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00" w:type="pct"/>
            <w:vAlign w:val="center"/>
          </w:tcPr>
          <w:p w14:paraId="3E68A78C">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436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3B5C637E">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69A12F05">
            <w:pPr>
              <w:snapToGrid w:val="0"/>
              <w:jc w:val="center"/>
              <w:rPr>
                <w:rFonts w:hint="eastAsia" w:ascii="宋体" w:hAnsi="宋体" w:eastAsia="宋体" w:cs="宋体"/>
                <w:sz w:val="21"/>
                <w:szCs w:val="21"/>
                <w:highlight w:val="none"/>
              </w:rPr>
            </w:pPr>
          </w:p>
        </w:tc>
        <w:tc>
          <w:tcPr>
            <w:tcW w:w="1289" w:type="pct"/>
            <w:vAlign w:val="center"/>
          </w:tcPr>
          <w:p w14:paraId="677D0096">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600" w:type="pct"/>
            <w:vAlign w:val="center"/>
          </w:tcPr>
          <w:p w14:paraId="6E7B2275">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4EE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7F03426">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7AB741C4">
            <w:pPr>
              <w:snapToGrid w:val="0"/>
              <w:jc w:val="center"/>
              <w:rPr>
                <w:rFonts w:hint="eastAsia" w:ascii="宋体" w:hAnsi="宋体" w:eastAsia="宋体" w:cs="宋体"/>
                <w:sz w:val="21"/>
                <w:szCs w:val="21"/>
                <w:highlight w:val="none"/>
              </w:rPr>
            </w:pPr>
          </w:p>
        </w:tc>
        <w:tc>
          <w:tcPr>
            <w:tcW w:w="1289" w:type="pct"/>
            <w:vAlign w:val="center"/>
          </w:tcPr>
          <w:p w14:paraId="00402E1F">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600" w:type="pct"/>
            <w:vAlign w:val="center"/>
          </w:tcPr>
          <w:p w14:paraId="3D482AEC">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7982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6A9EF30A">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63A2D7B8">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01B67ACF">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8" w:name="_Toc20635"/>
      <w:bookmarkStart w:id="9" w:name="_Toc478566273"/>
      <w:bookmarkStart w:id="10" w:name="_Toc68859970"/>
      <w:bookmarkStart w:id="11" w:name="_Toc478565718"/>
      <w:bookmarkStart w:id="12" w:name="_Toc474148037"/>
      <w:bookmarkStart w:id="13" w:name="_Toc478566081"/>
      <w:bookmarkStart w:id="14" w:name="_Toc478566439"/>
    </w:p>
    <w:p w14:paraId="772046BA">
      <w:pPr>
        <w:rPr>
          <w:rFonts w:hint="default"/>
          <w:lang w:val="en-US" w:eastAsia="zh-CN"/>
        </w:rPr>
      </w:pPr>
    </w:p>
    <w:p w14:paraId="5B88294A">
      <w:pPr>
        <w:pStyle w:val="15"/>
        <w:rPr>
          <w:rFonts w:hint="default"/>
          <w:lang w:val="en-US" w:eastAsia="zh-CN"/>
        </w:rPr>
      </w:pPr>
    </w:p>
    <w:p w14:paraId="38D3119C">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276F4DE1">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6E4616E8">
      <w:pPr>
        <w:pStyle w:val="7"/>
        <w:numPr>
          <w:ilvl w:val="0"/>
          <w:numId w:val="3"/>
        </w:numPr>
        <w:spacing w:before="91" w:line="223" w:lineRule="auto"/>
        <w:outlineLvl w:val="1"/>
        <w:rPr>
          <w:rFonts w:hint="default" w:ascii="Times New Roman" w:hAnsi="Times New Roman" w:eastAsia="仿宋_GB2312" w:cs="Times New Roman"/>
          <w:spacing w:val="-5"/>
          <w:sz w:val="28"/>
          <w:szCs w:val="28"/>
        </w:rPr>
      </w:pPr>
      <w:r>
        <w:rPr>
          <w:rFonts w:hint="default" w:ascii="Times New Roman" w:hAnsi="Times New Roman" w:eastAsia="仿宋_GB2312" w:cs="Times New Roman"/>
          <w:b w:val="0"/>
          <w:bCs w:val="0"/>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spacing w:val="-5"/>
          <w:sz w:val="28"/>
          <w:szCs w:val="28"/>
        </w:rPr>
        <w:t>总分为</w:t>
      </w:r>
      <w:r>
        <w:rPr>
          <w:rFonts w:hint="default" w:ascii="Times New Roman" w:hAnsi="Times New Roman" w:eastAsia="仿宋_GB2312" w:cs="Times New Roman"/>
          <w:b w:val="0"/>
          <w:bCs w:val="0"/>
          <w:spacing w:val="-37"/>
          <w:sz w:val="28"/>
          <w:szCs w:val="28"/>
        </w:rPr>
        <w:t xml:space="preserve"> </w:t>
      </w:r>
      <w:r>
        <w:rPr>
          <w:rFonts w:hint="default" w:ascii="Times New Roman" w:hAnsi="Times New Roman" w:eastAsia="仿宋_GB2312" w:cs="Times New Roman"/>
          <w:b w:val="0"/>
          <w:bCs w:val="0"/>
          <w:spacing w:val="-5"/>
          <w:sz w:val="28"/>
          <w:szCs w:val="28"/>
        </w:rPr>
        <w:t>100</w:t>
      </w:r>
      <w:r>
        <w:rPr>
          <w:rFonts w:hint="default" w:ascii="Times New Roman" w:hAnsi="Times New Roman" w:eastAsia="仿宋_GB2312" w:cs="Times New Roman"/>
          <w:b w:val="0"/>
          <w:bCs w:val="0"/>
          <w:spacing w:val="-48"/>
          <w:sz w:val="28"/>
          <w:szCs w:val="28"/>
        </w:rPr>
        <w:t xml:space="preserve"> </w:t>
      </w:r>
      <w:r>
        <w:rPr>
          <w:rFonts w:hint="default" w:ascii="Times New Roman" w:hAnsi="Times New Roman" w:eastAsia="仿宋_GB2312" w:cs="Times New Roman"/>
          <w:b w:val="0"/>
          <w:bCs w:val="0"/>
          <w:spacing w:val="-5"/>
          <w:sz w:val="28"/>
          <w:szCs w:val="28"/>
        </w:rPr>
        <w:t>分，</w:t>
      </w:r>
      <w:r>
        <w:rPr>
          <w:rFonts w:hint="default" w:ascii="Times New Roman" w:hAnsi="Times New Roman" w:eastAsia="仿宋_GB2312" w:cs="Times New Roman"/>
          <w:spacing w:val="-5"/>
          <w:sz w:val="28"/>
          <w:szCs w:val="28"/>
        </w:rPr>
        <w:t>评分分值分配如下：</w:t>
      </w:r>
    </w:p>
    <w:tbl>
      <w:tblPr>
        <w:tblStyle w:val="1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73A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3EAA4E7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3091" w:type="dxa"/>
            <w:shd w:val="clear" w:color="auto" w:fill="F1F1F1" w:themeFill="background1" w:themeFillShade="F2"/>
          </w:tcPr>
          <w:p w14:paraId="5CA6721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c>
          <w:tcPr>
            <w:tcW w:w="3091" w:type="dxa"/>
            <w:shd w:val="clear" w:color="auto" w:fill="F1F1F1" w:themeFill="background1" w:themeFillShade="F2"/>
          </w:tcPr>
          <w:p w14:paraId="016C7882">
            <w:pPr>
              <w:autoSpaceDE w:val="0"/>
              <w:autoSpaceDN w:val="0"/>
              <w:spacing w:before="93" w:beforeLines="30" w:after="93" w:afterLines="30"/>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备注</w:t>
            </w:r>
          </w:p>
        </w:tc>
      </w:tr>
      <w:tr w14:paraId="46E2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7EA4D9D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商务审查</w:t>
            </w:r>
          </w:p>
        </w:tc>
        <w:tc>
          <w:tcPr>
            <w:tcW w:w="3091" w:type="dxa"/>
            <w:vAlign w:val="center"/>
          </w:tcPr>
          <w:p w14:paraId="1749588D">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30</w:t>
            </w:r>
          </w:p>
        </w:tc>
        <w:tc>
          <w:tcPr>
            <w:tcW w:w="3091" w:type="dxa"/>
            <w:vMerge w:val="restart"/>
          </w:tcPr>
          <w:p w14:paraId="300CA5B0">
            <w:pPr>
              <w:autoSpaceDE w:val="0"/>
              <w:autoSpaceDN w:val="0"/>
              <w:spacing w:before="93" w:beforeLines="30" w:after="93" w:afterLines="30"/>
              <w:jc w:val="both"/>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14:paraId="4903D640">
            <w:pPr>
              <w:autoSpaceDE w:val="0"/>
              <w:autoSpaceDN w:val="0"/>
              <w:spacing w:before="93" w:beforeLines="30" w:after="93" w:afterLines="30"/>
              <w:jc w:val="both"/>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w:t>
            </w:r>
            <w:r>
              <w:rPr>
                <w:rFonts w:hint="eastAsia" w:ascii="仿宋" w:hAnsi="仿宋" w:eastAsia="仿宋" w:cs="宋体"/>
                <w:b/>
                <w:color w:val="auto"/>
                <w:szCs w:val="21"/>
                <w:lang w:val="en-US" w:eastAsia="zh-CN"/>
              </w:rPr>
              <w:t>6</w:t>
            </w:r>
            <w:r>
              <w:rPr>
                <w:rFonts w:hint="eastAsia" w:ascii="仿宋" w:hAnsi="仿宋" w:eastAsia="仿宋" w:cs="宋体"/>
                <w:b/>
                <w:color w:val="auto"/>
                <w:szCs w:val="21"/>
              </w:rPr>
              <w:t>0%（即</w:t>
            </w: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r>
              <w:rPr>
                <w:rFonts w:hint="eastAsia" w:ascii="仿宋" w:hAnsi="仿宋" w:eastAsia="仿宋" w:cs="宋体"/>
                <w:b/>
                <w:color w:val="auto"/>
                <w:szCs w:val="21"/>
                <w:lang w:val="en-US" w:eastAsia="zh-CN"/>
              </w:rPr>
              <w:t>6</w:t>
            </w:r>
            <w:r>
              <w:rPr>
                <w:rFonts w:hint="eastAsia" w:ascii="仿宋" w:hAnsi="仿宋" w:eastAsia="仿宋" w:cs="宋体"/>
                <w:b/>
                <w:color w:val="auto"/>
                <w:szCs w:val="21"/>
              </w:rPr>
              <w:t>0%=</w:t>
            </w:r>
            <w:r>
              <w:rPr>
                <w:rFonts w:hint="eastAsia" w:ascii="仿宋" w:hAnsi="仿宋" w:eastAsia="仿宋" w:cs="宋体"/>
                <w:b/>
                <w:color w:val="auto"/>
                <w:szCs w:val="21"/>
                <w:lang w:val="en-US" w:eastAsia="zh-CN"/>
              </w:rPr>
              <w:t>18</w:t>
            </w:r>
            <w:r>
              <w:rPr>
                <w:rFonts w:hint="eastAsia" w:ascii="仿宋" w:hAnsi="仿宋" w:eastAsia="仿宋" w:cs="宋体"/>
                <w:b/>
                <w:color w:val="auto"/>
                <w:szCs w:val="21"/>
              </w:rPr>
              <w:t>分）</w:t>
            </w:r>
          </w:p>
        </w:tc>
      </w:tr>
      <w:tr w14:paraId="0709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762265D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技术审查</w:t>
            </w:r>
          </w:p>
        </w:tc>
        <w:tc>
          <w:tcPr>
            <w:tcW w:w="3091" w:type="dxa"/>
            <w:vAlign w:val="center"/>
          </w:tcPr>
          <w:p w14:paraId="30883D07">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c>
          <w:tcPr>
            <w:tcW w:w="3091" w:type="dxa"/>
            <w:vMerge w:val="continue"/>
          </w:tcPr>
          <w:p w14:paraId="1AF2556B">
            <w:pPr>
              <w:autoSpaceDE w:val="0"/>
              <w:autoSpaceDN w:val="0"/>
              <w:spacing w:before="93" w:beforeLines="30" w:after="93" w:afterLines="30"/>
              <w:jc w:val="center"/>
              <w:rPr>
                <w:rFonts w:hint="eastAsia" w:ascii="仿宋" w:hAnsi="仿宋" w:eastAsia="仿宋" w:cs="宋体"/>
                <w:b/>
                <w:color w:val="FF0000"/>
                <w:szCs w:val="21"/>
              </w:rPr>
            </w:pPr>
          </w:p>
        </w:tc>
      </w:tr>
      <w:tr w14:paraId="2EBA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2184A7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价格评审</w:t>
            </w:r>
          </w:p>
        </w:tc>
        <w:tc>
          <w:tcPr>
            <w:tcW w:w="3091" w:type="dxa"/>
            <w:vAlign w:val="center"/>
          </w:tcPr>
          <w:p w14:paraId="5C79A79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p>
        </w:tc>
        <w:tc>
          <w:tcPr>
            <w:tcW w:w="3091" w:type="dxa"/>
            <w:vMerge w:val="continue"/>
          </w:tcPr>
          <w:p w14:paraId="5EAE999A">
            <w:pPr>
              <w:autoSpaceDE w:val="0"/>
              <w:autoSpaceDN w:val="0"/>
              <w:spacing w:before="93" w:beforeLines="30" w:after="93" w:afterLines="30"/>
              <w:jc w:val="center"/>
              <w:rPr>
                <w:rFonts w:hint="eastAsia" w:ascii="仿宋" w:hAnsi="仿宋" w:eastAsia="仿宋" w:cs="宋体"/>
                <w:b/>
                <w:color w:val="FF0000"/>
                <w:szCs w:val="21"/>
              </w:rPr>
            </w:pPr>
          </w:p>
        </w:tc>
      </w:tr>
      <w:tr w14:paraId="7C30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7C9C3B9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总和</w:t>
            </w:r>
          </w:p>
        </w:tc>
        <w:tc>
          <w:tcPr>
            <w:tcW w:w="3091" w:type="dxa"/>
            <w:vAlign w:val="center"/>
          </w:tcPr>
          <w:p w14:paraId="62CC8184">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14:paraId="69885224">
            <w:pPr>
              <w:autoSpaceDE w:val="0"/>
              <w:autoSpaceDN w:val="0"/>
              <w:spacing w:before="93" w:beforeLines="30" w:after="93" w:afterLines="30"/>
              <w:jc w:val="center"/>
              <w:rPr>
                <w:rFonts w:hint="eastAsia" w:ascii="仿宋" w:hAnsi="仿宋" w:eastAsia="仿宋" w:cs="宋体"/>
                <w:b/>
                <w:szCs w:val="21"/>
              </w:rPr>
            </w:pPr>
          </w:p>
        </w:tc>
      </w:tr>
    </w:tbl>
    <w:p w14:paraId="088E0A11">
      <w:pPr>
        <w:pStyle w:val="7"/>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77E0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0D10DDC6">
            <w:pPr>
              <w:autoSpaceDE w:val="0"/>
              <w:autoSpaceDN w:val="0"/>
              <w:spacing w:before="93" w:beforeLines="30" w:after="93" w:afterLines="30"/>
              <w:jc w:val="center"/>
              <w:rPr>
                <w:rFonts w:hint="eastAsia" w:ascii="仿宋" w:hAnsi="仿宋" w:eastAsia="仿宋" w:cs="宋体"/>
                <w:b/>
                <w:szCs w:val="21"/>
              </w:rPr>
            </w:pPr>
            <w:bookmarkStart w:id="15" w:name="_Hlk164269056"/>
            <w:r>
              <w:rPr>
                <w:rFonts w:hint="eastAsia" w:ascii="仿宋" w:hAnsi="仿宋" w:eastAsia="仿宋" w:cs="宋体"/>
                <w:b/>
                <w:szCs w:val="21"/>
              </w:rPr>
              <w:t>评分项</w:t>
            </w:r>
          </w:p>
        </w:tc>
        <w:tc>
          <w:tcPr>
            <w:tcW w:w="6184" w:type="dxa"/>
            <w:shd w:val="clear" w:color="auto" w:fill="F1F1F1" w:themeFill="background1" w:themeFillShade="F2"/>
            <w:vAlign w:val="center"/>
          </w:tcPr>
          <w:p w14:paraId="38964D2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3AB8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033558D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w:t>
            </w:r>
          </w:p>
        </w:tc>
        <w:tc>
          <w:tcPr>
            <w:tcW w:w="6184" w:type="dxa"/>
            <w:shd w:val="clear" w:color="auto" w:fill="F1F1F1" w:themeFill="background1" w:themeFillShade="F2"/>
            <w:vAlign w:val="center"/>
          </w:tcPr>
          <w:p w14:paraId="576FBFF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p>
        </w:tc>
      </w:tr>
      <w:tr w14:paraId="46CF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14C926B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068" w:type="dxa"/>
            <w:shd w:val="clear" w:color="auto" w:fill="F1F1F1" w:themeFill="background1" w:themeFillShade="F2"/>
            <w:vAlign w:val="center"/>
          </w:tcPr>
          <w:p w14:paraId="47202A9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928" w:type="dxa"/>
            <w:shd w:val="clear" w:color="auto" w:fill="F1F1F1" w:themeFill="background1" w:themeFillShade="F2"/>
            <w:vAlign w:val="center"/>
          </w:tcPr>
          <w:p w14:paraId="13B7249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84" w:type="dxa"/>
            <w:shd w:val="clear" w:color="auto" w:fill="F1F1F1" w:themeFill="background1" w:themeFillShade="F2"/>
          </w:tcPr>
          <w:p w14:paraId="3932B47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158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B916BF0">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1</w:t>
            </w:r>
          </w:p>
        </w:tc>
        <w:tc>
          <w:tcPr>
            <w:tcW w:w="1068" w:type="dxa"/>
            <w:vAlign w:val="center"/>
          </w:tcPr>
          <w:p w14:paraId="1CCF3F9A">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lang w:val="en-US" w:eastAsia="zh-CN"/>
              </w:rPr>
              <w:t>拟投入服务团队</w:t>
            </w:r>
          </w:p>
          <w:p w14:paraId="780773F0">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情况</w:t>
            </w:r>
          </w:p>
        </w:tc>
        <w:tc>
          <w:tcPr>
            <w:tcW w:w="928" w:type="dxa"/>
            <w:vAlign w:val="center"/>
          </w:tcPr>
          <w:p w14:paraId="52851EF7">
            <w:pPr>
              <w:spacing w:before="93" w:beforeLines="30" w:after="93" w:afterLines="30"/>
              <w:jc w:val="center"/>
              <w:rPr>
                <w:rFonts w:hint="default" w:ascii="仿宋" w:hAnsi="仿宋" w:eastAsia="仿宋" w:cs="宋体"/>
                <w:bCs/>
                <w:color w:val="FF0000"/>
                <w:szCs w:val="21"/>
                <w:lang w:val="en-US" w:eastAsia="zh-CN"/>
              </w:rPr>
            </w:pPr>
            <w:r>
              <w:rPr>
                <w:rFonts w:hint="eastAsia" w:ascii="仿宋" w:hAnsi="仿宋" w:eastAsia="仿宋" w:cs="宋体"/>
                <w:bCs/>
                <w:color w:val="auto"/>
                <w:szCs w:val="21"/>
                <w:lang w:val="en-US" w:eastAsia="zh-CN"/>
              </w:rPr>
              <w:t>10</w:t>
            </w:r>
          </w:p>
        </w:tc>
        <w:tc>
          <w:tcPr>
            <w:tcW w:w="6184" w:type="dxa"/>
            <w:vAlign w:val="center"/>
          </w:tcPr>
          <w:p w14:paraId="172F8241">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供应商</w:t>
            </w:r>
            <w:r>
              <w:rPr>
                <w:rFonts w:hint="eastAsia" w:ascii="仿宋" w:hAnsi="仿宋" w:eastAsia="仿宋" w:cs="宋体"/>
                <w:bCs/>
                <w:szCs w:val="21"/>
              </w:rPr>
              <w:t>拟投入到本项目的服务人员情况，具体如下：</w:t>
            </w:r>
          </w:p>
          <w:p w14:paraId="6F7EE672">
            <w:pPr>
              <w:spacing w:before="93" w:beforeLines="30" w:after="93" w:afterLines="30"/>
              <w:rPr>
                <w:rFonts w:hint="eastAsia" w:ascii="仿宋" w:hAnsi="仿宋" w:eastAsia="仿宋" w:cs="宋体"/>
                <w:bCs/>
                <w:szCs w:val="21"/>
              </w:rPr>
            </w:pPr>
            <w:r>
              <w:rPr>
                <w:rFonts w:hint="eastAsia" w:ascii="仿宋" w:hAnsi="仿宋" w:eastAsia="仿宋" w:cs="宋体"/>
                <w:bCs/>
                <w:szCs w:val="21"/>
              </w:rPr>
              <w:t>1、项目经理情况（</w:t>
            </w:r>
            <w:r>
              <w:rPr>
                <w:rFonts w:hint="eastAsia" w:ascii="仿宋" w:hAnsi="仿宋" w:eastAsia="仿宋" w:cs="宋体"/>
                <w:bCs/>
                <w:szCs w:val="21"/>
                <w:lang w:val="en-US" w:eastAsia="zh-CN"/>
              </w:rPr>
              <w:t>4</w:t>
            </w:r>
            <w:r>
              <w:rPr>
                <w:rFonts w:hint="eastAsia" w:ascii="仿宋" w:hAnsi="仿宋" w:eastAsia="仿宋" w:cs="宋体"/>
                <w:bCs/>
                <w:szCs w:val="21"/>
              </w:rPr>
              <w:t>分）</w:t>
            </w:r>
          </w:p>
          <w:p w14:paraId="0AFB67F9">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w:t>
            </w:r>
            <w:r>
              <w:rPr>
                <w:rFonts w:hint="eastAsia" w:ascii="仿宋" w:hAnsi="仿宋" w:eastAsia="仿宋" w:cs="宋体"/>
                <w:bCs/>
                <w:szCs w:val="21"/>
                <w:lang w:val="en-US" w:eastAsia="zh-CN"/>
              </w:rPr>
              <w:t>1位</w:t>
            </w:r>
            <w:r>
              <w:rPr>
                <w:rFonts w:hint="eastAsia" w:ascii="仿宋" w:hAnsi="仿宋" w:eastAsia="仿宋" w:cs="宋体"/>
                <w:bCs/>
                <w:szCs w:val="21"/>
              </w:rPr>
              <w:t>项目经理情况进行打分，最终累加合计以下2项的得分。具体如下：</w:t>
            </w:r>
          </w:p>
          <w:p w14:paraId="619E7A6D">
            <w:pPr>
              <w:spacing w:before="93" w:beforeLines="30" w:after="93" w:afterLines="30"/>
              <w:rPr>
                <w:rFonts w:hint="eastAsia" w:ascii="仿宋" w:hAnsi="仿宋" w:eastAsia="仿宋" w:cs="宋体"/>
                <w:bCs/>
                <w:szCs w:val="21"/>
              </w:rPr>
            </w:pPr>
            <w:r>
              <w:rPr>
                <w:rFonts w:hint="eastAsia" w:ascii="仿宋" w:hAnsi="仿宋" w:eastAsia="仿宋" w:cs="宋体"/>
                <w:bCs/>
                <w:szCs w:val="21"/>
              </w:rPr>
              <w:t>（1）具备本科（含）及以上学历的，得</w:t>
            </w:r>
            <w:r>
              <w:rPr>
                <w:rFonts w:hint="eastAsia" w:ascii="仿宋" w:hAnsi="仿宋" w:eastAsia="仿宋" w:cs="宋体"/>
                <w:bCs/>
                <w:szCs w:val="21"/>
                <w:lang w:val="en-US" w:eastAsia="zh-CN"/>
              </w:rPr>
              <w:t>2</w:t>
            </w:r>
            <w:r>
              <w:rPr>
                <w:rFonts w:hint="eastAsia" w:ascii="仿宋" w:hAnsi="仿宋" w:eastAsia="仿宋" w:cs="宋体"/>
                <w:bCs/>
                <w:szCs w:val="21"/>
              </w:rPr>
              <w:t>分；</w:t>
            </w:r>
          </w:p>
          <w:p w14:paraId="73F09039">
            <w:pPr>
              <w:spacing w:before="93" w:beforeLines="30" w:after="93" w:afterLines="30"/>
              <w:rPr>
                <w:rFonts w:hint="default" w:ascii="仿宋" w:hAnsi="仿宋" w:eastAsia="仿宋" w:cs="宋体"/>
                <w:bCs/>
                <w:szCs w:val="21"/>
                <w:lang w:val="en-US" w:eastAsia="zh-CN"/>
              </w:rPr>
            </w:pPr>
            <w:r>
              <w:rPr>
                <w:rFonts w:hint="eastAsia" w:ascii="仿宋" w:hAnsi="仿宋" w:eastAsia="仿宋" w:cs="宋体"/>
                <w:bCs/>
                <w:szCs w:val="21"/>
              </w:rPr>
              <w:t>（2）2023年1月1日</w:t>
            </w:r>
            <w:r>
              <w:rPr>
                <w:rFonts w:hint="eastAsia" w:ascii="仿宋" w:hAnsi="仿宋" w:eastAsia="仿宋" w:cs="宋体"/>
                <w:bCs/>
                <w:szCs w:val="21"/>
                <w:lang w:val="en-US" w:eastAsia="zh-CN"/>
              </w:rPr>
              <w:t>以来，曾</w:t>
            </w:r>
            <w:r>
              <w:rPr>
                <w:rFonts w:hint="eastAsia" w:ascii="仿宋" w:hAnsi="仿宋" w:eastAsia="仿宋" w:cs="宋体"/>
                <w:bCs/>
                <w:szCs w:val="21"/>
              </w:rPr>
              <w:t>获得巨量引擎数字营销职业能力认证“营销科学数字营销师”</w:t>
            </w:r>
            <w:r>
              <w:rPr>
                <w:rFonts w:hint="eastAsia" w:ascii="仿宋" w:hAnsi="仿宋" w:eastAsia="仿宋" w:cs="宋体"/>
                <w:bCs/>
                <w:szCs w:val="21"/>
                <w:lang w:eastAsia="zh-CN"/>
              </w:rPr>
              <w:t>，</w:t>
            </w:r>
            <w:r>
              <w:rPr>
                <w:rFonts w:hint="eastAsia" w:ascii="仿宋" w:hAnsi="仿宋" w:eastAsia="仿宋" w:cs="宋体"/>
                <w:bCs/>
                <w:szCs w:val="21"/>
                <w:lang w:val="en-US" w:eastAsia="zh-CN"/>
              </w:rPr>
              <w:t>具备</w:t>
            </w:r>
            <w:r>
              <w:rPr>
                <w:rFonts w:hint="eastAsia" w:ascii="仿宋" w:hAnsi="仿宋" w:eastAsia="仿宋" w:cs="宋体"/>
                <w:bCs/>
                <w:szCs w:val="21"/>
              </w:rPr>
              <w:t>中级及以上的，得</w:t>
            </w:r>
            <w:r>
              <w:rPr>
                <w:rFonts w:hint="eastAsia" w:ascii="仿宋" w:hAnsi="仿宋" w:eastAsia="仿宋" w:cs="宋体"/>
                <w:bCs/>
                <w:szCs w:val="21"/>
                <w:lang w:val="en-US" w:eastAsia="zh-CN"/>
              </w:rPr>
              <w:t>2</w:t>
            </w:r>
            <w:r>
              <w:rPr>
                <w:rFonts w:hint="eastAsia" w:ascii="仿宋" w:hAnsi="仿宋" w:eastAsia="仿宋" w:cs="宋体"/>
                <w:bCs/>
                <w:szCs w:val="21"/>
              </w:rPr>
              <w:t>分</w:t>
            </w:r>
            <w:r>
              <w:rPr>
                <w:rFonts w:hint="eastAsia" w:ascii="仿宋" w:hAnsi="仿宋" w:eastAsia="仿宋" w:cs="宋体"/>
                <w:bCs/>
                <w:szCs w:val="21"/>
                <w:lang w:eastAsia="zh-CN"/>
              </w:rPr>
              <w:t>；</w:t>
            </w:r>
            <w:r>
              <w:rPr>
                <w:rFonts w:hint="eastAsia" w:ascii="仿宋" w:hAnsi="仿宋" w:eastAsia="仿宋" w:cs="宋体"/>
                <w:bCs/>
                <w:szCs w:val="21"/>
                <w:lang w:val="en-US" w:eastAsia="zh-CN"/>
              </w:rPr>
              <w:t>具备初</w:t>
            </w:r>
            <w:r>
              <w:rPr>
                <w:rFonts w:hint="eastAsia" w:ascii="仿宋" w:hAnsi="仿宋" w:eastAsia="仿宋" w:cs="宋体"/>
                <w:bCs/>
                <w:szCs w:val="21"/>
              </w:rPr>
              <w:t>级的，得</w:t>
            </w:r>
            <w:r>
              <w:rPr>
                <w:rFonts w:hint="eastAsia" w:ascii="仿宋" w:hAnsi="仿宋" w:eastAsia="仿宋" w:cs="宋体"/>
                <w:bCs/>
                <w:szCs w:val="21"/>
                <w:lang w:val="en-US" w:eastAsia="zh-CN"/>
              </w:rPr>
              <w:t>1</w:t>
            </w:r>
            <w:r>
              <w:rPr>
                <w:rFonts w:hint="eastAsia" w:ascii="仿宋" w:hAnsi="仿宋" w:eastAsia="仿宋" w:cs="宋体"/>
                <w:bCs/>
                <w:szCs w:val="21"/>
              </w:rPr>
              <w:t>分。</w:t>
            </w:r>
          </w:p>
          <w:p w14:paraId="1187D27D">
            <w:pPr>
              <w:spacing w:before="93" w:beforeLines="30" w:after="93" w:afterLines="30"/>
              <w:rPr>
                <w:rFonts w:hint="eastAsia" w:ascii="仿宋" w:hAnsi="仿宋" w:eastAsia="仿宋" w:cs="宋体"/>
                <w:bCs/>
                <w:szCs w:val="21"/>
                <w:lang w:val="en-US" w:eastAsia="zh-CN"/>
              </w:rPr>
            </w:pPr>
            <w:r>
              <w:rPr>
                <w:rFonts w:hint="eastAsia" w:ascii="仿宋" w:hAnsi="仿宋" w:eastAsia="仿宋" w:cs="宋体"/>
                <w:bCs/>
                <w:szCs w:val="21"/>
              </w:rPr>
              <w:t>注1：①需提供项目经理的学历证书复印件或学信网查询截图作为证明材料，未提供则不得分。②提供</w:t>
            </w:r>
            <w:r>
              <w:rPr>
                <w:rFonts w:hint="eastAsia" w:ascii="仿宋" w:hAnsi="仿宋" w:eastAsia="仿宋" w:cs="宋体"/>
                <w:b/>
                <w:bCs w:val="0"/>
                <w:szCs w:val="21"/>
                <w:lang w:val="en-US" w:eastAsia="zh-CN"/>
              </w:rPr>
              <w:t>近半年</w:t>
            </w:r>
            <w:r>
              <w:rPr>
                <w:rFonts w:hint="eastAsia" w:ascii="仿宋" w:hAnsi="仿宋" w:eastAsia="仿宋" w:cs="宋体"/>
                <w:bCs/>
                <w:szCs w:val="21"/>
              </w:rPr>
              <w:t>以来任意一个月的有效缴纳社保的证明复印件，</w:t>
            </w:r>
            <w:r>
              <w:rPr>
                <w:rFonts w:hint="eastAsia" w:ascii="仿宋" w:hAnsi="仿宋" w:eastAsia="仿宋" w:cs="宋体"/>
                <w:bCs/>
                <w:szCs w:val="21"/>
                <w:lang w:val="en-US" w:eastAsia="zh-CN"/>
              </w:rPr>
              <w:t>或者</w:t>
            </w:r>
            <w:r>
              <w:rPr>
                <w:rFonts w:hint="eastAsia" w:ascii="仿宋" w:hAnsi="仿宋" w:eastAsia="仿宋" w:cs="宋体"/>
                <w:bCs/>
                <w:szCs w:val="21"/>
              </w:rPr>
              <w:t>单位代缴个人所得税税单等，未提供则不得分。③</w:t>
            </w:r>
            <w:r>
              <w:rPr>
                <w:rFonts w:hint="eastAsia" w:ascii="仿宋" w:hAnsi="仿宋" w:eastAsia="仿宋" w:cs="宋体"/>
                <w:bCs/>
                <w:szCs w:val="21"/>
                <w:lang w:val="en-US" w:eastAsia="zh-CN"/>
              </w:rPr>
              <w:t>提供</w:t>
            </w:r>
            <w:r>
              <w:rPr>
                <w:rFonts w:hint="eastAsia" w:ascii="仿宋" w:hAnsi="仿宋" w:eastAsia="仿宋" w:cs="宋体"/>
                <w:bCs/>
                <w:szCs w:val="21"/>
              </w:rPr>
              <w:t>有效的证书复印件/扫描件作为证明材料</w:t>
            </w:r>
            <w:r>
              <w:rPr>
                <w:rFonts w:hint="eastAsia" w:ascii="仿宋" w:hAnsi="仿宋" w:eastAsia="仿宋" w:cs="宋体"/>
                <w:bCs/>
                <w:szCs w:val="21"/>
                <w:lang w:eastAsia="zh-CN"/>
              </w:rPr>
              <w:t>。</w:t>
            </w:r>
            <w:r>
              <w:rPr>
                <w:rFonts w:hint="eastAsia" w:ascii="仿宋" w:hAnsi="仿宋" w:eastAsia="仿宋" w:cs="宋体"/>
                <w:bCs/>
                <w:szCs w:val="21"/>
              </w:rPr>
              <w:t>未提供则不得分。</w:t>
            </w:r>
          </w:p>
          <w:p w14:paraId="46348E53">
            <w:pPr>
              <w:spacing w:before="93" w:beforeLines="30" w:after="93" w:afterLines="30"/>
              <w:rPr>
                <w:rFonts w:hint="eastAsia" w:ascii="仿宋" w:hAnsi="仿宋" w:eastAsia="仿宋" w:cs="宋体"/>
                <w:bCs/>
                <w:szCs w:val="21"/>
              </w:rPr>
            </w:pPr>
            <w:r>
              <w:rPr>
                <w:rFonts w:hint="eastAsia" w:ascii="仿宋" w:hAnsi="仿宋" w:eastAsia="仿宋" w:cs="宋体"/>
                <w:bCs/>
                <w:szCs w:val="21"/>
              </w:rPr>
              <w:t>2、其他团队成员情况（</w:t>
            </w:r>
            <w:r>
              <w:rPr>
                <w:rFonts w:hint="eastAsia" w:ascii="仿宋" w:hAnsi="仿宋" w:eastAsia="仿宋" w:cs="宋体"/>
                <w:bCs/>
                <w:szCs w:val="21"/>
                <w:lang w:val="en-US" w:eastAsia="zh-CN"/>
              </w:rPr>
              <w:t>6</w:t>
            </w:r>
            <w:r>
              <w:rPr>
                <w:rFonts w:hint="eastAsia" w:ascii="仿宋" w:hAnsi="仿宋" w:eastAsia="仿宋" w:cs="宋体"/>
                <w:bCs/>
                <w:szCs w:val="21"/>
              </w:rPr>
              <w:t>分）</w:t>
            </w:r>
          </w:p>
          <w:p w14:paraId="7AAE5D8D">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按照以下所列标准，根据本项目配置的其他团队成员情况进行打分，最终累加合计以下</w:t>
            </w:r>
            <w:r>
              <w:rPr>
                <w:rFonts w:hint="eastAsia" w:ascii="仿宋" w:hAnsi="仿宋" w:eastAsia="仿宋" w:cs="宋体"/>
                <w:bCs/>
                <w:szCs w:val="21"/>
                <w:lang w:val="en-US" w:eastAsia="zh-CN"/>
              </w:rPr>
              <w:t>2</w:t>
            </w:r>
            <w:r>
              <w:rPr>
                <w:rFonts w:hint="eastAsia" w:ascii="仿宋" w:hAnsi="仿宋" w:eastAsia="仿宋" w:cs="宋体"/>
                <w:bCs/>
                <w:szCs w:val="21"/>
              </w:rPr>
              <w:t>项的得分。具体如下：</w:t>
            </w:r>
          </w:p>
          <w:p w14:paraId="387386A3">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（1）除项目经理外，所配置的团队成员数量大于</w:t>
            </w:r>
            <w:r>
              <w:rPr>
                <w:rFonts w:hint="eastAsia" w:ascii="仿宋" w:hAnsi="仿宋" w:eastAsia="仿宋" w:cs="宋体"/>
                <w:bCs/>
                <w:szCs w:val="21"/>
                <w:lang w:val="en-US" w:eastAsia="zh-CN"/>
              </w:rPr>
              <w:t>3</w:t>
            </w:r>
            <w:r>
              <w:rPr>
                <w:rFonts w:hint="eastAsia" w:ascii="仿宋" w:hAnsi="仿宋" w:eastAsia="仿宋" w:cs="宋体"/>
                <w:bCs/>
                <w:szCs w:val="21"/>
              </w:rPr>
              <w:t>人的，得</w:t>
            </w:r>
            <w:r>
              <w:rPr>
                <w:rFonts w:hint="eastAsia" w:ascii="仿宋" w:hAnsi="仿宋" w:eastAsia="仿宋" w:cs="宋体"/>
                <w:bCs/>
                <w:szCs w:val="21"/>
                <w:lang w:val="en-US" w:eastAsia="zh-CN"/>
              </w:rPr>
              <w:t>3</w:t>
            </w:r>
            <w:r>
              <w:rPr>
                <w:rFonts w:hint="eastAsia" w:ascii="仿宋" w:hAnsi="仿宋" w:eastAsia="仿宋" w:cs="宋体"/>
                <w:bCs/>
                <w:szCs w:val="21"/>
              </w:rPr>
              <w:t>分；</w:t>
            </w:r>
            <w:r>
              <w:rPr>
                <w:rFonts w:hint="eastAsia" w:ascii="仿宋" w:hAnsi="仿宋" w:eastAsia="仿宋" w:cs="宋体"/>
                <w:bCs/>
                <w:szCs w:val="21"/>
                <w:lang w:val="en-US" w:eastAsia="zh-CN"/>
              </w:rPr>
              <w:t>2-3</w:t>
            </w:r>
            <w:r>
              <w:rPr>
                <w:rFonts w:hint="eastAsia" w:ascii="仿宋" w:hAnsi="仿宋" w:eastAsia="仿宋" w:cs="宋体"/>
                <w:bCs/>
                <w:szCs w:val="21"/>
              </w:rPr>
              <w:t>人的</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2</w:t>
            </w:r>
            <w:r>
              <w:rPr>
                <w:rFonts w:hint="eastAsia" w:ascii="仿宋" w:hAnsi="仿宋" w:eastAsia="仿宋" w:cs="宋体"/>
                <w:bCs/>
                <w:szCs w:val="21"/>
              </w:rPr>
              <w:t>分</w:t>
            </w:r>
            <w:r>
              <w:rPr>
                <w:rFonts w:hint="eastAsia" w:ascii="仿宋" w:hAnsi="仿宋" w:eastAsia="仿宋" w:cs="宋体"/>
                <w:bCs/>
                <w:szCs w:val="21"/>
                <w:lang w:eastAsia="zh-CN"/>
              </w:rPr>
              <w:t>；</w:t>
            </w:r>
            <w:r>
              <w:rPr>
                <w:rFonts w:hint="eastAsia" w:ascii="仿宋" w:hAnsi="仿宋" w:eastAsia="仿宋" w:cs="宋体"/>
                <w:bCs/>
                <w:szCs w:val="21"/>
                <w:lang w:val="en-US" w:eastAsia="zh-CN"/>
              </w:rPr>
              <w:t>小于2人的，不得分。</w:t>
            </w:r>
          </w:p>
          <w:p w14:paraId="2493DA13">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（2）除项目经理外，所配置的团队成员</w:t>
            </w:r>
            <w:r>
              <w:rPr>
                <w:rFonts w:hint="eastAsia" w:ascii="仿宋" w:hAnsi="仿宋" w:eastAsia="仿宋" w:cs="宋体"/>
                <w:bCs/>
                <w:szCs w:val="21"/>
                <w:lang w:val="en-US" w:eastAsia="zh-CN"/>
              </w:rPr>
              <w:t>中，任意一位</w:t>
            </w:r>
            <w:r>
              <w:rPr>
                <w:rFonts w:hint="eastAsia" w:ascii="仿宋" w:hAnsi="仿宋" w:eastAsia="仿宋" w:cs="宋体"/>
                <w:bCs/>
                <w:szCs w:val="21"/>
              </w:rPr>
              <w:t>具备本科（含）及以上学历的，得</w:t>
            </w:r>
            <w:r>
              <w:rPr>
                <w:rFonts w:hint="eastAsia" w:ascii="仿宋" w:hAnsi="仿宋" w:eastAsia="仿宋" w:cs="宋体"/>
                <w:bCs/>
                <w:szCs w:val="21"/>
                <w:lang w:val="en-US" w:eastAsia="zh-CN"/>
              </w:rPr>
              <w:t>1</w:t>
            </w:r>
            <w:r>
              <w:rPr>
                <w:rFonts w:hint="eastAsia" w:ascii="仿宋" w:hAnsi="仿宋" w:eastAsia="仿宋" w:cs="宋体"/>
                <w:bCs/>
                <w:szCs w:val="21"/>
              </w:rPr>
              <w:t>分</w:t>
            </w:r>
            <w:r>
              <w:rPr>
                <w:rFonts w:hint="eastAsia" w:ascii="仿宋" w:hAnsi="仿宋" w:eastAsia="仿宋" w:cs="宋体"/>
                <w:bCs/>
                <w:szCs w:val="21"/>
                <w:lang w:eastAsia="zh-CN"/>
              </w:rPr>
              <w:t>，</w:t>
            </w:r>
            <w:r>
              <w:rPr>
                <w:rFonts w:hint="eastAsia" w:ascii="仿宋" w:hAnsi="仿宋" w:eastAsia="仿宋" w:cs="宋体"/>
                <w:bCs/>
                <w:szCs w:val="21"/>
                <w:lang w:val="en-US" w:eastAsia="zh-CN"/>
              </w:rPr>
              <w:t>，本项最高得3分。</w:t>
            </w:r>
          </w:p>
          <w:p w14:paraId="19C1F237">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注2：①需提供</w:t>
            </w:r>
            <w:r>
              <w:rPr>
                <w:rFonts w:hint="eastAsia" w:ascii="仿宋" w:hAnsi="仿宋" w:eastAsia="仿宋" w:cs="宋体"/>
                <w:b/>
                <w:bCs w:val="0"/>
                <w:szCs w:val="21"/>
                <w:lang w:val="en-US" w:eastAsia="zh-CN"/>
              </w:rPr>
              <w:t>近半年</w:t>
            </w:r>
            <w:r>
              <w:rPr>
                <w:rFonts w:hint="eastAsia" w:ascii="仿宋" w:hAnsi="仿宋" w:eastAsia="仿宋" w:cs="宋体"/>
                <w:bCs/>
                <w:szCs w:val="21"/>
              </w:rPr>
              <w:t>以来任意一个月的有效缴纳社保的证明复印件，或单位代缴个人所得税税单等，未提供则不得分。②</w:t>
            </w:r>
            <w:r>
              <w:rPr>
                <w:rFonts w:hint="eastAsia" w:ascii="仿宋" w:hAnsi="仿宋" w:eastAsia="仿宋" w:cs="宋体"/>
                <w:bCs/>
                <w:szCs w:val="21"/>
                <w:lang w:val="en-US" w:eastAsia="zh-CN"/>
              </w:rPr>
              <w:t>提供</w:t>
            </w:r>
            <w:r>
              <w:rPr>
                <w:rFonts w:hint="eastAsia" w:ascii="仿宋" w:hAnsi="仿宋" w:eastAsia="仿宋" w:cs="宋体"/>
                <w:bCs/>
                <w:szCs w:val="21"/>
              </w:rPr>
              <w:t>有效的证书复印件/扫描件作为证明材料</w:t>
            </w:r>
            <w:r>
              <w:rPr>
                <w:rFonts w:hint="eastAsia" w:ascii="仿宋" w:hAnsi="仿宋" w:eastAsia="仿宋" w:cs="宋体"/>
                <w:bCs/>
                <w:szCs w:val="21"/>
                <w:lang w:eastAsia="zh-CN"/>
              </w:rPr>
              <w:t>。</w:t>
            </w:r>
            <w:r>
              <w:rPr>
                <w:rFonts w:hint="eastAsia" w:ascii="仿宋" w:hAnsi="仿宋" w:eastAsia="仿宋" w:cs="宋体"/>
                <w:bCs/>
                <w:szCs w:val="21"/>
              </w:rPr>
              <w:t>未提供则不得分。</w:t>
            </w:r>
          </w:p>
        </w:tc>
      </w:tr>
      <w:tr w14:paraId="40F1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9E3F96D">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2</w:t>
            </w:r>
          </w:p>
        </w:tc>
        <w:tc>
          <w:tcPr>
            <w:tcW w:w="1068" w:type="dxa"/>
            <w:vAlign w:val="center"/>
          </w:tcPr>
          <w:p w14:paraId="64D447A3">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同类项目经验</w:t>
            </w:r>
          </w:p>
        </w:tc>
        <w:tc>
          <w:tcPr>
            <w:tcW w:w="928" w:type="dxa"/>
            <w:vAlign w:val="center"/>
          </w:tcPr>
          <w:p w14:paraId="5241B451">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20</w:t>
            </w:r>
          </w:p>
        </w:tc>
        <w:tc>
          <w:tcPr>
            <w:tcW w:w="6184" w:type="dxa"/>
            <w:vAlign w:val="center"/>
          </w:tcPr>
          <w:p w14:paraId="696FF346">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
                <w:szCs w:val="21"/>
              </w:rPr>
              <w:t>202</w:t>
            </w:r>
            <w:r>
              <w:rPr>
                <w:rFonts w:hint="eastAsia" w:ascii="仿宋" w:hAnsi="仿宋" w:eastAsia="仿宋" w:cs="宋体"/>
                <w:b/>
                <w:szCs w:val="21"/>
                <w:lang w:val="en-US" w:eastAsia="zh-CN"/>
              </w:rPr>
              <w:t>0</w:t>
            </w:r>
            <w:r>
              <w:rPr>
                <w:rFonts w:hint="eastAsia" w:ascii="仿宋" w:hAnsi="仿宋" w:eastAsia="仿宋" w:cs="宋体"/>
                <w:b/>
                <w:szCs w:val="21"/>
              </w:rPr>
              <w:t>年1月1日至今</w:t>
            </w:r>
            <w:r>
              <w:rPr>
                <w:rFonts w:hint="eastAsia" w:ascii="仿宋" w:hAnsi="仿宋" w:eastAsia="仿宋" w:cs="宋体"/>
                <w:bCs/>
                <w:szCs w:val="21"/>
              </w:rPr>
              <w:t>，承接过</w:t>
            </w:r>
            <w:r>
              <w:rPr>
                <w:rFonts w:hint="eastAsia" w:ascii="仿宋" w:hAnsi="仿宋" w:eastAsia="仿宋" w:cs="宋体"/>
                <w:b/>
                <w:szCs w:val="21"/>
              </w:rPr>
              <w:t>同类项目</w:t>
            </w:r>
            <w:r>
              <w:rPr>
                <w:rFonts w:hint="eastAsia" w:ascii="仿宋" w:hAnsi="仿宋" w:eastAsia="仿宋" w:cs="宋体"/>
                <w:b/>
                <w:szCs w:val="21"/>
                <w:lang w:eastAsia="zh-CN"/>
              </w:rPr>
              <w:t>（</w:t>
            </w:r>
            <w:r>
              <w:rPr>
                <w:rFonts w:hint="eastAsia" w:ascii="仿宋" w:hAnsi="仿宋" w:eastAsia="仿宋" w:cs="宋体"/>
                <w:b/>
                <w:szCs w:val="21"/>
                <w:lang w:val="en-US" w:eastAsia="zh-CN"/>
              </w:rPr>
              <w:t>社会公共、新闻媒体抖音平台信息流投放</w:t>
            </w:r>
            <w:r>
              <w:rPr>
                <w:rFonts w:hint="eastAsia" w:ascii="仿宋" w:hAnsi="仿宋" w:eastAsia="仿宋" w:cs="宋体"/>
                <w:b/>
                <w:szCs w:val="21"/>
              </w:rPr>
              <w:t>类项目</w:t>
            </w:r>
            <w:r>
              <w:rPr>
                <w:rFonts w:hint="eastAsia" w:ascii="仿宋" w:hAnsi="仿宋" w:eastAsia="仿宋" w:cs="宋体"/>
                <w:bCs/>
                <w:szCs w:val="21"/>
              </w:rPr>
              <w:t>）的业绩情况。</w:t>
            </w:r>
          </w:p>
          <w:p w14:paraId="1D6140F4">
            <w:pPr>
              <w:spacing w:before="93" w:beforeLines="30" w:after="93" w:afterLines="30"/>
              <w:rPr>
                <w:rFonts w:hint="eastAsia" w:ascii="仿宋" w:hAnsi="仿宋" w:eastAsia="仿宋" w:cs="宋体"/>
                <w:bCs/>
                <w:szCs w:val="21"/>
              </w:rPr>
            </w:pPr>
            <w:r>
              <w:rPr>
                <w:rFonts w:hint="eastAsia" w:ascii="仿宋" w:hAnsi="仿宋" w:eastAsia="仿宋" w:cs="宋体"/>
                <w:bCs/>
                <w:szCs w:val="21"/>
              </w:rPr>
              <w:t>投标人每具备一份有效的同类项目业绩，得</w:t>
            </w:r>
            <w:r>
              <w:rPr>
                <w:rFonts w:hint="eastAsia" w:ascii="仿宋" w:hAnsi="仿宋" w:eastAsia="仿宋" w:cs="宋体"/>
                <w:bCs/>
                <w:szCs w:val="21"/>
                <w:lang w:val="en-US" w:eastAsia="zh-CN"/>
              </w:rPr>
              <w:t>5</w:t>
            </w:r>
            <w:r>
              <w:rPr>
                <w:rFonts w:hint="eastAsia" w:ascii="仿宋" w:hAnsi="仿宋" w:eastAsia="仿宋" w:cs="宋体"/>
                <w:bCs/>
                <w:szCs w:val="21"/>
              </w:rPr>
              <w:t>分；本项最高不超过</w:t>
            </w:r>
            <w:r>
              <w:rPr>
                <w:rFonts w:hint="eastAsia" w:ascii="仿宋" w:hAnsi="仿宋" w:eastAsia="仿宋" w:cs="宋体"/>
                <w:bCs/>
                <w:szCs w:val="21"/>
                <w:lang w:val="en-US" w:eastAsia="zh-CN"/>
              </w:rPr>
              <w:t>20</w:t>
            </w:r>
            <w:r>
              <w:rPr>
                <w:rFonts w:hint="eastAsia" w:ascii="仿宋" w:hAnsi="仿宋" w:eastAsia="仿宋" w:cs="宋体"/>
                <w:bCs/>
                <w:szCs w:val="21"/>
              </w:rPr>
              <w:t>分。</w:t>
            </w:r>
          </w:p>
          <w:p w14:paraId="73EEC84E">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szCs w:val="21"/>
                <w:lang w:val="en-US" w:eastAsia="zh-CN"/>
              </w:rPr>
              <w:t>项目小组</w:t>
            </w:r>
            <w:r>
              <w:rPr>
                <w:rFonts w:hint="eastAsia" w:ascii="仿宋" w:hAnsi="仿宋" w:eastAsia="仿宋" w:cs="宋体"/>
                <w:bCs/>
                <w:szCs w:val="21"/>
              </w:rPr>
              <w:t>无法确定业绩关键信息的将不予认可。</w:t>
            </w:r>
          </w:p>
        </w:tc>
      </w:tr>
      <w:bookmarkEnd w:id="15"/>
    </w:tbl>
    <w:p w14:paraId="506B83B9">
      <w:pPr>
        <w:pStyle w:val="7"/>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3867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306DD867">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评分项</w:t>
            </w:r>
          </w:p>
        </w:tc>
        <w:tc>
          <w:tcPr>
            <w:tcW w:w="6135" w:type="dxa"/>
            <w:shd w:val="clear" w:color="auto" w:fill="F1F1F1" w:themeFill="background1" w:themeFillShade="F2"/>
            <w:vAlign w:val="center"/>
          </w:tcPr>
          <w:p w14:paraId="24EAFBAA">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权重</w:t>
            </w:r>
          </w:p>
        </w:tc>
      </w:tr>
      <w:tr w14:paraId="14B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40068D9B">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技术</w:t>
            </w:r>
          </w:p>
        </w:tc>
        <w:tc>
          <w:tcPr>
            <w:tcW w:w="6135" w:type="dxa"/>
            <w:shd w:val="clear" w:color="auto" w:fill="F1F1F1" w:themeFill="background1" w:themeFillShade="F2"/>
            <w:vAlign w:val="center"/>
          </w:tcPr>
          <w:p w14:paraId="4FA6CBF8">
            <w:pPr>
              <w:autoSpaceDE w:val="0"/>
              <w:autoSpaceDN w:val="0"/>
              <w:spacing w:before="93" w:beforeLines="30" w:after="93" w:afterLines="30"/>
              <w:jc w:val="center"/>
              <w:rPr>
                <w:rFonts w:hint="default" w:ascii="仿宋" w:hAnsi="仿宋" w:eastAsia="仿宋" w:cs="宋体"/>
                <w:b/>
                <w:szCs w:val="21"/>
                <w:lang w:val="en-US" w:eastAsia="zh-CN"/>
              </w:rPr>
            </w:pPr>
            <w:r>
              <w:rPr>
                <w:rFonts w:hint="eastAsia" w:ascii="仿宋" w:hAnsi="仿宋" w:eastAsia="仿宋" w:cs="宋体"/>
                <w:b/>
                <w:szCs w:val="21"/>
                <w:lang w:val="en-US" w:eastAsia="zh-CN"/>
              </w:rPr>
              <w:t>40</w:t>
            </w:r>
          </w:p>
        </w:tc>
      </w:tr>
      <w:tr w14:paraId="79B2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5FD08699">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3E646D88">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39E227C0">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分值</w:t>
            </w:r>
          </w:p>
        </w:tc>
        <w:tc>
          <w:tcPr>
            <w:tcW w:w="6135" w:type="dxa"/>
            <w:shd w:val="clear" w:color="auto" w:fill="F1F1F1" w:themeFill="background1" w:themeFillShade="F2"/>
          </w:tcPr>
          <w:p w14:paraId="1F4AC42F">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评分准则</w:t>
            </w:r>
          </w:p>
        </w:tc>
      </w:tr>
      <w:tr w14:paraId="13BF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19E443ED">
            <w:pPr>
              <w:autoSpaceDE w:val="0"/>
              <w:autoSpaceDN w:val="0"/>
              <w:spacing w:before="93" w:beforeLines="30" w:after="93" w:afterLines="30"/>
              <w:jc w:val="center"/>
              <w:rPr>
                <w:rFonts w:ascii="仿宋" w:hAnsi="仿宋" w:eastAsia="仿宋" w:cs="宋体"/>
                <w:bCs/>
                <w:szCs w:val="21"/>
              </w:rPr>
            </w:pPr>
            <w:bookmarkStart w:id="16" w:name="_Hlk164272136"/>
            <w:r>
              <w:rPr>
                <w:rFonts w:ascii="仿宋" w:hAnsi="仿宋" w:eastAsia="仿宋" w:cs="宋体"/>
                <w:bCs/>
                <w:szCs w:val="21"/>
              </w:rPr>
              <w:t>1</w:t>
            </w:r>
          </w:p>
        </w:tc>
        <w:tc>
          <w:tcPr>
            <w:tcW w:w="1134" w:type="dxa"/>
            <w:shd w:val="clear" w:color="auto" w:fill="auto"/>
            <w:vAlign w:val="center"/>
          </w:tcPr>
          <w:p w14:paraId="1CC785B0">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项目实施方案</w:t>
            </w:r>
          </w:p>
        </w:tc>
        <w:tc>
          <w:tcPr>
            <w:tcW w:w="851" w:type="dxa"/>
            <w:shd w:val="clear" w:color="auto" w:fill="auto"/>
            <w:vAlign w:val="center"/>
          </w:tcPr>
          <w:p w14:paraId="67BCD124">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20</w:t>
            </w:r>
          </w:p>
        </w:tc>
        <w:tc>
          <w:tcPr>
            <w:tcW w:w="6135" w:type="dxa"/>
            <w:shd w:val="clear" w:color="auto" w:fill="auto"/>
            <w:vAlign w:val="center"/>
          </w:tcPr>
          <w:p w14:paraId="1C7962FC">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w:t>
            </w:r>
            <w:r>
              <w:rPr>
                <w:rFonts w:hint="eastAsia" w:ascii="仿宋" w:hAnsi="仿宋" w:eastAsia="仿宋" w:cs="宋体"/>
                <w:bCs/>
                <w:szCs w:val="21"/>
                <w:lang w:val="en-US" w:eastAsia="zh-CN"/>
              </w:rPr>
              <w:t>需求</w:t>
            </w:r>
            <w:r>
              <w:rPr>
                <w:rFonts w:hint="eastAsia" w:ascii="仿宋" w:hAnsi="仿宋" w:eastAsia="仿宋" w:cs="宋体"/>
                <w:bCs/>
                <w:szCs w:val="21"/>
              </w:rPr>
              <w:t>所编写的技术实施方案情况。技术实施方案包括但不限于</w:t>
            </w:r>
            <w:r>
              <w:rPr>
                <w:rFonts w:hint="eastAsia" w:ascii="仿宋" w:hAnsi="仿宋" w:eastAsia="仿宋" w:cs="宋体"/>
                <w:b w:val="0"/>
                <w:bCs/>
                <w:szCs w:val="21"/>
                <w:lang w:val="en-US" w:eastAsia="zh-CN"/>
              </w:rPr>
              <w:t>项目背景分析、项目传播思路、项目核心策略、项目执行计划</w:t>
            </w:r>
            <w:r>
              <w:rPr>
                <w:rFonts w:hint="eastAsia" w:ascii="仿宋" w:hAnsi="仿宋" w:eastAsia="仿宋" w:cs="宋体"/>
                <w:bCs/>
                <w:szCs w:val="21"/>
              </w:rPr>
              <w:t>等内容。根据上述内容要点进行综合评分，具体如下：</w:t>
            </w:r>
          </w:p>
          <w:p w14:paraId="007A5DAE">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1、实施方案规划详细、科学合理、契合实际情况，符合项目进度要求，项目管理架构清晰，可行性较高，得</w:t>
            </w:r>
            <w:r>
              <w:rPr>
                <w:rFonts w:hint="eastAsia" w:ascii="仿宋" w:hAnsi="仿宋" w:eastAsia="仿宋" w:cs="宋体"/>
                <w:bCs/>
                <w:szCs w:val="21"/>
                <w:lang w:val="en-US" w:eastAsia="zh-CN"/>
              </w:rPr>
              <w:t>20</w:t>
            </w:r>
            <w:r>
              <w:rPr>
                <w:rFonts w:hint="eastAsia" w:ascii="仿宋" w:hAnsi="仿宋" w:eastAsia="仿宋" w:cs="宋体"/>
                <w:bCs/>
                <w:szCs w:val="21"/>
              </w:rPr>
              <w:t>分；</w:t>
            </w:r>
          </w:p>
          <w:p w14:paraId="2590E64B">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2、实施方案规划较详细、合理，基本契合实际情况，符合项目进度要求，项目管理架构较为清晰，具有一定可行性，得</w:t>
            </w:r>
            <w:r>
              <w:rPr>
                <w:rFonts w:hint="eastAsia" w:ascii="仿宋" w:hAnsi="仿宋" w:eastAsia="仿宋" w:cs="宋体"/>
                <w:bCs/>
                <w:szCs w:val="21"/>
                <w:lang w:val="en-US" w:eastAsia="zh-CN"/>
              </w:rPr>
              <w:t>15</w:t>
            </w:r>
            <w:r>
              <w:rPr>
                <w:rFonts w:hint="eastAsia" w:ascii="仿宋" w:hAnsi="仿宋" w:eastAsia="仿宋" w:cs="宋体"/>
                <w:bCs/>
                <w:szCs w:val="21"/>
              </w:rPr>
              <w:t>分；</w:t>
            </w:r>
          </w:p>
          <w:p w14:paraId="472719EF">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3、实施方案规划一般，内容较为笼统，上述所列的内容要点存在欠缺，需进一步细化才能满足实际需求，可行性一般，得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4F8A1206">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4、实施方案内容不完善，无法有效体现上述所列各要点或存在严重的偏差，与项目要求关联性差，可操作性较差，得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71CBD519">
            <w:pPr>
              <w:autoSpaceDE w:val="0"/>
              <w:autoSpaceDN w:val="0"/>
              <w:spacing w:before="93" w:beforeLines="30" w:after="93" w:afterLines="30"/>
              <w:rPr>
                <w:rFonts w:ascii="仿宋" w:hAnsi="仿宋" w:eastAsia="仿宋" w:cs="宋体"/>
                <w:bCs/>
                <w:szCs w:val="21"/>
              </w:rPr>
            </w:pPr>
            <w:r>
              <w:rPr>
                <w:rFonts w:hint="eastAsia" w:ascii="仿宋" w:hAnsi="仿宋" w:eastAsia="仿宋" w:cs="宋体"/>
                <w:bCs/>
                <w:szCs w:val="21"/>
              </w:rPr>
              <w:t>5、</w:t>
            </w:r>
            <w:bookmarkStart w:id="17" w:name="OLE_LINK9"/>
            <w:r>
              <w:rPr>
                <w:rFonts w:hint="eastAsia" w:ascii="仿宋" w:hAnsi="仿宋" w:eastAsia="仿宋" w:cs="宋体"/>
                <w:bCs/>
                <w:szCs w:val="21"/>
              </w:rPr>
              <w:t>未提供相关内容则不得分。</w:t>
            </w:r>
            <w:bookmarkEnd w:id="17"/>
          </w:p>
        </w:tc>
      </w:tr>
      <w:tr w14:paraId="4973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1D5B04">
            <w:pPr>
              <w:spacing w:before="93" w:beforeLines="30" w:after="93" w:afterLines="30"/>
              <w:jc w:val="center"/>
              <w:rPr>
                <w:rFonts w:hint="eastAsia" w:ascii="仿宋" w:hAnsi="仿宋" w:eastAsia="仿宋" w:cs="宋体"/>
                <w:bCs/>
                <w:szCs w:val="21"/>
                <w:lang w:val="en-US" w:eastAsia="zh-CN"/>
              </w:rPr>
            </w:pPr>
            <w:bookmarkStart w:id="18" w:name="_Hlk163650616"/>
            <w:r>
              <w:rPr>
                <w:rFonts w:hint="eastAsia" w:ascii="仿宋" w:hAnsi="仿宋" w:eastAsia="仿宋" w:cs="宋体"/>
                <w:bCs/>
                <w:szCs w:val="21"/>
                <w:lang w:val="en-US" w:eastAsia="zh-CN"/>
              </w:rPr>
              <w:t>2</w:t>
            </w:r>
          </w:p>
        </w:tc>
        <w:tc>
          <w:tcPr>
            <w:tcW w:w="1134" w:type="dxa"/>
            <w:vAlign w:val="center"/>
          </w:tcPr>
          <w:p w14:paraId="313E077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平台规则</w:t>
            </w:r>
            <w:r>
              <w:rPr>
                <w:rFonts w:hint="eastAsia" w:ascii="仿宋" w:hAnsi="仿宋" w:eastAsia="仿宋" w:cs="宋体"/>
                <w:bCs/>
                <w:szCs w:val="21"/>
                <w:lang w:val="en-US" w:eastAsia="zh-CN"/>
              </w:rPr>
              <w:t>理解</w:t>
            </w:r>
            <w:r>
              <w:rPr>
                <w:rFonts w:hint="eastAsia" w:ascii="仿宋" w:hAnsi="仿宋" w:eastAsia="仿宋" w:cs="宋体"/>
                <w:bCs/>
                <w:szCs w:val="21"/>
              </w:rPr>
              <w:t>与合规</w:t>
            </w:r>
            <w:r>
              <w:rPr>
                <w:rFonts w:hint="eastAsia" w:ascii="仿宋" w:hAnsi="仿宋" w:eastAsia="仿宋" w:cs="宋体"/>
                <w:bCs/>
                <w:szCs w:val="21"/>
                <w:lang w:val="en-US" w:eastAsia="zh-CN"/>
              </w:rPr>
              <w:t>操作</w:t>
            </w:r>
            <w:r>
              <w:rPr>
                <w:rFonts w:hint="eastAsia" w:ascii="仿宋" w:hAnsi="仿宋" w:eastAsia="仿宋" w:cs="宋体"/>
                <w:bCs/>
                <w:szCs w:val="21"/>
              </w:rPr>
              <w:t>能力</w:t>
            </w:r>
          </w:p>
        </w:tc>
        <w:tc>
          <w:tcPr>
            <w:tcW w:w="851" w:type="dxa"/>
            <w:vAlign w:val="center"/>
          </w:tcPr>
          <w:p w14:paraId="28246161">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top"/>
          </w:tcPr>
          <w:p w14:paraId="4BE7C445">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w:t>
            </w:r>
            <w:r>
              <w:rPr>
                <w:rFonts w:hint="eastAsia" w:ascii="仿宋" w:hAnsi="仿宋" w:eastAsia="仿宋" w:cs="宋体"/>
                <w:bCs/>
                <w:szCs w:val="21"/>
                <w:lang w:val="en-US" w:eastAsia="zh-CN"/>
              </w:rPr>
              <w:t>所需广告平台规则理解和合规操作能力</w:t>
            </w:r>
            <w:r>
              <w:rPr>
                <w:rFonts w:hint="eastAsia" w:ascii="仿宋" w:hAnsi="仿宋" w:eastAsia="仿宋" w:cs="宋体"/>
                <w:bCs/>
                <w:szCs w:val="21"/>
              </w:rPr>
              <w:t>。</w:t>
            </w:r>
            <w:r>
              <w:rPr>
                <w:rFonts w:hint="eastAsia" w:ascii="仿宋" w:hAnsi="仿宋" w:eastAsia="仿宋" w:cs="宋体"/>
                <w:bCs/>
                <w:szCs w:val="21"/>
                <w:lang w:val="en-US" w:eastAsia="zh-CN"/>
              </w:rPr>
              <w:t>阐述材料中应包含对抖音平台的广告规则理解、合规操作方案</w:t>
            </w:r>
            <w:r>
              <w:rPr>
                <w:rFonts w:hint="eastAsia" w:ascii="仿宋" w:hAnsi="仿宋" w:eastAsia="仿宋" w:cs="宋体"/>
                <w:bCs/>
                <w:szCs w:val="21"/>
              </w:rPr>
              <w:t>等内容。根据上述内容要点进行综合评分，具体如下：</w:t>
            </w:r>
          </w:p>
          <w:p w14:paraId="2F45F563">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1、平台广告规则的理解全面且深入，合规操作方案具体详实</w:t>
            </w:r>
            <w:r>
              <w:rPr>
                <w:rFonts w:hint="eastAsia" w:ascii="仿宋" w:hAnsi="仿宋" w:eastAsia="仿宋" w:cs="宋体"/>
                <w:bCs/>
                <w:szCs w:val="21"/>
                <w:lang w:eastAsia="zh-CN"/>
              </w:rPr>
              <w:t>，</w:t>
            </w:r>
            <w:r>
              <w:rPr>
                <w:rFonts w:hint="eastAsia" w:ascii="仿宋" w:hAnsi="仿宋" w:eastAsia="仿宋" w:cs="宋体"/>
                <w:bCs/>
                <w:szCs w:val="21"/>
              </w:rPr>
              <w:t>能够覆盖上述所列各要点内容，可充分满足本项目实际需求</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1</w:t>
            </w:r>
            <w:r>
              <w:rPr>
                <w:rFonts w:hint="eastAsia" w:ascii="仿宋" w:hAnsi="仿宋" w:eastAsia="仿宋" w:cs="宋体"/>
                <w:bCs/>
                <w:szCs w:val="21"/>
              </w:rPr>
              <w:t>0分</w:t>
            </w:r>
            <w:r>
              <w:rPr>
                <w:rFonts w:hint="eastAsia" w:ascii="仿宋" w:hAnsi="仿宋" w:eastAsia="仿宋" w:cs="宋体"/>
                <w:bCs/>
                <w:szCs w:val="21"/>
                <w:lang w:eastAsia="zh-CN"/>
              </w:rPr>
              <w:t>；</w:t>
            </w:r>
          </w:p>
          <w:p w14:paraId="7D70DD68">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2</w:t>
            </w:r>
            <w:r>
              <w:rPr>
                <w:rFonts w:hint="eastAsia" w:ascii="仿宋" w:hAnsi="仿宋" w:eastAsia="仿宋" w:cs="宋体"/>
                <w:bCs/>
                <w:szCs w:val="21"/>
              </w:rPr>
              <w:t>、平台广告规则的理解较为到位，合规操作方案具备基本完整性</w:t>
            </w:r>
            <w:r>
              <w:rPr>
                <w:rFonts w:hint="eastAsia" w:ascii="仿宋" w:hAnsi="仿宋" w:eastAsia="仿宋" w:cs="宋体"/>
                <w:bCs/>
                <w:szCs w:val="21"/>
                <w:lang w:eastAsia="zh-CN"/>
              </w:rPr>
              <w:t>，</w:t>
            </w:r>
            <w:r>
              <w:rPr>
                <w:rFonts w:hint="eastAsia" w:ascii="仿宋" w:hAnsi="仿宋" w:eastAsia="仿宋" w:cs="宋体"/>
                <w:bCs/>
                <w:szCs w:val="21"/>
              </w:rPr>
              <w:t>基本覆盖上述所列各要点内容，基本满足本项目实际需求</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8</w:t>
            </w:r>
            <w:r>
              <w:rPr>
                <w:rFonts w:hint="eastAsia" w:ascii="仿宋" w:hAnsi="仿宋" w:eastAsia="仿宋" w:cs="宋体"/>
                <w:bCs/>
                <w:szCs w:val="21"/>
              </w:rPr>
              <w:t>分</w:t>
            </w:r>
            <w:r>
              <w:rPr>
                <w:rFonts w:hint="eastAsia" w:ascii="仿宋" w:hAnsi="仿宋" w:eastAsia="仿宋" w:cs="宋体"/>
                <w:bCs/>
                <w:szCs w:val="21"/>
                <w:lang w:eastAsia="zh-CN"/>
              </w:rPr>
              <w:t>；</w:t>
            </w:r>
          </w:p>
          <w:p w14:paraId="032AB185">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3</w:t>
            </w:r>
            <w:r>
              <w:rPr>
                <w:rFonts w:hint="eastAsia" w:ascii="仿宋" w:hAnsi="仿宋" w:eastAsia="仿宋" w:cs="宋体"/>
                <w:bCs/>
                <w:szCs w:val="21"/>
              </w:rPr>
              <w:t>、平台广告规则的理解较为笼统，合规操作方案</w:t>
            </w:r>
            <w:r>
              <w:rPr>
                <w:rFonts w:hint="eastAsia" w:ascii="仿宋" w:hAnsi="仿宋" w:eastAsia="仿宋" w:cs="宋体"/>
                <w:bCs/>
                <w:szCs w:val="21"/>
                <w:lang w:val="en-US" w:eastAsia="zh-CN"/>
              </w:rPr>
              <w:t>较为</w:t>
            </w:r>
            <w:r>
              <w:rPr>
                <w:rFonts w:hint="eastAsia" w:ascii="仿宋" w:hAnsi="仿宋" w:eastAsia="仿宋" w:cs="宋体"/>
                <w:bCs/>
                <w:szCs w:val="21"/>
              </w:rPr>
              <w:t>简略</w:t>
            </w:r>
            <w:r>
              <w:rPr>
                <w:rFonts w:hint="eastAsia" w:ascii="仿宋" w:hAnsi="仿宋" w:eastAsia="仿宋" w:cs="宋体"/>
                <w:bCs/>
                <w:szCs w:val="21"/>
                <w:lang w:eastAsia="zh-CN"/>
              </w:rPr>
              <w:t>，</w:t>
            </w:r>
            <w:r>
              <w:rPr>
                <w:rFonts w:hint="eastAsia" w:ascii="仿宋" w:hAnsi="仿宋" w:eastAsia="仿宋" w:cs="宋体"/>
                <w:bCs/>
                <w:szCs w:val="21"/>
              </w:rPr>
              <w:t>上述所列的内容要点存在欠缺，</w:t>
            </w:r>
            <w:r>
              <w:rPr>
                <w:rFonts w:hint="eastAsia" w:ascii="仿宋" w:hAnsi="仿宋" w:eastAsia="仿宋" w:cs="宋体"/>
                <w:bCs/>
                <w:szCs w:val="21"/>
                <w:lang w:val="en-US" w:eastAsia="zh-CN"/>
              </w:rPr>
              <w:t>可行性一般</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5</w:t>
            </w:r>
            <w:r>
              <w:rPr>
                <w:rFonts w:hint="eastAsia" w:ascii="仿宋" w:hAnsi="仿宋" w:eastAsia="仿宋" w:cs="宋体"/>
                <w:bCs/>
                <w:szCs w:val="21"/>
              </w:rPr>
              <w:t>分</w:t>
            </w:r>
            <w:r>
              <w:rPr>
                <w:rFonts w:hint="eastAsia" w:ascii="仿宋" w:hAnsi="仿宋" w:eastAsia="仿宋" w:cs="宋体"/>
                <w:bCs/>
                <w:szCs w:val="21"/>
                <w:lang w:eastAsia="zh-CN"/>
              </w:rPr>
              <w:t>；</w:t>
            </w:r>
          </w:p>
          <w:p w14:paraId="514DB463">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4</w:t>
            </w:r>
            <w:r>
              <w:rPr>
                <w:rFonts w:hint="eastAsia" w:ascii="仿宋" w:hAnsi="仿宋" w:eastAsia="仿宋" w:cs="宋体"/>
                <w:bCs/>
                <w:szCs w:val="21"/>
              </w:rPr>
              <w:t>、平台广告规则的理解存在偏差，合规操作方案不完善或逻辑混乱</w:t>
            </w:r>
            <w:r>
              <w:rPr>
                <w:rFonts w:hint="eastAsia" w:ascii="仿宋" w:hAnsi="仿宋" w:eastAsia="仿宋" w:cs="宋体"/>
                <w:bCs/>
                <w:szCs w:val="21"/>
                <w:lang w:eastAsia="zh-CN"/>
              </w:rPr>
              <w:t>，</w:t>
            </w:r>
            <w:r>
              <w:rPr>
                <w:rFonts w:hint="eastAsia" w:ascii="仿宋" w:hAnsi="仿宋" w:eastAsia="仿宋" w:cs="宋体"/>
                <w:bCs/>
                <w:szCs w:val="21"/>
              </w:rPr>
              <w:t>可行性较差</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3</w:t>
            </w:r>
            <w:r>
              <w:rPr>
                <w:rFonts w:hint="eastAsia" w:ascii="仿宋" w:hAnsi="仿宋" w:eastAsia="仿宋" w:cs="宋体"/>
                <w:bCs/>
                <w:szCs w:val="21"/>
              </w:rPr>
              <w:t>分</w:t>
            </w:r>
            <w:r>
              <w:rPr>
                <w:rFonts w:hint="eastAsia" w:ascii="仿宋" w:hAnsi="仿宋" w:eastAsia="仿宋" w:cs="宋体"/>
                <w:bCs/>
                <w:szCs w:val="21"/>
                <w:lang w:eastAsia="zh-CN"/>
              </w:rPr>
              <w:t>；</w:t>
            </w:r>
          </w:p>
          <w:p w14:paraId="4F357B37">
            <w:pPr>
              <w:spacing w:before="93" w:beforeLines="30" w:after="93" w:afterLines="30"/>
              <w:rPr>
                <w:rFonts w:hint="eastAsia" w:ascii="仿宋" w:hAnsi="仿宋" w:eastAsia="仿宋" w:cs="宋体"/>
                <w:bCs/>
                <w:kern w:val="2"/>
                <w:sz w:val="21"/>
                <w:szCs w:val="21"/>
                <w:lang w:val="en-US" w:eastAsia="zh-CN" w:bidi="ar-SA"/>
              </w:rPr>
            </w:pPr>
            <w:r>
              <w:rPr>
                <w:rFonts w:hint="eastAsia" w:ascii="仿宋" w:hAnsi="仿宋" w:eastAsia="仿宋" w:cs="宋体"/>
                <w:bCs/>
                <w:szCs w:val="21"/>
              </w:rPr>
              <w:t>5、未提供相关内容则不得分。</w:t>
            </w:r>
          </w:p>
        </w:tc>
      </w:tr>
      <w:tr w14:paraId="03E9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543391">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3</w:t>
            </w:r>
          </w:p>
        </w:tc>
        <w:tc>
          <w:tcPr>
            <w:tcW w:w="1134" w:type="dxa"/>
            <w:vAlign w:val="center"/>
          </w:tcPr>
          <w:p w14:paraId="358DDD3A">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rPr>
              <w:t>保密管理及应急保障措施</w:t>
            </w:r>
            <w:r>
              <w:rPr>
                <w:rFonts w:hint="eastAsia" w:ascii="仿宋" w:hAnsi="仿宋" w:eastAsia="仿宋" w:cs="宋体"/>
                <w:bCs/>
                <w:szCs w:val="21"/>
                <w:lang w:val="en-US" w:eastAsia="zh-CN"/>
              </w:rPr>
              <w:t>等</w:t>
            </w:r>
          </w:p>
        </w:tc>
        <w:tc>
          <w:tcPr>
            <w:tcW w:w="851" w:type="dxa"/>
            <w:vAlign w:val="center"/>
          </w:tcPr>
          <w:p w14:paraId="1B6C97E8">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center"/>
          </w:tcPr>
          <w:p w14:paraId="337C90F3">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针对本项目所编制的保密管理及应急保障措施。内容包含不限于项目保密措施、应急保障措施等内容。根据内容的优劣情况进行横向比较，具体如下：</w:t>
            </w:r>
          </w:p>
          <w:p w14:paraId="2D732E50">
            <w:pPr>
              <w:spacing w:before="93" w:beforeLines="30" w:after="93" w:afterLines="30"/>
              <w:rPr>
                <w:rFonts w:ascii="仿宋" w:hAnsi="仿宋" w:eastAsia="仿宋" w:cs="宋体"/>
                <w:bCs/>
                <w:szCs w:val="21"/>
              </w:rPr>
            </w:pPr>
            <w:r>
              <w:rPr>
                <w:rFonts w:hint="eastAsia" w:ascii="仿宋" w:hAnsi="仿宋" w:eastAsia="仿宋" w:cs="宋体"/>
                <w:bCs/>
                <w:szCs w:val="21"/>
              </w:rPr>
              <w:t>1、内容合理，列有详细的项目保密措施、应急保障措施，整体切实可行，能对项目执行起到保障作用，得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2D27C1AA">
            <w:pPr>
              <w:spacing w:before="93" w:beforeLines="30" w:after="93" w:afterLines="30"/>
              <w:rPr>
                <w:rFonts w:ascii="仿宋" w:hAnsi="仿宋" w:eastAsia="仿宋" w:cs="宋体"/>
                <w:bCs/>
                <w:szCs w:val="21"/>
              </w:rPr>
            </w:pPr>
            <w:r>
              <w:rPr>
                <w:rFonts w:hint="eastAsia" w:ascii="仿宋" w:hAnsi="仿宋" w:eastAsia="仿宋" w:cs="宋体"/>
                <w:bCs/>
                <w:szCs w:val="21"/>
              </w:rPr>
              <w:t>2、内容较为合理，列有简单的项目保密措施、应急保障措施，基本可行，能对项目执行起到一定保障作用，得</w:t>
            </w:r>
            <w:r>
              <w:rPr>
                <w:rFonts w:hint="eastAsia" w:ascii="仿宋" w:hAnsi="仿宋" w:eastAsia="仿宋" w:cs="宋体"/>
                <w:bCs/>
                <w:szCs w:val="21"/>
                <w:lang w:val="en-US" w:eastAsia="zh-CN"/>
              </w:rPr>
              <w:t>7</w:t>
            </w:r>
            <w:r>
              <w:rPr>
                <w:rFonts w:hint="eastAsia" w:ascii="仿宋" w:hAnsi="仿宋" w:eastAsia="仿宋" w:cs="宋体"/>
                <w:bCs/>
                <w:szCs w:val="21"/>
              </w:rPr>
              <w:t>分；</w:t>
            </w:r>
          </w:p>
          <w:p w14:paraId="4F649565">
            <w:pPr>
              <w:spacing w:before="93" w:beforeLines="30" w:after="93" w:afterLines="30"/>
              <w:rPr>
                <w:rFonts w:ascii="仿宋" w:hAnsi="仿宋" w:eastAsia="仿宋" w:cs="宋体"/>
                <w:bCs/>
                <w:szCs w:val="21"/>
              </w:rPr>
            </w:pPr>
            <w:r>
              <w:rPr>
                <w:rFonts w:hint="eastAsia" w:ascii="仿宋" w:hAnsi="仿宋" w:eastAsia="仿宋" w:cs="宋体"/>
                <w:bCs/>
                <w:szCs w:val="21"/>
              </w:rPr>
              <w:t>3、内容一般，整体内容较为笼统，可行性一般，对项目执行起到保障作用较小，得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27A9CB87">
            <w:pPr>
              <w:spacing w:before="93" w:beforeLines="30" w:after="93" w:afterLines="30"/>
              <w:rPr>
                <w:rFonts w:ascii="仿宋" w:hAnsi="仿宋" w:eastAsia="仿宋" w:cs="宋体"/>
                <w:bCs/>
                <w:szCs w:val="21"/>
              </w:rPr>
            </w:pPr>
            <w:r>
              <w:rPr>
                <w:rFonts w:hint="eastAsia" w:ascii="仿宋" w:hAnsi="仿宋" w:eastAsia="仿宋" w:cs="宋体"/>
                <w:bCs/>
                <w:szCs w:val="21"/>
              </w:rPr>
              <w:t>4、方案内容较差，存在严重的欠缺，可行性差，得</w:t>
            </w:r>
            <w:r>
              <w:rPr>
                <w:rFonts w:hint="eastAsia" w:ascii="仿宋" w:hAnsi="仿宋" w:eastAsia="仿宋" w:cs="宋体"/>
                <w:bCs/>
                <w:szCs w:val="21"/>
                <w:lang w:val="en-US" w:eastAsia="zh-CN"/>
              </w:rPr>
              <w:t>3</w:t>
            </w:r>
            <w:r>
              <w:rPr>
                <w:rFonts w:hint="eastAsia" w:ascii="仿宋" w:hAnsi="仿宋" w:eastAsia="仿宋" w:cs="宋体"/>
                <w:bCs/>
                <w:szCs w:val="21"/>
              </w:rPr>
              <w:t>分；</w:t>
            </w:r>
          </w:p>
          <w:p w14:paraId="40B69D9B">
            <w:pPr>
              <w:spacing w:before="93" w:beforeLines="30" w:after="93" w:afterLines="30"/>
              <w:rPr>
                <w:rFonts w:ascii="仿宋" w:hAnsi="仿宋" w:eastAsia="仿宋" w:cs="宋体"/>
                <w:bCs/>
                <w:szCs w:val="21"/>
              </w:rPr>
            </w:pPr>
            <w:r>
              <w:rPr>
                <w:rFonts w:hint="eastAsia" w:ascii="仿宋" w:hAnsi="仿宋" w:eastAsia="仿宋" w:cs="宋体"/>
                <w:bCs/>
                <w:szCs w:val="21"/>
              </w:rPr>
              <w:t>5、未提供相关内容则不得分。</w:t>
            </w:r>
          </w:p>
        </w:tc>
      </w:tr>
      <w:bookmarkEnd w:id="16"/>
      <w:bookmarkEnd w:id="18"/>
    </w:tbl>
    <w:p w14:paraId="1655198C">
      <w:pPr>
        <w:pStyle w:val="7"/>
        <w:spacing w:before="91" w:line="223" w:lineRule="auto"/>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649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150A3E0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6146" w:type="dxa"/>
            <w:shd w:val="clear" w:color="auto" w:fill="F1F1F1" w:themeFill="background1" w:themeFillShade="F2"/>
            <w:vAlign w:val="center"/>
          </w:tcPr>
          <w:p w14:paraId="15BC93A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52E0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BB4F92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w:t>
            </w:r>
          </w:p>
        </w:tc>
        <w:tc>
          <w:tcPr>
            <w:tcW w:w="6146" w:type="dxa"/>
            <w:shd w:val="clear" w:color="auto" w:fill="F1F1F1" w:themeFill="background1" w:themeFillShade="F2"/>
            <w:vAlign w:val="center"/>
          </w:tcPr>
          <w:p w14:paraId="39D3BCDB">
            <w:pPr>
              <w:autoSpaceDE w:val="0"/>
              <w:autoSpaceDN w:val="0"/>
              <w:spacing w:before="93" w:beforeLines="30" w:after="93" w:afterLines="30"/>
              <w:jc w:val="center"/>
              <w:rPr>
                <w:rFonts w:hint="default" w:ascii="仿宋" w:hAnsi="仿宋" w:eastAsia="仿宋" w:cs="宋体"/>
                <w:b/>
                <w:szCs w:val="21"/>
                <w:lang w:val="en-US"/>
              </w:rPr>
            </w:pPr>
            <w:r>
              <w:rPr>
                <w:rFonts w:hint="eastAsia" w:ascii="仿宋" w:hAnsi="仿宋" w:eastAsia="仿宋" w:cs="宋体"/>
                <w:b/>
                <w:szCs w:val="21"/>
                <w:lang w:val="en-US" w:eastAsia="zh-CN"/>
              </w:rPr>
              <w:t>30</w:t>
            </w:r>
          </w:p>
        </w:tc>
      </w:tr>
      <w:tr w14:paraId="2551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07D8F29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60619CB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2FC7C4B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46" w:type="dxa"/>
            <w:shd w:val="clear" w:color="auto" w:fill="F1F1F1" w:themeFill="background1" w:themeFillShade="F2"/>
          </w:tcPr>
          <w:p w14:paraId="6EE1C42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1E5A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59C941">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134" w:type="dxa"/>
            <w:vAlign w:val="center"/>
          </w:tcPr>
          <w:p w14:paraId="7C1D4AC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价格分</w:t>
            </w:r>
          </w:p>
        </w:tc>
        <w:tc>
          <w:tcPr>
            <w:tcW w:w="851" w:type="dxa"/>
            <w:vAlign w:val="center"/>
          </w:tcPr>
          <w:p w14:paraId="6F1D4D76">
            <w:pPr>
              <w:spacing w:before="93" w:beforeLines="30" w:after="93" w:afterLines="30"/>
              <w:jc w:val="center"/>
              <w:rPr>
                <w:rFonts w:hint="default" w:ascii="仿宋" w:hAnsi="仿宋" w:eastAsia="仿宋" w:cs="宋体"/>
                <w:bCs/>
                <w:szCs w:val="21"/>
                <w:lang w:val="en-US"/>
              </w:rPr>
            </w:pPr>
            <w:r>
              <w:rPr>
                <w:rFonts w:hint="eastAsia" w:ascii="仿宋" w:hAnsi="仿宋" w:eastAsia="仿宋" w:cs="宋体"/>
                <w:bCs/>
                <w:szCs w:val="21"/>
                <w:lang w:val="en-US" w:eastAsia="zh-CN"/>
              </w:rPr>
              <w:t>30</w:t>
            </w:r>
          </w:p>
        </w:tc>
        <w:tc>
          <w:tcPr>
            <w:tcW w:w="6146" w:type="dxa"/>
          </w:tcPr>
          <w:p w14:paraId="4EAC85D3">
            <w:pPr>
              <w:spacing w:before="93" w:beforeLines="30" w:after="93" w:afterLines="30"/>
              <w:rPr>
                <w:rFonts w:hint="eastAsia" w:ascii="仿宋" w:hAnsi="仿宋" w:eastAsia="仿宋" w:cs="宋体"/>
                <w:bCs/>
                <w:szCs w:val="21"/>
              </w:rPr>
            </w:pPr>
            <w:r>
              <w:rPr>
                <w:rFonts w:hint="eastAsia" w:ascii="仿宋" w:hAnsi="仿宋" w:eastAsia="仿宋" w:cs="宋体"/>
                <w:bCs/>
                <w:szCs w:val="21"/>
              </w:rPr>
              <w:t>本项目价格分统一采用</w:t>
            </w:r>
            <w:r>
              <w:rPr>
                <w:rFonts w:hint="eastAsia" w:ascii="仿宋" w:hAnsi="仿宋" w:eastAsia="仿宋" w:cs="宋体"/>
                <w:bCs/>
                <w:szCs w:val="21"/>
                <w:u w:val="single"/>
              </w:rPr>
              <w:t>低价优先法</w:t>
            </w:r>
            <w:r>
              <w:rPr>
                <w:rFonts w:hint="eastAsia" w:ascii="仿宋" w:hAnsi="仿宋" w:eastAsia="仿宋" w:cs="宋体"/>
                <w:bCs/>
                <w:szCs w:val="21"/>
              </w:rPr>
              <w:t>计算，即满足</w:t>
            </w:r>
            <w:r>
              <w:rPr>
                <w:rFonts w:hint="eastAsia" w:ascii="仿宋" w:hAnsi="仿宋" w:eastAsia="仿宋" w:cs="宋体"/>
                <w:bCs/>
                <w:szCs w:val="21"/>
                <w:lang w:val="en-US" w:eastAsia="zh-CN"/>
              </w:rPr>
              <w:t>采购</w:t>
            </w:r>
            <w:r>
              <w:rPr>
                <w:rFonts w:hint="eastAsia" w:ascii="仿宋" w:hAnsi="仿宋" w:eastAsia="仿宋" w:cs="宋体"/>
                <w:bCs/>
                <w:szCs w:val="21"/>
              </w:rPr>
              <w:t>文件要求且最后</w:t>
            </w:r>
            <w:r>
              <w:rPr>
                <w:rFonts w:hint="eastAsia" w:ascii="仿宋" w:hAnsi="仿宋" w:eastAsia="仿宋" w:cs="宋体"/>
                <w:bCs/>
                <w:szCs w:val="21"/>
                <w:lang w:val="en-US" w:eastAsia="zh-CN"/>
              </w:rPr>
              <w:t>不</w:t>
            </w:r>
            <w:r>
              <w:rPr>
                <w:rFonts w:hint="eastAsia" w:ascii="仿宋" w:hAnsi="仿宋" w:eastAsia="仿宋" w:cs="宋体"/>
                <w:bCs/>
                <w:szCs w:val="21"/>
              </w:rPr>
              <w:t>含税总价报价为最低的投标人报价作为基准价，其价格得分为满分，满分为</w:t>
            </w:r>
            <w:r>
              <w:rPr>
                <w:rFonts w:hint="eastAsia" w:ascii="仿宋" w:hAnsi="仿宋" w:eastAsia="仿宋" w:cs="宋体"/>
                <w:bCs/>
                <w:szCs w:val="21"/>
                <w:lang w:val="en-US" w:eastAsia="zh-CN"/>
              </w:rPr>
              <w:t>30</w:t>
            </w:r>
            <w:r>
              <w:rPr>
                <w:rFonts w:hint="eastAsia" w:ascii="仿宋" w:hAnsi="仿宋" w:eastAsia="仿宋" w:cs="宋体"/>
                <w:bCs/>
                <w:szCs w:val="21"/>
              </w:rPr>
              <w:t>分。具体公式如下：</w:t>
            </w:r>
          </w:p>
          <w:p w14:paraId="2A2E5CAB">
            <w:pPr>
              <w:spacing w:before="93" w:beforeLines="30" w:after="93" w:afterLines="30"/>
              <w:rPr>
                <w:rFonts w:hint="eastAsia" w:ascii="仿宋" w:hAnsi="仿宋" w:eastAsia="仿宋" w:cs="宋体"/>
                <w:bCs/>
                <w:szCs w:val="21"/>
              </w:rPr>
            </w:pPr>
            <w:r>
              <w:rPr>
                <w:rFonts w:hint="eastAsia" w:ascii="仿宋" w:hAnsi="仿宋" w:eastAsia="仿宋" w:cs="宋体"/>
                <w:bCs/>
                <w:szCs w:val="21"/>
              </w:rPr>
              <w:t>报价得分=（基准价/有效评审价）×价格分分值。</w:t>
            </w:r>
          </w:p>
          <w:p w14:paraId="309D9A37">
            <w:pPr>
              <w:spacing w:before="93" w:beforeLines="30" w:after="93" w:afterLines="30"/>
              <w:rPr>
                <w:rFonts w:hint="eastAsia" w:ascii="仿宋" w:hAnsi="仿宋" w:eastAsia="仿宋" w:cs="宋体"/>
                <w:bCs/>
                <w:szCs w:val="21"/>
              </w:rPr>
            </w:pPr>
            <w:r>
              <w:rPr>
                <w:rFonts w:hint="eastAsia" w:ascii="仿宋" w:hAnsi="仿宋" w:eastAsia="仿宋" w:cs="宋体"/>
                <w:bCs/>
                <w:szCs w:val="21"/>
              </w:rPr>
              <w:t>说明：本项目有效评审价为通过初步评审的</w:t>
            </w:r>
            <w:r>
              <w:rPr>
                <w:rFonts w:hint="eastAsia" w:ascii="仿宋" w:hAnsi="仿宋" w:eastAsia="仿宋" w:cs="宋体"/>
                <w:bCs/>
                <w:szCs w:val="21"/>
                <w:lang w:val="en-US" w:eastAsia="zh-CN"/>
              </w:rPr>
              <w:t>报价供应商</w:t>
            </w:r>
            <w:r>
              <w:rPr>
                <w:rFonts w:hint="eastAsia" w:ascii="仿宋" w:hAnsi="仿宋" w:eastAsia="仿宋" w:cs="宋体"/>
                <w:bCs/>
                <w:szCs w:val="21"/>
              </w:rPr>
              <w:t>项目总价（</w:t>
            </w:r>
            <w:r>
              <w:rPr>
                <w:rFonts w:hint="eastAsia" w:ascii="仿宋" w:hAnsi="仿宋" w:eastAsia="仿宋" w:cs="宋体"/>
                <w:bCs/>
                <w:szCs w:val="21"/>
                <w:lang w:val="en-US" w:eastAsia="zh-CN"/>
              </w:rPr>
              <w:t>不增值</w:t>
            </w:r>
            <w:r>
              <w:rPr>
                <w:rFonts w:hint="eastAsia" w:ascii="仿宋" w:hAnsi="仿宋" w:eastAsia="仿宋" w:cs="宋体"/>
                <w:bCs/>
                <w:szCs w:val="21"/>
              </w:rPr>
              <w:t>含税）。如价格有算术性修正，请以修正后的价格为准。</w:t>
            </w:r>
          </w:p>
          <w:p w14:paraId="451F478A">
            <w:pPr>
              <w:spacing w:before="93" w:beforeLines="30" w:after="93" w:afterLines="30"/>
              <w:rPr>
                <w:rFonts w:hint="eastAsia" w:ascii="仿宋" w:hAnsi="仿宋" w:eastAsia="仿宋" w:cs="宋体"/>
                <w:bCs/>
                <w:szCs w:val="21"/>
              </w:rPr>
            </w:pPr>
            <w:r>
              <w:rPr>
                <w:rFonts w:hint="eastAsia" w:ascii="仿宋" w:hAnsi="仿宋" w:eastAsia="仿宋" w:cs="宋体"/>
                <w:bCs/>
                <w:szCs w:val="21"/>
              </w:rPr>
              <w:t>备注：价格得分四舍五入，小数点后保留两位有效数。</w:t>
            </w:r>
          </w:p>
        </w:tc>
      </w:tr>
    </w:tbl>
    <w:p w14:paraId="39AFB917">
      <w:pPr>
        <w:pStyle w:val="5"/>
        <w:rPr>
          <w:rFonts w:hint="eastAsia" w:ascii="宋体" w:hAnsi="宋体" w:eastAsia="宋体" w:cs="宋体"/>
          <w:highlight w:val="none"/>
        </w:rPr>
      </w:pPr>
      <w:r>
        <w:rPr>
          <w:rFonts w:hint="eastAsia" w:ascii="宋体" w:hAnsi="宋体" w:eastAsia="宋体" w:cs="宋体"/>
          <w:highlight w:val="none"/>
        </w:rPr>
        <w:t>评审程序</w:t>
      </w:r>
      <w:bookmarkEnd w:id="8"/>
      <w:bookmarkEnd w:id="9"/>
      <w:bookmarkEnd w:id="10"/>
      <w:bookmarkEnd w:id="11"/>
      <w:bookmarkEnd w:id="12"/>
      <w:bookmarkEnd w:id="13"/>
      <w:bookmarkEnd w:id="14"/>
    </w:p>
    <w:p w14:paraId="7BAB5B08">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3.1.1初步评审</w:t>
      </w:r>
    </w:p>
    <w:p w14:paraId="308457AD">
      <w:pPr>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 xml:space="preserve">3.3.1.1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根据本章评审办法前附表规定的标准对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进行初步评审。对全部</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进行初步评审，检查</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是否完全满足采购文件要求。初步评审分为</w:t>
      </w:r>
      <w:r>
        <w:rPr>
          <w:rFonts w:hint="eastAsia" w:ascii="仿宋_GB2312" w:hAnsi="仿宋_GB2312" w:eastAsia="仿宋_GB2312" w:cs="仿宋_GB2312"/>
          <w:kern w:val="0"/>
          <w:sz w:val="24"/>
          <w:szCs w:val="24"/>
          <w:highlight w:val="none"/>
        </w:rPr>
        <w:t>形式及响应性评审</w:t>
      </w:r>
      <w:r>
        <w:rPr>
          <w:rFonts w:hint="eastAsia" w:ascii="仿宋_GB2312" w:hAnsi="仿宋_GB2312" w:eastAsia="仿宋_GB2312" w:cs="仿宋_GB2312"/>
          <w:sz w:val="24"/>
          <w:szCs w:val="24"/>
          <w:highlight w:val="none"/>
        </w:rPr>
        <w:t>和资格</w:t>
      </w: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。初步评审中有一项不符合评审标准的，将做否决应答处理。</w:t>
      </w:r>
    </w:p>
    <w:p w14:paraId="6BB19CD2">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3.3.1.2</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有以下情形之一的，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5F978462">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不按照</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要求澄清、说明或者补正；</w:t>
      </w:r>
    </w:p>
    <w:p w14:paraId="2A3AF30A">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允许联合体应答的，应答联合体没有递交共同应答协议；</w:t>
      </w:r>
    </w:p>
    <w:p w14:paraId="04BE7486">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不符合国家或者采购文件规定的资格条件；</w:t>
      </w:r>
    </w:p>
    <w:p w14:paraId="05AB91D6">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同一</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递交两个以上不同的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或者应答报价，但采购文件要求递交备选应答的除外；</w:t>
      </w:r>
    </w:p>
    <w:p w14:paraId="77241FB3">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应答报价低于成本或者高于采购文件设定的最高应答限价；</w:t>
      </w:r>
    </w:p>
    <w:p w14:paraId="698521D2">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没有对采购文件的实质性要求和条件做出响应；</w:t>
      </w:r>
    </w:p>
    <w:p w14:paraId="1506350E">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有串通应答、弄虚作假、行贿等违法行为；</w:t>
      </w:r>
    </w:p>
    <w:p w14:paraId="56374637">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以他人名义应答；</w:t>
      </w:r>
    </w:p>
    <w:p w14:paraId="5F4D4221">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没有按照采购文件要求提供应答担保或者所提供的应答担保有瑕疵；</w:t>
      </w:r>
    </w:p>
    <w:p w14:paraId="175B02F3">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载明的采购项目完成期限超过采购文件规定的期限；</w:t>
      </w:r>
    </w:p>
    <w:p w14:paraId="47B5625D">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明显不符合技术规格、技术标准的要求；</w:t>
      </w:r>
    </w:p>
    <w:p w14:paraId="75EE2344">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载明的货物包装方式、检验标准和方法等不符合采购文件的要求；</w:t>
      </w:r>
    </w:p>
    <w:p w14:paraId="26E04839">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附有采购人不能接受的条件；</w:t>
      </w:r>
    </w:p>
    <w:p w14:paraId="16792F99">
      <w:pPr>
        <w:pStyle w:val="29"/>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不符合采购文件中规定的其他实质性要求。</w:t>
      </w:r>
    </w:p>
    <w:p w14:paraId="3ACFDB4A">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3.3.1.3  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收到低于成本价应答的书面质疑材料、发现</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做出书面说明并提供相关证明材料。</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不能合理说明或者不能提供相应证明材料的，由</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认定该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以低于成本报价应答，</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6A3C87A4">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3.3.1.4  应答报价有算术错误的，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按照以下原则对应答报价进行修正，修正的价格经</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书面确认后具有约束力。报价不一致的处理原则：</w:t>
      </w:r>
    </w:p>
    <w:p w14:paraId="08D3B76F">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1）当报价一览表报价信息与分项报价表报价信息不一致时，</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将以分项报价表中的单价报价信息为准，修正其他报价信息。</w:t>
      </w:r>
    </w:p>
    <w:p w14:paraId="123116AE">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总价金额与按单价汇总金额不一致的，以单价金额计算结果为准；但单价金额小数点或者百分比有明显错位的，以总价为准，并修改单价。</w:t>
      </w:r>
    </w:p>
    <w:p w14:paraId="043CED96">
      <w:pPr>
        <w:pStyle w:val="29"/>
        <w:spacing w:line="240" w:lineRule="auto"/>
        <w:ind w:firstLine="42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不接受对其错误的更正，其应答无效。</w:t>
      </w:r>
    </w:p>
    <w:p w14:paraId="1D462458">
      <w:pPr>
        <w:pStyle w:val="29"/>
        <w:spacing w:line="240" w:lineRule="auto"/>
        <w:ind w:firstLine="0" w:firstLineChars="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3.3.2详细评审</w:t>
      </w:r>
    </w:p>
    <w:p w14:paraId="64B48576">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按照本章</w:t>
      </w:r>
      <w:r>
        <w:rPr>
          <w:rFonts w:hint="eastAsia" w:ascii="仿宋_GB2312" w:hAnsi="仿宋_GB2312" w:eastAsia="仿宋_GB2312" w:cs="仿宋_GB2312"/>
          <w:b/>
          <w:bCs/>
          <w:sz w:val="24"/>
          <w:szCs w:val="24"/>
          <w:highlight w:val="none"/>
          <w:lang w:val="en-US" w:eastAsia="zh-CN"/>
        </w:rPr>
        <w:t>前附的评分标准</w:t>
      </w:r>
      <w:r>
        <w:rPr>
          <w:rFonts w:hint="eastAsia" w:ascii="仿宋_GB2312" w:hAnsi="仿宋_GB2312" w:eastAsia="仿宋_GB2312" w:cs="仿宋_GB2312"/>
          <w:sz w:val="24"/>
          <w:szCs w:val="24"/>
          <w:highlight w:val="none"/>
        </w:rPr>
        <w:t>进行</w:t>
      </w:r>
      <w:r>
        <w:rPr>
          <w:rFonts w:hint="eastAsia" w:ascii="仿宋_GB2312" w:hAnsi="仿宋_GB2312" w:eastAsia="仿宋_GB2312" w:cs="仿宋_GB2312"/>
          <w:sz w:val="24"/>
          <w:szCs w:val="24"/>
          <w:highlight w:val="none"/>
          <w:lang w:val="en-US" w:eastAsia="zh-CN"/>
        </w:rPr>
        <w:t>打分</w:t>
      </w:r>
      <w:r>
        <w:rPr>
          <w:rFonts w:hint="eastAsia" w:ascii="仿宋_GB2312" w:hAnsi="仿宋_GB2312" w:eastAsia="仿宋_GB2312" w:cs="仿宋_GB2312"/>
          <w:sz w:val="24"/>
          <w:szCs w:val="24"/>
          <w:highlight w:val="none"/>
        </w:rPr>
        <w:t>。</w:t>
      </w:r>
    </w:p>
    <w:p w14:paraId="2B6B65BE">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3.3.3</w:t>
      </w:r>
      <w:r>
        <w:rPr>
          <w:rFonts w:hint="eastAsia" w:ascii="仿宋_GB2312" w:hAnsi="仿宋_GB2312" w:eastAsia="仿宋_GB2312" w:cs="仿宋_GB2312"/>
          <w:b/>
          <w:sz w:val="24"/>
          <w:szCs w:val="24"/>
          <w:highlight w:val="none"/>
          <w:lang w:eastAsia="zh-CN"/>
        </w:rPr>
        <w:t>响应文件</w:t>
      </w:r>
      <w:r>
        <w:rPr>
          <w:rFonts w:hint="eastAsia" w:ascii="仿宋_GB2312" w:hAnsi="仿宋_GB2312" w:eastAsia="仿宋_GB2312" w:cs="仿宋_GB2312"/>
          <w:b/>
          <w:sz w:val="24"/>
          <w:szCs w:val="24"/>
          <w:highlight w:val="none"/>
        </w:rPr>
        <w:t>的澄清</w:t>
      </w:r>
    </w:p>
    <w:p w14:paraId="76F81763">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3.3.3.1  在评审过程中，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应当以书面形式要求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对所递交的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中不明确的内容进行书面澄清、说明或者对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中的细微偏差进行补正。</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不接受</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主动提出的澄清、说明或者补正。</w:t>
      </w:r>
    </w:p>
    <w:p w14:paraId="70821962">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3.3.3.2  细微偏差：是指</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造成不公平的结果。细微偏差不影响</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的有效性。</w:t>
      </w:r>
    </w:p>
    <w:p w14:paraId="30C907CE">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3.3.3.3  澄清、说明和补正不得改变</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的实质性内容（算术性错误修正的除外）。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的书面澄清、说明和补正属于</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的组成部分。</w:t>
      </w:r>
    </w:p>
    <w:p w14:paraId="4DE431F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3.3.3.4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递交的澄清、说明或者补正有疑问的，可以要求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进一步澄清、说明或者补正，直至满足</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的要求。</w:t>
      </w:r>
    </w:p>
    <w:p w14:paraId="375A7BE3">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3.3.3.5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必要时可以要求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递交有关证明和证件的原件，以便核验。</w:t>
      </w:r>
      <w:bookmarkStart w:id="19" w:name="_Toc478566085"/>
      <w:bookmarkStart w:id="20" w:name="_Toc474148041"/>
      <w:bookmarkStart w:id="21" w:name="_Toc478566277"/>
      <w:bookmarkStart w:id="22" w:name="_Toc478565722"/>
      <w:bookmarkStart w:id="23" w:name="_Toc478566443"/>
    </w:p>
    <w:p w14:paraId="22786203">
      <w:pPr>
        <w:pStyle w:val="29"/>
        <w:ind w:firstLine="0" w:firstLineChars="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3.3.4成交候选人推荐原则</w:t>
      </w:r>
      <w:bookmarkEnd w:id="19"/>
      <w:bookmarkEnd w:id="20"/>
      <w:bookmarkEnd w:id="21"/>
      <w:bookmarkEnd w:id="22"/>
      <w:bookmarkEnd w:id="23"/>
    </w:p>
    <w:p w14:paraId="7D688195">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成交候选人推荐原则见评审办法前附表。</w:t>
      </w:r>
    </w:p>
    <w:p w14:paraId="62D6439E">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3.3.5评审结果</w:t>
      </w:r>
    </w:p>
    <w:p w14:paraId="0D7D2D2D">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3.3.5.1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完成评审后，应当</w:t>
      </w:r>
      <w:r>
        <w:rPr>
          <w:rFonts w:hint="eastAsia" w:ascii="仿宋_GB2312" w:hAnsi="仿宋_GB2312" w:eastAsia="仿宋_GB2312" w:cs="仿宋_GB2312"/>
          <w:sz w:val="24"/>
          <w:szCs w:val="24"/>
          <w:highlight w:val="none"/>
          <w:lang w:val="en-US" w:eastAsia="zh-CN"/>
        </w:rPr>
        <w:t>形成统一、完整的</w:t>
      </w:r>
      <w:r>
        <w:rPr>
          <w:rFonts w:hint="eastAsia" w:ascii="仿宋_GB2312" w:hAnsi="仿宋_GB2312" w:eastAsia="仿宋_GB2312" w:cs="仿宋_GB2312"/>
          <w:sz w:val="24"/>
          <w:szCs w:val="24"/>
          <w:highlight w:val="none"/>
        </w:rPr>
        <w:t>书面评审报告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w:t>
      </w:r>
    </w:p>
    <w:p w14:paraId="3AB878B6">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3.3.5.2  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应当包括下列内容：</w:t>
      </w:r>
    </w:p>
    <w:p w14:paraId="2201A403">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（1）项目简介；</w:t>
      </w:r>
    </w:p>
    <w:p w14:paraId="72F044BC">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（2）采购过程简介；</w:t>
      </w:r>
    </w:p>
    <w:p w14:paraId="42BDABC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项目小组初步评审情况说明（包含</w:t>
      </w:r>
      <w:r>
        <w:rPr>
          <w:rFonts w:hint="eastAsia" w:ascii="仿宋_GB2312" w:hAnsi="仿宋_GB2312" w:eastAsia="仿宋_GB2312" w:cs="仿宋_GB2312"/>
          <w:sz w:val="24"/>
          <w:szCs w:val="24"/>
          <w:highlight w:val="none"/>
        </w:rPr>
        <w:t>否决应答的情况说明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7F071FFE">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）推荐的</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候选人名单；</w:t>
      </w:r>
    </w:p>
    <w:p w14:paraId="79362411">
      <w:pPr>
        <w:pStyle w:val="29"/>
        <w:spacing w:line="240" w:lineRule="auto"/>
        <w:ind w:firstLine="42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）签订合同前要处理的事宜；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546B71A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）澄清、说明、补正事项纪要；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262093BD">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成员名单及本人签字、拒绝在评审报告上签字的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成员名单及其陈述的不同意见和理由。</w:t>
      </w:r>
    </w:p>
    <w:p w14:paraId="4FC2FB55">
      <w:pPr>
        <w:pStyle w:val="29"/>
        <w:spacing w:line="240" w:lineRule="auto"/>
        <w:ind w:firstLine="420"/>
        <w:rPr>
          <w:rFonts w:hint="eastAsia" w:ascii="宋体" w:hAnsi="宋体" w:eastAsia="宋体" w:cs="宋体"/>
          <w:sz w:val="21"/>
          <w:highlight w:val="none"/>
        </w:rPr>
      </w:pPr>
    </w:p>
    <w:p w14:paraId="1268FF30">
      <w:pPr>
        <w:pStyle w:val="29"/>
        <w:spacing w:line="240" w:lineRule="auto"/>
        <w:ind w:firstLine="420"/>
        <w:rPr>
          <w:rFonts w:hint="eastAsia" w:ascii="宋体" w:hAnsi="宋体" w:eastAsia="宋体" w:cs="宋体"/>
          <w:sz w:val="21"/>
          <w:highlight w:val="none"/>
        </w:rPr>
      </w:pPr>
    </w:p>
    <w:p w14:paraId="7F6C103F">
      <w:pPr>
        <w:pStyle w:val="29"/>
        <w:spacing w:line="240" w:lineRule="auto"/>
        <w:ind w:firstLine="420"/>
        <w:rPr>
          <w:rFonts w:hint="eastAsia" w:ascii="宋体" w:hAnsi="宋体" w:eastAsia="宋体" w:cs="宋体"/>
          <w:sz w:val="21"/>
          <w:highlight w:val="none"/>
        </w:rPr>
      </w:pPr>
    </w:p>
    <w:p w14:paraId="54569BA6">
      <w:pPr>
        <w:pStyle w:val="29"/>
        <w:spacing w:line="240" w:lineRule="auto"/>
        <w:ind w:firstLine="420"/>
        <w:rPr>
          <w:rFonts w:hint="eastAsia" w:ascii="宋体" w:hAnsi="宋体" w:eastAsia="宋体" w:cs="宋体"/>
          <w:sz w:val="21"/>
          <w:highlight w:val="none"/>
        </w:rPr>
      </w:pPr>
    </w:p>
    <w:p w14:paraId="14B63A09">
      <w:pPr>
        <w:pStyle w:val="29"/>
        <w:spacing w:line="240" w:lineRule="auto"/>
        <w:ind w:firstLine="420"/>
        <w:rPr>
          <w:rFonts w:hint="eastAsia" w:ascii="宋体" w:hAnsi="宋体" w:eastAsia="宋体" w:cs="宋体"/>
          <w:sz w:val="21"/>
          <w:highlight w:val="none"/>
        </w:rPr>
      </w:pPr>
    </w:p>
    <w:p w14:paraId="51CCB148">
      <w:pPr>
        <w:pStyle w:val="29"/>
        <w:spacing w:line="240" w:lineRule="auto"/>
        <w:ind w:firstLine="420"/>
        <w:rPr>
          <w:rFonts w:hint="eastAsia" w:ascii="宋体" w:hAnsi="宋体" w:eastAsia="宋体" w:cs="宋体"/>
          <w:sz w:val="21"/>
          <w:highlight w:val="none"/>
        </w:rPr>
      </w:pPr>
    </w:p>
    <w:p w14:paraId="2EFBE07B">
      <w:pPr>
        <w:pStyle w:val="29"/>
        <w:spacing w:line="240" w:lineRule="auto"/>
        <w:ind w:firstLine="420"/>
        <w:rPr>
          <w:rFonts w:hint="eastAsia" w:ascii="宋体" w:hAnsi="宋体" w:eastAsia="宋体" w:cs="宋体"/>
          <w:sz w:val="21"/>
          <w:highlight w:val="none"/>
        </w:rPr>
      </w:pPr>
    </w:p>
    <w:p w14:paraId="63B2FC83">
      <w:pPr>
        <w:pStyle w:val="29"/>
        <w:spacing w:line="240" w:lineRule="auto"/>
        <w:ind w:firstLine="420"/>
        <w:rPr>
          <w:rFonts w:hint="eastAsia" w:ascii="宋体" w:hAnsi="宋体" w:eastAsia="宋体" w:cs="宋体"/>
          <w:sz w:val="21"/>
          <w:highlight w:val="none"/>
        </w:rPr>
      </w:pPr>
    </w:p>
    <w:p w14:paraId="117CFE37">
      <w:pPr>
        <w:pStyle w:val="29"/>
        <w:spacing w:line="240" w:lineRule="auto"/>
        <w:ind w:firstLine="420"/>
        <w:rPr>
          <w:rFonts w:hint="eastAsia" w:ascii="宋体" w:hAnsi="宋体" w:eastAsia="宋体" w:cs="宋体"/>
          <w:sz w:val="21"/>
          <w:highlight w:val="none"/>
        </w:rPr>
      </w:pPr>
    </w:p>
    <w:p w14:paraId="78572C01">
      <w:pPr>
        <w:pStyle w:val="29"/>
        <w:spacing w:line="240" w:lineRule="auto"/>
        <w:ind w:firstLine="420"/>
        <w:rPr>
          <w:rFonts w:hint="eastAsia" w:ascii="宋体" w:hAnsi="宋体" w:eastAsia="宋体" w:cs="宋体"/>
          <w:sz w:val="21"/>
          <w:highlight w:val="none"/>
        </w:rPr>
      </w:pPr>
    </w:p>
    <w:p w14:paraId="011674D9">
      <w:pPr>
        <w:pStyle w:val="29"/>
        <w:spacing w:line="240" w:lineRule="auto"/>
        <w:ind w:firstLine="420"/>
        <w:rPr>
          <w:rFonts w:hint="eastAsia" w:ascii="宋体" w:hAnsi="宋体" w:eastAsia="宋体" w:cs="宋体"/>
          <w:sz w:val="21"/>
          <w:highlight w:val="none"/>
        </w:rPr>
      </w:pPr>
    </w:p>
    <w:p w14:paraId="5180C0DC">
      <w:pPr>
        <w:pStyle w:val="29"/>
        <w:spacing w:line="240" w:lineRule="auto"/>
        <w:ind w:firstLine="420"/>
        <w:rPr>
          <w:rFonts w:hint="eastAsia" w:ascii="宋体" w:hAnsi="宋体" w:eastAsia="宋体" w:cs="宋体"/>
          <w:sz w:val="21"/>
          <w:highlight w:val="none"/>
        </w:rPr>
      </w:pPr>
    </w:p>
    <w:p w14:paraId="66C7A6D6">
      <w:pPr>
        <w:pStyle w:val="29"/>
        <w:spacing w:line="240" w:lineRule="auto"/>
        <w:ind w:firstLine="420"/>
        <w:rPr>
          <w:rFonts w:hint="eastAsia" w:ascii="宋体" w:hAnsi="宋体" w:eastAsia="宋体" w:cs="宋体"/>
          <w:sz w:val="21"/>
          <w:highlight w:val="none"/>
        </w:rPr>
      </w:pPr>
    </w:p>
    <w:p w14:paraId="269526B3">
      <w:pPr>
        <w:pStyle w:val="29"/>
        <w:spacing w:line="240" w:lineRule="auto"/>
        <w:ind w:firstLine="420"/>
        <w:rPr>
          <w:rFonts w:hint="eastAsia" w:ascii="宋体" w:hAnsi="宋体" w:eastAsia="宋体" w:cs="宋体"/>
          <w:sz w:val="21"/>
          <w:highlight w:val="none"/>
        </w:rPr>
      </w:pPr>
    </w:p>
    <w:p w14:paraId="7200749F">
      <w:pPr>
        <w:pStyle w:val="29"/>
        <w:spacing w:line="240" w:lineRule="auto"/>
        <w:ind w:firstLine="420"/>
        <w:rPr>
          <w:rFonts w:hint="eastAsia" w:ascii="宋体" w:hAnsi="宋体" w:eastAsia="宋体" w:cs="宋体"/>
          <w:sz w:val="21"/>
          <w:highlight w:val="none"/>
        </w:rPr>
      </w:pPr>
    </w:p>
    <w:p w14:paraId="09A155F0">
      <w:pPr>
        <w:pStyle w:val="29"/>
        <w:spacing w:line="240" w:lineRule="auto"/>
        <w:ind w:left="0" w:leftChars="0" w:firstLine="0" w:firstLineChars="0"/>
        <w:rPr>
          <w:rFonts w:hint="eastAsia" w:ascii="宋体" w:hAnsi="宋体" w:eastAsia="宋体" w:cs="宋体"/>
          <w:sz w:val="21"/>
          <w:highlight w:val="none"/>
        </w:rPr>
      </w:pPr>
    </w:p>
    <w:p w14:paraId="31F494CF">
      <w:pPr>
        <w:pStyle w:val="29"/>
        <w:spacing w:line="240" w:lineRule="auto"/>
        <w:ind w:left="0" w:leftChars="0" w:firstLine="0" w:firstLineChars="0"/>
        <w:rPr>
          <w:rFonts w:hint="eastAsia" w:ascii="宋体" w:hAnsi="宋体" w:eastAsia="宋体" w:cs="宋体"/>
          <w:sz w:val="21"/>
          <w:highlight w:val="none"/>
        </w:rPr>
      </w:pPr>
    </w:p>
    <w:p w14:paraId="3BEC998F">
      <w:pPr>
        <w:pStyle w:val="29"/>
        <w:spacing w:line="240" w:lineRule="auto"/>
        <w:ind w:left="0" w:leftChars="0" w:firstLine="0" w:firstLineChars="0"/>
        <w:rPr>
          <w:rFonts w:hint="eastAsia" w:ascii="宋体" w:hAnsi="宋体" w:eastAsia="宋体" w:cs="宋体"/>
          <w:sz w:val="21"/>
          <w:highlight w:val="none"/>
        </w:rPr>
      </w:pPr>
    </w:p>
    <w:p w14:paraId="07BE3258">
      <w:pPr>
        <w:pStyle w:val="29"/>
        <w:spacing w:line="240" w:lineRule="auto"/>
        <w:ind w:left="0" w:leftChars="0" w:firstLine="0" w:firstLineChars="0"/>
        <w:rPr>
          <w:rFonts w:hint="eastAsia" w:ascii="宋体" w:hAnsi="宋体" w:eastAsia="宋体" w:cs="宋体"/>
          <w:sz w:val="21"/>
          <w:highlight w:val="none"/>
        </w:rPr>
      </w:pPr>
    </w:p>
    <w:p w14:paraId="583EEEE7">
      <w:pPr>
        <w:pStyle w:val="29"/>
        <w:spacing w:line="240" w:lineRule="auto"/>
        <w:ind w:left="0" w:leftChars="0" w:firstLine="0" w:firstLineChars="0"/>
        <w:rPr>
          <w:rFonts w:hint="eastAsia" w:ascii="宋体" w:hAnsi="宋体" w:eastAsia="宋体" w:cs="宋体"/>
          <w:sz w:val="21"/>
          <w:highlight w:val="none"/>
        </w:rPr>
      </w:pPr>
    </w:p>
    <w:p w14:paraId="716134DF">
      <w:pPr>
        <w:pStyle w:val="29"/>
        <w:spacing w:line="240" w:lineRule="auto"/>
        <w:ind w:left="0" w:leftChars="0" w:firstLine="0" w:firstLineChars="0"/>
        <w:rPr>
          <w:rFonts w:hint="eastAsia" w:ascii="宋体" w:hAnsi="宋体" w:eastAsia="宋体" w:cs="宋体"/>
          <w:sz w:val="21"/>
          <w:highlight w:val="none"/>
        </w:rPr>
      </w:pPr>
    </w:p>
    <w:p w14:paraId="0A84F0AC">
      <w:pPr>
        <w:pStyle w:val="29"/>
        <w:spacing w:line="240" w:lineRule="auto"/>
        <w:ind w:left="0" w:leftChars="0" w:firstLine="0" w:firstLineChars="0"/>
        <w:rPr>
          <w:rFonts w:hint="eastAsia" w:ascii="宋体" w:hAnsi="宋体" w:eastAsia="宋体" w:cs="宋体"/>
          <w:sz w:val="21"/>
          <w:highlight w:val="none"/>
        </w:rPr>
      </w:pPr>
    </w:p>
    <w:p w14:paraId="72593224">
      <w:pPr>
        <w:pStyle w:val="29"/>
        <w:spacing w:line="240" w:lineRule="auto"/>
        <w:ind w:left="0" w:leftChars="0" w:firstLine="0" w:firstLineChars="0"/>
        <w:rPr>
          <w:rFonts w:hint="eastAsia" w:ascii="宋体" w:hAnsi="宋体" w:eastAsia="宋体" w:cs="宋体"/>
          <w:sz w:val="21"/>
          <w:highlight w:val="none"/>
        </w:rPr>
      </w:pPr>
    </w:p>
    <w:p w14:paraId="24C1056F">
      <w:pPr>
        <w:pStyle w:val="29"/>
        <w:spacing w:line="240" w:lineRule="auto"/>
        <w:ind w:left="0" w:leftChars="0" w:firstLine="0" w:firstLineChars="0"/>
        <w:rPr>
          <w:rFonts w:hint="eastAsia" w:ascii="宋体" w:hAnsi="宋体" w:eastAsia="宋体" w:cs="宋体"/>
          <w:sz w:val="21"/>
          <w:highlight w:val="none"/>
        </w:rPr>
      </w:pPr>
    </w:p>
    <w:p w14:paraId="68F08359">
      <w:pPr>
        <w:pStyle w:val="29"/>
        <w:spacing w:line="240" w:lineRule="auto"/>
        <w:ind w:left="0" w:leftChars="0" w:firstLine="0" w:firstLineChars="0"/>
        <w:rPr>
          <w:rFonts w:hint="eastAsia" w:ascii="宋体" w:hAnsi="宋体" w:eastAsia="宋体" w:cs="宋体"/>
          <w:sz w:val="21"/>
          <w:highlight w:val="none"/>
        </w:rPr>
      </w:pPr>
    </w:p>
    <w:p w14:paraId="395B19FB">
      <w:pPr>
        <w:pStyle w:val="29"/>
        <w:spacing w:line="240" w:lineRule="auto"/>
        <w:ind w:left="0" w:leftChars="0" w:firstLine="0" w:firstLineChars="0"/>
        <w:rPr>
          <w:rFonts w:hint="eastAsia" w:ascii="宋体" w:hAnsi="宋体" w:eastAsia="宋体" w:cs="宋体"/>
          <w:sz w:val="21"/>
          <w:highlight w:val="none"/>
        </w:rPr>
      </w:pPr>
    </w:p>
    <w:p w14:paraId="6857D77E">
      <w:pPr>
        <w:pStyle w:val="29"/>
        <w:spacing w:line="240" w:lineRule="auto"/>
        <w:ind w:left="0" w:leftChars="0" w:firstLine="0" w:firstLineChars="0"/>
        <w:rPr>
          <w:rFonts w:hint="eastAsia" w:ascii="宋体" w:hAnsi="宋体" w:eastAsia="宋体" w:cs="宋体"/>
          <w:sz w:val="21"/>
          <w:highlight w:val="none"/>
        </w:rPr>
      </w:pPr>
    </w:p>
    <w:p w14:paraId="0C50D95D">
      <w:pPr>
        <w:pStyle w:val="29"/>
        <w:spacing w:line="240" w:lineRule="auto"/>
        <w:ind w:left="0" w:leftChars="0" w:firstLine="0" w:firstLineChars="0"/>
        <w:rPr>
          <w:rFonts w:hint="eastAsia" w:ascii="宋体" w:hAnsi="宋体" w:eastAsia="宋体" w:cs="宋体"/>
          <w:sz w:val="21"/>
          <w:highlight w:val="none"/>
        </w:rPr>
      </w:pPr>
    </w:p>
    <w:p w14:paraId="260DE4E6">
      <w:pPr>
        <w:pStyle w:val="29"/>
        <w:spacing w:line="240" w:lineRule="auto"/>
        <w:ind w:left="0" w:leftChars="0" w:firstLine="0" w:firstLineChars="0"/>
        <w:rPr>
          <w:rFonts w:hint="eastAsia" w:ascii="宋体" w:hAnsi="宋体" w:eastAsia="宋体" w:cs="宋体"/>
          <w:sz w:val="21"/>
          <w:highlight w:val="none"/>
        </w:rPr>
      </w:pPr>
    </w:p>
    <w:p w14:paraId="39178EFD">
      <w:pPr>
        <w:pStyle w:val="29"/>
        <w:spacing w:line="240" w:lineRule="auto"/>
        <w:ind w:left="0" w:leftChars="0" w:firstLine="0" w:firstLineChars="0"/>
        <w:rPr>
          <w:rFonts w:hint="eastAsia" w:ascii="宋体" w:hAnsi="宋体" w:eastAsia="宋体" w:cs="宋体"/>
          <w:sz w:val="21"/>
          <w:highlight w:val="none"/>
        </w:rPr>
      </w:pPr>
    </w:p>
    <w:p w14:paraId="3C00B8D6">
      <w:pPr>
        <w:pStyle w:val="29"/>
        <w:spacing w:line="240" w:lineRule="auto"/>
        <w:ind w:left="0" w:leftChars="0" w:firstLine="0" w:firstLineChars="0"/>
        <w:rPr>
          <w:rFonts w:hint="eastAsia" w:ascii="宋体" w:hAnsi="宋体" w:eastAsia="宋体" w:cs="宋体"/>
          <w:sz w:val="21"/>
          <w:highlight w:val="none"/>
        </w:rPr>
      </w:pPr>
    </w:p>
    <w:p w14:paraId="30F57000">
      <w:pPr>
        <w:pStyle w:val="29"/>
        <w:spacing w:line="240" w:lineRule="auto"/>
        <w:ind w:left="0" w:leftChars="0" w:firstLine="0" w:firstLineChars="0"/>
        <w:rPr>
          <w:rFonts w:hint="eastAsia" w:ascii="宋体" w:hAnsi="宋体" w:eastAsia="宋体" w:cs="宋体"/>
          <w:sz w:val="21"/>
          <w:highlight w:val="none"/>
        </w:rPr>
      </w:pPr>
    </w:p>
    <w:p w14:paraId="7BEEA447">
      <w:pPr>
        <w:pStyle w:val="29"/>
        <w:spacing w:line="240" w:lineRule="auto"/>
        <w:ind w:left="0" w:leftChars="0" w:firstLine="0" w:firstLineChars="0"/>
        <w:rPr>
          <w:rFonts w:hint="eastAsia" w:ascii="宋体" w:hAnsi="宋体" w:eastAsia="宋体" w:cs="宋体"/>
          <w:sz w:val="21"/>
          <w:highlight w:val="none"/>
        </w:rPr>
      </w:pPr>
    </w:p>
    <w:p w14:paraId="6CAB2CB6">
      <w:pPr>
        <w:pStyle w:val="29"/>
        <w:spacing w:line="240" w:lineRule="auto"/>
        <w:ind w:left="0" w:leftChars="0" w:firstLine="0" w:firstLineChars="0"/>
        <w:rPr>
          <w:rFonts w:hint="eastAsia" w:ascii="宋体" w:hAnsi="宋体" w:eastAsia="宋体" w:cs="宋体"/>
          <w:sz w:val="21"/>
          <w:highlight w:val="none"/>
        </w:rPr>
      </w:pPr>
    </w:p>
    <w:p w14:paraId="0EC7B47A">
      <w:pPr>
        <w:pStyle w:val="29"/>
        <w:spacing w:line="240" w:lineRule="auto"/>
        <w:ind w:left="0" w:leftChars="0" w:firstLine="0" w:firstLineChars="0"/>
        <w:rPr>
          <w:rFonts w:hint="eastAsia" w:ascii="宋体" w:hAnsi="宋体" w:eastAsia="宋体" w:cs="宋体"/>
          <w:sz w:val="21"/>
          <w:highlight w:val="none"/>
        </w:rPr>
      </w:pPr>
    </w:p>
    <w:p w14:paraId="7F7142DA">
      <w:pPr>
        <w:pStyle w:val="29"/>
        <w:spacing w:line="240" w:lineRule="auto"/>
        <w:ind w:left="0" w:leftChars="0" w:firstLine="0" w:firstLineChars="0"/>
        <w:rPr>
          <w:rFonts w:hint="eastAsia" w:ascii="宋体" w:hAnsi="宋体" w:eastAsia="宋体" w:cs="宋体"/>
          <w:sz w:val="21"/>
          <w:highlight w:val="none"/>
        </w:rPr>
      </w:pPr>
    </w:p>
    <w:p w14:paraId="06253134">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4" w:name="_Toc4457"/>
      <w:r>
        <w:rPr>
          <w:rFonts w:hint="eastAsia" w:ascii="方正小标宋简体" w:hAnsi="方正小标宋简体" w:eastAsia="方正小标宋简体" w:cs="方正小标宋简体"/>
          <w:b/>
          <w:kern w:val="2"/>
          <w:sz w:val="36"/>
          <w:szCs w:val="36"/>
          <w:lang w:val="en-US" w:eastAsia="zh-CN" w:bidi="ar-SA"/>
        </w:rPr>
        <w:t>采购需求书</w:t>
      </w:r>
      <w:bookmarkEnd w:id="24"/>
    </w:p>
    <w:p w14:paraId="67F5366C">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0D6C7C41">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17CD1A7B">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20F54571">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02B28300">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6EABBC8D">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6C63899B">
      <w:pPr>
        <w:pStyle w:val="28"/>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14:paraId="240CEB97">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4FBE1A3E">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2025年抖音平台广告投放服务项目</w:t>
      </w:r>
    </w:p>
    <w:p w14:paraId="18DF1F79">
      <w:pPr>
        <w:pStyle w:val="28"/>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lang w:val="en-US" w:eastAsia="zh-CN"/>
        </w:rPr>
        <w:t>采购需求书</w:t>
      </w:r>
    </w:p>
    <w:p w14:paraId="5C3A8C9A">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项目采购需求如下：</w:t>
      </w:r>
    </w:p>
    <w:p w14:paraId="78F32168">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1.在抖音平台进行短视频广告投放，针对机械制造、危险化学品、建筑业等行业从业人员和新业态群体，在广东省累计曝光量达到1000万次以上。</w:t>
      </w:r>
    </w:p>
    <w:p w14:paraId="7997083D">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2.需要根据大数据分析，通过多维度自由组合，实现目标人群精准投放，并实时监测广告数据。</w:t>
      </w:r>
    </w:p>
    <w:p w14:paraId="3D66ADFD">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3.精准定制投放数量，优化用户标签。通过用户标签、关键词等类别，使广告能够传达给客户目标人群。</w:t>
      </w:r>
    </w:p>
    <w:p w14:paraId="3810E68B">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4.审查内容素材，对于投放的广告，依据《中华人民共和国广告法》及相关法律，对广告内容的合法性进行审查。</w:t>
      </w:r>
    </w:p>
    <w:p w14:paraId="306F70A0">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5.投放结束后，出具第三方监测报告，报告中应包含网络推送宣传痕迹记录、曝光量截图等佐证材料。</w:t>
      </w:r>
    </w:p>
    <w:p w14:paraId="250F3AD2">
      <w:pPr>
        <w:pStyle w:val="7"/>
        <w:widowControl w:val="0"/>
        <w:numPr>
          <w:ilvl w:val="0"/>
          <w:numId w:val="0"/>
        </w:numPr>
        <w:spacing w:after="120"/>
        <w:ind w:firstLine="480" w:firstLineChars="200"/>
        <w:jc w:val="both"/>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6.保证广告数据统计的客观、真实、准确、完整。</w:t>
      </w:r>
    </w:p>
    <w:p w14:paraId="0E0CC2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7.项目服务期限为自合同签订之日起至2025年12月20日。</w:t>
      </w:r>
    </w:p>
    <w:p w14:paraId="427DA213">
      <w:pPr>
        <w:pStyle w:val="7"/>
        <w:widowControl w:val="0"/>
        <w:numPr>
          <w:ilvl w:val="0"/>
          <w:numId w:val="0"/>
        </w:numPr>
        <w:spacing w:after="120"/>
        <w:jc w:val="center"/>
        <w:rPr>
          <w:rFonts w:hint="eastAsia" w:ascii="仿宋_GB2312" w:hAnsi="仿宋_GB2312" w:eastAsia="仿宋_GB2312" w:cs="仿宋_GB2312"/>
          <w:i w:val="0"/>
          <w:iCs w:val="0"/>
          <w:color w:val="auto"/>
          <w:kern w:val="2"/>
          <w:sz w:val="28"/>
          <w:szCs w:val="28"/>
          <w:lang w:val="en-US" w:eastAsia="zh-CN" w:bidi="ar-SA"/>
        </w:rPr>
        <w:sectPr>
          <w:footerReference r:id="rId3" w:type="default"/>
          <w:pgSz w:w="11906" w:h="16838"/>
          <w:pgMar w:top="2098" w:right="1587" w:bottom="1984" w:left="1587" w:header="851" w:footer="709" w:gutter="0"/>
          <w:pgNumType w:fmt="decimal"/>
          <w:cols w:space="720" w:num="1"/>
          <w:docGrid w:type="lines" w:linePitch="312" w:charSpace="0"/>
        </w:sectPr>
      </w:pPr>
    </w:p>
    <w:p w14:paraId="1B8738F7">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5" w:name="_Toc1917"/>
      <w:r>
        <w:rPr>
          <w:rFonts w:hint="eastAsia" w:ascii="方正小标宋简体" w:hAnsi="方正小标宋简体" w:eastAsia="方正小标宋简体" w:cs="方正小标宋简体"/>
          <w:b/>
          <w:kern w:val="2"/>
          <w:sz w:val="36"/>
          <w:szCs w:val="36"/>
          <w:lang w:val="en-US" w:eastAsia="zh-CN" w:bidi="ar-SA"/>
        </w:rPr>
        <w:t>商务合同</w:t>
      </w:r>
      <w:bookmarkEnd w:id="25"/>
    </w:p>
    <w:p w14:paraId="26144EBB">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1B99A5DD">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06501F1C">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11DB37A6">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20F41927">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3D20AE53">
      <w:pPr>
        <w:spacing w:line="400" w:lineRule="exact"/>
        <w:jc w:val="left"/>
        <w:rPr>
          <w:rFonts w:hint="eastAsia" w:ascii="方正小标宋简体" w:hAnsi="方正小标宋简体" w:eastAsia="方正小标宋简体" w:cs="方正小标宋简体"/>
          <w:b/>
          <w:bCs/>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34DD9A62">
      <w:pPr>
        <w:pStyle w:val="2"/>
        <w:ind w:left="0" w:leftChars="0" w:firstLine="0" w:firstLineChars="0"/>
        <w:rPr>
          <w:rFonts w:hint="eastAsia" w:ascii="宋体" w:hAnsi="宋体" w:eastAsia="宋体" w:cs="宋体"/>
          <w:b/>
          <w:bCs w:val="0"/>
          <w:sz w:val="32"/>
          <w:szCs w:val="32"/>
          <w:lang w:val="en-US" w:eastAsia="zh-CN"/>
        </w:rPr>
      </w:pPr>
    </w:p>
    <w:p w14:paraId="152BCD28">
      <w:pPr>
        <w:spacing w:line="360" w:lineRule="auto"/>
        <w:jc w:val="center"/>
        <w:rPr>
          <w:rFonts w:hint="eastAsia" w:ascii="方正小标宋简体" w:hAnsi="方正小标宋简体" w:eastAsia="方正小标宋简体" w:cs="方正小标宋简体"/>
          <w:b/>
          <w:bCs w:val="0"/>
          <w:sz w:val="32"/>
          <w:szCs w:val="32"/>
          <w:lang w:val="en-US" w:eastAsia="zh-CN"/>
        </w:rPr>
      </w:pPr>
      <w:r>
        <w:rPr>
          <w:rFonts w:hint="eastAsia" w:ascii="宋体" w:hAnsi="宋体" w:eastAsia="宋体" w:cs="宋体"/>
          <w:b/>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2025年抖音平台广告投放服务</w:t>
      </w:r>
      <w:r>
        <w:rPr>
          <w:rFonts w:hint="eastAsia" w:ascii="宋体" w:hAnsi="宋体" w:eastAsia="宋体" w:cs="宋体"/>
          <w:b/>
          <w:bCs w:val="0"/>
          <w:sz w:val="32"/>
          <w:szCs w:val="32"/>
          <w:lang w:val="en-US" w:eastAsia="zh-CN"/>
        </w:rPr>
        <w:t xml:space="preserve">项目合同书 </w:t>
      </w:r>
    </w:p>
    <w:p w14:paraId="54C4492D">
      <w:pPr>
        <w:pStyle w:val="7"/>
        <w:rPr>
          <w:rFonts w:hint="eastAsia"/>
          <w:lang w:val="en-US" w:eastAsia="zh-CN"/>
        </w:rPr>
      </w:pPr>
    </w:p>
    <w:p w14:paraId="4A199B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w:t>
      </w:r>
    </w:p>
    <w:p w14:paraId="4B6769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60E3F0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00A29F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661525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14:paraId="073526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乙 方：                             </w:t>
      </w:r>
    </w:p>
    <w:p w14:paraId="28CD32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052792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35FD1D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50C57A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3CEAEC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甲</w:t>
      </w:r>
      <w:r>
        <w:rPr>
          <w:rFonts w:hint="eastAsia" w:ascii="仿宋_GB2312" w:hAnsi="仿宋_GB2312" w:eastAsia="仿宋_GB2312" w:cs="仿宋_GB2312"/>
          <w:sz w:val="24"/>
          <w:szCs w:val="24"/>
          <w:highlight w:val="none"/>
        </w:rPr>
        <w:t xml:space="preserve">乙双方经过平等友好协商，依照《中华人民共和国民法典》等相关法律法规，现就双方合作事宜达成如下协议，以资共同遵守。 </w:t>
      </w:r>
    </w:p>
    <w:p w14:paraId="255928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 xml:space="preserve">服务要求 </w:t>
      </w:r>
    </w:p>
    <w:p w14:paraId="14F729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（一）服务内容</w:t>
      </w:r>
    </w:p>
    <w:p w14:paraId="4540EE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详见《采购需求书》</w:t>
      </w:r>
    </w:p>
    <w:p w14:paraId="5DD32B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履行期限</w:t>
      </w:r>
      <w:r>
        <w:rPr>
          <w:rFonts w:hint="eastAsia" w:ascii="仿宋_GB2312" w:hAnsi="仿宋_GB2312" w:eastAsia="仿宋_GB2312" w:cs="仿宋_GB2312"/>
          <w:sz w:val="24"/>
          <w:szCs w:val="24"/>
          <w:highlight w:val="none"/>
          <w:lang w:eastAsia="zh-CN"/>
        </w:rPr>
        <w:t>：合同签订之日起至202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年</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lang w:eastAsia="zh-CN"/>
        </w:rPr>
        <w:t>月</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lang w:eastAsia="zh-CN"/>
        </w:rPr>
        <w:t>日</w:t>
      </w:r>
    </w:p>
    <w:p w14:paraId="30A062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二、合同金额及付款方式</w:t>
      </w:r>
    </w:p>
    <w:p w14:paraId="59213D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1.合同金额（含税）为人民币【 】元，上述费用已包含乙方为完成本合同规定的各项内容所需的所有费用。与本合同相关的税费由乙方承担，本合同总价为含税价；</w:t>
      </w:r>
    </w:p>
    <w:p w14:paraId="667C6D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合同签订后，乙方向甲方提供等额增值税专用发票，甲方收到最终客户方对应款项的前提下，于30个工作日内向乙方支付合同总额的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0%，即【 】元。</w:t>
      </w:r>
    </w:p>
    <w:p w14:paraId="4820F4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甲方对本合同第一条所列成果验收无误，乙方向甲方提供等额增值税专用发票，甲方收到最终客户方对应款项的前提下，于30个工作日内向乙方支付合同总额的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0%，即【 】元。</w:t>
      </w:r>
    </w:p>
    <w:p w14:paraId="6DDAAA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72A028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3.付款方式：银行转账</w:t>
      </w:r>
    </w:p>
    <w:p w14:paraId="688C9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名称：</w:t>
      </w:r>
    </w:p>
    <w:p w14:paraId="059B83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p w14:paraId="4DE710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p w14:paraId="1CEE1D64">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乙方保证以上账号信息准确无误，若有变更乙方应至少提前5个工作日以书面方式通知甲方，否则由乙方自行承担所有后果及责任</w:t>
      </w:r>
      <w:r>
        <w:rPr>
          <w:rFonts w:hint="eastAsia" w:ascii="仿宋_GB2312" w:hAnsi="仿宋_GB2312" w:eastAsia="仿宋_GB2312" w:cs="仿宋_GB2312"/>
          <w:sz w:val="24"/>
          <w:szCs w:val="24"/>
          <w:highlight w:val="none"/>
          <w:lang w:eastAsia="zh-CN"/>
        </w:rPr>
        <w:t>；</w:t>
      </w:r>
    </w:p>
    <w:p w14:paraId="48FDA9E5">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乙方未能按照上述付款要求提供付款材料的，或乙方提供的账户的原因（包括但不限于账号书写错误、被注销、被冻结等）导致乙方无法正常收取款项的，甲方有权暂停付款，因此产生的不利后果由乙方自行承担</w:t>
      </w:r>
      <w:r>
        <w:rPr>
          <w:rFonts w:hint="eastAsia" w:ascii="仿宋_GB2312" w:hAnsi="仿宋_GB2312" w:eastAsia="仿宋_GB2312" w:cs="仿宋_GB2312"/>
          <w:sz w:val="24"/>
          <w:szCs w:val="24"/>
          <w:highlight w:val="none"/>
          <w:lang w:eastAsia="zh-CN"/>
        </w:rPr>
        <w:t>；</w:t>
      </w:r>
    </w:p>
    <w:p w14:paraId="1AA6708D">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若甲方接受最终客户方对本项目验收未达到目标导致费用扣减时，乙方同意将同时在甲方支付的款项中进行同等扣减。</w:t>
      </w:r>
    </w:p>
    <w:p w14:paraId="63C7C4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、知识产权约定</w:t>
      </w:r>
    </w:p>
    <w:p w14:paraId="1919CA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1.乙方因履行本合同制作的任何工作成果，其全部知识产权</w:t>
      </w:r>
      <w:r>
        <w:rPr>
          <w:rFonts w:hint="eastAsia" w:ascii="仿宋_GB2312" w:hAnsi="仿宋_GB2312" w:eastAsia="仿宋_GB2312" w:cs="仿宋_GB2312"/>
          <w:sz w:val="24"/>
          <w:szCs w:val="24"/>
          <w:highlight w:val="none"/>
          <w:lang w:val="en-US" w:eastAsia="zh-CN"/>
        </w:rPr>
        <w:t>及所有权</w:t>
      </w:r>
      <w:r>
        <w:rPr>
          <w:rFonts w:hint="eastAsia" w:ascii="仿宋_GB2312" w:hAnsi="仿宋_GB2312" w:eastAsia="仿宋_GB2312" w:cs="仿宋_GB2312"/>
          <w:sz w:val="24"/>
          <w:szCs w:val="24"/>
          <w:highlight w:val="none"/>
        </w:rPr>
        <w:t>归甲方所有</w:t>
      </w:r>
      <w:r>
        <w:rPr>
          <w:rFonts w:hint="eastAsia" w:ascii="仿宋_GB2312" w:hAnsi="仿宋_GB2312" w:eastAsia="仿宋_GB2312" w:cs="仿宋_GB2312"/>
          <w:sz w:val="24"/>
          <w:szCs w:val="24"/>
          <w:highlight w:val="none"/>
          <w:lang w:eastAsia="zh-CN"/>
        </w:rPr>
        <w:t>；</w:t>
      </w:r>
    </w:p>
    <w:p w14:paraId="08D42B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2.本合同所提交的工作成果由乙方独立制作，</w:t>
      </w:r>
      <w:r>
        <w:rPr>
          <w:rFonts w:hint="eastAsia" w:ascii="仿宋_GB2312" w:hAnsi="仿宋_GB2312" w:eastAsia="仿宋_GB2312" w:cs="仿宋_GB2312"/>
          <w:sz w:val="24"/>
          <w:szCs w:val="24"/>
          <w:highlight w:val="none"/>
          <w:lang w:val="en-US" w:eastAsia="zh-CN"/>
        </w:rPr>
        <w:t>乙方</w:t>
      </w:r>
      <w:r>
        <w:rPr>
          <w:rFonts w:hint="eastAsia" w:ascii="仿宋_GB2312" w:hAnsi="仿宋_GB2312" w:eastAsia="仿宋_GB2312" w:cs="仿宋_GB2312"/>
          <w:sz w:val="24"/>
          <w:szCs w:val="24"/>
          <w:highlight w:val="none"/>
        </w:rPr>
        <w:t>不可交由第三方，否则由此产生的纠纷由乙方负责处理并承担责任</w:t>
      </w:r>
      <w:r>
        <w:rPr>
          <w:rFonts w:hint="eastAsia" w:ascii="仿宋_GB2312" w:hAnsi="仿宋_GB2312" w:eastAsia="仿宋_GB2312" w:cs="仿宋_GB2312"/>
          <w:sz w:val="24"/>
          <w:szCs w:val="24"/>
          <w:highlight w:val="none"/>
          <w:lang w:eastAsia="zh-CN"/>
        </w:rPr>
        <w:t>；</w:t>
      </w:r>
    </w:p>
    <w:p w14:paraId="2834C8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6D0173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、双方的权利和义务</w:t>
      </w:r>
    </w:p>
    <w:p w14:paraId="148164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（一）甲方的权利义务</w:t>
      </w:r>
    </w:p>
    <w:p w14:paraId="4C08BC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1.甲方指定专人负责与乙方进行工作对接，负责向乙方传达项目要求；</w:t>
      </w:r>
    </w:p>
    <w:p w14:paraId="50FC38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2.甲方对乙方提供的成果内容有最终审定权，</w:t>
      </w:r>
      <w:r>
        <w:rPr>
          <w:rFonts w:hint="eastAsia" w:ascii="仿宋_GB2312" w:hAnsi="仿宋_GB2312" w:eastAsia="仿宋_GB2312" w:cs="仿宋_GB2312"/>
          <w:sz w:val="24"/>
          <w:szCs w:val="24"/>
          <w:highlight w:val="none"/>
        </w:rPr>
        <w:t>有权提出</w:t>
      </w:r>
      <w:r>
        <w:rPr>
          <w:rFonts w:hint="eastAsia" w:ascii="仿宋_GB2312" w:hAnsi="仿宋_GB2312" w:eastAsia="仿宋_GB2312" w:cs="仿宋_GB2312"/>
          <w:sz w:val="24"/>
          <w:szCs w:val="24"/>
          <w:highlight w:val="none"/>
          <w:lang w:val="en-US" w:eastAsia="zh-CN"/>
        </w:rPr>
        <w:t>合理的</w:t>
      </w:r>
      <w:r>
        <w:rPr>
          <w:rFonts w:hint="eastAsia" w:ascii="仿宋_GB2312" w:hAnsi="仿宋_GB2312" w:eastAsia="仿宋_GB2312" w:cs="仿宋_GB2312"/>
          <w:sz w:val="24"/>
          <w:szCs w:val="24"/>
          <w:highlight w:val="none"/>
        </w:rPr>
        <w:t>修改意见</w:t>
      </w:r>
      <w:r>
        <w:rPr>
          <w:rFonts w:hint="eastAsia" w:ascii="仿宋_GB2312" w:hAnsi="仿宋_GB2312" w:eastAsia="仿宋_GB2312" w:cs="仿宋_GB2312"/>
          <w:sz w:val="24"/>
          <w:szCs w:val="24"/>
          <w:highlight w:val="none"/>
          <w:lang w:eastAsia="zh-CN"/>
        </w:rPr>
        <w:t>，乙方应按甲方要求对成果进行修改，使</w:t>
      </w:r>
      <w:r>
        <w:rPr>
          <w:rFonts w:hint="eastAsia" w:ascii="仿宋_GB2312" w:hAnsi="仿宋_GB2312" w:eastAsia="仿宋_GB2312" w:cs="仿宋_GB2312"/>
          <w:sz w:val="24"/>
          <w:szCs w:val="24"/>
          <w:highlight w:val="none"/>
          <w:lang w:val="en-US" w:eastAsia="zh-CN"/>
        </w:rPr>
        <w:t>工作内容</w:t>
      </w:r>
      <w:r>
        <w:rPr>
          <w:rFonts w:hint="eastAsia" w:ascii="仿宋_GB2312" w:hAnsi="仿宋_GB2312" w:eastAsia="仿宋_GB2312" w:cs="仿宋_GB2312"/>
          <w:sz w:val="24"/>
          <w:szCs w:val="24"/>
          <w:highlight w:val="none"/>
          <w:lang w:eastAsia="zh-CN"/>
        </w:rPr>
        <w:t>符合甲方的预期要求；</w:t>
      </w:r>
    </w:p>
    <w:p w14:paraId="6D3D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3.甲方有权根据本合同约定，对乙方提供的各项服务内容进行审查、监督和验收。</w:t>
      </w:r>
    </w:p>
    <w:p w14:paraId="2058D4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（二）乙方</w:t>
      </w:r>
      <w:r>
        <w:rPr>
          <w:rFonts w:hint="eastAsia" w:ascii="仿宋_GB2312" w:hAnsi="仿宋_GB2312" w:eastAsia="仿宋_GB2312" w:cs="仿宋_GB2312"/>
          <w:sz w:val="24"/>
          <w:szCs w:val="24"/>
          <w:highlight w:val="none"/>
        </w:rPr>
        <w:t>的权利义务</w:t>
      </w:r>
    </w:p>
    <w:p w14:paraId="14A943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乙方不得自行使用或许可他人使用</w:t>
      </w:r>
      <w:r>
        <w:rPr>
          <w:rFonts w:hint="eastAsia" w:ascii="仿宋_GB2312" w:hAnsi="仿宋_GB2312" w:eastAsia="仿宋_GB2312" w:cs="仿宋_GB2312"/>
          <w:sz w:val="24"/>
          <w:szCs w:val="24"/>
          <w:highlight w:val="none"/>
          <w:lang w:val="en-US" w:eastAsia="zh-CN"/>
        </w:rPr>
        <w:t>本合同涉及的内容，不得将成果再创作或用于其他商业用途</w:t>
      </w:r>
      <w:r>
        <w:rPr>
          <w:rFonts w:hint="eastAsia" w:ascii="仿宋_GB2312" w:hAnsi="仿宋_GB2312" w:eastAsia="仿宋_GB2312" w:cs="仿宋_GB2312"/>
          <w:sz w:val="24"/>
          <w:szCs w:val="24"/>
          <w:highlight w:val="none"/>
          <w:lang w:eastAsia="zh-CN"/>
        </w:rPr>
        <w:t>；</w:t>
      </w:r>
    </w:p>
    <w:p w14:paraId="3F80FC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2.乙方不得将本合同权利义务转委托第三方处理；</w:t>
      </w:r>
    </w:p>
    <w:p w14:paraId="6B4DF0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3.乙方应及时与甲方沟通工作进展，就情况进展、存在问题等进行沟通交流，减少风险；</w:t>
      </w:r>
    </w:p>
    <w:p w14:paraId="42CB51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4.乙方应按照甲方需求定期召开例会，指定专人负责与甲方进行工作对接，保证服务质量。</w:t>
      </w:r>
    </w:p>
    <w:p w14:paraId="2E49E9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项目验收</w:t>
      </w:r>
    </w:p>
    <w:p w14:paraId="5EEF67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仿宋_GB2312" w:hAnsi="仿宋_GB2312" w:eastAsia="仿宋_GB2312" w:cs="仿宋_GB2312"/>
          <w:sz w:val="24"/>
          <w:szCs w:val="24"/>
          <w:highlight w:val="none"/>
          <w:lang w:eastAsia="zh-CN"/>
        </w:rPr>
        <w:t>；</w:t>
      </w:r>
    </w:p>
    <w:p w14:paraId="1CC2C9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2.验收材料属于本合同附件材料之一，与本合同具有同等法律效力。</w:t>
      </w:r>
    </w:p>
    <w:p w14:paraId="252B6D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3.双方约定的其他验收规则：【详见《采购需求书》】</w:t>
      </w:r>
    </w:p>
    <w:p w14:paraId="637C9C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六</w:t>
      </w:r>
      <w:r>
        <w:rPr>
          <w:rFonts w:hint="eastAsia" w:ascii="仿宋_GB2312" w:hAnsi="仿宋_GB2312" w:eastAsia="仿宋_GB2312" w:cs="仿宋_GB2312"/>
          <w:sz w:val="24"/>
          <w:szCs w:val="24"/>
          <w:highlight w:val="none"/>
        </w:rPr>
        <w:t>、保密信息</w:t>
      </w:r>
    </w:p>
    <w:p w14:paraId="5BBA84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仿宋_GB2312" w:hAnsi="仿宋_GB2312" w:eastAsia="仿宋_GB2312" w:cs="仿宋_GB2312"/>
          <w:sz w:val="24"/>
          <w:szCs w:val="24"/>
          <w:highlight w:val="none"/>
          <w:lang w:eastAsia="zh-CN"/>
        </w:rPr>
        <w:t>；</w:t>
      </w:r>
    </w:p>
    <w:p w14:paraId="2E5457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2.乙方不得向第三方泄露、给予或转让本协议条款、签订及履行情况</w:t>
      </w:r>
      <w:r>
        <w:rPr>
          <w:rFonts w:hint="eastAsia" w:ascii="仿宋_GB2312" w:hAnsi="仿宋_GB2312" w:eastAsia="仿宋_GB2312" w:cs="仿宋_GB2312"/>
          <w:sz w:val="24"/>
          <w:szCs w:val="24"/>
          <w:highlight w:val="none"/>
          <w:lang w:eastAsia="zh-CN"/>
        </w:rPr>
        <w:t>；</w:t>
      </w:r>
    </w:p>
    <w:p w14:paraId="67D985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3.乙方不得擅自使用、复制甲方的商标、标志、商业信息、技术及其他资料，也不得将信息内容用作其他商业目的</w:t>
      </w:r>
      <w:r>
        <w:rPr>
          <w:rFonts w:hint="eastAsia" w:ascii="仿宋_GB2312" w:hAnsi="仿宋_GB2312" w:eastAsia="仿宋_GB2312" w:cs="仿宋_GB2312"/>
          <w:sz w:val="24"/>
          <w:szCs w:val="24"/>
          <w:highlight w:val="none"/>
          <w:lang w:eastAsia="zh-CN"/>
        </w:rPr>
        <w:t>；</w:t>
      </w:r>
    </w:p>
    <w:p w14:paraId="4D678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.合同终止后本条款仍具法律效力，直至相关信息不再具有保密意义</w:t>
      </w:r>
      <w:r>
        <w:rPr>
          <w:rFonts w:hint="eastAsia" w:ascii="仿宋_GB2312" w:hAnsi="仿宋_GB2312" w:eastAsia="仿宋_GB2312" w:cs="仿宋_GB2312"/>
          <w:sz w:val="24"/>
          <w:szCs w:val="24"/>
          <w:highlight w:val="none"/>
          <w:lang w:eastAsia="zh-CN"/>
        </w:rPr>
        <w:t>。</w:t>
      </w:r>
    </w:p>
    <w:p w14:paraId="7BFD4F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七</w:t>
      </w:r>
      <w:r>
        <w:rPr>
          <w:rFonts w:hint="eastAsia" w:ascii="仿宋_GB2312" w:hAnsi="仿宋_GB2312" w:eastAsia="仿宋_GB2312" w:cs="仿宋_GB2312"/>
          <w:sz w:val="24"/>
          <w:szCs w:val="24"/>
          <w:highlight w:val="none"/>
        </w:rPr>
        <w:t>、违约责任 </w:t>
      </w:r>
    </w:p>
    <w:p w14:paraId="4477B8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1.若乙方不能按时完成本合同第一条所列内容的，需每日按合同总金额的</w:t>
      </w:r>
      <w:r>
        <w:rPr>
          <w:rFonts w:hint="eastAsia" w:ascii="仿宋_GB2312" w:hAnsi="仿宋_GB2312" w:eastAsia="仿宋_GB2312" w:cs="仿宋_GB2312"/>
          <w:sz w:val="24"/>
          <w:szCs w:val="24"/>
          <w:highlight w:val="none"/>
          <w:lang w:val="en-US" w:eastAsia="zh-CN"/>
        </w:rPr>
        <w:t>千分之三</w:t>
      </w:r>
      <w:r>
        <w:rPr>
          <w:rFonts w:hint="eastAsia" w:ascii="仿宋_GB2312" w:hAnsi="仿宋_GB2312" w:eastAsia="仿宋_GB2312" w:cs="仿宋_GB2312"/>
          <w:sz w:val="24"/>
          <w:szCs w:val="24"/>
          <w:highlight w:val="none"/>
        </w:rPr>
        <w:t>向甲方支付违约金，逾期超过10日的，甲方有权解除合同，给甲方造成损失的，乙方还需赔偿损失，严重影响甲方利益或名誉的，甲方有权终止本合同，并有权要求乙方赔偿甲方一切损失；</w:t>
      </w:r>
    </w:p>
    <w:p w14:paraId="52AC54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6F8CF8CF">
      <w:pPr>
        <w:pStyle w:val="2"/>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08F0A8A7">
      <w:pPr>
        <w:pStyle w:val="2"/>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14:paraId="3514E6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八</w:t>
      </w:r>
      <w:r>
        <w:rPr>
          <w:rFonts w:hint="eastAsia" w:ascii="仿宋_GB2312" w:hAnsi="仿宋_GB2312" w:eastAsia="仿宋_GB2312" w:cs="仿宋_GB2312"/>
          <w:sz w:val="24"/>
          <w:szCs w:val="24"/>
          <w:highlight w:val="none"/>
        </w:rPr>
        <w:t>、法律适用及争议解决</w:t>
      </w:r>
    </w:p>
    <w:p w14:paraId="552C2D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1.若发生争议，双方应首先通过协商解决。协商不成可向甲方所在地人民法院提起诉讼，双方无争议的部分，应当继续履行</w:t>
      </w:r>
      <w:r>
        <w:rPr>
          <w:rFonts w:hint="eastAsia" w:ascii="仿宋_GB2312" w:hAnsi="仿宋_GB2312" w:eastAsia="仿宋_GB2312" w:cs="仿宋_GB2312"/>
          <w:sz w:val="24"/>
          <w:szCs w:val="24"/>
          <w:highlight w:val="none"/>
          <w:lang w:eastAsia="zh-CN"/>
        </w:rPr>
        <w:t>；</w:t>
      </w:r>
    </w:p>
    <w:p w14:paraId="3F811A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2.本合同的成立、生效、履行、解释及纠纷解决等双方均同意适用中华人民共和国法律</w:t>
      </w:r>
      <w:r>
        <w:rPr>
          <w:rFonts w:hint="eastAsia" w:ascii="仿宋_GB2312" w:hAnsi="仿宋_GB2312" w:eastAsia="仿宋_GB2312" w:cs="仿宋_GB2312"/>
          <w:sz w:val="24"/>
          <w:szCs w:val="24"/>
          <w:highlight w:val="none"/>
          <w:lang w:eastAsia="zh-CN"/>
        </w:rPr>
        <w:t>；</w:t>
      </w:r>
    </w:p>
    <w:p w14:paraId="386A5A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3.合理的律师费、诉讼费、鉴定费、财产保全费、证据保全费、差旅费等由败诉一方承担。</w:t>
      </w:r>
    </w:p>
    <w:p w14:paraId="0C6D2B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九</w:t>
      </w:r>
      <w:r>
        <w:rPr>
          <w:rFonts w:hint="eastAsia" w:ascii="仿宋_GB2312" w:hAnsi="仿宋_GB2312" w:eastAsia="仿宋_GB2312" w:cs="仿宋_GB2312"/>
          <w:sz w:val="24"/>
          <w:szCs w:val="24"/>
          <w:highlight w:val="none"/>
        </w:rPr>
        <w:t>、不可抗力</w:t>
      </w:r>
    </w:p>
    <w:p w14:paraId="601447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3A7AA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十、税费</w:t>
      </w:r>
    </w:p>
    <w:p w14:paraId="6E0C0B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在中国境内、外发生的与本合同执行有关的一切税费均由乙方负担。</w:t>
      </w:r>
    </w:p>
    <w:p w14:paraId="5C1232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、其他</w:t>
      </w:r>
    </w:p>
    <w:p w14:paraId="1AF1F5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仿宋_GB2312" w:hAnsi="仿宋_GB2312" w:eastAsia="仿宋_GB2312" w:cs="仿宋_GB2312"/>
          <w:sz w:val="24"/>
          <w:szCs w:val="24"/>
          <w:highlight w:val="none"/>
          <w:lang w:eastAsia="zh-CN"/>
        </w:rPr>
        <w:t>；</w:t>
      </w:r>
    </w:p>
    <w:p w14:paraId="27287B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2.本合同签订地为广东省广州市越秀区</w:t>
      </w:r>
      <w:r>
        <w:rPr>
          <w:rFonts w:hint="eastAsia" w:ascii="仿宋_GB2312" w:hAnsi="仿宋_GB2312" w:eastAsia="仿宋_GB2312" w:cs="仿宋_GB2312"/>
          <w:sz w:val="24"/>
          <w:szCs w:val="24"/>
          <w:highlight w:val="none"/>
          <w:lang w:eastAsia="zh-CN"/>
        </w:rPr>
        <w:t>；</w:t>
      </w:r>
    </w:p>
    <w:p w14:paraId="74A0A3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3.除非另有说明，本合同中结算货币为人民币</w:t>
      </w:r>
      <w:r>
        <w:rPr>
          <w:rFonts w:hint="eastAsia" w:ascii="仿宋_GB2312" w:hAnsi="仿宋_GB2312" w:eastAsia="仿宋_GB2312" w:cs="仿宋_GB2312"/>
          <w:sz w:val="24"/>
          <w:szCs w:val="24"/>
          <w:highlight w:val="none"/>
          <w:lang w:eastAsia="zh-CN"/>
        </w:rPr>
        <w:t>；</w:t>
      </w:r>
    </w:p>
    <w:p w14:paraId="2C2909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4.本合同自法定代表人或授权代表签字盖章之日起生效。</w:t>
      </w:r>
    </w:p>
    <w:p w14:paraId="50570C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――――――――本页以下为盖章页――――――――――</w:t>
      </w:r>
    </w:p>
    <w:p w14:paraId="6FCEB5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2F5658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乙方：                      </w:t>
      </w:r>
    </w:p>
    <w:p w14:paraId="2F6C38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330441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          法定代表人/授权代表：</w:t>
      </w:r>
    </w:p>
    <w:p w14:paraId="30C71F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745841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日期：                         日期：</w:t>
      </w:r>
    </w:p>
    <w:p w14:paraId="163EAA8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28"/>
          <w:szCs w:val="28"/>
          <w:highlight w:val="none"/>
        </w:rPr>
      </w:pPr>
    </w:p>
    <w:p w14:paraId="3CA96684">
      <w:pPr>
        <w:pStyle w:val="7"/>
        <w:rPr>
          <w:rFonts w:hint="eastAsia"/>
          <w:lang w:val="en-US" w:eastAsia="zh-CN"/>
        </w:rPr>
      </w:pPr>
    </w:p>
    <w:p w14:paraId="1DFA9BD0">
      <w:pPr>
        <w:pStyle w:val="7"/>
        <w:rPr>
          <w:rFonts w:hint="eastAsia"/>
          <w:lang w:val="en-US" w:eastAsia="zh-CN"/>
        </w:rPr>
      </w:pPr>
    </w:p>
    <w:p w14:paraId="5B25EF66">
      <w:pPr>
        <w:pStyle w:val="7"/>
        <w:rPr>
          <w:rFonts w:hint="eastAsia"/>
          <w:lang w:val="en-US" w:eastAsia="zh-CN"/>
        </w:rPr>
      </w:pPr>
    </w:p>
    <w:p w14:paraId="7339CEC9">
      <w:pPr>
        <w:pStyle w:val="7"/>
        <w:rPr>
          <w:rFonts w:hint="eastAsia"/>
          <w:lang w:val="en-US" w:eastAsia="zh-CN"/>
        </w:rPr>
      </w:pPr>
    </w:p>
    <w:p w14:paraId="6E715BD4">
      <w:pPr>
        <w:pStyle w:val="7"/>
        <w:rPr>
          <w:rFonts w:hint="eastAsia"/>
          <w:lang w:val="en-US" w:eastAsia="zh-CN"/>
        </w:rPr>
      </w:pPr>
    </w:p>
    <w:p w14:paraId="3055AC29">
      <w:pPr>
        <w:pStyle w:val="7"/>
        <w:rPr>
          <w:rFonts w:hint="eastAsia"/>
          <w:lang w:val="en-US" w:eastAsia="zh-CN"/>
        </w:rPr>
      </w:pPr>
    </w:p>
    <w:p w14:paraId="27A4AD0F">
      <w:pPr>
        <w:pStyle w:val="7"/>
        <w:rPr>
          <w:rFonts w:hint="eastAsia"/>
          <w:lang w:val="en-US" w:eastAsia="zh-CN"/>
        </w:rPr>
      </w:pPr>
    </w:p>
    <w:p w14:paraId="7B2D50B1">
      <w:pPr>
        <w:pStyle w:val="7"/>
        <w:rPr>
          <w:rFonts w:hint="eastAsia"/>
          <w:lang w:val="en-US" w:eastAsia="zh-CN"/>
        </w:rPr>
      </w:pPr>
    </w:p>
    <w:p w14:paraId="754FEFA4">
      <w:pPr>
        <w:pStyle w:val="7"/>
        <w:rPr>
          <w:rFonts w:hint="eastAsia"/>
          <w:lang w:val="en-US" w:eastAsia="zh-CN"/>
        </w:rPr>
      </w:pPr>
    </w:p>
    <w:p w14:paraId="30100E3C">
      <w:pPr>
        <w:pStyle w:val="7"/>
        <w:rPr>
          <w:rFonts w:hint="eastAsia"/>
          <w:lang w:val="en-US" w:eastAsia="zh-CN"/>
        </w:rPr>
      </w:pPr>
    </w:p>
    <w:p w14:paraId="37046386">
      <w:pPr>
        <w:pStyle w:val="7"/>
        <w:rPr>
          <w:rFonts w:hint="eastAsia"/>
          <w:lang w:val="en-US" w:eastAsia="zh-CN"/>
        </w:rPr>
      </w:pPr>
    </w:p>
    <w:p w14:paraId="093B4B6F">
      <w:pPr>
        <w:pStyle w:val="7"/>
        <w:rPr>
          <w:rFonts w:hint="eastAsia"/>
          <w:lang w:val="en-US" w:eastAsia="zh-CN"/>
        </w:rPr>
      </w:pPr>
    </w:p>
    <w:p w14:paraId="36CCC698">
      <w:pPr>
        <w:pStyle w:val="7"/>
        <w:rPr>
          <w:rFonts w:hint="eastAsia"/>
          <w:lang w:val="en-US" w:eastAsia="zh-CN"/>
        </w:rPr>
      </w:pPr>
    </w:p>
    <w:p w14:paraId="0F552C87">
      <w:pPr>
        <w:pStyle w:val="7"/>
        <w:rPr>
          <w:rFonts w:hint="eastAsia"/>
          <w:lang w:val="en-US" w:eastAsia="zh-CN"/>
        </w:rPr>
      </w:pPr>
    </w:p>
    <w:p w14:paraId="3A18DE24">
      <w:pPr>
        <w:pStyle w:val="7"/>
        <w:rPr>
          <w:rFonts w:hint="eastAsia"/>
          <w:lang w:val="en-US" w:eastAsia="zh-CN"/>
        </w:rPr>
      </w:pPr>
    </w:p>
    <w:p w14:paraId="5F98FCE5">
      <w:pPr>
        <w:pStyle w:val="7"/>
        <w:rPr>
          <w:rFonts w:hint="eastAsia"/>
          <w:lang w:val="en-US" w:eastAsia="zh-CN"/>
        </w:rPr>
      </w:pPr>
    </w:p>
    <w:p w14:paraId="71CCDD21">
      <w:pPr>
        <w:pStyle w:val="7"/>
        <w:rPr>
          <w:rFonts w:hint="eastAsia"/>
          <w:lang w:val="en-US" w:eastAsia="zh-CN"/>
        </w:rPr>
      </w:pPr>
    </w:p>
    <w:p w14:paraId="75E780FC">
      <w:pPr>
        <w:pStyle w:val="7"/>
        <w:rPr>
          <w:rFonts w:hint="eastAsia"/>
          <w:lang w:val="en-US" w:eastAsia="zh-CN"/>
        </w:rPr>
      </w:pPr>
    </w:p>
    <w:p w14:paraId="3EBA7D40">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6"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6"/>
    </w:p>
    <w:p w14:paraId="0EB0E3C7">
      <w:pPr>
        <w:pStyle w:val="5"/>
        <w:keepNext/>
        <w:keepLines/>
        <w:pageBreakBefore w:val="0"/>
        <w:widowControl w:val="0"/>
        <w:numPr>
          <w:ilvl w:val="1"/>
          <w:numId w:val="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27" w:name="_Toc32326"/>
      <w:bookmarkStart w:id="28" w:name="_Toc1878"/>
      <w:r>
        <w:rPr>
          <w:rFonts w:hint="eastAsia" w:ascii="宋体" w:hAnsi="宋体" w:eastAsia="宋体" w:cs="宋体"/>
          <w:highlight w:val="none"/>
        </w:rPr>
        <w:t>应答函</w:t>
      </w:r>
      <w:bookmarkEnd w:id="27"/>
      <w:bookmarkEnd w:id="28"/>
    </w:p>
    <w:p w14:paraId="74E29233">
      <w:pPr>
        <w:pStyle w:val="2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2FD2BDED">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2885FDD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111DF2E6">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3B5D0D88">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11BFD1E4">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4BC8BF92">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6D862AB0">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w:t>
      </w:r>
      <w:r>
        <w:rPr>
          <w:rFonts w:hint="eastAsia" w:ascii="宋体" w:hAnsi="宋体" w:cs="宋体"/>
          <w:szCs w:val="21"/>
          <w:highlight w:val="none"/>
          <w:lang w:val="en-US" w:eastAsia="zh-CN"/>
        </w:rPr>
        <w:t>专用</w:t>
      </w:r>
      <w:r>
        <w:rPr>
          <w:rFonts w:hint="eastAsia" w:ascii="宋体" w:hAnsi="宋体" w:eastAsia="宋体" w:cs="宋体"/>
          <w:szCs w:val="21"/>
          <w:highlight w:val="none"/>
        </w:rPr>
        <w:t>发票</w:t>
      </w:r>
      <w:r>
        <w:rPr>
          <w:rFonts w:hint="eastAsia" w:ascii="宋体" w:hAnsi="宋体" w:cs="宋体"/>
          <w:szCs w:val="21"/>
          <w:highlight w:val="none"/>
          <w:lang w:eastAsia="zh-CN"/>
        </w:rPr>
        <w:t>（</w:t>
      </w:r>
      <w:r>
        <w:rPr>
          <w:rFonts w:hint="eastAsia" w:ascii="宋体" w:hAnsi="宋体" w:cs="宋体"/>
          <w:szCs w:val="21"/>
          <w:highlight w:val="none"/>
          <w:lang w:val="en-US" w:eastAsia="zh-CN"/>
        </w:rPr>
        <w:t>税法规定不能开具专用发票的除外</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2EC8FEE7">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5BD8263C">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04DE9FC1">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7175A1A7">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0B99DC32">
      <w:pPr>
        <w:pStyle w:val="2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09871192">
      <w:pPr>
        <w:pStyle w:val="2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37FFE38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2060AA4D">
      <w:pPr>
        <w:pStyle w:val="2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1532FA0C">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429BC4E7">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7A4EDB0F">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47DEF9B6">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377A2E29">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606B3FB4">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29" w:name="_Toc56432234"/>
      <w:bookmarkStart w:id="30" w:name="_Toc68688804"/>
      <w:bookmarkStart w:id="31" w:name="_Toc475472674"/>
      <w:bookmarkStart w:id="32" w:name="_Toc17459"/>
      <w:bookmarkStart w:id="33" w:name="_Toc26153"/>
      <w:bookmarkStart w:id="34" w:name="_Toc1651899"/>
      <w:bookmarkStart w:id="35" w:name="_Toc18365"/>
      <w:bookmarkStart w:id="36"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29"/>
      <w:bookmarkEnd w:id="30"/>
      <w:bookmarkEnd w:id="31"/>
      <w:bookmarkEnd w:id="32"/>
      <w:bookmarkEnd w:id="33"/>
      <w:bookmarkEnd w:id="34"/>
      <w:bookmarkEnd w:id="35"/>
    </w:p>
    <w:p w14:paraId="54F26BCF">
      <w:pPr>
        <w:jc w:val="center"/>
        <w:rPr>
          <w:rFonts w:hint="eastAsia" w:ascii="宋体" w:hAnsi="宋体" w:eastAsia="宋体" w:cs="宋体"/>
          <w:b/>
          <w:sz w:val="24"/>
          <w:highlight w:val="none"/>
        </w:rPr>
      </w:pPr>
    </w:p>
    <w:p w14:paraId="76E8038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79DB2BC5">
      <w:pPr>
        <w:spacing w:line="440" w:lineRule="exact"/>
        <w:rPr>
          <w:rFonts w:hint="eastAsia" w:ascii="宋体" w:hAnsi="宋体" w:eastAsia="宋体" w:cs="宋体"/>
          <w:szCs w:val="21"/>
          <w:highlight w:val="none"/>
        </w:rPr>
      </w:pPr>
    </w:p>
    <w:p w14:paraId="74CA287C">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7464E244">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5C57DDF9">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36660C60">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3B26A9DA">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389AEF54">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7E5E139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2B8E69E7">
      <w:pPr>
        <w:topLinePunct/>
        <w:snapToGrid w:val="0"/>
        <w:spacing w:line="440" w:lineRule="exact"/>
        <w:ind w:firstLine="420" w:firstLineChars="200"/>
        <w:rPr>
          <w:rFonts w:hint="eastAsia" w:ascii="宋体" w:hAnsi="宋体" w:eastAsia="宋体" w:cs="宋体"/>
          <w:bCs/>
          <w:szCs w:val="21"/>
          <w:highlight w:val="none"/>
        </w:rPr>
      </w:pPr>
    </w:p>
    <w:p w14:paraId="1A0A9D65">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69BAFD5C">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10408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3410408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572E0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63572E0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17D47D5A">
      <w:pPr>
        <w:spacing w:line="500" w:lineRule="exact"/>
        <w:rPr>
          <w:rFonts w:hint="eastAsia" w:ascii="宋体" w:hAnsi="宋体" w:eastAsia="宋体" w:cs="宋体"/>
          <w:szCs w:val="21"/>
          <w:highlight w:val="none"/>
        </w:rPr>
      </w:pPr>
    </w:p>
    <w:p w14:paraId="1D9A0014">
      <w:pPr>
        <w:spacing w:line="440" w:lineRule="exact"/>
        <w:rPr>
          <w:rFonts w:hint="eastAsia" w:ascii="宋体" w:hAnsi="宋体" w:eastAsia="宋体" w:cs="宋体"/>
          <w:szCs w:val="21"/>
          <w:highlight w:val="none"/>
        </w:rPr>
      </w:pPr>
    </w:p>
    <w:p w14:paraId="7138E28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FCBECFE">
      <w:pPr>
        <w:spacing w:line="500" w:lineRule="exact"/>
        <w:rPr>
          <w:rFonts w:hint="eastAsia" w:ascii="宋体" w:hAnsi="宋体" w:eastAsia="宋体" w:cs="宋体"/>
          <w:szCs w:val="21"/>
          <w:highlight w:val="none"/>
        </w:rPr>
      </w:pPr>
    </w:p>
    <w:p w14:paraId="0EBF331E">
      <w:pPr>
        <w:spacing w:line="440" w:lineRule="exact"/>
        <w:rPr>
          <w:rFonts w:hint="eastAsia" w:ascii="宋体" w:hAnsi="宋体" w:eastAsia="宋体" w:cs="宋体"/>
          <w:szCs w:val="21"/>
          <w:highlight w:val="none"/>
        </w:rPr>
      </w:pPr>
    </w:p>
    <w:p w14:paraId="3F05B053">
      <w:pPr>
        <w:spacing w:line="500" w:lineRule="exact"/>
        <w:rPr>
          <w:rFonts w:hint="eastAsia" w:ascii="宋体" w:hAnsi="宋体" w:eastAsia="宋体" w:cs="宋体"/>
          <w:szCs w:val="21"/>
          <w:highlight w:val="none"/>
        </w:rPr>
      </w:pPr>
    </w:p>
    <w:p w14:paraId="60DD43E6">
      <w:pPr>
        <w:spacing w:line="440" w:lineRule="exact"/>
        <w:rPr>
          <w:rFonts w:hint="eastAsia" w:ascii="宋体" w:hAnsi="宋体" w:eastAsia="宋体" w:cs="宋体"/>
          <w:szCs w:val="21"/>
          <w:highlight w:val="none"/>
        </w:rPr>
      </w:pPr>
    </w:p>
    <w:p w14:paraId="68A1668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A8CE842">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4E5CA010">
      <w:pPr>
        <w:spacing w:line="440" w:lineRule="exact"/>
        <w:ind w:firstLine="4305" w:firstLineChars="2050"/>
        <w:rPr>
          <w:rFonts w:hint="eastAsia" w:ascii="宋体" w:hAnsi="宋体" w:eastAsia="宋体" w:cs="宋体"/>
          <w:szCs w:val="21"/>
          <w:highlight w:val="none"/>
        </w:rPr>
      </w:pPr>
    </w:p>
    <w:p w14:paraId="3093059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387ACCA5">
      <w:pPr>
        <w:topLinePunct/>
        <w:spacing w:line="440" w:lineRule="exact"/>
        <w:ind w:left="422"/>
        <w:jc w:val="left"/>
        <w:rPr>
          <w:rFonts w:hint="eastAsia" w:ascii="宋体" w:hAnsi="宋体" w:eastAsia="宋体" w:cs="宋体"/>
          <w:highlight w:val="none"/>
        </w:rPr>
      </w:pPr>
    </w:p>
    <w:p w14:paraId="6F1EF987">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37" w:name="_Toc8603"/>
      <w:bookmarkStart w:id="38" w:name="_Toc27262"/>
      <w:bookmarkStart w:id="39" w:name="_Toc68688805"/>
      <w:bookmarkStart w:id="40" w:name="_Toc3806"/>
      <w:bookmarkStart w:id="41" w:name="_Toc438052122"/>
      <w:bookmarkStart w:id="42" w:name="_Toc475472675"/>
      <w:bookmarkStart w:id="43" w:name="_Toc56432235"/>
      <w:bookmarkStart w:id="44" w:name="_Toc1651900"/>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37"/>
      <w:bookmarkEnd w:id="38"/>
      <w:bookmarkEnd w:id="39"/>
      <w:bookmarkEnd w:id="40"/>
      <w:bookmarkEnd w:id="41"/>
      <w:bookmarkEnd w:id="42"/>
      <w:bookmarkEnd w:id="43"/>
      <w:bookmarkEnd w:id="44"/>
    </w:p>
    <w:p w14:paraId="625D23FD">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1600EF43">
      <w:pPr>
        <w:jc w:val="center"/>
        <w:rPr>
          <w:rFonts w:hint="eastAsia" w:ascii="宋体" w:hAnsi="宋体" w:eastAsia="宋体" w:cs="宋体"/>
          <w:b/>
          <w:sz w:val="24"/>
          <w:highlight w:val="none"/>
        </w:rPr>
      </w:pPr>
    </w:p>
    <w:p w14:paraId="0BFA2DF1">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164DABF6">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49ADE7D1">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20304AAB">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126D39BD">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33C38AB6">
      <w:pPr>
        <w:pStyle w:val="6"/>
        <w:rPr>
          <w:rFonts w:hint="eastAsia" w:ascii="宋体" w:hAnsi="宋体" w:eastAsia="宋体" w:cs="宋体"/>
          <w:highlight w:val="none"/>
        </w:rPr>
      </w:pPr>
    </w:p>
    <w:p w14:paraId="119ADB77">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627FDBFF">
      <w:pPr>
        <w:pStyle w:val="6"/>
        <w:rPr>
          <w:rFonts w:hint="eastAsia" w:ascii="宋体" w:hAnsi="宋体" w:eastAsia="宋体" w:cs="宋体"/>
          <w:highlight w:val="none"/>
        </w:rPr>
      </w:pPr>
    </w:p>
    <w:p w14:paraId="0E9AA317">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4C47A66F">
      <w:pPr>
        <w:pStyle w:val="6"/>
        <w:rPr>
          <w:rFonts w:hint="eastAsia" w:ascii="宋体" w:hAnsi="宋体" w:eastAsia="宋体" w:cs="宋体"/>
          <w:highlight w:val="none"/>
        </w:rPr>
      </w:pPr>
    </w:p>
    <w:p w14:paraId="46767C2F">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133EEF2F">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28A65A14">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035B69C8">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7FC80F">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047FC80F">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3D2A70">
                            <w:pPr>
                              <w:jc w:val="center"/>
                              <w:rPr>
                                <w:szCs w:val="21"/>
                              </w:rPr>
                            </w:pPr>
                            <w:r>
                              <w:rPr>
                                <w:rFonts w:hint="eastAsia"/>
                                <w:szCs w:val="21"/>
                              </w:rPr>
                              <w:t>委托代理人身份证正面复印件贴于此处</w:t>
                            </w:r>
                          </w:p>
                          <w:p w14:paraId="2926470E">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023D2A70">
                      <w:pPr>
                        <w:jc w:val="center"/>
                        <w:rPr>
                          <w:szCs w:val="21"/>
                        </w:rPr>
                      </w:pPr>
                      <w:r>
                        <w:rPr>
                          <w:rFonts w:hint="eastAsia"/>
                          <w:szCs w:val="21"/>
                        </w:rPr>
                        <w:t>委托代理人身份证正面复印件贴于此处</w:t>
                      </w:r>
                    </w:p>
                    <w:p w14:paraId="2926470E">
                      <w:pPr>
                        <w:jc w:val="center"/>
                        <w:rPr>
                          <w:szCs w:val="21"/>
                        </w:rPr>
                      </w:pPr>
                    </w:p>
                  </w:txbxContent>
                </v:textbox>
              </v:shape>
            </w:pict>
          </mc:Fallback>
        </mc:AlternateContent>
      </w:r>
    </w:p>
    <w:p w14:paraId="6569DC82">
      <w:pPr>
        <w:spacing w:line="440" w:lineRule="exact"/>
        <w:rPr>
          <w:rFonts w:hint="eastAsia" w:ascii="宋体" w:hAnsi="宋体" w:eastAsia="宋体" w:cs="宋体"/>
          <w:szCs w:val="21"/>
          <w:highlight w:val="none"/>
        </w:rPr>
      </w:pPr>
    </w:p>
    <w:p w14:paraId="379ADB33">
      <w:pPr>
        <w:spacing w:line="500" w:lineRule="exact"/>
        <w:rPr>
          <w:rFonts w:hint="eastAsia" w:ascii="宋体" w:hAnsi="宋体" w:eastAsia="宋体" w:cs="宋体"/>
          <w:szCs w:val="21"/>
          <w:highlight w:val="none"/>
        </w:rPr>
      </w:pPr>
    </w:p>
    <w:p w14:paraId="6CAD7FE6">
      <w:pPr>
        <w:spacing w:line="440" w:lineRule="exact"/>
        <w:rPr>
          <w:rFonts w:hint="eastAsia" w:ascii="宋体" w:hAnsi="宋体" w:eastAsia="宋体" w:cs="宋体"/>
          <w:szCs w:val="21"/>
          <w:highlight w:val="none"/>
        </w:rPr>
      </w:pPr>
    </w:p>
    <w:p w14:paraId="59BE912C">
      <w:pPr>
        <w:topLinePunct/>
        <w:snapToGrid w:val="0"/>
        <w:spacing w:line="440" w:lineRule="exact"/>
        <w:rPr>
          <w:rFonts w:hint="eastAsia" w:ascii="宋体" w:hAnsi="宋体" w:eastAsia="宋体" w:cs="宋体"/>
          <w:highlight w:val="none"/>
        </w:rPr>
      </w:pPr>
    </w:p>
    <w:p w14:paraId="435E3F24">
      <w:pPr>
        <w:topLinePunct/>
        <w:snapToGrid w:val="0"/>
        <w:spacing w:line="440" w:lineRule="exact"/>
        <w:ind w:firstLine="420" w:firstLineChars="200"/>
        <w:rPr>
          <w:rFonts w:hint="eastAsia" w:ascii="宋体" w:hAnsi="宋体" w:eastAsia="宋体" w:cs="宋体"/>
          <w:bCs/>
          <w:szCs w:val="21"/>
          <w:highlight w:val="none"/>
        </w:rPr>
      </w:pPr>
    </w:p>
    <w:p w14:paraId="656B7156">
      <w:pPr>
        <w:topLinePunct/>
        <w:snapToGrid w:val="0"/>
        <w:spacing w:line="440" w:lineRule="exact"/>
        <w:ind w:firstLine="420" w:firstLineChars="200"/>
        <w:rPr>
          <w:rFonts w:hint="eastAsia" w:ascii="宋体" w:hAnsi="宋体" w:eastAsia="宋体" w:cs="宋体"/>
          <w:bCs/>
          <w:szCs w:val="21"/>
          <w:highlight w:val="none"/>
        </w:rPr>
      </w:pPr>
    </w:p>
    <w:p w14:paraId="1683C961">
      <w:pPr>
        <w:topLinePunct/>
        <w:snapToGrid w:val="0"/>
        <w:spacing w:line="440" w:lineRule="exact"/>
        <w:ind w:firstLine="420" w:firstLineChars="200"/>
        <w:rPr>
          <w:rFonts w:hint="eastAsia" w:ascii="宋体" w:hAnsi="宋体" w:eastAsia="宋体" w:cs="宋体"/>
          <w:bCs/>
          <w:szCs w:val="21"/>
          <w:highlight w:val="none"/>
        </w:rPr>
      </w:pPr>
    </w:p>
    <w:p w14:paraId="5F4567A7">
      <w:pPr>
        <w:widowControl/>
        <w:jc w:val="left"/>
        <w:rPr>
          <w:rFonts w:hint="eastAsia" w:ascii="宋体" w:hAnsi="宋体" w:eastAsia="宋体" w:cs="宋体"/>
          <w:b/>
          <w:bCs/>
          <w:sz w:val="32"/>
          <w:szCs w:val="32"/>
          <w:highlight w:val="none"/>
        </w:rPr>
      </w:pPr>
    </w:p>
    <w:p w14:paraId="51FAF76F">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5" w:name="_Toc18794"/>
      <w:bookmarkStart w:id="46" w:name="_Toc8223"/>
      <w:r>
        <w:rPr>
          <w:rFonts w:hint="eastAsia" w:ascii="宋体" w:hAnsi="宋体" w:eastAsia="宋体" w:cs="宋体"/>
          <w:highlight w:val="none"/>
        </w:rPr>
        <w:t>供应商基本情况</w:t>
      </w:r>
      <w:bookmarkEnd w:id="36"/>
      <w:bookmarkEnd w:id="45"/>
      <w:bookmarkEnd w:id="46"/>
      <w:r>
        <w:rPr>
          <w:rFonts w:hint="eastAsia" w:ascii="宋体" w:hAnsi="宋体" w:eastAsia="宋体" w:cs="宋体"/>
          <w:highlight w:val="none"/>
          <w:lang w:val="en-US" w:eastAsia="zh-CN"/>
        </w:rPr>
        <w:t>和资质证明材料</w:t>
      </w:r>
    </w:p>
    <w:p w14:paraId="29FCA06C">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24EF538F">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lang w:eastAsia="zh-CN"/>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bookmarkStart w:id="47" w:name="_Toc476321847"/>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47"/>
      <w:r>
        <w:rPr>
          <w:rFonts w:hint="eastAsia" w:ascii="宋体" w:hAnsi="宋体" w:cs="宋体"/>
          <w:highlight w:val="none"/>
          <w:lang w:eastAsia="zh-CN"/>
        </w:rPr>
        <w:t>；</w:t>
      </w:r>
    </w:p>
    <w:p w14:paraId="2D761B03">
      <w:pPr>
        <w:pStyle w:val="15"/>
        <w:rPr>
          <w:rFonts w:hint="eastAsia" w:ascii="宋体" w:hAnsi="宋体" w:cs="宋体"/>
          <w:highlight w:val="none"/>
          <w:lang w:val="en-US" w:eastAsia="zh-CN"/>
        </w:rPr>
      </w:pPr>
      <w:r>
        <w:rPr>
          <w:rFonts w:hint="eastAsia" w:ascii="宋体" w:hAnsi="宋体" w:cs="宋体"/>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highlight w:val="none"/>
          <w:lang w:val="en-US" w:eastAsia="zh-CN"/>
        </w:rPr>
        <w:t>）</w:t>
      </w:r>
    </w:p>
    <w:p w14:paraId="0124888D">
      <w:pPr>
        <w:pStyle w:val="15"/>
        <w:rPr>
          <w:rFonts w:hint="eastAsia" w:ascii="宋体" w:hAnsi="宋体" w:cs="宋体"/>
          <w:b/>
          <w:bCs/>
          <w:highlight w:val="none"/>
          <w:lang w:val="en-US" w:eastAsia="zh-CN"/>
        </w:rPr>
      </w:pPr>
      <w:r>
        <w:rPr>
          <w:rFonts w:hint="eastAsia" w:ascii="宋体" w:hAnsi="宋体" w:cs="宋体"/>
          <w:highlight w:val="none"/>
          <w:lang w:val="en-US" w:eastAsia="zh-CN"/>
        </w:rPr>
        <w:t>4.4</w:t>
      </w:r>
      <w:r>
        <w:rPr>
          <w:rFonts w:hint="eastAsia" w:ascii="宋体" w:hAnsi="宋体" w:cs="宋体"/>
          <w:b/>
          <w:bCs/>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65294662">
      <w:pPr>
        <w:pStyle w:val="15"/>
        <w:rPr>
          <w:rFonts w:hint="eastAsia" w:ascii="宋体" w:hAnsi="宋体" w:cs="宋体"/>
          <w:highlight w:val="none"/>
          <w:lang w:val="en-US" w:eastAsia="zh-CN"/>
        </w:rPr>
      </w:pPr>
      <w:r>
        <w:rPr>
          <w:rFonts w:hint="eastAsia" w:ascii="宋体" w:hAnsi="宋体" w:cs="宋体"/>
          <w:highlight w:val="none"/>
          <w:lang w:val="en-US" w:eastAsia="zh-CN"/>
        </w:rPr>
        <w:t>4.5</w:t>
      </w:r>
      <w:r>
        <w:rPr>
          <w:rFonts w:hint="eastAsia" w:ascii="宋体" w:hAnsi="宋体" w:cs="宋体"/>
          <w:b/>
          <w:bCs/>
          <w:highlight w:val="none"/>
          <w:lang w:val="en-US" w:eastAsia="zh-CN"/>
        </w:rPr>
        <w:t>本采购项目需求中要求的资质证明材料或者评审办法中要求的资质证明文件复印机等。</w:t>
      </w:r>
    </w:p>
    <w:p w14:paraId="0A67A3C8">
      <w:pPr>
        <w:pStyle w:val="15"/>
        <w:rPr>
          <w:rFonts w:hint="eastAsia" w:ascii="宋体" w:hAnsi="宋体" w:cs="宋体"/>
          <w:highlight w:val="none"/>
          <w:lang w:val="en-US" w:eastAsia="zh-CN"/>
        </w:rPr>
      </w:pPr>
      <w:r>
        <w:rPr>
          <w:rFonts w:hint="eastAsia" w:ascii="宋体" w:hAnsi="宋体" w:cs="宋体"/>
          <w:highlight w:val="none"/>
          <w:lang w:val="en-US" w:eastAsia="zh-CN"/>
        </w:rPr>
        <w:t>4.6其他需要提供的证明材料等（如有）。</w:t>
      </w:r>
    </w:p>
    <w:p w14:paraId="4AFF972F">
      <w:pPr>
        <w:pStyle w:val="15"/>
        <w:rPr>
          <w:rFonts w:hint="eastAsia" w:ascii="宋体" w:hAnsi="宋体" w:cs="宋体"/>
          <w:highlight w:val="none"/>
          <w:lang w:val="en-US" w:eastAsia="zh-CN"/>
        </w:rPr>
      </w:pPr>
    </w:p>
    <w:p w14:paraId="4B9AA288">
      <w:pPr>
        <w:pStyle w:val="15"/>
        <w:rPr>
          <w:rFonts w:hint="eastAsia" w:ascii="宋体" w:hAnsi="宋体" w:cs="宋体"/>
          <w:highlight w:val="none"/>
          <w:lang w:val="en-US" w:eastAsia="zh-CN"/>
        </w:rPr>
      </w:pPr>
    </w:p>
    <w:p w14:paraId="00EA336F">
      <w:pPr>
        <w:pStyle w:val="15"/>
        <w:rPr>
          <w:rFonts w:hint="eastAsia" w:ascii="宋体" w:hAnsi="宋体" w:cs="宋体"/>
          <w:highlight w:val="none"/>
          <w:lang w:val="en-US" w:eastAsia="zh-CN"/>
        </w:rPr>
      </w:pPr>
    </w:p>
    <w:p w14:paraId="167BA5B3">
      <w:pPr>
        <w:pStyle w:val="15"/>
        <w:rPr>
          <w:rFonts w:hint="eastAsia" w:ascii="宋体" w:hAnsi="宋体" w:cs="宋体"/>
          <w:highlight w:val="none"/>
          <w:lang w:val="en-US" w:eastAsia="zh-CN"/>
        </w:rPr>
      </w:pPr>
    </w:p>
    <w:p w14:paraId="38CA36FA">
      <w:pPr>
        <w:pStyle w:val="15"/>
        <w:rPr>
          <w:rFonts w:hint="eastAsia" w:ascii="宋体" w:hAnsi="宋体" w:cs="宋体"/>
          <w:highlight w:val="none"/>
          <w:lang w:val="en-US" w:eastAsia="zh-CN"/>
        </w:rPr>
      </w:pPr>
    </w:p>
    <w:p w14:paraId="7BAFDD5B">
      <w:pPr>
        <w:pStyle w:val="15"/>
        <w:rPr>
          <w:rFonts w:hint="eastAsia" w:ascii="宋体" w:hAnsi="宋体" w:cs="宋体"/>
          <w:highlight w:val="none"/>
          <w:lang w:val="en-US" w:eastAsia="zh-CN"/>
        </w:rPr>
      </w:pPr>
    </w:p>
    <w:p w14:paraId="767C4D8F">
      <w:pPr>
        <w:pStyle w:val="15"/>
        <w:rPr>
          <w:rFonts w:hint="eastAsia" w:ascii="宋体" w:hAnsi="宋体" w:cs="宋体"/>
          <w:highlight w:val="none"/>
          <w:lang w:val="en-US" w:eastAsia="zh-CN"/>
        </w:rPr>
      </w:pPr>
    </w:p>
    <w:p w14:paraId="44E9E990">
      <w:pPr>
        <w:pStyle w:val="15"/>
        <w:rPr>
          <w:rFonts w:hint="eastAsia" w:ascii="宋体" w:hAnsi="宋体" w:cs="宋体"/>
          <w:highlight w:val="none"/>
          <w:lang w:val="en-US" w:eastAsia="zh-CN"/>
        </w:rPr>
      </w:pPr>
    </w:p>
    <w:p w14:paraId="1CDB366E">
      <w:pPr>
        <w:pStyle w:val="15"/>
        <w:rPr>
          <w:rFonts w:hint="eastAsia" w:ascii="宋体" w:hAnsi="宋体" w:cs="宋体"/>
          <w:highlight w:val="none"/>
          <w:lang w:val="en-US" w:eastAsia="zh-CN"/>
        </w:rPr>
      </w:pPr>
    </w:p>
    <w:p w14:paraId="63FCA661">
      <w:pPr>
        <w:pStyle w:val="15"/>
        <w:rPr>
          <w:rFonts w:hint="eastAsia" w:ascii="宋体" w:hAnsi="宋体" w:cs="宋体"/>
          <w:highlight w:val="none"/>
          <w:lang w:val="en-US" w:eastAsia="zh-CN"/>
        </w:rPr>
      </w:pPr>
    </w:p>
    <w:p w14:paraId="74A10931">
      <w:pPr>
        <w:pStyle w:val="15"/>
        <w:rPr>
          <w:rFonts w:hint="eastAsia" w:ascii="宋体" w:hAnsi="宋体" w:cs="宋体"/>
          <w:highlight w:val="none"/>
          <w:lang w:val="en-US" w:eastAsia="zh-CN"/>
        </w:rPr>
      </w:pPr>
    </w:p>
    <w:p w14:paraId="03476C6D">
      <w:pPr>
        <w:pStyle w:val="15"/>
        <w:rPr>
          <w:rFonts w:hint="eastAsia" w:ascii="宋体" w:hAnsi="宋体" w:cs="宋体"/>
          <w:highlight w:val="none"/>
          <w:lang w:val="en-US" w:eastAsia="zh-CN"/>
        </w:rPr>
      </w:pPr>
    </w:p>
    <w:p w14:paraId="4C7379E8">
      <w:pPr>
        <w:pStyle w:val="15"/>
        <w:rPr>
          <w:rFonts w:hint="eastAsia" w:ascii="宋体" w:hAnsi="宋体" w:cs="宋体"/>
          <w:highlight w:val="none"/>
          <w:lang w:val="en-US" w:eastAsia="zh-CN"/>
        </w:rPr>
      </w:pPr>
    </w:p>
    <w:p w14:paraId="39D20D3A">
      <w:pPr>
        <w:pStyle w:val="15"/>
        <w:rPr>
          <w:rFonts w:hint="eastAsia" w:ascii="宋体" w:hAnsi="宋体" w:cs="宋体"/>
          <w:highlight w:val="none"/>
          <w:lang w:val="en-US" w:eastAsia="zh-CN"/>
        </w:rPr>
      </w:pPr>
    </w:p>
    <w:p w14:paraId="7218600A">
      <w:pPr>
        <w:pStyle w:val="15"/>
        <w:rPr>
          <w:rFonts w:hint="eastAsia" w:ascii="宋体" w:hAnsi="宋体" w:cs="宋体"/>
          <w:highlight w:val="none"/>
          <w:lang w:val="en-US" w:eastAsia="zh-CN"/>
        </w:rPr>
      </w:pPr>
    </w:p>
    <w:p w14:paraId="35DCF8F3">
      <w:pPr>
        <w:pStyle w:val="15"/>
        <w:rPr>
          <w:rFonts w:hint="eastAsia" w:ascii="宋体" w:hAnsi="宋体" w:cs="宋体"/>
          <w:highlight w:val="none"/>
          <w:lang w:val="en-US" w:eastAsia="zh-CN"/>
        </w:rPr>
      </w:pPr>
    </w:p>
    <w:p w14:paraId="23A223B7">
      <w:pPr>
        <w:pStyle w:val="15"/>
        <w:rPr>
          <w:rFonts w:hint="eastAsia" w:ascii="宋体" w:hAnsi="宋体" w:cs="宋体"/>
          <w:highlight w:val="none"/>
          <w:lang w:val="en-US" w:eastAsia="zh-CN"/>
        </w:rPr>
      </w:pPr>
    </w:p>
    <w:p w14:paraId="729B396B">
      <w:pPr>
        <w:pStyle w:val="15"/>
        <w:rPr>
          <w:rFonts w:hint="eastAsia" w:ascii="宋体" w:hAnsi="宋体" w:cs="宋体"/>
          <w:highlight w:val="none"/>
          <w:lang w:val="en-US" w:eastAsia="zh-CN"/>
        </w:rPr>
      </w:pPr>
    </w:p>
    <w:p w14:paraId="7C866890">
      <w:pPr>
        <w:pStyle w:val="15"/>
        <w:rPr>
          <w:rFonts w:hint="eastAsia" w:ascii="宋体" w:hAnsi="宋体" w:cs="宋体"/>
          <w:highlight w:val="none"/>
          <w:lang w:val="en-US" w:eastAsia="zh-CN"/>
        </w:rPr>
      </w:pPr>
    </w:p>
    <w:p w14:paraId="4A8D4A16">
      <w:pPr>
        <w:pStyle w:val="15"/>
        <w:rPr>
          <w:rFonts w:hint="default" w:ascii="宋体" w:hAnsi="宋体" w:cs="宋体"/>
          <w:highlight w:val="none"/>
          <w:lang w:val="en-US" w:eastAsia="zh-CN"/>
        </w:rPr>
      </w:pPr>
    </w:p>
    <w:p w14:paraId="74C6D041">
      <w:pPr>
        <w:pStyle w:val="24"/>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w:t>
      </w:r>
      <w:r>
        <w:rPr>
          <w:rFonts w:hint="eastAsia" w:ascii="宋体" w:hAnsi="宋体" w:cs="宋体"/>
          <w:b/>
          <w:szCs w:val="21"/>
          <w:highlight w:val="none"/>
          <w:lang w:val="en-US" w:eastAsia="zh-CN"/>
        </w:rPr>
        <w:t>和</w:t>
      </w:r>
      <w:r>
        <w:rPr>
          <w:rFonts w:hint="eastAsia" w:ascii="宋体" w:hAnsi="宋体" w:eastAsia="宋体" w:cs="宋体"/>
          <w:b/>
          <w:szCs w:val="21"/>
          <w:highlight w:val="none"/>
        </w:rPr>
        <w:t>管理关系</w:t>
      </w:r>
      <w:r>
        <w:rPr>
          <w:rFonts w:hint="eastAsia" w:ascii="宋体" w:hAnsi="宋体" w:cs="宋体"/>
          <w:b/>
          <w:szCs w:val="21"/>
          <w:highlight w:val="none"/>
          <w:lang w:val="en-US" w:eastAsia="zh-CN"/>
        </w:rPr>
        <w:t>及基本</w:t>
      </w:r>
      <w:r>
        <w:rPr>
          <w:rFonts w:hint="eastAsia" w:ascii="宋体" w:hAnsi="宋体" w:eastAsia="宋体" w:cs="宋体"/>
          <w:b/>
          <w:szCs w:val="21"/>
          <w:highlight w:val="none"/>
        </w:rPr>
        <w:t>情况申报表</w:t>
      </w:r>
    </w:p>
    <w:p w14:paraId="108DC160">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5AEAC441">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16"/>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4FC969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0925E69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42" w:type="pct"/>
            <w:gridSpan w:val="2"/>
            <w:vAlign w:val="center"/>
          </w:tcPr>
          <w:p w14:paraId="1043B17A">
            <w:pPr>
              <w:spacing w:line="360" w:lineRule="auto"/>
              <w:rPr>
                <w:rFonts w:hint="eastAsia" w:ascii="宋体" w:hAnsi="宋体" w:eastAsia="宋体" w:cs="宋体"/>
                <w:szCs w:val="21"/>
                <w:highlight w:val="none"/>
              </w:rPr>
            </w:pPr>
          </w:p>
        </w:tc>
      </w:tr>
      <w:tr w14:paraId="62661F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7E56563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47" w:type="pct"/>
            <w:vAlign w:val="center"/>
          </w:tcPr>
          <w:p w14:paraId="1F706F6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95" w:type="pct"/>
            <w:vAlign w:val="center"/>
          </w:tcPr>
          <w:p w14:paraId="12350FF4">
            <w:pPr>
              <w:spacing w:line="360" w:lineRule="auto"/>
              <w:rPr>
                <w:rFonts w:hint="eastAsia" w:ascii="宋体" w:hAnsi="宋体" w:eastAsia="宋体" w:cs="宋体"/>
                <w:szCs w:val="21"/>
                <w:highlight w:val="none"/>
              </w:rPr>
            </w:pPr>
          </w:p>
        </w:tc>
      </w:tr>
      <w:tr w14:paraId="7CADCF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643ACA22">
            <w:pPr>
              <w:spacing w:line="360" w:lineRule="auto"/>
              <w:rPr>
                <w:rFonts w:hint="eastAsia" w:ascii="宋体" w:hAnsi="宋体" w:eastAsia="宋体" w:cs="宋体"/>
                <w:szCs w:val="21"/>
                <w:highlight w:val="none"/>
              </w:rPr>
            </w:pPr>
          </w:p>
        </w:tc>
        <w:tc>
          <w:tcPr>
            <w:tcW w:w="1347" w:type="pct"/>
            <w:vAlign w:val="center"/>
          </w:tcPr>
          <w:p w14:paraId="325D977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95" w:type="pct"/>
            <w:vAlign w:val="center"/>
          </w:tcPr>
          <w:p w14:paraId="6CDFDF94">
            <w:pPr>
              <w:spacing w:line="360" w:lineRule="auto"/>
              <w:rPr>
                <w:rFonts w:hint="eastAsia" w:ascii="宋体" w:hAnsi="宋体" w:eastAsia="宋体" w:cs="宋体"/>
                <w:szCs w:val="21"/>
                <w:highlight w:val="none"/>
              </w:rPr>
            </w:pPr>
          </w:p>
        </w:tc>
      </w:tr>
      <w:tr w14:paraId="595A56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7827556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254CA7D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0E09CAD8">
            <w:pPr>
              <w:spacing w:line="360" w:lineRule="auto"/>
              <w:rPr>
                <w:rFonts w:hint="eastAsia" w:ascii="宋体" w:hAnsi="宋体" w:eastAsia="宋体" w:cs="宋体"/>
                <w:szCs w:val="21"/>
                <w:highlight w:val="none"/>
              </w:rPr>
            </w:pPr>
          </w:p>
        </w:tc>
      </w:tr>
      <w:tr w14:paraId="01D0B8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478E70C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7698B19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49FBED7D">
            <w:pPr>
              <w:spacing w:line="360" w:lineRule="auto"/>
              <w:rPr>
                <w:rFonts w:hint="eastAsia" w:ascii="宋体" w:hAnsi="宋体" w:eastAsia="宋体" w:cs="宋体"/>
                <w:szCs w:val="21"/>
                <w:highlight w:val="none"/>
              </w:rPr>
            </w:pPr>
          </w:p>
        </w:tc>
      </w:tr>
      <w:tr w14:paraId="4CF90D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3B2E1C7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47" w:type="pct"/>
            <w:vAlign w:val="center"/>
          </w:tcPr>
          <w:p w14:paraId="6005C67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95" w:type="pct"/>
            <w:vAlign w:val="center"/>
          </w:tcPr>
          <w:p w14:paraId="407474F8">
            <w:pPr>
              <w:spacing w:line="360" w:lineRule="auto"/>
              <w:rPr>
                <w:rFonts w:hint="eastAsia" w:ascii="宋体" w:hAnsi="宋体" w:eastAsia="宋体" w:cs="宋体"/>
                <w:szCs w:val="21"/>
                <w:highlight w:val="none"/>
              </w:rPr>
            </w:pPr>
          </w:p>
        </w:tc>
      </w:tr>
      <w:tr w14:paraId="6D611B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69750398">
            <w:pPr>
              <w:spacing w:line="360" w:lineRule="auto"/>
              <w:rPr>
                <w:rFonts w:hint="eastAsia" w:ascii="宋体" w:hAnsi="宋体" w:eastAsia="宋体" w:cs="宋体"/>
                <w:szCs w:val="21"/>
                <w:highlight w:val="none"/>
              </w:rPr>
            </w:pPr>
          </w:p>
        </w:tc>
        <w:tc>
          <w:tcPr>
            <w:tcW w:w="1347" w:type="pct"/>
            <w:vAlign w:val="center"/>
          </w:tcPr>
          <w:p w14:paraId="0CB2E11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95" w:type="pct"/>
            <w:vAlign w:val="center"/>
          </w:tcPr>
          <w:p w14:paraId="6A47B387">
            <w:pPr>
              <w:spacing w:line="360" w:lineRule="auto"/>
              <w:rPr>
                <w:rFonts w:hint="eastAsia" w:ascii="宋体" w:hAnsi="宋体" w:eastAsia="宋体" w:cs="宋体"/>
                <w:szCs w:val="21"/>
                <w:highlight w:val="none"/>
              </w:rPr>
            </w:pPr>
          </w:p>
        </w:tc>
      </w:tr>
      <w:tr w14:paraId="307A14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61F01A5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707619DA">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193E1BAB">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0B96C5BD">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7A0688E5">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628843AF">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0B1E5BCD">
      <w:pPr>
        <w:pStyle w:val="24"/>
        <w:widowControl/>
        <w:numPr>
          <w:ilvl w:val="0"/>
          <w:numId w:val="8"/>
        </w:numPr>
        <w:snapToGrid w:val="0"/>
        <w:spacing w:line="360" w:lineRule="auto"/>
        <w:ind w:firstLineChars="0"/>
        <w:jc w:val="left"/>
        <w:rPr>
          <w:rFonts w:hint="eastAsia" w:ascii="宋体" w:hAnsi="宋体" w:eastAsia="宋体" w:cs="宋体"/>
          <w:highlight w:val="none"/>
        </w:rPr>
      </w:pPr>
      <w:r>
        <w:rPr>
          <w:rFonts w:hint="eastAsia" w:ascii="宋体" w:hAnsi="宋体" w:eastAsia="宋体" w:cs="宋体"/>
          <w:highlight w:val="none"/>
        </w:rPr>
        <w:br w:type="page"/>
      </w:r>
      <w:bookmarkStart w:id="48" w:name="_Toc13174"/>
      <w:bookmarkStart w:id="49" w:name="_Toc12072"/>
    </w:p>
    <w:p w14:paraId="0CC13133">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highlight w:val="none"/>
        </w:rPr>
        <w:t>技术商务偏离表</w:t>
      </w:r>
      <w:bookmarkEnd w:id="48"/>
      <w:bookmarkEnd w:id="49"/>
    </w:p>
    <w:p w14:paraId="7BC9CB7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6D17D1D4">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6C202D27">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3C1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6B722654">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090A538B">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10BE7831">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46010F1E">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574703B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4EB1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7B354929">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810D86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21EDEDDC">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0E27AB65">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6B88C657">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38E4F920">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11E3FC03">
            <w:pPr>
              <w:spacing w:after="120" w:line="360" w:lineRule="atLeast"/>
              <w:ind w:left="851" w:hanging="851"/>
              <w:jc w:val="center"/>
              <w:rPr>
                <w:rFonts w:hint="eastAsia" w:ascii="宋体" w:hAnsi="宋体" w:eastAsia="宋体" w:cs="宋体"/>
                <w:szCs w:val="21"/>
                <w:highlight w:val="none"/>
              </w:rPr>
            </w:pPr>
          </w:p>
        </w:tc>
      </w:tr>
      <w:tr w14:paraId="1BF4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34315283">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3A996AA4">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6AF8D5EF">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49618CCE">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1D613C5A">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55F93222">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42AA67C3">
            <w:pPr>
              <w:spacing w:after="120" w:line="360" w:lineRule="atLeast"/>
              <w:ind w:left="851" w:hanging="851"/>
              <w:jc w:val="center"/>
              <w:rPr>
                <w:rFonts w:hint="eastAsia" w:ascii="宋体" w:hAnsi="宋体" w:eastAsia="宋体" w:cs="宋体"/>
                <w:szCs w:val="21"/>
                <w:highlight w:val="none"/>
              </w:rPr>
            </w:pPr>
          </w:p>
        </w:tc>
      </w:tr>
      <w:tr w14:paraId="4A4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418EE77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11C449FB">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792E581C">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17DD4C96">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48E7F831">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491B5C59">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0A5CA4F7">
            <w:pPr>
              <w:spacing w:after="120" w:line="360" w:lineRule="atLeast"/>
              <w:ind w:left="851" w:hanging="851"/>
              <w:jc w:val="center"/>
              <w:rPr>
                <w:rFonts w:hint="eastAsia" w:ascii="宋体" w:hAnsi="宋体" w:eastAsia="宋体" w:cs="宋体"/>
                <w:szCs w:val="21"/>
                <w:highlight w:val="none"/>
              </w:rPr>
            </w:pPr>
          </w:p>
        </w:tc>
      </w:tr>
      <w:tr w14:paraId="0F8B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425920CF">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318CB901">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65A868E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6509C5E3">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F81C973">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C357BE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7D16DAC8">
            <w:pPr>
              <w:spacing w:after="120" w:line="360" w:lineRule="atLeast"/>
              <w:ind w:left="851" w:hanging="851"/>
              <w:jc w:val="center"/>
              <w:rPr>
                <w:rFonts w:hint="eastAsia" w:ascii="宋体" w:hAnsi="宋体" w:eastAsia="宋体" w:cs="宋体"/>
                <w:szCs w:val="21"/>
                <w:highlight w:val="none"/>
              </w:rPr>
            </w:pPr>
          </w:p>
        </w:tc>
      </w:tr>
      <w:tr w14:paraId="4A2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A3666D3">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6D5ECE45">
            <w:pPr>
              <w:spacing w:after="120" w:line="360" w:lineRule="atLeast"/>
              <w:ind w:left="851" w:hanging="851"/>
              <w:jc w:val="center"/>
              <w:rPr>
                <w:rFonts w:hint="eastAsia" w:ascii="宋体" w:hAnsi="宋体" w:eastAsia="宋体" w:cs="宋体"/>
                <w:szCs w:val="21"/>
                <w:highlight w:val="none"/>
              </w:rPr>
            </w:pPr>
          </w:p>
        </w:tc>
      </w:tr>
    </w:tbl>
    <w:p w14:paraId="28E4A873">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6EBC5869">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72F60005">
      <w:pPr>
        <w:widowControl/>
        <w:snapToGrid w:val="0"/>
        <w:spacing w:line="360" w:lineRule="exact"/>
        <w:jc w:val="left"/>
        <w:rPr>
          <w:rFonts w:hint="eastAsia" w:ascii="宋体" w:hAnsi="宋体" w:eastAsia="宋体" w:cs="宋体"/>
          <w:szCs w:val="21"/>
          <w:highlight w:val="none"/>
        </w:rPr>
      </w:pPr>
    </w:p>
    <w:p w14:paraId="25C6F189">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0" w:name="_Toc11834"/>
      <w:bookmarkStart w:id="51" w:name="_Toc10360"/>
      <w:bookmarkStart w:id="52"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50"/>
      <w:bookmarkEnd w:id="51"/>
      <w:bookmarkEnd w:id="52"/>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055F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795F01CD">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7C613DA7">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624DF2CF">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1C13AD6C">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5B454C10">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6DA6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26C7744C">
            <w:pPr>
              <w:jc w:val="center"/>
              <w:rPr>
                <w:rFonts w:hint="eastAsia" w:ascii="宋体" w:hAnsi="宋体" w:eastAsia="宋体" w:cs="宋体"/>
                <w:szCs w:val="21"/>
                <w:highlight w:val="none"/>
              </w:rPr>
            </w:pPr>
          </w:p>
          <w:p w14:paraId="5D22F1C0">
            <w:pPr>
              <w:jc w:val="center"/>
              <w:rPr>
                <w:rFonts w:hint="eastAsia" w:ascii="宋体" w:hAnsi="宋体" w:eastAsia="宋体" w:cs="宋体"/>
                <w:szCs w:val="21"/>
                <w:highlight w:val="none"/>
              </w:rPr>
            </w:pPr>
          </w:p>
        </w:tc>
        <w:tc>
          <w:tcPr>
            <w:tcW w:w="1880" w:type="pct"/>
            <w:vAlign w:val="center"/>
          </w:tcPr>
          <w:p w14:paraId="24236EA9">
            <w:pPr>
              <w:widowControl/>
              <w:jc w:val="center"/>
              <w:rPr>
                <w:rFonts w:hint="eastAsia" w:ascii="宋体" w:hAnsi="宋体" w:eastAsia="宋体" w:cs="宋体"/>
                <w:szCs w:val="21"/>
                <w:highlight w:val="none"/>
              </w:rPr>
            </w:pPr>
          </w:p>
          <w:p w14:paraId="2BB6DF1C">
            <w:pPr>
              <w:jc w:val="center"/>
              <w:rPr>
                <w:rFonts w:hint="eastAsia" w:ascii="宋体" w:hAnsi="宋体" w:eastAsia="宋体" w:cs="宋体"/>
                <w:szCs w:val="21"/>
                <w:highlight w:val="none"/>
              </w:rPr>
            </w:pPr>
          </w:p>
        </w:tc>
        <w:tc>
          <w:tcPr>
            <w:tcW w:w="984" w:type="pct"/>
          </w:tcPr>
          <w:p w14:paraId="01A76DF1">
            <w:pPr>
              <w:jc w:val="center"/>
              <w:rPr>
                <w:rFonts w:hint="eastAsia" w:ascii="宋体" w:hAnsi="宋体" w:eastAsia="宋体" w:cs="宋体"/>
                <w:szCs w:val="21"/>
                <w:highlight w:val="none"/>
              </w:rPr>
            </w:pPr>
          </w:p>
        </w:tc>
        <w:tc>
          <w:tcPr>
            <w:tcW w:w="807" w:type="pct"/>
            <w:vAlign w:val="center"/>
          </w:tcPr>
          <w:p w14:paraId="0D4B27C8">
            <w:pPr>
              <w:jc w:val="center"/>
              <w:rPr>
                <w:rFonts w:hint="eastAsia" w:ascii="宋体" w:hAnsi="宋体" w:eastAsia="宋体" w:cs="宋体"/>
                <w:szCs w:val="21"/>
                <w:highlight w:val="none"/>
              </w:rPr>
            </w:pPr>
          </w:p>
        </w:tc>
        <w:tc>
          <w:tcPr>
            <w:tcW w:w="677" w:type="pct"/>
            <w:vAlign w:val="center"/>
          </w:tcPr>
          <w:p w14:paraId="112A54E1">
            <w:pPr>
              <w:jc w:val="center"/>
              <w:rPr>
                <w:rFonts w:hint="eastAsia" w:ascii="宋体" w:hAnsi="宋体" w:eastAsia="宋体" w:cs="宋体"/>
                <w:szCs w:val="21"/>
                <w:highlight w:val="none"/>
              </w:rPr>
            </w:pPr>
          </w:p>
        </w:tc>
      </w:tr>
      <w:tr w14:paraId="299B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7AB8E86B">
            <w:pPr>
              <w:jc w:val="center"/>
              <w:rPr>
                <w:rFonts w:hint="eastAsia" w:ascii="宋体" w:hAnsi="宋体" w:eastAsia="宋体" w:cs="宋体"/>
                <w:szCs w:val="21"/>
                <w:highlight w:val="none"/>
              </w:rPr>
            </w:pPr>
          </w:p>
          <w:p w14:paraId="286ADD65">
            <w:pPr>
              <w:jc w:val="center"/>
              <w:rPr>
                <w:rFonts w:hint="eastAsia" w:ascii="宋体" w:hAnsi="宋体" w:eastAsia="宋体" w:cs="宋体"/>
                <w:szCs w:val="21"/>
                <w:highlight w:val="none"/>
              </w:rPr>
            </w:pPr>
          </w:p>
        </w:tc>
        <w:tc>
          <w:tcPr>
            <w:tcW w:w="1880" w:type="pct"/>
            <w:vAlign w:val="center"/>
          </w:tcPr>
          <w:p w14:paraId="5F818457">
            <w:pPr>
              <w:widowControl/>
              <w:jc w:val="center"/>
              <w:rPr>
                <w:rFonts w:hint="eastAsia" w:ascii="宋体" w:hAnsi="宋体" w:eastAsia="宋体" w:cs="宋体"/>
                <w:szCs w:val="21"/>
                <w:highlight w:val="none"/>
              </w:rPr>
            </w:pPr>
          </w:p>
          <w:p w14:paraId="3D4DDFF3">
            <w:pPr>
              <w:jc w:val="center"/>
              <w:rPr>
                <w:rFonts w:hint="eastAsia" w:ascii="宋体" w:hAnsi="宋体" w:eastAsia="宋体" w:cs="宋体"/>
                <w:szCs w:val="21"/>
                <w:highlight w:val="none"/>
              </w:rPr>
            </w:pPr>
          </w:p>
        </w:tc>
        <w:tc>
          <w:tcPr>
            <w:tcW w:w="984" w:type="pct"/>
          </w:tcPr>
          <w:p w14:paraId="60C24EEE">
            <w:pPr>
              <w:jc w:val="center"/>
              <w:rPr>
                <w:rFonts w:hint="eastAsia" w:ascii="宋体" w:hAnsi="宋体" w:eastAsia="宋体" w:cs="宋体"/>
                <w:szCs w:val="21"/>
                <w:highlight w:val="none"/>
              </w:rPr>
            </w:pPr>
          </w:p>
        </w:tc>
        <w:tc>
          <w:tcPr>
            <w:tcW w:w="807" w:type="pct"/>
            <w:vAlign w:val="center"/>
          </w:tcPr>
          <w:p w14:paraId="4AF15A31">
            <w:pPr>
              <w:jc w:val="center"/>
              <w:rPr>
                <w:rFonts w:hint="eastAsia" w:ascii="宋体" w:hAnsi="宋体" w:eastAsia="宋体" w:cs="宋体"/>
                <w:szCs w:val="21"/>
                <w:highlight w:val="none"/>
              </w:rPr>
            </w:pPr>
          </w:p>
        </w:tc>
        <w:tc>
          <w:tcPr>
            <w:tcW w:w="677" w:type="pct"/>
            <w:vAlign w:val="center"/>
          </w:tcPr>
          <w:p w14:paraId="3951C475">
            <w:pPr>
              <w:jc w:val="center"/>
              <w:rPr>
                <w:rFonts w:hint="eastAsia" w:ascii="宋体" w:hAnsi="宋体" w:eastAsia="宋体" w:cs="宋体"/>
                <w:szCs w:val="21"/>
                <w:highlight w:val="none"/>
              </w:rPr>
            </w:pPr>
          </w:p>
        </w:tc>
      </w:tr>
      <w:tr w14:paraId="423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E3DDA4B">
            <w:pPr>
              <w:jc w:val="center"/>
              <w:rPr>
                <w:rFonts w:hint="eastAsia" w:ascii="宋体" w:hAnsi="宋体" w:eastAsia="宋体" w:cs="宋体"/>
                <w:szCs w:val="21"/>
                <w:highlight w:val="none"/>
              </w:rPr>
            </w:pPr>
          </w:p>
          <w:p w14:paraId="4BEE5E1F">
            <w:pPr>
              <w:jc w:val="center"/>
              <w:rPr>
                <w:rFonts w:hint="eastAsia" w:ascii="宋体" w:hAnsi="宋体" w:eastAsia="宋体" w:cs="宋体"/>
                <w:szCs w:val="21"/>
                <w:highlight w:val="none"/>
              </w:rPr>
            </w:pPr>
          </w:p>
        </w:tc>
        <w:tc>
          <w:tcPr>
            <w:tcW w:w="1880" w:type="pct"/>
            <w:vAlign w:val="center"/>
          </w:tcPr>
          <w:p w14:paraId="1914F77C">
            <w:pPr>
              <w:widowControl/>
              <w:jc w:val="center"/>
              <w:rPr>
                <w:rFonts w:hint="eastAsia" w:ascii="宋体" w:hAnsi="宋体" w:eastAsia="宋体" w:cs="宋体"/>
                <w:szCs w:val="21"/>
                <w:highlight w:val="none"/>
              </w:rPr>
            </w:pPr>
          </w:p>
          <w:p w14:paraId="69CA506E">
            <w:pPr>
              <w:jc w:val="center"/>
              <w:rPr>
                <w:rFonts w:hint="eastAsia" w:ascii="宋体" w:hAnsi="宋体" w:eastAsia="宋体" w:cs="宋体"/>
                <w:szCs w:val="21"/>
                <w:highlight w:val="none"/>
              </w:rPr>
            </w:pPr>
          </w:p>
        </w:tc>
        <w:tc>
          <w:tcPr>
            <w:tcW w:w="984" w:type="pct"/>
          </w:tcPr>
          <w:p w14:paraId="3ADE33F0">
            <w:pPr>
              <w:jc w:val="center"/>
              <w:rPr>
                <w:rFonts w:hint="eastAsia" w:ascii="宋体" w:hAnsi="宋体" w:eastAsia="宋体" w:cs="宋体"/>
                <w:szCs w:val="21"/>
                <w:highlight w:val="none"/>
              </w:rPr>
            </w:pPr>
          </w:p>
        </w:tc>
        <w:tc>
          <w:tcPr>
            <w:tcW w:w="807" w:type="pct"/>
            <w:vAlign w:val="center"/>
          </w:tcPr>
          <w:p w14:paraId="2C2AAEDF">
            <w:pPr>
              <w:jc w:val="center"/>
              <w:rPr>
                <w:rFonts w:hint="eastAsia" w:ascii="宋体" w:hAnsi="宋体" w:eastAsia="宋体" w:cs="宋体"/>
                <w:szCs w:val="21"/>
                <w:highlight w:val="none"/>
              </w:rPr>
            </w:pPr>
          </w:p>
        </w:tc>
        <w:tc>
          <w:tcPr>
            <w:tcW w:w="677" w:type="pct"/>
            <w:vAlign w:val="center"/>
          </w:tcPr>
          <w:p w14:paraId="2AD2063C">
            <w:pPr>
              <w:jc w:val="center"/>
              <w:rPr>
                <w:rFonts w:hint="eastAsia" w:ascii="宋体" w:hAnsi="宋体" w:eastAsia="宋体" w:cs="宋体"/>
                <w:szCs w:val="21"/>
                <w:highlight w:val="none"/>
              </w:rPr>
            </w:pPr>
          </w:p>
        </w:tc>
      </w:tr>
      <w:tr w14:paraId="6F8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E951954">
            <w:pPr>
              <w:jc w:val="center"/>
              <w:rPr>
                <w:rFonts w:hint="eastAsia" w:ascii="宋体" w:hAnsi="宋体" w:eastAsia="宋体" w:cs="宋体"/>
                <w:szCs w:val="21"/>
                <w:highlight w:val="none"/>
              </w:rPr>
            </w:pPr>
          </w:p>
          <w:p w14:paraId="4D21F681">
            <w:pPr>
              <w:jc w:val="center"/>
              <w:rPr>
                <w:rFonts w:hint="eastAsia" w:ascii="宋体" w:hAnsi="宋体" w:eastAsia="宋体" w:cs="宋体"/>
                <w:szCs w:val="21"/>
                <w:highlight w:val="none"/>
              </w:rPr>
            </w:pPr>
          </w:p>
        </w:tc>
        <w:tc>
          <w:tcPr>
            <w:tcW w:w="1880" w:type="pct"/>
            <w:vAlign w:val="center"/>
          </w:tcPr>
          <w:p w14:paraId="5A1B9770">
            <w:pPr>
              <w:widowControl/>
              <w:jc w:val="center"/>
              <w:rPr>
                <w:rFonts w:hint="eastAsia" w:ascii="宋体" w:hAnsi="宋体" w:eastAsia="宋体" w:cs="宋体"/>
                <w:szCs w:val="21"/>
                <w:highlight w:val="none"/>
              </w:rPr>
            </w:pPr>
          </w:p>
          <w:p w14:paraId="257309D3">
            <w:pPr>
              <w:jc w:val="center"/>
              <w:rPr>
                <w:rFonts w:hint="eastAsia" w:ascii="宋体" w:hAnsi="宋体" w:eastAsia="宋体" w:cs="宋体"/>
                <w:szCs w:val="21"/>
                <w:highlight w:val="none"/>
              </w:rPr>
            </w:pPr>
          </w:p>
        </w:tc>
        <w:tc>
          <w:tcPr>
            <w:tcW w:w="984" w:type="pct"/>
          </w:tcPr>
          <w:p w14:paraId="05E982C8">
            <w:pPr>
              <w:jc w:val="center"/>
              <w:rPr>
                <w:rFonts w:hint="eastAsia" w:ascii="宋体" w:hAnsi="宋体" w:eastAsia="宋体" w:cs="宋体"/>
                <w:szCs w:val="21"/>
                <w:highlight w:val="none"/>
              </w:rPr>
            </w:pPr>
          </w:p>
        </w:tc>
        <w:tc>
          <w:tcPr>
            <w:tcW w:w="807" w:type="pct"/>
            <w:vAlign w:val="center"/>
          </w:tcPr>
          <w:p w14:paraId="4C061948">
            <w:pPr>
              <w:jc w:val="center"/>
              <w:rPr>
                <w:rFonts w:hint="eastAsia" w:ascii="宋体" w:hAnsi="宋体" w:eastAsia="宋体" w:cs="宋体"/>
                <w:szCs w:val="21"/>
                <w:highlight w:val="none"/>
              </w:rPr>
            </w:pPr>
          </w:p>
        </w:tc>
        <w:tc>
          <w:tcPr>
            <w:tcW w:w="677" w:type="pct"/>
            <w:vAlign w:val="center"/>
          </w:tcPr>
          <w:p w14:paraId="43249F1C">
            <w:pPr>
              <w:jc w:val="center"/>
              <w:rPr>
                <w:rFonts w:hint="eastAsia" w:ascii="宋体" w:hAnsi="宋体" w:eastAsia="宋体" w:cs="宋体"/>
                <w:szCs w:val="21"/>
                <w:highlight w:val="none"/>
              </w:rPr>
            </w:pPr>
          </w:p>
        </w:tc>
      </w:tr>
      <w:tr w14:paraId="57A3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1E2B3AFF">
            <w:pPr>
              <w:jc w:val="center"/>
              <w:rPr>
                <w:rFonts w:hint="eastAsia" w:ascii="宋体" w:hAnsi="宋体" w:eastAsia="宋体" w:cs="宋体"/>
                <w:szCs w:val="21"/>
                <w:highlight w:val="none"/>
              </w:rPr>
            </w:pPr>
          </w:p>
          <w:p w14:paraId="41D5546E">
            <w:pPr>
              <w:jc w:val="center"/>
              <w:rPr>
                <w:rFonts w:hint="eastAsia" w:ascii="宋体" w:hAnsi="宋体" w:eastAsia="宋体" w:cs="宋体"/>
                <w:szCs w:val="21"/>
                <w:highlight w:val="none"/>
              </w:rPr>
            </w:pPr>
          </w:p>
        </w:tc>
        <w:tc>
          <w:tcPr>
            <w:tcW w:w="1880" w:type="pct"/>
            <w:vAlign w:val="center"/>
          </w:tcPr>
          <w:p w14:paraId="43F75AED">
            <w:pPr>
              <w:widowControl/>
              <w:jc w:val="center"/>
              <w:rPr>
                <w:rFonts w:hint="eastAsia" w:ascii="宋体" w:hAnsi="宋体" w:eastAsia="宋体" w:cs="宋体"/>
                <w:szCs w:val="21"/>
                <w:highlight w:val="none"/>
              </w:rPr>
            </w:pPr>
          </w:p>
          <w:p w14:paraId="6AEDEB16">
            <w:pPr>
              <w:jc w:val="center"/>
              <w:rPr>
                <w:rFonts w:hint="eastAsia" w:ascii="宋体" w:hAnsi="宋体" w:eastAsia="宋体" w:cs="宋体"/>
                <w:szCs w:val="21"/>
                <w:highlight w:val="none"/>
              </w:rPr>
            </w:pPr>
          </w:p>
        </w:tc>
        <w:tc>
          <w:tcPr>
            <w:tcW w:w="984" w:type="pct"/>
          </w:tcPr>
          <w:p w14:paraId="20742A70">
            <w:pPr>
              <w:jc w:val="center"/>
              <w:rPr>
                <w:rFonts w:hint="eastAsia" w:ascii="宋体" w:hAnsi="宋体" w:eastAsia="宋体" w:cs="宋体"/>
                <w:szCs w:val="21"/>
                <w:highlight w:val="none"/>
              </w:rPr>
            </w:pPr>
          </w:p>
        </w:tc>
        <w:tc>
          <w:tcPr>
            <w:tcW w:w="807" w:type="pct"/>
            <w:vAlign w:val="center"/>
          </w:tcPr>
          <w:p w14:paraId="34C29446">
            <w:pPr>
              <w:jc w:val="center"/>
              <w:rPr>
                <w:rFonts w:hint="eastAsia" w:ascii="宋体" w:hAnsi="宋体" w:eastAsia="宋体" w:cs="宋体"/>
                <w:szCs w:val="21"/>
                <w:highlight w:val="none"/>
              </w:rPr>
            </w:pPr>
          </w:p>
        </w:tc>
        <w:tc>
          <w:tcPr>
            <w:tcW w:w="677" w:type="pct"/>
            <w:vAlign w:val="center"/>
          </w:tcPr>
          <w:p w14:paraId="21CF1AEA">
            <w:pPr>
              <w:jc w:val="center"/>
              <w:rPr>
                <w:rFonts w:hint="eastAsia" w:ascii="宋体" w:hAnsi="宋体" w:eastAsia="宋体" w:cs="宋体"/>
                <w:szCs w:val="21"/>
                <w:highlight w:val="none"/>
              </w:rPr>
            </w:pPr>
          </w:p>
        </w:tc>
      </w:tr>
      <w:tr w14:paraId="1D00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64EA105C">
            <w:pPr>
              <w:jc w:val="center"/>
              <w:rPr>
                <w:rFonts w:hint="eastAsia" w:ascii="宋体" w:hAnsi="宋体" w:eastAsia="宋体" w:cs="宋体"/>
                <w:szCs w:val="21"/>
                <w:highlight w:val="none"/>
              </w:rPr>
            </w:pPr>
          </w:p>
          <w:p w14:paraId="39E0E183">
            <w:pPr>
              <w:jc w:val="center"/>
              <w:rPr>
                <w:rFonts w:hint="eastAsia" w:ascii="宋体" w:hAnsi="宋体" w:eastAsia="宋体" w:cs="宋体"/>
                <w:szCs w:val="21"/>
                <w:highlight w:val="none"/>
              </w:rPr>
            </w:pPr>
          </w:p>
        </w:tc>
        <w:tc>
          <w:tcPr>
            <w:tcW w:w="1880" w:type="pct"/>
            <w:vAlign w:val="center"/>
          </w:tcPr>
          <w:p w14:paraId="3E7A50FA">
            <w:pPr>
              <w:widowControl/>
              <w:jc w:val="center"/>
              <w:rPr>
                <w:rFonts w:hint="eastAsia" w:ascii="宋体" w:hAnsi="宋体" w:eastAsia="宋体" w:cs="宋体"/>
                <w:szCs w:val="21"/>
                <w:highlight w:val="none"/>
              </w:rPr>
            </w:pPr>
          </w:p>
          <w:p w14:paraId="5AADC059">
            <w:pPr>
              <w:jc w:val="center"/>
              <w:rPr>
                <w:rFonts w:hint="eastAsia" w:ascii="宋体" w:hAnsi="宋体" w:eastAsia="宋体" w:cs="宋体"/>
                <w:szCs w:val="21"/>
                <w:highlight w:val="none"/>
              </w:rPr>
            </w:pPr>
          </w:p>
        </w:tc>
        <w:tc>
          <w:tcPr>
            <w:tcW w:w="984" w:type="pct"/>
          </w:tcPr>
          <w:p w14:paraId="70915609">
            <w:pPr>
              <w:jc w:val="center"/>
              <w:rPr>
                <w:rFonts w:hint="eastAsia" w:ascii="宋体" w:hAnsi="宋体" w:eastAsia="宋体" w:cs="宋体"/>
                <w:szCs w:val="21"/>
                <w:highlight w:val="none"/>
              </w:rPr>
            </w:pPr>
          </w:p>
        </w:tc>
        <w:tc>
          <w:tcPr>
            <w:tcW w:w="807" w:type="pct"/>
            <w:vAlign w:val="center"/>
          </w:tcPr>
          <w:p w14:paraId="7458BF8D">
            <w:pPr>
              <w:jc w:val="center"/>
              <w:rPr>
                <w:rFonts w:hint="eastAsia" w:ascii="宋体" w:hAnsi="宋体" w:eastAsia="宋体" w:cs="宋体"/>
                <w:szCs w:val="21"/>
                <w:highlight w:val="none"/>
              </w:rPr>
            </w:pPr>
          </w:p>
        </w:tc>
        <w:tc>
          <w:tcPr>
            <w:tcW w:w="677" w:type="pct"/>
            <w:vAlign w:val="center"/>
          </w:tcPr>
          <w:p w14:paraId="4A181D54">
            <w:pPr>
              <w:jc w:val="center"/>
              <w:rPr>
                <w:rFonts w:hint="eastAsia" w:ascii="宋体" w:hAnsi="宋体" w:eastAsia="宋体" w:cs="宋体"/>
                <w:szCs w:val="21"/>
                <w:highlight w:val="none"/>
              </w:rPr>
            </w:pPr>
          </w:p>
        </w:tc>
      </w:tr>
    </w:tbl>
    <w:p w14:paraId="08B3C2D5">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552216F5">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1A7BFDAA">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1B84A52C">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261958F1">
      <w:pPr>
        <w:widowControl/>
        <w:jc w:val="left"/>
        <w:rPr>
          <w:rFonts w:hint="eastAsia" w:ascii="宋体" w:hAnsi="宋体" w:eastAsia="宋体" w:cs="宋体"/>
          <w:b/>
          <w:bCs/>
          <w:sz w:val="24"/>
          <w:highlight w:val="none"/>
        </w:rPr>
      </w:pPr>
    </w:p>
    <w:p w14:paraId="2B4AD571">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3" w:name="_Toc26958"/>
      <w:bookmarkStart w:id="54" w:name="_Toc3792"/>
      <w:bookmarkStart w:id="55" w:name="_Toc476321850"/>
      <w:r>
        <w:rPr>
          <w:rFonts w:hint="eastAsia" w:ascii="宋体" w:hAnsi="宋体" w:eastAsia="宋体" w:cs="宋体"/>
          <w:highlight w:val="none"/>
        </w:rPr>
        <w:t>项目负责人及成员组成情况表</w:t>
      </w:r>
      <w:bookmarkEnd w:id="53"/>
      <w:bookmarkEnd w:id="54"/>
      <w:bookmarkEnd w:id="55"/>
    </w:p>
    <w:p w14:paraId="63351891">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4C63AF94">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16EC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EDAB2F1">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0A886D82">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14FBB27B">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71BEAC48">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7C228100">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0C73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B49005A">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7CFE38CD">
            <w:pPr>
              <w:spacing w:line="360" w:lineRule="auto"/>
              <w:ind w:right="-55" w:firstLine="472"/>
              <w:jc w:val="center"/>
              <w:rPr>
                <w:rFonts w:hint="eastAsia" w:ascii="宋体" w:hAnsi="宋体" w:eastAsia="宋体" w:cs="宋体"/>
                <w:szCs w:val="21"/>
                <w:highlight w:val="none"/>
              </w:rPr>
            </w:pPr>
          </w:p>
        </w:tc>
        <w:tc>
          <w:tcPr>
            <w:tcW w:w="689" w:type="pct"/>
            <w:vAlign w:val="center"/>
          </w:tcPr>
          <w:p w14:paraId="2BAC4097">
            <w:pPr>
              <w:spacing w:line="360" w:lineRule="auto"/>
              <w:ind w:right="-55" w:firstLine="472"/>
              <w:jc w:val="center"/>
              <w:rPr>
                <w:rFonts w:hint="eastAsia" w:ascii="宋体" w:hAnsi="宋体" w:eastAsia="宋体" w:cs="宋体"/>
                <w:szCs w:val="21"/>
                <w:highlight w:val="none"/>
              </w:rPr>
            </w:pPr>
          </w:p>
        </w:tc>
        <w:tc>
          <w:tcPr>
            <w:tcW w:w="766" w:type="pct"/>
            <w:vAlign w:val="center"/>
          </w:tcPr>
          <w:p w14:paraId="0008390D">
            <w:pPr>
              <w:spacing w:line="360" w:lineRule="auto"/>
              <w:ind w:right="-55" w:firstLine="472"/>
              <w:jc w:val="center"/>
              <w:rPr>
                <w:rFonts w:hint="eastAsia" w:ascii="宋体" w:hAnsi="宋体" w:eastAsia="宋体" w:cs="宋体"/>
                <w:szCs w:val="21"/>
                <w:highlight w:val="none"/>
              </w:rPr>
            </w:pPr>
          </w:p>
        </w:tc>
        <w:tc>
          <w:tcPr>
            <w:tcW w:w="1039" w:type="pct"/>
            <w:vAlign w:val="center"/>
          </w:tcPr>
          <w:p w14:paraId="7EBF2916">
            <w:pPr>
              <w:spacing w:line="360" w:lineRule="auto"/>
              <w:ind w:right="-55" w:firstLine="472"/>
              <w:jc w:val="center"/>
              <w:rPr>
                <w:rFonts w:hint="eastAsia" w:ascii="宋体" w:hAnsi="宋体" w:eastAsia="宋体" w:cs="宋体"/>
                <w:szCs w:val="21"/>
                <w:highlight w:val="none"/>
              </w:rPr>
            </w:pPr>
          </w:p>
        </w:tc>
      </w:tr>
      <w:tr w14:paraId="5E1C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11D6931">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1820766C">
            <w:pPr>
              <w:spacing w:line="360" w:lineRule="auto"/>
              <w:ind w:right="-55" w:firstLine="472"/>
              <w:jc w:val="center"/>
              <w:rPr>
                <w:rFonts w:hint="eastAsia" w:ascii="宋体" w:hAnsi="宋体" w:eastAsia="宋体" w:cs="宋体"/>
                <w:szCs w:val="21"/>
                <w:highlight w:val="none"/>
              </w:rPr>
            </w:pPr>
          </w:p>
        </w:tc>
        <w:tc>
          <w:tcPr>
            <w:tcW w:w="689" w:type="pct"/>
            <w:vAlign w:val="center"/>
          </w:tcPr>
          <w:p w14:paraId="5758AD87">
            <w:pPr>
              <w:spacing w:line="360" w:lineRule="auto"/>
              <w:ind w:right="-55" w:firstLine="472"/>
              <w:jc w:val="center"/>
              <w:rPr>
                <w:rFonts w:hint="eastAsia" w:ascii="宋体" w:hAnsi="宋体" w:eastAsia="宋体" w:cs="宋体"/>
                <w:szCs w:val="21"/>
                <w:highlight w:val="none"/>
              </w:rPr>
            </w:pPr>
          </w:p>
        </w:tc>
        <w:tc>
          <w:tcPr>
            <w:tcW w:w="766" w:type="pct"/>
            <w:vAlign w:val="center"/>
          </w:tcPr>
          <w:p w14:paraId="140C53F3">
            <w:pPr>
              <w:spacing w:line="360" w:lineRule="auto"/>
              <w:ind w:right="-55" w:firstLine="472"/>
              <w:jc w:val="center"/>
              <w:rPr>
                <w:rFonts w:hint="eastAsia" w:ascii="宋体" w:hAnsi="宋体" w:eastAsia="宋体" w:cs="宋体"/>
                <w:szCs w:val="21"/>
                <w:highlight w:val="none"/>
              </w:rPr>
            </w:pPr>
          </w:p>
        </w:tc>
        <w:tc>
          <w:tcPr>
            <w:tcW w:w="1039" w:type="pct"/>
            <w:vAlign w:val="center"/>
          </w:tcPr>
          <w:p w14:paraId="394F7C2F">
            <w:pPr>
              <w:spacing w:line="360" w:lineRule="auto"/>
              <w:ind w:right="-55" w:firstLine="472"/>
              <w:jc w:val="center"/>
              <w:rPr>
                <w:rFonts w:hint="eastAsia" w:ascii="宋体" w:hAnsi="宋体" w:eastAsia="宋体" w:cs="宋体"/>
                <w:szCs w:val="21"/>
                <w:highlight w:val="none"/>
              </w:rPr>
            </w:pPr>
          </w:p>
        </w:tc>
      </w:tr>
      <w:tr w14:paraId="6C67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168F0E7">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47805FD3">
            <w:pPr>
              <w:spacing w:line="360" w:lineRule="auto"/>
              <w:ind w:right="-55" w:firstLine="472"/>
              <w:jc w:val="center"/>
              <w:rPr>
                <w:rFonts w:hint="eastAsia" w:ascii="宋体" w:hAnsi="宋体" w:eastAsia="宋体" w:cs="宋体"/>
                <w:szCs w:val="21"/>
                <w:highlight w:val="none"/>
              </w:rPr>
            </w:pPr>
          </w:p>
        </w:tc>
        <w:tc>
          <w:tcPr>
            <w:tcW w:w="689" w:type="pct"/>
            <w:vAlign w:val="center"/>
          </w:tcPr>
          <w:p w14:paraId="6BBC7357">
            <w:pPr>
              <w:spacing w:line="360" w:lineRule="auto"/>
              <w:ind w:right="-55" w:firstLine="472"/>
              <w:jc w:val="center"/>
              <w:rPr>
                <w:rFonts w:hint="eastAsia" w:ascii="宋体" w:hAnsi="宋体" w:eastAsia="宋体" w:cs="宋体"/>
                <w:szCs w:val="21"/>
                <w:highlight w:val="none"/>
              </w:rPr>
            </w:pPr>
          </w:p>
        </w:tc>
        <w:tc>
          <w:tcPr>
            <w:tcW w:w="766" w:type="pct"/>
            <w:vAlign w:val="center"/>
          </w:tcPr>
          <w:p w14:paraId="0360F177">
            <w:pPr>
              <w:spacing w:line="360" w:lineRule="auto"/>
              <w:ind w:right="-55" w:firstLine="472"/>
              <w:jc w:val="center"/>
              <w:rPr>
                <w:rFonts w:hint="eastAsia" w:ascii="宋体" w:hAnsi="宋体" w:eastAsia="宋体" w:cs="宋体"/>
                <w:szCs w:val="21"/>
                <w:highlight w:val="none"/>
              </w:rPr>
            </w:pPr>
          </w:p>
        </w:tc>
        <w:tc>
          <w:tcPr>
            <w:tcW w:w="1039" w:type="pct"/>
            <w:vAlign w:val="center"/>
          </w:tcPr>
          <w:p w14:paraId="107F6E0F">
            <w:pPr>
              <w:spacing w:line="360" w:lineRule="auto"/>
              <w:ind w:right="-55" w:firstLine="472"/>
              <w:jc w:val="center"/>
              <w:rPr>
                <w:rFonts w:hint="eastAsia" w:ascii="宋体" w:hAnsi="宋体" w:eastAsia="宋体" w:cs="宋体"/>
                <w:szCs w:val="21"/>
                <w:highlight w:val="none"/>
              </w:rPr>
            </w:pPr>
          </w:p>
        </w:tc>
      </w:tr>
      <w:tr w14:paraId="32D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BD17692">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0BC90AEB">
            <w:pPr>
              <w:spacing w:line="360" w:lineRule="auto"/>
              <w:ind w:right="-55" w:firstLine="472"/>
              <w:jc w:val="center"/>
              <w:rPr>
                <w:rFonts w:hint="eastAsia" w:ascii="宋体" w:hAnsi="宋体" w:eastAsia="宋体" w:cs="宋体"/>
                <w:szCs w:val="21"/>
                <w:highlight w:val="none"/>
              </w:rPr>
            </w:pPr>
          </w:p>
        </w:tc>
        <w:tc>
          <w:tcPr>
            <w:tcW w:w="689" w:type="pct"/>
            <w:vAlign w:val="center"/>
          </w:tcPr>
          <w:p w14:paraId="7F20F679">
            <w:pPr>
              <w:spacing w:line="360" w:lineRule="auto"/>
              <w:ind w:right="-55" w:firstLine="472"/>
              <w:jc w:val="center"/>
              <w:rPr>
                <w:rFonts w:hint="eastAsia" w:ascii="宋体" w:hAnsi="宋体" w:eastAsia="宋体" w:cs="宋体"/>
                <w:szCs w:val="21"/>
                <w:highlight w:val="none"/>
              </w:rPr>
            </w:pPr>
          </w:p>
        </w:tc>
        <w:tc>
          <w:tcPr>
            <w:tcW w:w="766" w:type="pct"/>
            <w:vAlign w:val="center"/>
          </w:tcPr>
          <w:p w14:paraId="3ADB7D4B">
            <w:pPr>
              <w:spacing w:line="360" w:lineRule="auto"/>
              <w:ind w:right="-55" w:firstLine="472"/>
              <w:jc w:val="center"/>
              <w:rPr>
                <w:rFonts w:hint="eastAsia" w:ascii="宋体" w:hAnsi="宋体" w:eastAsia="宋体" w:cs="宋体"/>
                <w:szCs w:val="21"/>
                <w:highlight w:val="none"/>
              </w:rPr>
            </w:pPr>
          </w:p>
        </w:tc>
        <w:tc>
          <w:tcPr>
            <w:tcW w:w="1039" w:type="pct"/>
            <w:vAlign w:val="center"/>
          </w:tcPr>
          <w:p w14:paraId="612013E8">
            <w:pPr>
              <w:spacing w:line="360" w:lineRule="auto"/>
              <w:ind w:right="-55" w:firstLine="472"/>
              <w:jc w:val="center"/>
              <w:rPr>
                <w:rFonts w:hint="eastAsia" w:ascii="宋体" w:hAnsi="宋体" w:eastAsia="宋体" w:cs="宋体"/>
                <w:szCs w:val="21"/>
                <w:highlight w:val="none"/>
              </w:rPr>
            </w:pPr>
          </w:p>
        </w:tc>
      </w:tr>
      <w:tr w14:paraId="6831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AC8AC70">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188BAF3A">
            <w:pPr>
              <w:spacing w:line="360" w:lineRule="auto"/>
              <w:ind w:right="-55" w:firstLine="472"/>
              <w:jc w:val="center"/>
              <w:rPr>
                <w:rFonts w:hint="eastAsia" w:ascii="宋体" w:hAnsi="宋体" w:eastAsia="宋体" w:cs="宋体"/>
                <w:szCs w:val="21"/>
                <w:highlight w:val="none"/>
              </w:rPr>
            </w:pPr>
          </w:p>
        </w:tc>
        <w:tc>
          <w:tcPr>
            <w:tcW w:w="689" w:type="pct"/>
            <w:vAlign w:val="center"/>
          </w:tcPr>
          <w:p w14:paraId="332A876C">
            <w:pPr>
              <w:spacing w:line="360" w:lineRule="auto"/>
              <w:ind w:right="-55" w:firstLine="472"/>
              <w:jc w:val="center"/>
              <w:rPr>
                <w:rFonts w:hint="eastAsia" w:ascii="宋体" w:hAnsi="宋体" w:eastAsia="宋体" w:cs="宋体"/>
                <w:szCs w:val="21"/>
                <w:highlight w:val="none"/>
              </w:rPr>
            </w:pPr>
          </w:p>
        </w:tc>
        <w:tc>
          <w:tcPr>
            <w:tcW w:w="766" w:type="pct"/>
            <w:vAlign w:val="center"/>
          </w:tcPr>
          <w:p w14:paraId="066E6477">
            <w:pPr>
              <w:spacing w:line="360" w:lineRule="auto"/>
              <w:ind w:right="-55" w:firstLine="472"/>
              <w:jc w:val="center"/>
              <w:rPr>
                <w:rFonts w:hint="eastAsia" w:ascii="宋体" w:hAnsi="宋体" w:eastAsia="宋体" w:cs="宋体"/>
                <w:szCs w:val="21"/>
                <w:highlight w:val="none"/>
              </w:rPr>
            </w:pPr>
          </w:p>
        </w:tc>
        <w:tc>
          <w:tcPr>
            <w:tcW w:w="1039" w:type="pct"/>
            <w:vAlign w:val="center"/>
          </w:tcPr>
          <w:p w14:paraId="08C6FFE8">
            <w:pPr>
              <w:spacing w:line="360" w:lineRule="auto"/>
              <w:ind w:right="-55" w:firstLine="472"/>
              <w:jc w:val="center"/>
              <w:rPr>
                <w:rFonts w:hint="eastAsia" w:ascii="宋体" w:hAnsi="宋体" w:eastAsia="宋体" w:cs="宋体"/>
                <w:szCs w:val="21"/>
                <w:highlight w:val="none"/>
              </w:rPr>
            </w:pPr>
          </w:p>
        </w:tc>
      </w:tr>
      <w:tr w14:paraId="4C55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E3F6765">
            <w:pPr>
              <w:spacing w:line="360" w:lineRule="auto"/>
              <w:ind w:right="-55"/>
              <w:jc w:val="both"/>
              <w:rPr>
                <w:rFonts w:hint="eastAsia" w:ascii="宋体" w:hAnsi="宋体" w:eastAsia="宋体" w:cs="宋体"/>
                <w:szCs w:val="21"/>
                <w:highlight w:val="none"/>
              </w:rPr>
            </w:pPr>
          </w:p>
        </w:tc>
        <w:tc>
          <w:tcPr>
            <w:tcW w:w="929" w:type="pct"/>
            <w:vAlign w:val="center"/>
          </w:tcPr>
          <w:p w14:paraId="2776D0B8">
            <w:pPr>
              <w:spacing w:line="360" w:lineRule="auto"/>
              <w:ind w:right="-55" w:firstLine="472"/>
              <w:jc w:val="center"/>
              <w:rPr>
                <w:rFonts w:hint="eastAsia" w:ascii="宋体" w:hAnsi="宋体" w:eastAsia="宋体" w:cs="宋体"/>
                <w:szCs w:val="21"/>
                <w:highlight w:val="none"/>
              </w:rPr>
            </w:pPr>
          </w:p>
        </w:tc>
        <w:tc>
          <w:tcPr>
            <w:tcW w:w="689" w:type="pct"/>
            <w:vAlign w:val="center"/>
          </w:tcPr>
          <w:p w14:paraId="231DA7BF">
            <w:pPr>
              <w:spacing w:line="360" w:lineRule="auto"/>
              <w:ind w:right="-55" w:firstLine="472"/>
              <w:jc w:val="center"/>
              <w:rPr>
                <w:rFonts w:hint="eastAsia" w:ascii="宋体" w:hAnsi="宋体" w:eastAsia="宋体" w:cs="宋体"/>
                <w:szCs w:val="21"/>
                <w:highlight w:val="none"/>
              </w:rPr>
            </w:pPr>
          </w:p>
        </w:tc>
        <w:tc>
          <w:tcPr>
            <w:tcW w:w="766" w:type="pct"/>
            <w:vAlign w:val="center"/>
          </w:tcPr>
          <w:p w14:paraId="1669665A">
            <w:pPr>
              <w:spacing w:line="360" w:lineRule="auto"/>
              <w:ind w:right="-55" w:firstLine="472"/>
              <w:jc w:val="center"/>
              <w:rPr>
                <w:rFonts w:hint="eastAsia" w:ascii="宋体" w:hAnsi="宋体" w:eastAsia="宋体" w:cs="宋体"/>
                <w:szCs w:val="21"/>
                <w:highlight w:val="none"/>
              </w:rPr>
            </w:pPr>
          </w:p>
        </w:tc>
        <w:tc>
          <w:tcPr>
            <w:tcW w:w="1039" w:type="pct"/>
            <w:vAlign w:val="center"/>
          </w:tcPr>
          <w:p w14:paraId="5F8565C3">
            <w:pPr>
              <w:spacing w:line="360" w:lineRule="auto"/>
              <w:ind w:right="-55" w:firstLine="472"/>
              <w:jc w:val="center"/>
              <w:rPr>
                <w:rFonts w:hint="eastAsia" w:ascii="宋体" w:hAnsi="宋体" w:eastAsia="宋体" w:cs="宋体"/>
                <w:szCs w:val="21"/>
                <w:highlight w:val="none"/>
              </w:rPr>
            </w:pPr>
          </w:p>
        </w:tc>
      </w:tr>
      <w:tr w14:paraId="01E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5491D46D">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17CA7495">
            <w:pPr>
              <w:spacing w:line="360" w:lineRule="auto"/>
              <w:ind w:right="-55" w:firstLine="472"/>
              <w:jc w:val="center"/>
              <w:rPr>
                <w:rFonts w:hint="eastAsia" w:ascii="宋体" w:hAnsi="宋体" w:eastAsia="宋体" w:cs="宋体"/>
                <w:szCs w:val="21"/>
                <w:highlight w:val="none"/>
              </w:rPr>
            </w:pPr>
          </w:p>
        </w:tc>
        <w:tc>
          <w:tcPr>
            <w:tcW w:w="689" w:type="pct"/>
            <w:vAlign w:val="center"/>
          </w:tcPr>
          <w:p w14:paraId="5C20D04B">
            <w:pPr>
              <w:spacing w:line="360" w:lineRule="auto"/>
              <w:ind w:right="-55" w:firstLine="472"/>
              <w:jc w:val="center"/>
              <w:rPr>
                <w:rFonts w:hint="eastAsia" w:ascii="宋体" w:hAnsi="宋体" w:eastAsia="宋体" w:cs="宋体"/>
                <w:szCs w:val="21"/>
                <w:highlight w:val="none"/>
              </w:rPr>
            </w:pPr>
          </w:p>
        </w:tc>
        <w:tc>
          <w:tcPr>
            <w:tcW w:w="766" w:type="pct"/>
            <w:vAlign w:val="center"/>
          </w:tcPr>
          <w:p w14:paraId="6FF0E186">
            <w:pPr>
              <w:spacing w:line="360" w:lineRule="auto"/>
              <w:ind w:right="-55" w:firstLine="472"/>
              <w:jc w:val="center"/>
              <w:rPr>
                <w:rFonts w:hint="eastAsia" w:ascii="宋体" w:hAnsi="宋体" w:eastAsia="宋体" w:cs="宋体"/>
                <w:szCs w:val="21"/>
                <w:highlight w:val="none"/>
              </w:rPr>
            </w:pPr>
          </w:p>
        </w:tc>
        <w:tc>
          <w:tcPr>
            <w:tcW w:w="1039" w:type="pct"/>
            <w:vAlign w:val="center"/>
          </w:tcPr>
          <w:p w14:paraId="27782807">
            <w:pPr>
              <w:spacing w:line="360" w:lineRule="auto"/>
              <w:ind w:right="-55" w:firstLine="472"/>
              <w:jc w:val="center"/>
              <w:rPr>
                <w:rFonts w:hint="eastAsia" w:ascii="宋体" w:hAnsi="宋体" w:eastAsia="宋体" w:cs="宋体"/>
                <w:szCs w:val="21"/>
                <w:highlight w:val="none"/>
              </w:rPr>
            </w:pPr>
          </w:p>
        </w:tc>
      </w:tr>
    </w:tbl>
    <w:p w14:paraId="7C5DE001">
      <w:pPr>
        <w:adjustRightInd w:val="0"/>
        <w:snapToGrid w:val="0"/>
        <w:spacing w:line="300" w:lineRule="auto"/>
        <w:rPr>
          <w:rFonts w:hint="eastAsia" w:ascii="宋体" w:hAnsi="宋体" w:eastAsia="宋体" w:cs="宋体"/>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highlight w:val="none"/>
        </w:rPr>
        <w:br w:type="page"/>
      </w:r>
    </w:p>
    <w:p w14:paraId="5E344604">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6" w:name="_Toc104"/>
      <w:bookmarkStart w:id="57" w:name="_Toc18330"/>
      <w:bookmarkStart w:id="58" w:name="_Toc56432254"/>
      <w:bookmarkStart w:id="59" w:name="_Toc15928"/>
      <w:bookmarkStart w:id="60" w:name="_Toc68688822"/>
      <w:bookmarkStart w:id="61" w:name="_Toc1651923"/>
      <w:r>
        <w:rPr>
          <w:rFonts w:hint="eastAsia" w:ascii="宋体" w:hAnsi="宋体" w:eastAsia="宋体" w:cs="宋体"/>
          <w:highlight w:val="none"/>
        </w:rPr>
        <w:t>本项目的实施方案</w:t>
      </w:r>
      <w:bookmarkEnd w:id="56"/>
      <w:bookmarkEnd w:id="57"/>
    </w:p>
    <w:p w14:paraId="16E20424">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5B45E338">
      <w:pPr>
        <w:widowControl/>
        <w:numPr>
          <w:ilvl w:val="0"/>
          <w:numId w:val="0"/>
        </w:numPr>
        <w:jc w:val="left"/>
        <w:rPr>
          <w:rFonts w:hint="eastAsia" w:ascii="宋体" w:hAnsi="宋体" w:cs="宋体"/>
          <w:kern w:val="2"/>
          <w:sz w:val="21"/>
          <w:szCs w:val="24"/>
          <w:lang w:val="en-US" w:eastAsia="zh-CN" w:bidi="ar-SA"/>
        </w:rPr>
      </w:pPr>
    </w:p>
    <w:p w14:paraId="1C47EC0A">
      <w:pPr>
        <w:widowControl/>
        <w:numPr>
          <w:ilvl w:val="0"/>
          <w:numId w:val="0"/>
        </w:numPr>
        <w:jc w:val="left"/>
        <w:rPr>
          <w:rFonts w:hint="eastAsia" w:ascii="宋体" w:hAnsi="宋体" w:cs="宋体"/>
          <w:kern w:val="2"/>
          <w:sz w:val="21"/>
          <w:szCs w:val="24"/>
          <w:lang w:val="en-US" w:eastAsia="zh-CN" w:bidi="ar-SA"/>
        </w:rPr>
      </w:pPr>
    </w:p>
    <w:p w14:paraId="5F449D18">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供应商需根据项目目标和服务内容关键技术指标，拟定具体合理的服务方案。项目服务方案内容自拟，主要内容应包括：</w:t>
      </w:r>
    </w:p>
    <w:p w14:paraId="7CF89900">
      <w:pPr>
        <w:widowControl/>
        <w:numPr>
          <w:ilvl w:val="0"/>
          <w:numId w:val="0"/>
        </w:numPr>
        <w:jc w:val="left"/>
        <w:rPr>
          <w:rFonts w:hint="eastAsia" w:ascii="宋体" w:hAnsi="宋体" w:cs="宋体"/>
          <w:kern w:val="2"/>
          <w:sz w:val="21"/>
          <w:szCs w:val="24"/>
          <w:lang w:val="en-US" w:eastAsia="zh-CN" w:bidi="ar-SA"/>
        </w:rPr>
      </w:pPr>
    </w:p>
    <w:p w14:paraId="702F9AF8">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1、对项目服务要求的理解。</w:t>
      </w:r>
    </w:p>
    <w:p w14:paraId="25FB56F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2、项目服务要求的具体解决方案，</w:t>
      </w:r>
    </w:p>
    <w:p w14:paraId="5CF031F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421849E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4、项目实施进度计划；</w:t>
      </w:r>
    </w:p>
    <w:p w14:paraId="37D5A665">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5、服务质量保证措施；</w:t>
      </w:r>
    </w:p>
    <w:p w14:paraId="3AECB5D6">
      <w:pPr>
        <w:widowControl/>
        <w:numPr>
          <w:ilvl w:val="0"/>
          <w:numId w:val="0"/>
        </w:numPr>
        <w:jc w:val="left"/>
        <w:rPr>
          <w:rFonts w:hint="eastAsia" w:ascii="宋体" w:hAnsi="宋体" w:eastAsia="宋体" w:cs="宋体"/>
          <w:b/>
          <w:bCs/>
          <w:sz w:val="32"/>
          <w:szCs w:val="32"/>
          <w:highlight w:val="none"/>
        </w:rPr>
      </w:pPr>
      <w:r>
        <w:rPr>
          <w:rFonts w:hint="eastAsia" w:ascii="宋体" w:hAnsi="宋体" w:cs="宋体"/>
          <w:kern w:val="2"/>
          <w:sz w:val="21"/>
          <w:szCs w:val="24"/>
          <w:lang w:val="en-US" w:eastAsia="zh-CN" w:bidi="ar-SA"/>
        </w:rPr>
        <w:t>6、项目服务团队及技术资质。</w:t>
      </w:r>
      <w:r>
        <w:rPr>
          <w:rFonts w:hint="eastAsia" w:ascii="宋体" w:hAnsi="宋体" w:eastAsia="宋体" w:cs="宋体"/>
          <w:highlight w:val="none"/>
        </w:rPr>
        <w:br w:type="page"/>
      </w:r>
    </w:p>
    <w:p w14:paraId="090C8D3E">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62" w:name="_Toc17083"/>
      <w:bookmarkStart w:id="63"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58"/>
      <w:bookmarkEnd w:id="59"/>
      <w:bookmarkEnd w:id="60"/>
      <w:bookmarkEnd w:id="61"/>
      <w:bookmarkEnd w:id="62"/>
      <w:r>
        <w:rPr>
          <w:rFonts w:hint="eastAsia" w:ascii="宋体" w:hAnsi="宋体" w:eastAsia="宋体" w:cs="宋体"/>
          <w:highlight w:val="none"/>
        </w:rPr>
        <w:t>函</w:t>
      </w:r>
      <w:bookmarkEnd w:id="63"/>
    </w:p>
    <w:p w14:paraId="5701FA25">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Xxxxx项目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r>
        <w:rPr>
          <w:rFonts w:hint="eastAsia" w:ascii="方正小标宋简体" w:hAnsi="方正小标宋简体" w:eastAsia="方正小标宋简体" w:cs="方正小标宋简体"/>
          <w:b/>
          <w:sz w:val="32"/>
          <w:szCs w:val="32"/>
          <w:lang w:val="en-US" w:eastAsia="zh-CN"/>
        </w:rPr>
        <w:t>服务类</w:t>
      </w:r>
      <w:r>
        <w:rPr>
          <w:rFonts w:hint="eastAsia" w:ascii="方正小标宋简体" w:hAnsi="方正小标宋简体" w:eastAsia="方正小标宋简体" w:cs="方正小标宋简体"/>
          <w:b/>
          <w:sz w:val="32"/>
          <w:szCs w:val="32"/>
          <w:lang w:eastAsia="zh-CN"/>
        </w:rPr>
        <w:t>）</w:t>
      </w:r>
    </w:p>
    <w:p w14:paraId="77A8988C">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广东南方网络信息科技有限公司</w:t>
      </w:r>
      <w:r>
        <w:rPr>
          <w:rFonts w:hint="eastAsia" w:ascii="宋体" w:hAnsi="宋体" w:eastAsia="宋体" w:cs="宋体"/>
          <w:b/>
          <w:sz w:val="21"/>
          <w:szCs w:val="21"/>
        </w:rPr>
        <w:t>：</w:t>
      </w:r>
    </w:p>
    <w:p w14:paraId="1829761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val="en-US" w:eastAsia="zh-CN"/>
        </w:rPr>
        <w:t>xxxxxxx</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7AF4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10D597D">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09ACC3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p>
        </w:tc>
      </w:tr>
      <w:tr w14:paraId="3CE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2BD337D">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7A9EB3BB">
            <w:pPr>
              <w:widowControl/>
              <w:jc w:val="center"/>
              <w:textAlignment w:val="center"/>
              <w:rPr>
                <w:rFonts w:hint="eastAsia" w:ascii="宋体" w:hAnsi="宋体" w:eastAsia="宋体" w:cs="宋体"/>
                <w:b w:val="0"/>
                <w:bCs w:val="0"/>
                <w:color w:val="000000"/>
                <w:sz w:val="21"/>
                <w:szCs w:val="21"/>
                <w:u w:val="single"/>
                <w:lang w:val="en-US" w:eastAsia="zh-CN"/>
              </w:rPr>
            </w:pPr>
          </w:p>
        </w:tc>
      </w:tr>
      <w:tr w14:paraId="2BB5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B4D5732">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01629D32">
            <w:pPr>
              <w:pStyle w:val="15"/>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2B1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8942C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D0B6292">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1683CFC4">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1836F282">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067C91E0">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2D46B7C6">
      <w:pPr>
        <w:spacing w:line="360" w:lineRule="auto"/>
        <w:jc w:val="center"/>
        <w:rPr>
          <w:rFonts w:hint="eastAsia" w:ascii="方正小标宋简体" w:hAnsi="方正小标宋简体" w:eastAsia="方正小标宋简体" w:cs="方正小标宋简体"/>
          <w:b/>
          <w:sz w:val="32"/>
          <w:szCs w:val="32"/>
          <w:lang w:val="en-US" w:eastAsia="zh-CN"/>
        </w:rPr>
      </w:pPr>
    </w:p>
    <w:p w14:paraId="25CD4D35">
      <w:pPr>
        <w:spacing w:line="360" w:lineRule="auto"/>
        <w:jc w:val="center"/>
        <w:rPr>
          <w:rFonts w:hint="eastAsia" w:ascii="方正小标宋简体" w:hAnsi="方正小标宋简体" w:eastAsia="方正小标宋简体" w:cs="方正小标宋简体"/>
          <w:b/>
          <w:sz w:val="32"/>
          <w:szCs w:val="32"/>
          <w:lang w:val="en-US" w:eastAsia="zh-CN"/>
        </w:rPr>
      </w:pPr>
    </w:p>
    <w:p w14:paraId="22A80684">
      <w:pPr>
        <w:pStyle w:val="15"/>
        <w:rPr>
          <w:rFonts w:hint="eastAsia" w:ascii="方正小标宋简体" w:hAnsi="方正小标宋简体" w:eastAsia="方正小标宋简体" w:cs="方正小标宋简体"/>
          <w:b/>
          <w:sz w:val="32"/>
          <w:szCs w:val="32"/>
          <w:lang w:val="en-US" w:eastAsia="zh-CN"/>
        </w:rPr>
      </w:pPr>
    </w:p>
    <w:bookmarkEnd w:id="0"/>
    <w:bookmarkEnd w:id="1"/>
    <w:bookmarkEnd w:id="2"/>
    <w:bookmarkEnd w:id="3"/>
    <w:p w14:paraId="0A9527DF">
      <w:pPr>
        <w:spacing w:line="360" w:lineRule="auto"/>
        <w:jc w:val="both"/>
        <w:rPr>
          <w:rFonts w:hint="eastAsia" w:ascii="方正小标宋简体" w:hAnsi="方正小标宋简体" w:eastAsia="方正小标宋简体" w:cs="方正小标宋简体"/>
          <w:b/>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90EDF0-7522-45E9-9B51-EDA4A30BEE52}"/>
  </w:font>
  <w:font w:name="方正小标宋简体">
    <w:panose1 w:val="03000509000000000000"/>
    <w:charset w:val="86"/>
    <w:family w:val="auto"/>
    <w:pitch w:val="default"/>
    <w:sig w:usb0="00000001" w:usb1="080E0000" w:usb2="00000000" w:usb3="00000000" w:csb0="00040000" w:csb1="00000000"/>
    <w:embedRegular r:id="rId2" w:fontKey="{90328643-6982-4AA7-A85A-0603304E3903}"/>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EDF4E9E9-DB6D-41C4-96DF-32F425B3449B}"/>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2D7C6E18-829C-4D96-9734-69348D933DB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FAB6">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7FB2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F7FB2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A69FA"/>
    <w:multiLevelType w:val="singleLevel"/>
    <w:tmpl w:val="069A69FA"/>
    <w:lvl w:ilvl="0" w:tentative="0">
      <w:start w:val="4"/>
      <w:numFmt w:val="decimal"/>
      <w:lvlText w:val="%1."/>
      <w:lvlJc w:val="left"/>
      <w:pPr>
        <w:tabs>
          <w:tab w:val="left" w:pos="312"/>
        </w:tabs>
      </w:p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EC89450"/>
    <w:multiLevelType w:val="singleLevel"/>
    <w:tmpl w:val="7EC89450"/>
    <w:lvl w:ilvl="0" w:tentative="0">
      <w:start w:val="1"/>
      <w:numFmt w:val="decimal"/>
      <w:suff w:val="nothing"/>
      <w:lvlText w:val="（%1）"/>
      <w:lvlJc w:val="left"/>
    </w:lvl>
  </w:abstractNum>
  <w:num w:numId="1">
    <w:abstractNumId w:val="6"/>
  </w:num>
  <w:num w:numId="2">
    <w:abstractNumId w:val="3"/>
  </w:num>
  <w:num w:numId="3">
    <w:abstractNumId w:val="7"/>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zYzMmMzMzZkMDE0MTRmYWJkZjNiNzI1OGJlZjAifQ=="/>
  </w:docVars>
  <w:rsids>
    <w:rsidRoot w:val="644E7E4F"/>
    <w:rsid w:val="006360BD"/>
    <w:rsid w:val="007958E0"/>
    <w:rsid w:val="00BE7797"/>
    <w:rsid w:val="00DF14BB"/>
    <w:rsid w:val="01396E1E"/>
    <w:rsid w:val="018A58CB"/>
    <w:rsid w:val="021E53CE"/>
    <w:rsid w:val="02223D56"/>
    <w:rsid w:val="0271606F"/>
    <w:rsid w:val="02A36C44"/>
    <w:rsid w:val="02A60ACC"/>
    <w:rsid w:val="032F1617"/>
    <w:rsid w:val="03344A94"/>
    <w:rsid w:val="039B52E1"/>
    <w:rsid w:val="042F38C5"/>
    <w:rsid w:val="06756EC1"/>
    <w:rsid w:val="06B239F1"/>
    <w:rsid w:val="071D47D0"/>
    <w:rsid w:val="0799745A"/>
    <w:rsid w:val="07B03476"/>
    <w:rsid w:val="07BB0261"/>
    <w:rsid w:val="07BE1E2B"/>
    <w:rsid w:val="07E146F4"/>
    <w:rsid w:val="08346591"/>
    <w:rsid w:val="08EB6221"/>
    <w:rsid w:val="09615163"/>
    <w:rsid w:val="097338C4"/>
    <w:rsid w:val="09E244F6"/>
    <w:rsid w:val="0AB26AC6"/>
    <w:rsid w:val="0AE24082"/>
    <w:rsid w:val="0B0E131B"/>
    <w:rsid w:val="0B0F299D"/>
    <w:rsid w:val="0B50723E"/>
    <w:rsid w:val="0B805DA8"/>
    <w:rsid w:val="0BD46270"/>
    <w:rsid w:val="0CEE6298"/>
    <w:rsid w:val="0D2B7F62"/>
    <w:rsid w:val="0D4B1946"/>
    <w:rsid w:val="0D780CCE"/>
    <w:rsid w:val="0DEB76F2"/>
    <w:rsid w:val="0E122ED0"/>
    <w:rsid w:val="0E39220B"/>
    <w:rsid w:val="0F7577C0"/>
    <w:rsid w:val="0F842885"/>
    <w:rsid w:val="0FA97864"/>
    <w:rsid w:val="0FB40797"/>
    <w:rsid w:val="0FF52AA9"/>
    <w:rsid w:val="10CB1539"/>
    <w:rsid w:val="10E723F2"/>
    <w:rsid w:val="118F65E6"/>
    <w:rsid w:val="119676AA"/>
    <w:rsid w:val="12415484"/>
    <w:rsid w:val="13605ECB"/>
    <w:rsid w:val="13D84F9E"/>
    <w:rsid w:val="13E26BF6"/>
    <w:rsid w:val="14F41582"/>
    <w:rsid w:val="156C736A"/>
    <w:rsid w:val="15ED5822"/>
    <w:rsid w:val="16816E45"/>
    <w:rsid w:val="16A11295"/>
    <w:rsid w:val="16C4119A"/>
    <w:rsid w:val="16D2144F"/>
    <w:rsid w:val="16DD0041"/>
    <w:rsid w:val="17B9260F"/>
    <w:rsid w:val="17EC4792"/>
    <w:rsid w:val="17F90C5D"/>
    <w:rsid w:val="18A84DFC"/>
    <w:rsid w:val="19100A21"/>
    <w:rsid w:val="195E521C"/>
    <w:rsid w:val="19864D35"/>
    <w:rsid w:val="19D674A8"/>
    <w:rsid w:val="1A0F29BA"/>
    <w:rsid w:val="1A472154"/>
    <w:rsid w:val="1A5328A6"/>
    <w:rsid w:val="1A635878"/>
    <w:rsid w:val="1AC47300"/>
    <w:rsid w:val="1B590390"/>
    <w:rsid w:val="1B6F3710"/>
    <w:rsid w:val="1B7C5E2D"/>
    <w:rsid w:val="1BB40130"/>
    <w:rsid w:val="1C26031D"/>
    <w:rsid w:val="1C762515"/>
    <w:rsid w:val="1C933922"/>
    <w:rsid w:val="1CA02076"/>
    <w:rsid w:val="1D643B0C"/>
    <w:rsid w:val="1D7D6E07"/>
    <w:rsid w:val="1D8334A3"/>
    <w:rsid w:val="1EA432E5"/>
    <w:rsid w:val="1F3A5675"/>
    <w:rsid w:val="1F84433B"/>
    <w:rsid w:val="1FF561F6"/>
    <w:rsid w:val="21751354"/>
    <w:rsid w:val="21DC56F0"/>
    <w:rsid w:val="21DF33F9"/>
    <w:rsid w:val="21F8186C"/>
    <w:rsid w:val="22943A5C"/>
    <w:rsid w:val="2391414D"/>
    <w:rsid w:val="239F7A0E"/>
    <w:rsid w:val="2412071A"/>
    <w:rsid w:val="24561911"/>
    <w:rsid w:val="25162E4E"/>
    <w:rsid w:val="25222E80"/>
    <w:rsid w:val="255C264F"/>
    <w:rsid w:val="25636795"/>
    <w:rsid w:val="257D2ECD"/>
    <w:rsid w:val="25AC3397"/>
    <w:rsid w:val="25F807A6"/>
    <w:rsid w:val="261C6242"/>
    <w:rsid w:val="271C2790"/>
    <w:rsid w:val="27223D2C"/>
    <w:rsid w:val="27602AA7"/>
    <w:rsid w:val="27D864BB"/>
    <w:rsid w:val="283A6E54"/>
    <w:rsid w:val="29D55086"/>
    <w:rsid w:val="2A0E0598"/>
    <w:rsid w:val="2A257690"/>
    <w:rsid w:val="2A7F3244"/>
    <w:rsid w:val="2B74267D"/>
    <w:rsid w:val="2C2D78F8"/>
    <w:rsid w:val="2C3016CB"/>
    <w:rsid w:val="2C7771B5"/>
    <w:rsid w:val="2C7807B0"/>
    <w:rsid w:val="2CD30D2B"/>
    <w:rsid w:val="2DFB52D7"/>
    <w:rsid w:val="2E6609A2"/>
    <w:rsid w:val="2EC8340B"/>
    <w:rsid w:val="2EF3300B"/>
    <w:rsid w:val="2F307202"/>
    <w:rsid w:val="2F58700A"/>
    <w:rsid w:val="2FA33530"/>
    <w:rsid w:val="2FBB4D1E"/>
    <w:rsid w:val="32230856"/>
    <w:rsid w:val="326A6587"/>
    <w:rsid w:val="32A724AC"/>
    <w:rsid w:val="32F6429E"/>
    <w:rsid w:val="334212B2"/>
    <w:rsid w:val="33865643"/>
    <w:rsid w:val="338673F1"/>
    <w:rsid w:val="33F407C1"/>
    <w:rsid w:val="34951FE2"/>
    <w:rsid w:val="352D55A0"/>
    <w:rsid w:val="359D0A22"/>
    <w:rsid w:val="365668F5"/>
    <w:rsid w:val="36721EAF"/>
    <w:rsid w:val="36962041"/>
    <w:rsid w:val="36A736F3"/>
    <w:rsid w:val="36CE3589"/>
    <w:rsid w:val="3739575D"/>
    <w:rsid w:val="375B6C9C"/>
    <w:rsid w:val="375C3BA6"/>
    <w:rsid w:val="380B6B4C"/>
    <w:rsid w:val="3845787B"/>
    <w:rsid w:val="38D127AD"/>
    <w:rsid w:val="392F4087"/>
    <w:rsid w:val="3982670F"/>
    <w:rsid w:val="39975070"/>
    <w:rsid w:val="39FF3A59"/>
    <w:rsid w:val="3A045513"/>
    <w:rsid w:val="3A5465BC"/>
    <w:rsid w:val="3A614714"/>
    <w:rsid w:val="3A8B353F"/>
    <w:rsid w:val="3AB6680E"/>
    <w:rsid w:val="3AE83F75"/>
    <w:rsid w:val="3B091606"/>
    <w:rsid w:val="3BE13D5E"/>
    <w:rsid w:val="3C153A08"/>
    <w:rsid w:val="3D0E0275"/>
    <w:rsid w:val="3D145A6E"/>
    <w:rsid w:val="3D766728"/>
    <w:rsid w:val="3D861D38"/>
    <w:rsid w:val="3D962926"/>
    <w:rsid w:val="3DC54FBA"/>
    <w:rsid w:val="3E292C44"/>
    <w:rsid w:val="3ED51302"/>
    <w:rsid w:val="3FF17F6E"/>
    <w:rsid w:val="404137B4"/>
    <w:rsid w:val="40454C39"/>
    <w:rsid w:val="409D29CD"/>
    <w:rsid w:val="40A9471F"/>
    <w:rsid w:val="412C44B5"/>
    <w:rsid w:val="422C6D6D"/>
    <w:rsid w:val="42462B6D"/>
    <w:rsid w:val="42937435"/>
    <w:rsid w:val="42F70B2B"/>
    <w:rsid w:val="43C024AB"/>
    <w:rsid w:val="43CA3870"/>
    <w:rsid w:val="43EB7C7A"/>
    <w:rsid w:val="440F39C2"/>
    <w:rsid w:val="445F1CC4"/>
    <w:rsid w:val="448A516F"/>
    <w:rsid w:val="44A40D42"/>
    <w:rsid w:val="44AE4D2A"/>
    <w:rsid w:val="45E06E35"/>
    <w:rsid w:val="45FF0D12"/>
    <w:rsid w:val="463158E2"/>
    <w:rsid w:val="463349D0"/>
    <w:rsid w:val="46A8534E"/>
    <w:rsid w:val="46B34549"/>
    <w:rsid w:val="477B086D"/>
    <w:rsid w:val="478D1CE4"/>
    <w:rsid w:val="47B5612D"/>
    <w:rsid w:val="47ED60C3"/>
    <w:rsid w:val="485939D3"/>
    <w:rsid w:val="48B06F92"/>
    <w:rsid w:val="494575E3"/>
    <w:rsid w:val="49D26397"/>
    <w:rsid w:val="49FD6207"/>
    <w:rsid w:val="4A732ADF"/>
    <w:rsid w:val="4A791606"/>
    <w:rsid w:val="4A8204BA"/>
    <w:rsid w:val="4B3314A5"/>
    <w:rsid w:val="4B431E1B"/>
    <w:rsid w:val="4B4D6D1A"/>
    <w:rsid w:val="4B810772"/>
    <w:rsid w:val="4BE909E0"/>
    <w:rsid w:val="4BF60C7D"/>
    <w:rsid w:val="4BFA22D2"/>
    <w:rsid w:val="4CB95600"/>
    <w:rsid w:val="4D383CE4"/>
    <w:rsid w:val="4D714FF5"/>
    <w:rsid w:val="4D764FBA"/>
    <w:rsid w:val="4DF45616"/>
    <w:rsid w:val="4E710F72"/>
    <w:rsid w:val="4E7445BE"/>
    <w:rsid w:val="4E9609D8"/>
    <w:rsid w:val="4F4B17C3"/>
    <w:rsid w:val="4F840831"/>
    <w:rsid w:val="4FB12D62"/>
    <w:rsid w:val="4FC902FC"/>
    <w:rsid w:val="4FF754A7"/>
    <w:rsid w:val="50047BC4"/>
    <w:rsid w:val="503E228D"/>
    <w:rsid w:val="504306EC"/>
    <w:rsid w:val="51A76A58"/>
    <w:rsid w:val="51B632A0"/>
    <w:rsid w:val="531F46B0"/>
    <w:rsid w:val="53C47D96"/>
    <w:rsid w:val="53D47E06"/>
    <w:rsid w:val="53E775E0"/>
    <w:rsid w:val="543A7A4A"/>
    <w:rsid w:val="544669FD"/>
    <w:rsid w:val="5475005A"/>
    <w:rsid w:val="5475119E"/>
    <w:rsid w:val="54817A35"/>
    <w:rsid w:val="5499484C"/>
    <w:rsid w:val="54AA6F8B"/>
    <w:rsid w:val="553E1482"/>
    <w:rsid w:val="553F10D7"/>
    <w:rsid w:val="55414C8F"/>
    <w:rsid w:val="55A75279"/>
    <w:rsid w:val="55DD513F"/>
    <w:rsid w:val="565F00F8"/>
    <w:rsid w:val="56801B1E"/>
    <w:rsid w:val="56D12CF4"/>
    <w:rsid w:val="56EF3F4F"/>
    <w:rsid w:val="570D1A54"/>
    <w:rsid w:val="57174680"/>
    <w:rsid w:val="571F7091"/>
    <w:rsid w:val="573D0982"/>
    <w:rsid w:val="583C1E47"/>
    <w:rsid w:val="584706C6"/>
    <w:rsid w:val="584E7C2E"/>
    <w:rsid w:val="58626772"/>
    <w:rsid w:val="587E1037"/>
    <w:rsid w:val="58E95BA9"/>
    <w:rsid w:val="590C6670"/>
    <w:rsid w:val="59136180"/>
    <w:rsid w:val="59622CB3"/>
    <w:rsid w:val="59EB6289"/>
    <w:rsid w:val="5A160C1F"/>
    <w:rsid w:val="5A7D47FA"/>
    <w:rsid w:val="5ACA3526"/>
    <w:rsid w:val="5B24111A"/>
    <w:rsid w:val="5BB76392"/>
    <w:rsid w:val="5BBB382C"/>
    <w:rsid w:val="5C4A2E02"/>
    <w:rsid w:val="5C972C81"/>
    <w:rsid w:val="5D07654E"/>
    <w:rsid w:val="5DAC7E68"/>
    <w:rsid w:val="5E5835B4"/>
    <w:rsid w:val="5E6D4B86"/>
    <w:rsid w:val="5EA031AD"/>
    <w:rsid w:val="5F313E05"/>
    <w:rsid w:val="5F993E84"/>
    <w:rsid w:val="5FC353A5"/>
    <w:rsid w:val="60090DA7"/>
    <w:rsid w:val="602A323A"/>
    <w:rsid w:val="60F35816"/>
    <w:rsid w:val="61061EEF"/>
    <w:rsid w:val="611A1786"/>
    <w:rsid w:val="612C2AD6"/>
    <w:rsid w:val="621662C2"/>
    <w:rsid w:val="62E632BF"/>
    <w:rsid w:val="62E96ED1"/>
    <w:rsid w:val="63C17E4E"/>
    <w:rsid w:val="63C45248"/>
    <w:rsid w:val="644E7E4F"/>
    <w:rsid w:val="65474383"/>
    <w:rsid w:val="659F5F6D"/>
    <w:rsid w:val="65D26342"/>
    <w:rsid w:val="66D061CE"/>
    <w:rsid w:val="671E7365"/>
    <w:rsid w:val="679E2562"/>
    <w:rsid w:val="681928D9"/>
    <w:rsid w:val="68B7730D"/>
    <w:rsid w:val="691605F2"/>
    <w:rsid w:val="6917777B"/>
    <w:rsid w:val="698414CF"/>
    <w:rsid w:val="69A973BA"/>
    <w:rsid w:val="69F97469"/>
    <w:rsid w:val="6A352796"/>
    <w:rsid w:val="6A7E25F5"/>
    <w:rsid w:val="6B272C8C"/>
    <w:rsid w:val="6BE538AC"/>
    <w:rsid w:val="6CC10EBE"/>
    <w:rsid w:val="6D842248"/>
    <w:rsid w:val="6DDD5884"/>
    <w:rsid w:val="6E065A2C"/>
    <w:rsid w:val="6E940155"/>
    <w:rsid w:val="6EC54060"/>
    <w:rsid w:val="6EE3336E"/>
    <w:rsid w:val="6EF966EE"/>
    <w:rsid w:val="6F1F3C7A"/>
    <w:rsid w:val="6F795A80"/>
    <w:rsid w:val="70EA2C5D"/>
    <w:rsid w:val="712D267F"/>
    <w:rsid w:val="716F09E6"/>
    <w:rsid w:val="71881333"/>
    <w:rsid w:val="71A87F57"/>
    <w:rsid w:val="71CE7BD2"/>
    <w:rsid w:val="71D11D50"/>
    <w:rsid w:val="71E77E20"/>
    <w:rsid w:val="726E237F"/>
    <w:rsid w:val="72B17271"/>
    <w:rsid w:val="7327134F"/>
    <w:rsid w:val="732E39AA"/>
    <w:rsid w:val="73C10375"/>
    <w:rsid w:val="74372A51"/>
    <w:rsid w:val="74A84732"/>
    <w:rsid w:val="74C432C9"/>
    <w:rsid w:val="74F0564D"/>
    <w:rsid w:val="75530B22"/>
    <w:rsid w:val="75E874BC"/>
    <w:rsid w:val="76404C02"/>
    <w:rsid w:val="768A40CF"/>
    <w:rsid w:val="77077871"/>
    <w:rsid w:val="7708123E"/>
    <w:rsid w:val="77CF26E1"/>
    <w:rsid w:val="782642CC"/>
    <w:rsid w:val="79470F0B"/>
    <w:rsid w:val="797572B9"/>
    <w:rsid w:val="79BD774B"/>
    <w:rsid w:val="79DB2F68"/>
    <w:rsid w:val="7AB23BF5"/>
    <w:rsid w:val="7AE321A8"/>
    <w:rsid w:val="7AE83F01"/>
    <w:rsid w:val="7B184BEC"/>
    <w:rsid w:val="7B3867F0"/>
    <w:rsid w:val="7BD531A4"/>
    <w:rsid w:val="7C370855"/>
    <w:rsid w:val="7C41061F"/>
    <w:rsid w:val="7C883BE2"/>
    <w:rsid w:val="7C8E41ED"/>
    <w:rsid w:val="7CF63E10"/>
    <w:rsid w:val="7D432516"/>
    <w:rsid w:val="7DE77548"/>
    <w:rsid w:val="7E2F74B7"/>
    <w:rsid w:val="7F863A08"/>
    <w:rsid w:val="7FFE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rPr>
      <w:rFonts w:ascii="ˎ̥" w:hAnsi="ˎ̥" w:cs="宋体"/>
      <w:color w:val="51585D"/>
      <w:kern w:val="0"/>
      <w:sz w:val="24"/>
      <w:szCs w:val="18"/>
    </w:rPr>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570"/>
    </w:pPr>
    <w:rPr>
      <w:sz w:val="28"/>
    </w:rPr>
  </w:style>
  <w:style w:type="paragraph" w:styleId="6">
    <w:name w:val="Normal Indent"/>
    <w:basedOn w:val="1"/>
    <w:next w:val="1"/>
    <w:autoRedefine/>
    <w:qFormat/>
    <w:uiPriority w:val="0"/>
    <w:pPr>
      <w:ind w:firstLine="420" w:firstLineChars="200"/>
    </w:pPr>
  </w:style>
  <w:style w:type="paragraph" w:styleId="7">
    <w:name w:val="Body Text"/>
    <w:basedOn w:val="1"/>
    <w:autoRedefine/>
    <w:qFormat/>
    <w:uiPriority w:val="99"/>
    <w:pPr>
      <w:spacing w:after="120"/>
    </w:pPr>
  </w:style>
  <w:style w:type="paragraph" w:styleId="8">
    <w:name w:val="Plain Text"/>
    <w:basedOn w:val="1"/>
    <w:autoRedefine/>
    <w:qFormat/>
    <w:uiPriority w:val="0"/>
    <w:rPr>
      <w:rFonts w:ascii="宋体" w:hAnsi="Courier New" w:eastAsiaTheme="minorEastAsia" w:cstheme="minorBidi"/>
      <w:szCs w:val="22"/>
    </w:rPr>
  </w:style>
  <w:style w:type="paragraph" w:styleId="9">
    <w:name w:val="footer"/>
    <w:basedOn w:val="1"/>
    <w:autoRedefine/>
    <w:unhideWhenUsed/>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Body Text Indent 3"/>
    <w:basedOn w:val="1"/>
    <w:autoRedefine/>
    <w:qFormat/>
    <w:uiPriority w:val="0"/>
    <w:pPr>
      <w:spacing w:line="240" w:lineRule="exact"/>
      <w:ind w:firstLine="360"/>
    </w:pPr>
  </w:style>
  <w:style w:type="paragraph" w:styleId="13">
    <w:name w:val="toc 2"/>
    <w:basedOn w:val="1"/>
    <w:next w:val="1"/>
    <w:autoRedefine/>
    <w:qFormat/>
    <w:uiPriority w:val="39"/>
    <w:pPr>
      <w:tabs>
        <w:tab w:val="left" w:pos="567"/>
        <w:tab w:val="right" w:leader="dot" w:pos="8505"/>
        <w:tab w:val="right" w:leader="dot" w:pos="9628"/>
      </w:tabs>
      <w:spacing w:line="440" w:lineRule="exact"/>
    </w:pPr>
  </w:style>
  <w:style w:type="paragraph" w:styleId="14">
    <w:name w:val="Title"/>
    <w:basedOn w:val="1"/>
    <w:next w:val="1"/>
    <w:autoRedefine/>
    <w:qFormat/>
    <w:uiPriority w:val="0"/>
    <w:pPr>
      <w:spacing w:before="120" w:after="60" w:line="440" w:lineRule="exact"/>
      <w:jc w:val="center"/>
    </w:pPr>
    <w:rPr>
      <w:rFonts w:ascii="宋体" w:hAnsi="宋体"/>
      <w:bCs/>
      <w:color w:val="FF0000"/>
    </w:rPr>
  </w:style>
  <w:style w:type="paragraph" w:styleId="15">
    <w:name w:val="Body Text First Indent"/>
    <w:basedOn w:val="7"/>
    <w:autoRedefine/>
    <w:qFormat/>
    <w:uiPriority w:val="0"/>
    <w:pPr>
      <w:spacing w:after="120"/>
      <w:ind w:firstLine="420"/>
      <w:jc w:val="both"/>
    </w:pPr>
    <w:rPr>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w:basedOn w:val="1"/>
    <w:link w:val="18"/>
    <w:autoRedefine/>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0">
    <w:name w:val="page number"/>
    <w:basedOn w:val="18"/>
    <w:autoRedefine/>
    <w:qFormat/>
    <w:uiPriority w:val="0"/>
  </w:style>
  <w:style w:type="paragraph" w:customStyle="1" w:styleId="21">
    <w:name w:val="_Style 3"/>
    <w:basedOn w:val="1"/>
    <w:next w:val="22"/>
    <w:autoRedefine/>
    <w:qFormat/>
    <w:uiPriority w:val="0"/>
    <w:pPr>
      <w:ind w:firstLine="420" w:firstLineChars="200"/>
    </w:pPr>
    <w:rPr>
      <w:rFonts w:ascii="等线" w:hAnsi="等线" w:eastAsia="等线" w:cs="Times New Roman"/>
      <w:sz w:val="20"/>
    </w:rPr>
  </w:style>
  <w:style w:type="paragraph" w:customStyle="1" w:styleId="22">
    <w:name w:val="List Paragraph1"/>
    <w:basedOn w:val="1"/>
    <w:autoRedefine/>
    <w:qFormat/>
    <w:uiPriority w:val="99"/>
    <w:pPr>
      <w:ind w:firstLine="420" w:firstLineChars="200"/>
    </w:pPr>
  </w:style>
  <w:style w:type="paragraph" w:customStyle="1" w:styleId="23">
    <w:name w:val="WPSOffice手动目录 1"/>
    <w:autoRedefine/>
    <w:qFormat/>
    <w:uiPriority w:val="0"/>
    <w:pPr>
      <w:ind w:leftChars="0"/>
    </w:pPr>
    <w:rPr>
      <w:rFonts w:asciiTheme="minorHAnsi" w:hAnsiTheme="minorHAnsi" w:eastAsiaTheme="minorEastAsia" w:cstheme="minorBidi"/>
      <w:sz w:val="20"/>
      <w:szCs w:val="20"/>
    </w:rPr>
  </w:style>
  <w:style w:type="paragraph" w:styleId="24">
    <w:name w:val="List Paragraph"/>
    <w:basedOn w:val="1"/>
    <w:autoRedefine/>
    <w:qFormat/>
    <w:uiPriority w:val="34"/>
    <w:pPr>
      <w:ind w:firstLine="420" w:firstLineChars="200"/>
    </w:pPr>
  </w:style>
  <w:style w:type="character" w:customStyle="1" w:styleId="25">
    <w:name w:val="标题 1 Char"/>
    <w:autoRedefine/>
    <w:qFormat/>
    <w:uiPriority w:val="0"/>
    <w:rPr>
      <w:rFonts w:ascii="Arial" w:hAnsi="Arial" w:eastAsia="宋体"/>
      <w:bCs/>
      <w:kern w:val="44"/>
      <w:sz w:val="36"/>
      <w:szCs w:val="36"/>
      <w:lang w:val="en-US" w:eastAsia="zh-CN" w:bidi="ar-SA"/>
    </w:rPr>
  </w:style>
  <w:style w:type="paragraph" w:customStyle="1" w:styleId="26">
    <w:name w:val="Table Text"/>
    <w:basedOn w:val="1"/>
    <w:autoRedefine/>
    <w:semiHidden/>
    <w:qFormat/>
    <w:uiPriority w:val="0"/>
    <w:rPr>
      <w:rFonts w:ascii="宋体" w:hAnsi="宋体" w:eastAsia="宋体" w:cs="宋体"/>
      <w:sz w:val="22"/>
      <w:szCs w:val="22"/>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bt1bt1"/>
    <w:basedOn w:val="4"/>
    <w:autoRedefine/>
    <w:qFormat/>
    <w:uiPriority w:val="0"/>
    <w:pPr>
      <w:spacing w:line="240" w:lineRule="auto"/>
      <w:jc w:val="center"/>
    </w:pPr>
    <w:rPr>
      <w:rFonts w:ascii="黑体" w:eastAsia="黑体"/>
      <w:sz w:val="36"/>
      <w:szCs w:val="36"/>
    </w:rPr>
  </w:style>
  <w:style w:type="paragraph" w:customStyle="1" w:styleId="29">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2628</Words>
  <Characters>2705</Characters>
  <Lines>0</Lines>
  <Paragraphs>0</Paragraphs>
  <TotalTime>1</TotalTime>
  <ScaleCrop>false</ScaleCrop>
  <LinksUpToDate>false</LinksUpToDate>
  <CharactersWithSpaces>2814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杨波</cp:lastModifiedBy>
  <cp:lastPrinted>2025-11-12T03:06:00Z</cp:lastPrinted>
  <dcterms:modified xsi:type="dcterms:W3CDTF">2025-11-21T03:23:47Z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A72DCE03286444A4B44DAABEBC4044D1_12</vt:lpwstr>
  </property>
  <property fmtid="{D5CDD505-2E9C-101B-9397-08002B2CF9AE}" pid="4" name="KSOTemplateDocerSaveRecord">
    <vt:lpwstr>eyJoZGlkIjoiZjZjNDZkZDQ2MWQ4MmY5YTc3NDA3YzU2MDk3MjZjOWUiLCJ1c2VySWQiOiI4NTAxOTU4NTgifQ==</vt:lpwstr>
  </property>
</Properties>
</file>