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B82A5">
      <w:pPr>
        <w:pStyle w:val="7"/>
        <w:jc w:val="center"/>
        <w:rPr>
          <w:rFonts w:hint="eastAsia" w:ascii="方正小标宋简体" w:hAnsi="方正小标宋简体" w:eastAsia="方正小标宋简体" w:cs="方正小标宋简体"/>
          <w:b/>
          <w:sz w:val="32"/>
          <w:szCs w:val="32"/>
          <w:lang w:val="en-US" w:eastAsia="zh-CN"/>
        </w:rPr>
      </w:pPr>
    </w:p>
    <w:p w14:paraId="50C1AA87">
      <w:pPr>
        <w:pStyle w:val="7"/>
        <w:jc w:val="center"/>
        <w:rPr>
          <w:rFonts w:hint="eastAsia" w:ascii="方正小标宋简体" w:hAnsi="方正小标宋简体" w:eastAsia="方正小标宋简体" w:cs="方正小标宋简体"/>
          <w:b/>
          <w:sz w:val="32"/>
          <w:szCs w:val="32"/>
          <w:lang w:val="en-US" w:eastAsia="zh-CN"/>
        </w:rPr>
      </w:pPr>
    </w:p>
    <w:p w14:paraId="098AB6E5">
      <w:pPr>
        <w:pStyle w:val="7"/>
        <w:jc w:val="center"/>
        <w:rPr>
          <w:rFonts w:hint="eastAsia" w:ascii="方正小标宋简体" w:hAnsi="方正小标宋简体" w:eastAsia="方正小标宋简体" w:cs="方正小标宋简体"/>
          <w:b/>
          <w:sz w:val="32"/>
          <w:szCs w:val="32"/>
          <w:lang w:val="en-US" w:eastAsia="zh-CN"/>
        </w:rPr>
      </w:pPr>
    </w:p>
    <w:p w14:paraId="151F8DCC">
      <w:pPr>
        <w:pStyle w:val="7"/>
        <w:jc w:val="center"/>
        <w:rPr>
          <w:rFonts w:hint="eastAsia" w:ascii="方正小标宋简体" w:hAnsi="方正小标宋简体" w:eastAsia="方正小标宋简体" w:cs="方正小标宋简体"/>
          <w:b/>
          <w:sz w:val="32"/>
          <w:szCs w:val="32"/>
          <w:lang w:val="en-US" w:eastAsia="zh-CN"/>
        </w:rPr>
      </w:pPr>
    </w:p>
    <w:p w14:paraId="4F5AD7FC">
      <w:pPr>
        <w:pStyle w:val="7"/>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 xml:space="preserve"> 2025年微信朋友圈广告投放服务项目</w:t>
      </w:r>
    </w:p>
    <w:p w14:paraId="5369D8DA">
      <w:pPr>
        <w:pStyle w:val="7"/>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询价采购文件</w:t>
      </w:r>
    </w:p>
    <w:p w14:paraId="5C84ECBB">
      <w:pPr>
        <w:pStyle w:val="7"/>
        <w:jc w:val="center"/>
        <w:rPr>
          <w:rFonts w:hint="eastAsia" w:ascii="方正小标宋简体" w:hAnsi="方正小标宋简体" w:eastAsia="方正小标宋简体" w:cs="方正小标宋简体"/>
          <w:b/>
          <w:sz w:val="32"/>
          <w:szCs w:val="32"/>
          <w:lang w:val="en-US" w:eastAsia="zh-CN"/>
        </w:rPr>
      </w:pPr>
    </w:p>
    <w:p w14:paraId="06AC91E6">
      <w:pPr>
        <w:pStyle w:val="7"/>
        <w:jc w:val="center"/>
        <w:rPr>
          <w:rFonts w:hint="eastAsia" w:ascii="方正小标宋简体" w:hAnsi="方正小标宋简体" w:eastAsia="方正小标宋简体" w:cs="方正小标宋简体"/>
          <w:b/>
          <w:sz w:val="32"/>
          <w:szCs w:val="32"/>
          <w:lang w:val="en-US" w:eastAsia="zh-CN"/>
        </w:rPr>
      </w:pPr>
    </w:p>
    <w:p w14:paraId="7C90C3C0">
      <w:pPr>
        <w:pStyle w:val="7"/>
        <w:jc w:val="center"/>
        <w:rPr>
          <w:rFonts w:hint="eastAsia" w:ascii="方正小标宋简体" w:hAnsi="方正小标宋简体" w:eastAsia="方正小标宋简体" w:cs="方正小标宋简体"/>
          <w:b/>
          <w:sz w:val="32"/>
          <w:szCs w:val="32"/>
          <w:lang w:val="en-US" w:eastAsia="zh-CN"/>
        </w:rPr>
      </w:pPr>
    </w:p>
    <w:p w14:paraId="65CF962F">
      <w:pPr>
        <w:pStyle w:val="7"/>
        <w:jc w:val="center"/>
        <w:rPr>
          <w:rFonts w:hint="eastAsia" w:ascii="方正小标宋简体" w:hAnsi="方正小标宋简体" w:eastAsia="方正小标宋简体" w:cs="方正小标宋简体"/>
          <w:b/>
          <w:sz w:val="32"/>
          <w:szCs w:val="32"/>
          <w:lang w:val="en-US" w:eastAsia="zh-CN"/>
        </w:rPr>
      </w:pPr>
    </w:p>
    <w:p w14:paraId="2E50E480">
      <w:pPr>
        <w:pStyle w:val="7"/>
        <w:jc w:val="center"/>
        <w:rPr>
          <w:rFonts w:hint="eastAsia" w:ascii="方正小标宋简体" w:hAnsi="方正小标宋简体" w:eastAsia="方正小标宋简体" w:cs="方正小标宋简体"/>
          <w:b/>
          <w:sz w:val="32"/>
          <w:szCs w:val="32"/>
          <w:lang w:val="en-US" w:eastAsia="zh-CN"/>
        </w:rPr>
      </w:pPr>
    </w:p>
    <w:p w14:paraId="1F469508">
      <w:pPr>
        <w:pStyle w:val="7"/>
        <w:jc w:val="center"/>
        <w:rPr>
          <w:rFonts w:hint="eastAsia" w:ascii="方正小标宋简体" w:hAnsi="方正小标宋简体" w:eastAsia="方正小标宋简体" w:cs="方正小标宋简体"/>
          <w:b/>
          <w:sz w:val="32"/>
          <w:szCs w:val="32"/>
          <w:lang w:val="en-US" w:eastAsia="zh-CN"/>
        </w:rPr>
      </w:pPr>
    </w:p>
    <w:p w14:paraId="0DF6C0D1">
      <w:pPr>
        <w:pStyle w:val="7"/>
        <w:jc w:val="center"/>
        <w:rPr>
          <w:rFonts w:hint="eastAsia" w:ascii="方正小标宋简体" w:hAnsi="方正小标宋简体" w:eastAsia="方正小标宋简体" w:cs="方正小标宋简体"/>
          <w:b/>
          <w:sz w:val="32"/>
          <w:szCs w:val="32"/>
          <w:lang w:val="en-US" w:eastAsia="zh-CN"/>
        </w:rPr>
      </w:pPr>
    </w:p>
    <w:p w14:paraId="238F30A8">
      <w:pPr>
        <w:pStyle w:val="7"/>
        <w:jc w:val="center"/>
        <w:rPr>
          <w:rFonts w:hint="default" w:ascii="方正小标宋简体" w:hAnsi="方正小标宋简体" w:eastAsia="方正小标宋简体" w:cs="方正小标宋简体"/>
          <w:b/>
          <w:color w:val="auto"/>
          <w:sz w:val="32"/>
          <w:szCs w:val="32"/>
          <w:lang w:val="en-US" w:eastAsia="zh-CN"/>
        </w:rPr>
      </w:pPr>
      <w:r>
        <w:rPr>
          <w:rFonts w:hint="eastAsia" w:ascii="方正小标宋简体" w:hAnsi="方正小标宋简体" w:eastAsia="方正小标宋简体" w:cs="方正小标宋简体"/>
          <w:b/>
          <w:color w:val="auto"/>
          <w:sz w:val="32"/>
          <w:szCs w:val="32"/>
          <w:lang w:val="en-US" w:eastAsia="zh-CN"/>
        </w:rPr>
        <w:t>采购人：广东南方网络信息科技有限公司</w:t>
      </w:r>
    </w:p>
    <w:p w14:paraId="7DE41A4F">
      <w:pPr>
        <w:pStyle w:val="7"/>
        <w:jc w:val="center"/>
        <w:rPr>
          <w:rFonts w:hint="eastAsia" w:ascii="方正小标宋简体" w:hAnsi="方正小标宋简体" w:eastAsia="方正小标宋简体" w:cs="方正小标宋简体"/>
          <w:b/>
          <w:color w:val="auto"/>
          <w:sz w:val="32"/>
          <w:szCs w:val="32"/>
          <w:lang w:val="en-US" w:eastAsia="zh-CN"/>
        </w:rPr>
      </w:pPr>
      <w:r>
        <w:rPr>
          <w:rFonts w:hint="eastAsia" w:ascii="方正小标宋简体" w:hAnsi="方正小标宋简体" w:eastAsia="方正小标宋简体" w:cs="方正小标宋简体"/>
          <w:b/>
          <w:color w:val="auto"/>
          <w:sz w:val="32"/>
          <w:szCs w:val="32"/>
          <w:lang w:val="en-US" w:eastAsia="zh-CN"/>
        </w:rPr>
        <w:t>2025年11月</w:t>
      </w:r>
    </w:p>
    <w:p w14:paraId="21A049F3">
      <w:pPr>
        <w:pStyle w:val="7"/>
        <w:jc w:val="center"/>
        <w:rPr>
          <w:rFonts w:hint="eastAsia" w:ascii="方正小标宋简体" w:hAnsi="方正小标宋简体" w:eastAsia="方正小标宋简体" w:cs="方正小标宋简体"/>
          <w:b/>
          <w:sz w:val="32"/>
          <w:szCs w:val="32"/>
          <w:lang w:val="en-US" w:eastAsia="zh-CN"/>
        </w:rPr>
        <w:sectPr>
          <w:footerReference r:id="rId3" w:type="default"/>
          <w:pgSz w:w="11906" w:h="16838"/>
          <w:pgMar w:top="2098" w:right="1587" w:bottom="1984" w:left="1587" w:header="851" w:footer="709" w:gutter="0"/>
          <w:pgNumType w:fmt="decimal" w:start="1"/>
          <w:cols w:space="720" w:num="1"/>
          <w:docGrid w:type="lines" w:linePitch="312" w:charSpace="0"/>
        </w:sectPr>
      </w:pPr>
    </w:p>
    <w:p w14:paraId="203D5A92">
      <w:pPr>
        <w:pStyle w:val="7"/>
        <w:jc w:val="center"/>
        <w:rPr>
          <w:rFonts w:hint="default" w:eastAsia="方正小标宋简体"/>
          <w:sz w:val="36"/>
          <w:szCs w:val="36"/>
          <w:lang w:val="en-US" w:eastAsia="zh-CN"/>
        </w:rPr>
      </w:pPr>
      <w:r>
        <w:rPr>
          <w:rFonts w:hint="eastAsia" w:ascii="方正小标宋简体" w:hAnsi="方正小标宋简体" w:eastAsia="方正小标宋简体" w:cs="方正小标宋简体"/>
          <w:b/>
          <w:sz w:val="36"/>
          <w:szCs w:val="36"/>
          <w:lang w:val="en-US" w:eastAsia="zh-CN"/>
        </w:rPr>
        <w:t>第一章 2025年微信朋友圈广告投放服务项目采购公告</w:t>
      </w:r>
    </w:p>
    <w:p w14:paraId="7346034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b w:val="0"/>
          <w:bCs/>
          <w:sz w:val="28"/>
          <w:szCs w:val="28"/>
          <w:u w:val="none"/>
          <w:lang w:val="en-US" w:eastAsia="zh-CN"/>
        </w:rPr>
      </w:pPr>
      <w:bookmarkStart w:id="0" w:name="_Toc6866_WPSOffice_Level1"/>
      <w:bookmarkStart w:id="1" w:name="_Toc16455_WPSOffice_Level1"/>
      <w:bookmarkStart w:id="2" w:name="_Toc1850_WPSOffice_Level1"/>
      <w:bookmarkStart w:id="3" w:name="_Toc10535_WPSOffice_Level1"/>
      <w:r>
        <w:rPr>
          <w:rFonts w:hint="eastAsia" w:ascii="黑体" w:hAnsi="黑体" w:eastAsia="黑体" w:cs="黑体"/>
          <w:b w:val="0"/>
          <w:bCs/>
          <w:sz w:val="28"/>
          <w:szCs w:val="28"/>
          <w:lang w:val="en-US" w:eastAsia="zh-CN"/>
        </w:rPr>
        <w:t>项目名称</w:t>
      </w:r>
      <w:r>
        <w:rPr>
          <w:rFonts w:hint="eastAsia" w:ascii="仿宋_GB2312" w:hAnsi="仿宋_GB2312" w:eastAsia="仿宋_GB2312" w:cs="仿宋_GB2312"/>
          <w:b w:val="0"/>
          <w:bCs/>
          <w:sz w:val="28"/>
          <w:szCs w:val="28"/>
          <w:lang w:val="en-US" w:eastAsia="zh-CN"/>
        </w:rPr>
        <w:t>：</w:t>
      </w:r>
      <w:bookmarkEnd w:id="0"/>
      <w:bookmarkEnd w:id="1"/>
      <w:bookmarkEnd w:id="2"/>
      <w:bookmarkEnd w:id="3"/>
      <w:r>
        <w:rPr>
          <w:rFonts w:hint="eastAsia" w:ascii="仿宋_GB2312" w:hAnsi="仿宋_GB2312" w:eastAsia="仿宋_GB2312" w:cs="仿宋_GB2312"/>
          <w:sz w:val="28"/>
          <w:szCs w:val="28"/>
          <w:u w:val="single"/>
          <w:lang w:val="en-US" w:eastAsia="zh-CN"/>
        </w:rPr>
        <w:t>2025年微信朋友圈广告投放服务项目（二次）</w:t>
      </w:r>
    </w:p>
    <w:p w14:paraId="25E0356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黑体" w:hAnsi="黑体" w:eastAsia="黑体" w:cs="黑体"/>
          <w:b w:val="0"/>
          <w:bCs/>
          <w:sz w:val="28"/>
          <w:szCs w:val="28"/>
          <w:lang w:val="en-US" w:eastAsia="zh-CN"/>
        </w:rPr>
      </w:pPr>
      <w:bookmarkStart w:id="4" w:name="_Toc29857_WPSOffice_Level1"/>
      <w:bookmarkStart w:id="5" w:name="_Toc2410_WPSOffice_Level1"/>
      <w:bookmarkStart w:id="6" w:name="_Toc29999_WPSOffice_Level1"/>
      <w:bookmarkStart w:id="7" w:name="_Toc24167_WPSOffice_Level1"/>
      <w:r>
        <w:rPr>
          <w:rFonts w:hint="eastAsia" w:ascii="黑体" w:hAnsi="黑体" w:eastAsia="黑体" w:cs="黑体"/>
          <w:b w:val="0"/>
          <w:bCs/>
          <w:sz w:val="28"/>
          <w:szCs w:val="28"/>
          <w:lang w:val="en-US" w:eastAsia="zh-CN"/>
        </w:rPr>
        <w:t>项目编号</w:t>
      </w:r>
      <w:r>
        <w:rPr>
          <w:rFonts w:hint="eastAsia" w:ascii="仿宋_GB2312" w:hAnsi="仿宋_GB2312" w:eastAsia="仿宋_GB2312" w:cs="仿宋_GB2312"/>
          <w:b w:val="0"/>
          <w:bCs/>
          <w:sz w:val="28"/>
          <w:szCs w:val="28"/>
          <w:lang w:val="en-US" w:eastAsia="zh-CN"/>
        </w:rPr>
        <w:t>：</w:t>
      </w:r>
      <w:bookmarkEnd w:id="4"/>
      <w:bookmarkEnd w:id="5"/>
      <w:bookmarkEnd w:id="6"/>
      <w:bookmarkEnd w:id="7"/>
      <w:r>
        <w:rPr>
          <w:rFonts w:hint="eastAsia" w:ascii="仿宋_GB2312" w:hAnsi="仿宋_GB2312" w:eastAsia="仿宋_GB2312" w:cs="仿宋_GB2312"/>
          <w:sz w:val="28"/>
          <w:szCs w:val="28"/>
          <w:u w:val="single"/>
          <w:lang w:val="en-US" w:eastAsia="zh-CN"/>
        </w:rPr>
        <w:t xml:space="preserve">  NFWJYCG2025061   </w:t>
      </w:r>
    </w:p>
    <w:p w14:paraId="65E45CA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sz w:val="28"/>
          <w:szCs w:val="28"/>
          <w:lang w:val="en-US" w:eastAsia="zh-CN"/>
        </w:rPr>
      </w:pPr>
      <w:bookmarkStart w:id="8" w:name="_Toc16010_WPSOffice_Level1"/>
      <w:bookmarkStart w:id="9" w:name="_Toc7833_WPSOffice_Level1"/>
      <w:bookmarkStart w:id="10" w:name="_Toc21641_WPSOffice_Level1"/>
      <w:bookmarkStart w:id="11" w:name="_Toc9625_WPSOffice_Level1"/>
      <w:r>
        <w:rPr>
          <w:rFonts w:hint="eastAsia" w:ascii="黑体" w:hAnsi="黑体" w:eastAsia="黑体" w:cs="黑体"/>
          <w:b w:val="0"/>
          <w:bCs/>
          <w:sz w:val="28"/>
          <w:szCs w:val="28"/>
          <w:lang w:val="en-US" w:eastAsia="zh-CN"/>
        </w:rPr>
        <w:t>项目简介</w:t>
      </w:r>
      <w:bookmarkEnd w:id="8"/>
      <w:bookmarkEnd w:id="9"/>
      <w:bookmarkEnd w:id="10"/>
      <w:bookmarkEnd w:id="11"/>
    </w:p>
    <w:p w14:paraId="2311ED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olor w:val="auto"/>
          <w:kern w:val="2"/>
          <w:sz w:val="28"/>
          <w:szCs w:val="28"/>
          <w:lang w:val="en-US" w:eastAsia="zh-CN" w:bidi="ar-SA"/>
        </w:rPr>
      </w:pPr>
      <w:r>
        <w:rPr>
          <w:rFonts w:hint="eastAsia" w:ascii="仿宋_GB2312" w:hAnsi="仿宋_GB2312" w:eastAsia="仿宋_GB2312" w:cs="仿宋_GB2312"/>
          <w:i w:val="0"/>
          <w:iCs w:val="0"/>
          <w:color w:val="auto"/>
          <w:kern w:val="2"/>
          <w:sz w:val="28"/>
          <w:szCs w:val="28"/>
          <w:lang w:val="en-US" w:eastAsia="zh-CN" w:bidi="ar-SA"/>
        </w:rPr>
        <w:t>本次采购项目为微信朋友圈广告投放服务，旨在通过专业的广告运营面对广东省特定人群实现内容精准传播。供应商需完成累计1750万次以上的视频广告曝光量目标，依托大数据分析能力，通过多维度组合策略优化用户标签与投放数量，结合用户标签、关键词等元素将内容精准触达目标人群，并实时监测广告数据。同时，需严格依据《中华人民共和国广告法》及相关法律法规，对广告内容素材进行合法性审查，确保投放内容合规。投放结束后，需出具包含网络推送宣传痕迹记录、曝光量截图等佐证材料的第三方监测报告，全程保证广告数据统计的客观、真实、准确与完整。</w:t>
      </w:r>
    </w:p>
    <w:p w14:paraId="6D8B3F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olor w:val="auto"/>
          <w:kern w:val="2"/>
          <w:sz w:val="28"/>
          <w:szCs w:val="28"/>
          <w:lang w:val="en-US" w:eastAsia="zh-CN" w:bidi="ar-SA"/>
        </w:rPr>
      </w:pPr>
      <w:r>
        <w:rPr>
          <w:rFonts w:hint="eastAsia" w:ascii="仿宋_GB2312" w:hAnsi="仿宋_GB2312" w:eastAsia="仿宋_GB2312" w:cs="仿宋_GB2312"/>
          <w:i w:val="0"/>
          <w:iCs w:val="0"/>
          <w:color w:val="auto"/>
          <w:kern w:val="2"/>
          <w:sz w:val="28"/>
          <w:szCs w:val="28"/>
          <w:lang w:val="en-US" w:eastAsia="zh-CN" w:bidi="ar-SA"/>
        </w:rPr>
        <w:t>本项目最高限价25万元，不接受联合体报价，不得转包或分包。</w:t>
      </w:r>
    </w:p>
    <w:p w14:paraId="33BB7A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olor w:val="auto"/>
          <w:kern w:val="2"/>
          <w:sz w:val="28"/>
          <w:szCs w:val="28"/>
          <w:lang w:val="en-US" w:eastAsia="zh-CN" w:bidi="ar-SA"/>
        </w:rPr>
      </w:pPr>
      <w:r>
        <w:rPr>
          <w:rFonts w:hint="eastAsia" w:ascii="仿宋_GB2312" w:hAnsi="仿宋_GB2312" w:eastAsia="仿宋_GB2312" w:cs="仿宋_GB2312"/>
          <w:i w:val="0"/>
          <w:iCs w:val="0"/>
          <w:color w:val="auto"/>
          <w:kern w:val="2"/>
          <w:sz w:val="28"/>
          <w:szCs w:val="28"/>
          <w:lang w:val="en-US" w:eastAsia="zh-CN" w:bidi="ar-SA"/>
        </w:rPr>
        <w:t>合作期限为自合同签订之日起至2025年12月20日。</w:t>
      </w:r>
    </w:p>
    <w:p w14:paraId="6209E6F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b w:val="0"/>
          <w:bCs/>
          <w:color w:val="auto"/>
          <w:kern w:val="2"/>
          <w:sz w:val="28"/>
          <w:szCs w:val="28"/>
          <w:lang w:val="en-US" w:eastAsia="zh-CN" w:bidi="ar-SA"/>
        </w:rPr>
      </w:pPr>
      <w:bookmarkStart w:id="12" w:name="_Toc16536_WPSOffice_Level1"/>
      <w:bookmarkStart w:id="13" w:name="_Toc979_WPSOffice_Level1"/>
      <w:bookmarkStart w:id="14" w:name="_Toc78_WPSOffice_Level1"/>
      <w:bookmarkStart w:id="15" w:name="_Toc28945_WPSOffice_Level1"/>
      <w:r>
        <w:rPr>
          <w:rFonts w:hint="eastAsia" w:ascii="黑体" w:hAnsi="黑体" w:eastAsia="黑体" w:cs="黑体"/>
          <w:b w:val="0"/>
          <w:bCs/>
          <w:sz w:val="28"/>
          <w:szCs w:val="28"/>
          <w:lang w:val="en-US" w:eastAsia="zh-CN"/>
        </w:rPr>
        <w:t>采购方式</w:t>
      </w:r>
      <w:r>
        <w:rPr>
          <w:rFonts w:hint="eastAsia" w:ascii="仿宋_GB2312" w:hAnsi="仿宋_GB2312" w:eastAsia="仿宋_GB2312" w:cs="仿宋_GB2312"/>
          <w:b/>
          <w:bCs w:val="0"/>
          <w:sz w:val="28"/>
          <w:szCs w:val="28"/>
          <w:lang w:val="en-US" w:eastAsia="zh-CN"/>
        </w:rPr>
        <w:t>：</w:t>
      </w:r>
      <w:r>
        <w:rPr>
          <w:rFonts w:hint="eastAsia" w:ascii="仿宋_GB2312" w:hAnsi="仿宋_GB2312" w:eastAsia="仿宋_GB2312" w:cs="仿宋_GB2312"/>
          <w:b w:val="0"/>
          <w:bCs/>
          <w:color w:val="auto"/>
          <w:sz w:val="28"/>
          <w:szCs w:val="28"/>
          <w:lang w:val="en-US" w:eastAsia="zh-CN"/>
        </w:rPr>
        <w:t>公开</w:t>
      </w:r>
      <w:r>
        <w:rPr>
          <w:rFonts w:hint="eastAsia" w:ascii="仿宋_GB2312" w:hAnsi="仿宋_GB2312" w:eastAsia="仿宋_GB2312" w:cs="仿宋_GB2312"/>
          <w:b w:val="0"/>
          <w:bCs/>
          <w:color w:val="auto"/>
          <w:kern w:val="2"/>
          <w:sz w:val="28"/>
          <w:szCs w:val="28"/>
          <w:lang w:val="en-US" w:eastAsia="zh-CN" w:bidi="ar-SA"/>
        </w:rPr>
        <w:t>询价</w:t>
      </w:r>
      <w:bookmarkEnd w:id="12"/>
      <w:r>
        <w:rPr>
          <w:rFonts w:hint="eastAsia" w:ascii="仿宋_GB2312" w:hAnsi="仿宋_GB2312" w:eastAsia="仿宋_GB2312" w:cs="仿宋_GB2312"/>
          <w:b w:val="0"/>
          <w:bCs/>
          <w:color w:val="auto"/>
          <w:kern w:val="2"/>
          <w:sz w:val="28"/>
          <w:szCs w:val="28"/>
          <w:lang w:val="en-US" w:eastAsia="zh-CN" w:bidi="ar-SA"/>
        </w:rPr>
        <w:t>采购</w:t>
      </w:r>
      <w:bookmarkEnd w:id="13"/>
      <w:bookmarkEnd w:id="14"/>
      <w:bookmarkEnd w:id="15"/>
    </w:p>
    <w:p w14:paraId="2B2C551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黑体" w:hAnsi="黑体" w:eastAsia="黑体" w:cs="黑体"/>
          <w:b w:val="0"/>
          <w:bCs/>
          <w:sz w:val="28"/>
          <w:szCs w:val="28"/>
          <w:lang w:val="en-US" w:eastAsia="zh-CN"/>
        </w:rPr>
      </w:pPr>
      <w:bookmarkStart w:id="16" w:name="_Toc12020_WPSOffice_Level1"/>
      <w:bookmarkStart w:id="17" w:name="_Toc16305_WPSOffice_Level1"/>
      <w:bookmarkStart w:id="18" w:name="_Toc3427_WPSOffice_Level1"/>
      <w:bookmarkStart w:id="19" w:name="_Toc26788_WPSOffice_Level1"/>
      <w:r>
        <w:rPr>
          <w:rFonts w:hint="eastAsia" w:ascii="黑体" w:hAnsi="黑体" w:eastAsia="黑体" w:cs="黑体"/>
          <w:b w:val="0"/>
          <w:bCs/>
          <w:sz w:val="28"/>
          <w:szCs w:val="28"/>
          <w:lang w:val="en-US" w:eastAsia="zh-CN"/>
        </w:rPr>
        <w:t>供应商资格条件</w:t>
      </w:r>
      <w:bookmarkEnd w:id="16"/>
      <w:bookmarkEnd w:id="17"/>
      <w:bookmarkEnd w:id="18"/>
      <w:bookmarkEnd w:id="19"/>
    </w:p>
    <w:p w14:paraId="29E8D760">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供应商须为在中华人民共和国境内注册的具有独立承担民事责任能力的法人或其他组织，提供营业执照或事业法人登记证书复印件（分公司参选须得到总公司授权，同时提供总公司营业执照及盖章授权函）</w:t>
      </w:r>
    </w:p>
    <w:p w14:paraId="42CFBBD4">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供应商应具备承担本采购项目的能力。（提供</w:t>
      </w:r>
      <w:r>
        <w:rPr>
          <w:rFonts w:hint="eastAsia" w:ascii="仿宋_GB2312" w:hAnsi="仿宋_GB2312" w:eastAsia="仿宋_GB2312" w:cs="仿宋_GB2312"/>
          <w:color w:val="auto"/>
          <w:sz w:val="28"/>
          <w:szCs w:val="28"/>
          <w:lang w:val="en-US" w:eastAsia="zh-CN"/>
        </w:rPr>
        <w:t>应答</w:t>
      </w:r>
      <w:r>
        <w:rPr>
          <w:rFonts w:hint="eastAsia" w:ascii="仿宋_GB2312" w:hAnsi="仿宋_GB2312" w:eastAsia="仿宋_GB2312" w:cs="仿宋_GB2312"/>
          <w:color w:val="auto"/>
          <w:sz w:val="28"/>
          <w:szCs w:val="28"/>
        </w:rPr>
        <w:t>函）</w:t>
      </w:r>
    </w:p>
    <w:p w14:paraId="06A96B6D">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供应商参与本采购活动时，未被列入国家企业信用信息公示系统的经营异常名录、严重违法失信企业名单。（提供</w:t>
      </w:r>
      <w:r>
        <w:rPr>
          <w:rFonts w:hint="eastAsia" w:ascii="仿宋_GB2312" w:hAnsi="仿宋_GB2312" w:eastAsia="仿宋_GB2312" w:cs="仿宋_GB2312"/>
          <w:color w:val="auto"/>
          <w:sz w:val="28"/>
          <w:szCs w:val="28"/>
          <w:lang w:val="en-US" w:eastAsia="zh-CN"/>
        </w:rPr>
        <w:t>应答</w:t>
      </w:r>
      <w:r>
        <w:rPr>
          <w:rFonts w:hint="eastAsia" w:ascii="仿宋_GB2312" w:hAnsi="仿宋_GB2312" w:eastAsia="仿宋_GB2312" w:cs="仿宋_GB2312"/>
          <w:color w:val="auto"/>
          <w:sz w:val="28"/>
          <w:szCs w:val="28"/>
        </w:rPr>
        <w:t>函）</w:t>
      </w:r>
    </w:p>
    <w:p w14:paraId="67A55D12">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单位负责人为同一人或者存在直接控股、管理关系的不同供应商，不得同时参加本项目的采购活动。（提供</w:t>
      </w:r>
      <w:r>
        <w:rPr>
          <w:rFonts w:hint="eastAsia" w:ascii="仿宋_GB2312" w:hAnsi="仿宋_GB2312" w:eastAsia="仿宋_GB2312" w:cs="仿宋_GB2312"/>
          <w:color w:val="auto"/>
          <w:sz w:val="28"/>
          <w:szCs w:val="28"/>
          <w:lang w:val="en-US" w:eastAsia="zh-CN"/>
        </w:rPr>
        <w:t>应答</w:t>
      </w:r>
      <w:r>
        <w:rPr>
          <w:rFonts w:hint="eastAsia" w:ascii="仿宋_GB2312" w:hAnsi="仿宋_GB2312" w:eastAsia="仿宋_GB2312" w:cs="仿宋_GB2312"/>
          <w:color w:val="auto"/>
          <w:sz w:val="28"/>
          <w:szCs w:val="28"/>
        </w:rPr>
        <w:t>函）</w:t>
      </w:r>
    </w:p>
    <w:p w14:paraId="1E498675">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本项目不接受联合体报价，不得转包或分包。供应商应对所有的采购内容进行报价，不允许仅对部分内容报价。（提供</w:t>
      </w:r>
      <w:r>
        <w:rPr>
          <w:rFonts w:hint="eastAsia" w:ascii="仿宋_GB2312" w:hAnsi="仿宋_GB2312" w:eastAsia="仿宋_GB2312" w:cs="仿宋_GB2312"/>
          <w:color w:val="auto"/>
          <w:sz w:val="28"/>
          <w:szCs w:val="28"/>
          <w:lang w:val="en-US" w:eastAsia="zh-CN"/>
        </w:rPr>
        <w:t>应答</w:t>
      </w:r>
      <w:r>
        <w:rPr>
          <w:rFonts w:hint="eastAsia" w:ascii="仿宋_GB2312" w:hAnsi="仿宋_GB2312" w:eastAsia="仿宋_GB2312" w:cs="仿宋_GB2312"/>
          <w:color w:val="auto"/>
          <w:sz w:val="28"/>
          <w:szCs w:val="28"/>
        </w:rPr>
        <w:t>函）</w:t>
      </w:r>
    </w:p>
    <w:p w14:paraId="40AFE638">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其他特定项目所需的资格</w:t>
      </w:r>
      <w:r>
        <w:rPr>
          <w:rFonts w:hint="eastAsia" w:ascii="仿宋_GB2312" w:hAnsi="仿宋_GB2312" w:eastAsia="仿宋_GB2312" w:cs="仿宋_GB2312"/>
          <w:color w:val="auto"/>
          <w:sz w:val="28"/>
          <w:szCs w:val="28"/>
        </w:rPr>
        <w:t>。（提供证书复印件</w:t>
      </w:r>
      <w:r>
        <w:rPr>
          <w:rFonts w:hint="eastAsia" w:ascii="仿宋_GB2312" w:hAnsi="仿宋_GB2312" w:eastAsia="仿宋_GB2312" w:cs="仿宋_GB2312"/>
          <w:color w:val="auto"/>
          <w:sz w:val="28"/>
          <w:szCs w:val="28"/>
          <w:lang w:val="en-US" w:eastAsia="zh-CN"/>
        </w:rPr>
        <w:t>或佐证材料</w:t>
      </w:r>
      <w:r>
        <w:rPr>
          <w:rFonts w:hint="eastAsia" w:ascii="仿宋_GB2312" w:hAnsi="仿宋_GB2312" w:eastAsia="仿宋_GB2312" w:cs="仿宋_GB2312"/>
          <w:color w:val="auto"/>
          <w:sz w:val="28"/>
          <w:szCs w:val="28"/>
        </w:rPr>
        <w:t>）</w:t>
      </w:r>
    </w:p>
    <w:p w14:paraId="5D079B8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auto"/>
          <w:sz w:val="28"/>
          <w:szCs w:val="28"/>
          <w:shd w:val="clear" w:color="auto" w:fill="FFFFFF"/>
        </w:rPr>
      </w:pPr>
      <w:bookmarkStart w:id="20" w:name="_Toc22168_WPSOffice_Level1"/>
      <w:bookmarkStart w:id="21" w:name="_Toc7900_WPSOffice_Level1"/>
      <w:bookmarkStart w:id="22" w:name="_Toc19111_WPSOffice_Level1"/>
      <w:bookmarkStart w:id="23" w:name="_Toc28245_WPSOffice_Level1"/>
      <w:r>
        <w:rPr>
          <w:rFonts w:hint="eastAsia" w:ascii="黑体" w:hAnsi="黑体" w:eastAsia="黑体" w:cs="黑体"/>
          <w:b w:val="0"/>
          <w:bCs/>
          <w:sz w:val="28"/>
          <w:szCs w:val="28"/>
          <w:lang w:val="en-US" w:eastAsia="zh-CN"/>
        </w:rPr>
        <w:t>采购需求</w:t>
      </w:r>
      <w:bookmarkEnd w:id="20"/>
      <w:bookmarkEnd w:id="21"/>
      <w:bookmarkEnd w:id="22"/>
      <w:bookmarkEnd w:id="23"/>
    </w:p>
    <w:p w14:paraId="409587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i w:val="0"/>
          <w:iCs w:val="0"/>
          <w:color w:val="auto"/>
          <w:kern w:val="2"/>
          <w:sz w:val="28"/>
          <w:szCs w:val="28"/>
          <w:u w:val="none"/>
          <w:lang w:val="en-US" w:eastAsia="zh-CN" w:bidi="ar-SA"/>
        </w:rPr>
      </w:pPr>
      <w:r>
        <w:rPr>
          <w:rFonts w:hint="eastAsia" w:ascii="仿宋_GB2312" w:hAnsi="仿宋_GB2312" w:eastAsia="仿宋_GB2312" w:cs="仿宋_GB2312"/>
          <w:b w:val="0"/>
          <w:bCs/>
          <w:i w:val="0"/>
          <w:iCs w:val="0"/>
          <w:color w:val="auto"/>
          <w:kern w:val="2"/>
          <w:sz w:val="28"/>
          <w:szCs w:val="28"/>
          <w:u w:val="none"/>
          <w:lang w:val="en-US" w:eastAsia="zh-CN" w:bidi="ar-SA"/>
        </w:rPr>
        <w:t>详见《采购文件》第四章。</w:t>
      </w:r>
    </w:p>
    <w:p w14:paraId="09A6D5D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仿宋_GB2312" w:hAnsi="仿宋_GB2312" w:eastAsia="仿宋_GB2312" w:cs="仿宋_GB2312"/>
          <w:sz w:val="28"/>
          <w:szCs w:val="28"/>
          <w:u w:val="single"/>
          <w:lang w:val="en-US" w:eastAsia="zh-CN"/>
        </w:rPr>
      </w:pPr>
      <w:bookmarkStart w:id="24" w:name="_Toc26501_WPSOffice_Level1"/>
      <w:bookmarkStart w:id="25" w:name="_Toc11254_WPSOffice_Level1"/>
      <w:bookmarkStart w:id="26" w:name="_Toc5256_WPSOffice_Level1"/>
      <w:bookmarkStart w:id="27" w:name="_Toc1191_WPSOffice_Level1"/>
      <w:r>
        <w:rPr>
          <w:rFonts w:hint="eastAsia" w:ascii="黑体" w:hAnsi="黑体" w:eastAsia="黑体" w:cs="黑体"/>
          <w:b w:val="0"/>
          <w:bCs/>
          <w:sz w:val="28"/>
          <w:szCs w:val="28"/>
          <w:lang w:val="en-US" w:eastAsia="zh-CN"/>
        </w:rPr>
        <w:t>合同主要条款</w:t>
      </w:r>
      <w:bookmarkEnd w:id="24"/>
      <w:bookmarkEnd w:id="25"/>
      <w:bookmarkEnd w:id="26"/>
      <w:bookmarkEnd w:id="27"/>
    </w:p>
    <w:p w14:paraId="1CEB8A74">
      <w:pPr>
        <w:pStyle w:val="21"/>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签约主体：</w:t>
      </w:r>
      <w:r>
        <w:rPr>
          <w:rFonts w:hint="eastAsia" w:ascii="仿宋_GB2312" w:hAnsi="仿宋_GB2312" w:eastAsia="仿宋_GB2312" w:cs="仿宋_GB2312"/>
          <w:sz w:val="28"/>
          <w:szCs w:val="28"/>
          <w:u w:val="single"/>
          <w:lang w:val="en-US" w:eastAsia="zh-CN"/>
        </w:rPr>
        <w:t xml:space="preserve"> 广东南方网络信息科技有限公司  </w:t>
      </w:r>
      <w:r>
        <w:rPr>
          <w:rFonts w:hint="eastAsia" w:ascii="仿宋_GB2312" w:eastAsia="仿宋_GB2312"/>
          <w:b w:val="0"/>
          <w:bCs/>
          <w:sz w:val="28"/>
          <w:szCs w:val="28"/>
          <w:lang w:val="en-US" w:eastAsia="zh-CN"/>
        </w:rPr>
        <w:t xml:space="preserve">                 </w:t>
      </w:r>
    </w:p>
    <w:p w14:paraId="58210164">
      <w:pPr>
        <w:pStyle w:val="21"/>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eastAsia="仿宋_GB2312"/>
          <w:b w:val="0"/>
          <w:bCs/>
          <w:sz w:val="28"/>
          <w:szCs w:val="28"/>
          <w:lang w:eastAsia="zh-CN"/>
        </w:rPr>
        <w:t>合同主要</w:t>
      </w:r>
      <w:r>
        <w:rPr>
          <w:rFonts w:hint="eastAsia" w:ascii="仿宋_GB2312" w:hAnsi="仿宋_GB2312" w:eastAsia="仿宋_GB2312" w:cs="仿宋_GB2312"/>
          <w:sz w:val="28"/>
          <w:szCs w:val="28"/>
          <w:lang w:eastAsia="zh-CN"/>
        </w:rPr>
        <w:t>条款或拟签合同样本：</w:t>
      </w:r>
      <w:r>
        <w:rPr>
          <w:rFonts w:hint="eastAsia" w:ascii="仿宋_GB2312" w:hAnsi="仿宋_GB2312" w:eastAsia="仿宋_GB2312" w:cs="仿宋_GB2312"/>
          <w:sz w:val="28"/>
          <w:szCs w:val="28"/>
          <w:lang w:val="en-US" w:eastAsia="zh-CN"/>
        </w:rPr>
        <w:t>详见《采购文件》第五章</w:t>
      </w:r>
      <w:r>
        <w:rPr>
          <w:rFonts w:hint="eastAsia" w:ascii="仿宋_GB2312" w:hAnsi="仿宋_GB2312" w:eastAsia="仿宋_GB2312" w:cs="仿宋_GB2312"/>
          <w:sz w:val="28"/>
          <w:szCs w:val="28"/>
          <w:lang w:eastAsia="zh-CN"/>
        </w:rPr>
        <w:t>。</w:t>
      </w:r>
    </w:p>
    <w:p w14:paraId="5654478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黑体" w:hAnsi="黑体" w:eastAsia="黑体" w:cs="黑体"/>
          <w:b w:val="0"/>
          <w:bCs/>
          <w:sz w:val="28"/>
          <w:szCs w:val="28"/>
          <w:lang w:val="en-US" w:eastAsia="zh-CN"/>
        </w:rPr>
      </w:pPr>
      <w:bookmarkStart w:id="28" w:name="_Toc28264_WPSOffice_Level1"/>
      <w:bookmarkStart w:id="29" w:name="_Toc11095_WPSOffice_Level1"/>
      <w:bookmarkStart w:id="30" w:name="_Toc28896_WPSOffice_Level1"/>
      <w:bookmarkStart w:id="31" w:name="_Toc30859_WPSOffice_Level1"/>
      <w:r>
        <w:rPr>
          <w:rFonts w:hint="eastAsia" w:ascii="黑体" w:hAnsi="黑体" w:eastAsia="黑体" w:cs="黑体"/>
          <w:b w:val="0"/>
          <w:bCs/>
          <w:sz w:val="28"/>
          <w:szCs w:val="28"/>
          <w:lang w:val="en-US" w:eastAsia="zh-CN"/>
        </w:rPr>
        <w:t>响应文件编制</w:t>
      </w:r>
      <w:bookmarkEnd w:id="28"/>
      <w:bookmarkEnd w:id="29"/>
      <w:bookmarkEnd w:id="30"/>
      <w:bookmarkEnd w:id="31"/>
    </w:p>
    <w:p w14:paraId="60B91A9F">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eastAsia="仿宋_GB2312"/>
          <w:lang w:val="en-US" w:eastAsia="zh-CN"/>
        </w:rPr>
      </w:pPr>
      <w:r>
        <w:rPr>
          <w:rFonts w:hint="eastAsia" w:ascii="仿宋_GB2312" w:eastAsia="仿宋_GB2312" w:cs="Times New Roman"/>
          <w:b w:val="0"/>
          <w:bCs/>
          <w:kern w:val="2"/>
          <w:sz w:val="28"/>
          <w:szCs w:val="28"/>
          <w:lang w:val="en-US" w:eastAsia="zh-CN" w:bidi="ar-SA"/>
        </w:rPr>
        <w:t>详见《采购文件》第六章</w:t>
      </w:r>
      <w:r>
        <w:rPr>
          <w:rFonts w:hint="eastAsia" w:ascii="仿宋_GB2312" w:eastAsia="仿宋_GB2312"/>
          <w:b w:val="0"/>
          <w:bCs/>
          <w:sz w:val="28"/>
          <w:szCs w:val="28"/>
          <w:lang w:val="en-US" w:eastAsia="zh-CN"/>
        </w:rPr>
        <w:t>。</w:t>
      </w:r>
    </w:p>
    <w:p w14:paraId="1D18F3D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黑体" w:hAnsi="黑体" w:eastAsia="黑体" w:cs="黑体"/>
          <w:b w:val="0"/>
          <w:bCs/>
          <w:sz w:val="28"/>
          <w:szCs w:val="28"/>
          <w:lang w:val="en-US" w:eastAsia="zh-CN"/>
        </w:rPr>
      </w:pPr>
      <w:bookmarkStart w:id="32" w:name="_Toc32225_WPSOffice_Level1"/>
      <w:bookmarkStart w:id="33" w:name="_Toc20150_WPSOffice_Level1"/>
      <w:bookmarkStart w:id="34" w:name="_Toc16063_WPSOffice_Level1"/>
      <w:bookmarkStart w:id="35" w:name="_Toc21901_WPSOffice_Level1"/>
      <w:r>
        <w:rPr>
          <w:rFonts w:hint="eastAsia" w:ascii="黑体" w:hAnsi="黑体" w:eastAsia="黑体" w:cs="黑体"/>
          <w:b w:val="0"/>
          <w:bCs/>
          <w:sz w:val="28"/>
          <w:szCs w:val="28"/>
          <w:lang w:val="en-US" w:eastAsia="zh-CN"/>
        </w:rPr>
        <w:t>响应文件递交</w:t>
      </w:r>
      <w:bookmarkEnd w:id="32"/>
      <w:bookmarkEnd w:id="33"/>
      <w:bookmarkEnd w:id="34"/>
      <w:bookmarkEnd w:id="35"/>
    </w:p>
    <w:p w14:paraId="3217E5AA">
      <w:pPr>
        <w:pStyle w:val="2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eastAsia="仿宋_GB2312"/>
          <w:b w:val="0"/>
          <w:bCs/>
          <w:sz w:val="28"/>
          <w:szCs w:val="28"/>
          <w:lang w:val="en-US" w:eastAsia="zh-CN"/>
        </w:rPr>
        <w:t>报价要求：请按要求填写报价，并附相关资质资料，加盖公章，装订成册。</w:t>
      </w:r>
    </w:p>
    <w:p w14:paraId="22A4E2F7">
      <w:pPr>
        <w:pStyle w:val="2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eastAsia="仿宋_GB2312"/>
          <w:b w:val="0"/>
          <w:bCs/>
          <w:sz w:val="28"/>
          <w:szCs w:val="28"/>
          <w:lang w:val="en-US" w:eastAsia="zh-CN"/>
        </w:rPr>
      </w:pPr>
      <w:r>
        <w:rPr>
          <w:rFonts w:hint="eastAsia" w:ascii="仿宋_GB2312" w:hAnsi="仿宋_GB2312" w:eastAsia="仿宋_GB2312" w:cs="仿宋_GB2312"/>
          <w:b w:val="0"/>
          <w:bCs/>
          <w:color w:val="auto"/>
          <w:sz w:val="28"/>
          <w:szCs w:val="28"/>
          <w:highlight w:val="none"/>
          <w:lang w:val="en-US" w:eastAsia="zh-CN"/>
        </w:rPr>
        <w:t>密封要求：报价文件须进行密封，封口处贴封条并加盖骑缝章，外封面备注项目名称和联系方式。</w:t>
      </w:r>
    </w:p>
    <w:p w14:paraId="6E94A2FF">
      <w:pPr>
        <w:pStyle w:val="2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eastAsia="仿宋_GB2312"/>
          <w:b w:val="0"/>
          <w:bCs/>
          <w:sz w:val="28"/>
          <w:szCs w:val="28"/>
          <w:lang w:val="en-US" w:eastAsia="zh-CN"/>
        </w:rPr>
      </w:pPr>
      <w:r>
        <w:rPr>
          <w:rFonts w:hint="eastAsia" w:ascii="仿宋_GB2312" w:hAnsi="仿宋_GB2312" w:eastAsia="仿宋_GB2312" w:cs="仿宋_GB2312"/>
          <w:b w:val="0"/>
          <w:bCs/>
          <w:color w:val="auto"/>
          <w:sz w:val="28"/>
          <w:szCs w:val="28"/>
          <w:highlight w:val="none"/>
          <w:lang w:val="en-US" w:eastAsia="zh-CN"/>
        </w:rPr>
        <w:t>递交方式：直接送达或快递邮寄（以送达签收时间为准）。</w:t>
      </w:r>
    </w:p>
    <w:p w14:paraId="52C38329">
      <w:pPr>
        <w:pStyle w:val="2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eastAsia="仿宋_GB2312"/>
          <w:b w:val="0"/>
          <w:bCs/>
          <w:sz w:val="28"/>
          <w:szCs w:val="28"/>
          <w:lang w:val="en-US" w:eastAsia="zh-CN"/>
        </w:rPr>
      </w:pPr>
      <w:r>
        <w:rPr>
          <w:rFonts w:hint="eastAsia" w:ascii="仿宋_GB2312" w:eastAsia="仿宋_GB2312"/>
          <w:b w:val="0"/>
          <w:bCs/>
          <w:sz w:val="28"/>
          <w:szCs w:val="28"/>
          <w:lang w:eastAsia="zh-CN"/>
        </w:rPr>
        <w:t>文件数量：</w:t>
      </w:r>
      <w:r>
        <w:rPr>
          <w:rFonts w:hint="eastAsia" w:ascii="仿宋_GB2312" w:eastAsia="仿宋_GB2312"/>
          <w:b w:val="0"/>
          <w:bCs/>
          <w:sz w:val="28"/>
          <w:szCs w:val="28"/>
        </w:rPr>
        <w:t>正本</w:t>
      </w:r>
      <w:r>
        <w:rPr>
          <w:rFonts w:hint="eastAsia" w:ascii="仿宋_GB2312" w:eastAsia="仿宋_GB2312"/>
          <w:b w:val="0"/>
          <w:bCs/>
          <w:sz w:val="28"/>
          <w:szCs w:val="28"/>
          <w:u w:val="single"/>
          <w:lang w:val="en-US" w:eastAsia="zh-CN"/>
        </w:rPr>
        <w:t xml:space="preserve"> 1 </w:t>
      </w:r>
      <w:r>
        <w:rPr>
          <w:rFonts w:hint="eastAsia" w:ascii="仿宋_GB2312" w:eastAsia="仿宋_GB2312"/>
          <w:b w:val="0"/>
          <w:bCs/>
          <w:sz w:val="28"/>
          <w:szCs w:val="28"/>
          <w:lang w:eastAsia="zh-CN"/>
        </w:rPr>
        <w:t>份</w:t>
      </w:r>
      <w:r>
        <w:rPr>
          <w:rFonts w:hint="eastAsia" w:ascii="仿宋_GB2312" w:eastAsia="仿宋_GB2312"/>
          <w:b w:val="0"/>
          <w:bCs/>
          <w:sz w:val="28"/>
          <w:szCs w:val="28"/>
        </w:rPr>
        <w:t>。</w:t>
      </w:r>
    </w:p>
    <w:p w14:paraId="516140FE">
      <w:pPr>
        <w:pStyle w:val="2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eastAsia="仿宋_GB2312"/>
          <w:b w:val="0"/>
          <w:bCs/>
          <w:sz w:val="28"/>
          <w:szCs w:val="28"/>
          <w:lang w:eastAsia="zh-CN"/>
        </w:rPr>
      </w:pPr>
      <w:r>
        <w:rPr>
          <w:rFonts w:hint="eastAsia" w:ascii="仿宋_GB2312" w:eastAsia="仿宋_GB2312"/>
          <w:b w:val="0"/>
          <w:bCs/>
          <w:sz w:val="28"/>
          <w:szCs w:val="28"/>
          <w:lang w:val="en-US" w:eastAsia="zh-CN"/>
        </w:rPr>
        <w:t>截止时间：</w:t>
      </w:r>
      <w:r>
        <w:rPr>
          <w:rFonts w:hint="eastAsia" w:ascii="仿宋_GB2312" w:eastAsia="仿宋_GB2312"/>
          <w:b w:val="0"/>
          <w:bCs/>
          <w:color w:val="auto"/>
          <w:sz w:val="28"/>
          <w:szCs w:val="28"/>
        </w:rPr>
        <w:t>20</w:t>
      </w:r>
      <w:r>
        <w:rPr>
          <w:rFonts w:hint="eastAsia" w:ascii="仿宋_GB2312" w:eastAsia="仿宋_GB2312"/>
          <w:b w:val="0"/>
          <w:bCs/>
          <w:color w:val="auto"/>
          <w:sz w:val="28"/>
          <w:szCs w:val="28"/>
          <w:lang w:val="en-US" w:eastAsia="zh-CN"/>
        </w:rPr>
        <w:t>25</w:t>
      </w:r>
      <w:r>
        <w:rPr>
          <w:rFonts w:hint="eastAsia" w:ascii="仿宋_GB2312" w:eastAsia="仿宋_GB2312"/>
          <w:b w:val="0"/>
          <w:bCs/>
          <w:color w:val="auto"/>
          <w:sz w:val="28"/>
          <w:szCs w:val="28"/>
        </w:rPr>
        <w:t>年</w:t>
      </w:r>
      <w:r>
        <w:rPr>
          <w:rFonts w:hint="eastAsia" w:ascii="仿宋_GB2312" w:eastAsia="仿宋_GB2312"/>
          <w:b w:val="0"/>
          <w:bCs/>
          <w:color w:val="auto"/>
          <w:sz w:val="28"/>
          <w:szCs w:val="28"/>
          <w:u w:val="single"/>
          <w:lang w:val="en-US" w:eastAsia="zh-CN"/>
        </w:rPr>
        <w:t>11</w:t>
      </w:r>
      <w:r>
        <w:rPr>
          <w:rFonts w:hint="eastAsia" w:ascii="仿宋_GB2312" w:eastAsia="仿宋_GB2312"/>
          <w:b w:val="0"/>
          <w:bCs/>
          <w:color w:val="auto"/>
          <w:sz w:val="28"/>
          <w:szCs w:val="28"/>
        </w:rPr>
        <w:t>月</w:t>
      </w:r>
      <w:r>
        <w:rPr>
          <w:rFonts w:hint="eastAsia" w:ascii="仿宋_GB2312" w:eastAsia="仿宋_GB2312"/>
          <w:b w:val="0"/>
          <w:bCs/>
          <w:color w:val="auto"/>
          <w:sz w:val="28"/>
          <w:szCs w:val="28"/>
          <w:u w:val="single"/>
          <w:lang w:val="en-US" w:eastAsia="zh-CN"/>
        </w:rPr>
        <w:t>25</w:t>
      </w:r>
      <w:r>
        <w:rPr>
          <w:rFonts w:hint="eastAsia" w:ascii="仿宋_GB2312" w:eastAsia="仿宋_GB2312"/>
          <w:b w:val="0"/>
          <w:bCs/>
          <w:color w:val="auto"/>
          <w:sz w:val="28"/>
          <w:szCs w:val="28"/>
        </w:rPr>
        <w:t>日</w:t>
      </w:r>
      <w:r>
        <w:rPr>
          <w:rFonts w:hint="eastAsia" w:ascii="仿宋_GB2312" w:eastAsia="仿宋_GB2312"/>
          <w:b w:val="0"/>
          <w:bCs/>
          <w:color w:val="auto"/>
          <w:sz w:val="28"/>
          <w:szCs w:val="28"/>
          <w:u w:val="single"/>
          <w:lang w:val="en-US" w:eastAsia="zh-CN"/>
        </w:rPr>
        <w:t>12</w:t>
      </w:r>
      <w:r>
        <w:rPr>
          <w:rFonts w:hint="eastAsia" w:ascii="仿宋_GB2312" w:eastAsia="仿宋_GB2312"/>
          <w:b w:val="0"/>
          <w:bCs/>
          <w:color w:val="auto"/>
          <w:sz w:val="28"/>
          <w:szCs w:val="28"/>
          <w:lang w:eastAsia="zh-CN"/>
        </w:rPr>
        <w:t>时</w:t>
      </w:r>
      <w:r>
        <w:rPr>
          <w:rFonts w:hint="eastAsia" w:ascii="仿宋_GB2312" w:eastAsia="仿宋_GB2312"/>
          <w:b w:val="0"/>
          <w:bCs/>
          <w:color w:val="auto"/>
          <w:sz w:val="28"/>
          <w:szCs w:val="28"/>
          <w:u w:val="single"/>
          <w:lang w:val="en-US" w:eastAsia="zh-CN"/>
        </w:rPr>
        <w:t>00</w:t>
      </w:r>
      <w:r>
        <w:rPr>
          <w:rFonts w:hint="eastAsia" w:ascii="仿宋_GB2312" w:eastAsia="仿宋_GB2312"/>
          <w:b w:val="0"/>
          <w:bCs/>
          <w:color w:val="auto"/>
          <w:sz w:val="28"/>
          <w:szCs w:val="28"/>
        </w:rPr>
        <w:t>分</w:t>
      </w:r>
      <w:r>
        <w:rPr>
          <w:rFonts w:hint="eastAsia" w:ascii="仿宋_GB2312" w:eastAsia="仿宋_GB2312"/>
          <w:b w:val="0"/>
          <w:bCs/>
          <w:color w:val="auto"/>
          <w:sz w:val="28"/>
          <w:szCs w:val="28"/>
          <w:lang w:eastAsia="zh-CN"/>
        </w:rPr>
        <w:t>前</w:t>
      </w:r>
    </w:p>
    <w:p w14:paraId="4D4C1B4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黑体" w:hAnsi="黑体" w:eastAsia="黑体" w:cs="黑体"/>
          <w:b w:val="0"/>
          <w:bCs/>
          <w:sz w:val="28"/>
          <w:szCs w:val="28"/>
          <w:lang w:val="en-US" w:eastAsia="zh-CN"/>
        </w:rPr>
      </w:pPr>
      <w:bookmarkStart w:id="36" w:name="_Toc6254_WPSOffice_Level1"/>
      <w:bookmarkStart w:id="37" w:name="_Toc31910_WPSOffice_Level1"/>
      <w:bookmarkStart w:id="38" w:name="_Toc26395_WPSOffice_Level1"/>
      <w:bookmarkStart w:id="39" w:name="_Toc10662_WPSOffice_Level1"/>
      <w:r>
        <w:rPr>
          <w:rFonts w:hint="eastAsia" w:ascii="黑体" w:hAnsi="黑体" w:eastAsia="黑体" w:cs="黑体"/>
          <w:b w:val="0"/>
          <w:bCs/>
          <w:sz w:val="28"/>
          <w:szCs w:val="28"/>
          <w:lang w:val="en-US" w:eastAsia="zh-CN"/>
        </w:rPr>
        <w:t>采购人及联系方式</w:t>
      </w:r>
      <w:bookmarkEnd w:id="36"/>
      <w:bookmarkEnd w:id="37"/>
      <w:bookmarkEnd w:id="38"/>
      <w:bookmarkEnd w:id="39"/>
    </w:p>
    <w:p w14:paraId="5DBE7D61">
      <w:pPr>
        <w:pStyle w:val="2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textAlignment w:val="auto"/>
        <w:rPr>
          <w:rFonts w:hint="default"/>
          <w:u w:val="single"/>
          <w:lang w:val="en-US" w:eastAsia="zh-CN"/>
        </w:rPr>
      </w:pPr>
      <w:r>
        <w:rPr>
          <w:rFonts w:hint="eastAsia" w:ascii="仿宋_GB2312" w:eastAsia="仿宋_GB2312"/>
          <w:b w:val="0"/>
          <w:bCs/>
          <w:color w:val="auto"/>
          <w:sz w:val="28"/>
          <w:szCs w:val="28"/>
          <w:lang w:val="en-US" w:eastAsia="zh-CN"/>
        </w:rPr>
        <w:t>采购人：</w:t>
      </w:r>
      <w:r>
        <w:rPr>
          <w:rFonts w:hint="eastAsia" w:ascii="仿宋_GB2312" w:eastAsia="仿宋_GB2312"/>
          <w:b w:val="0"/>
          <w:bCs/>
          <w:color w:val="auto"/>
          <w:sz w:val="28"/>
          <w:szCs w:val="28"/>
          <w:u w:val="single"/>
          <w:lang w:val="en-US" w:eastAsia="zh-CN"/>
        </w:rPr>
        <w:t xml:space="preserve">广东南方网络信息科技有限公司 </w:t>
      </w:r>
    </w:p>
    <w:p w14:paraId="234491F8">
      <w:pPr>
        <w:pStyle w:val="2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textAlignment w:val="auto"/>
        <w:rPr>
          <w:rFonts w:hint="default"/>
          <w:u w:val="single"/>
          <w:lang w:val="en-US" w:eastAsia="zh-CN"/>
        </w:rPr>
      </w:pPr>
      <w:r>
        <w:rPr>
          <w:rFonts w:hint="eastAsia" w:ascii="仿宋_GB2312" w:eastAsia="仿宋_GB2312"/>
          <w:b w:val="0"/>
          <w:bCs/>
          <w:sz w:val="28"/>
          <w:szCs w:val="28"/>
          <w:lang w:val="en-US" w:eastAsia="zh-CN"/>
        </w:rPr>
        <w:t>联系人及电话：</w:t>
      </w:r>
      <w:r>
        <w:rPr>
          <w:rFonts w:hint="eastAsia" w:ascii="仿宋_GB2312" w:eastAsia="仿宋_GB2312"/>
          <w:b w:val="0"/>
          <w:bCs/>
          <w:sz w:val="28"/>
          <w:szCs w:val="28"/>
          <w:u w:val="single"/>
          <w:lang w:val="en-US" w:eastAsia="zh-CN"/>
        </w:rPr>
        <w:t xml:space="preserve">  张女士18902238408     </w:t>
      </w:r>
    </w:p>
    <w:p w14:paraId="2FAF23F8">
      <w:pPr>
        <w:pStyle w:val="2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Times New Roman" w:eastAsia="仿宋_GB2312" w:cs="Times New Roman"/>
          <w:b/>
          <w:bCs/>
          <w:i w:val="0"/>
          <w:iCs w:val="0"/>
          <w:sz w:val="28"/>
          <w:szCs w:val="28"/>
          <w:lang w:eastAsia="zh-CN"/>
        </w:rPr>
      </w:pPr>
      <w:bookmarkStart w:id="40" w:name="_Toc246996236"/>
      <w:bookmarkStart w:id="41" w:name="_Toc152042370"/>
      <w:bookmarkStart w:id="42" w:name="_Toc152045593"/>
      <w:bookmarkStart w:id="43" w:name="_Toc246996979"/>
      <w:bookmarkStart w:id="44" w:name="_Toc247085751"/>
      <w:bookmarkStart w:id="45" w:name="_Toc179632611"/>
      <w:bookmarkStart w:id="46" w:name="_Toc144974560"/>
      <w:r>
        <w:rPr>
          <w:rFonts w:hint="eastAsia" w:ascii="仿宋_GB2312" w:eastAsia="仿宋_GB2312"/>
          <w:b w:val="0"/>
          <w:bCs/>
          <w:sz w:val="28"/>
          <w:szCs w:val="28"/>
          <w:lang w:eastAsia="zh-CN"/>
        </w:rPr>
        <w:t>联系</w:t>
      </w:r>
      <w:r>
        <w:rPr>
          <w:rFonts w:hint="eastAsia" w:ascii="仿宋_GB2312" w:eastAsia="仿宋_GB2312"/>
          <w:b w:val="0"/>
          <w:bCs/>
          <w:sz w:val="28"/>
          <w:szCs w:val="28"/>
        </w:rPr>
        <w:t>地点：</w:t>
      </w:r>
      <w:r>
        <w:rPr>
          <w:rFonts w:hint="eastAsia" w:ascii="仿宋_GB2312" w:eastAsia="仿宋_GB2312"/>
          <w:b w:val="0"/>
          <w:bCs/>
          <w:sz w:val="28"/>
          <w:szCs w:val="28"/>
          <w:u w:val="single"/>
        </w:rPr>
        <w:t>广州市</w:t>
      </w:r>
      <w:r>
        <w:rPr>
          <w:rFonts w:hint="eastAsia" w:ascii="仿宋_GB2312" w:eastAsia="仿宋_GB2312"/>
          <w:b w:val="0"/>
          <w:bCs/>
          <w:sz w:val="28"/>
          <w:szCs w:val="28"/>
          <w:u w:val="single"/>
          <w:lang w:eastAsia="zh-CN"/>
        </w:rPr>
        <w:t>越秀区</w:t>
      </w:r>
      <w:r>
        <w:rPr>
          <w:rFonts w:hint="eastAsia" w:ascii="仿宋_GB2312" w:eastAsia="仿宋_GB2312"/>
          <w:b w:val="0"/>
          <w:bCs/>
          <w:sz w:val="28"/>
          <w:szCs w:val="28"/>
          <w:u w:val="single"/>
        </w:rPr>
        <w:t>广州大道中289号</w:t>
      </w:r>
      <w:r>
        <w:rPr>
          <w:rFonts w:hint="eastAsia" w:ascii="仿宋_GB2312" w:eastAsia="仿宋_GB2312"/>
          <w:b w:val="0"/>
          <w:bCs/>
          <w:sz w:val="28"/>
          <w:szCs w:val="28"/>
          <w:u w:val="single"/>
          <w:lang w:val="en-US" w:eastAsia="zh-CN"/>
        </w:rPr>
        <w:t xml:space="preserve">新闻中心3楼 </w:t>
      </w:r>
      <w:r>
        <w:rPr>
          <w:rFonts w:hint="eastAsia" w:ascii="仿宋_GB2312" w:eastAsia="仿宋_GB2312"/>
          <w:b w:val="0"/>
          <w:bCs/>
          <w:sz w:val="28"/>
          <w:szCs w:val="28"/>
          <w:lang w:eastAsia="zh-CN"/>
        </w:rPr>
        <w:t>。</w:t>
      </w:r>
    </w:p>
    <w:p w14:paraId="799BB39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eastAsia="仿宋_GB2312"/>
          <w:sz w:val="28"/>
          <w:szCs w:val="28"/>
        </w:rPr>
      </w:pPr>
      <w:r>
        <w:rPr>
          <w:rFonts w:hint="eastAsia" w:ascii="仿宋_GB2312" w:eastAsia="仿宋_GB2312"/>
          <w:sz w:val="28"/>
          <w:szCs w:val="28"/>
        </w:rPr>
        <w:t xml:space="preserve">                      </w:t>
      </w:r>
    </w:p>
    <w:p w14:paraId="244D66B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仿宋_GB2312" w:eastAsia="仿宋_GB2312"/>
          <w:b/>
          <w:sz w:val="28"/>
          <w:szCs w:val="28"/>
          <w:lang w:val="en-US"/>
        </w:rPr>
      </w:pPr>
      <w:r>
        <w:rPr>
          <w:rFonts w:hint="eastAsia" w:ascii="仿宋_GB2312" w:eastAsia="仿宋_GB2312"/>
          <w:b/>
          <w:sz w:val="28"/>
          <w:szCs w:val="28"/>
          <w:lang w:val="en-US" w:eastAsia="zh-CN"/>
        </w:rPr>
        <w:t>广东南方网络信息科技有限公司</w:t>
      </w:r>
    </w:p>
    <w:p w14:paraId="520185F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right"/>
        <w:textAlignment w:val="auto"/>
      </w:pPr>
      <w:r>
        <w:rPr>
          <w:rFonts w:hint="eastAsia" w:ascii="仿宋_GB2312" w:eastAsia="仿宋_GB2312"/>
          <w:b/>
          <w:sz w:val="28"/>
          <w:szCs w:val="28"/>
        </w:rPr>
        <w:t xml:space="preserve">                                        20</w:t>
      </w:r>
      <w:r>
        <w:rPr>
          <w:rFonts w:hint="eastAsia" w:ascii="仿宋_GB2312" w:eastAsia="仿宋_GB2312"/>
          <w:b/>
          <w:sz w:val="28"/>
          <w:szCs w:val="28"/>
          <w:lang w:val="en-US" w:eastAsia="zh-CN"/>
        </w:rPr>
        <w:t>25</w:t>
      </w:r>
      <w:r>
        <w:rPr>
          <w:rFonts w:hint="eastAsia" w:ascii="仿宋_GB2312" w:eastAsia="仿宋_GB2312"/>
          <w:b/>
          <w:sz w:val="28"/>
          <w:szCs w:val="28"/>
        </w:rPr>
        <w:t>年</w:t>
      </w:r>
      <w:r>
        <w:rPr>
          <w:rFonts w:hint="eastAsia" w:ascii="仿宋_GB2312" w:eastAsia="仿宋_GB2312"/>
          <w:b/>
          <w:sz w:val="28"/>
          <w:szCs w:val="28"/>
          <w:u w:val="single"/>
          <w:lang w:val="en-US" w:eastAsia="zh-CN"/>
        </w:rPr>
        <w:t>11</w:t>
      </w:r>
      <w:r>
        <w:rPr>
          <w:rFonts w:hint="eastAsia" w:ascii="仿宋_GB2312" w:eastAsia="仿宋_GB2312"/>
          <w:b/>
          <w:sz w:val="28"/>
          <w:szCs w:val="28"/>
        </w:rPr>
        <w:t>月</w:t>
      </w:r>
      <w:r>
        <w:rPr>
          <w:rFonts w:hint="eastAsia" w:ascii="仿宋_GB2312" w:eastAsia="仿宋_GB2312"/>
          <w:b/>
          <w:sz w:val="28"/>
          <w:szCs w:val="28"/>
          <w:u w:val="single"/>
          <w:lang w:val="en-US" w:eastAsia="zh-CN"/>
        </w:rPr>
        <w:t>20</w:t>
      </w:r>
      <w:r>
        <w:rPr>
          <w:rFonts w:hint="eastAsia" w:ascii="仿宋_GB2312" w:eastAsia="仿宋_GB2312"/>
          <w:b/>
          <w:sz w:val="28"/>
          <w:szCs w:val="28"/>
        </w:rPr>
        <w:t>日</w:t>
      </w:r>
      <w:bookmarkEnd w:id="40"/>
      <w:bookmarkEnd w:id="41"/>
      <w:bookmarkEnd w:id="42"/>
      <w:bookmarkEnd w:id="43"/>
      <w:bookmarkEnd w:id="44"/>
      <w:bookmarkEnd w:id="45"/>
      <w:bookmarkEnd w:id="46"/>
      <w:r>
        <w:rPr>
          <w:sz w:val="28"/>
          <w:szCs w:val="28"/>
        </w:rPr>
        <w:t xml:space="preserve"> </w:t>
      </w:r>
    </w:p>
    <w:p w14:paraId="68B8AA1D">
      <w:pPr>
        <w:spacing w:line="360" w:lineRule="auto"/>
        <w:jc w:val="center"/>
        <w:rPr>
          <w:rFonts w:hint="eastAsia" w:ascii="方正小标宋简体" w:hAnsi="方正小标宋简体" w:eastAsia="方正小标宋简体" w:cs="方正小标宋简体"/>
          <w:b/>
          <w:sz w:val="32"/>
          <w:szCs w:val="32"/>
          <w:lang w:val="en-US" w:eastAsia="zh-CN"/>
        </w:rPr>
        <w:sectPr>
          <w:pgSz w:w="11906" w:h="16838"/>
          <w:pgMar w:top="2098" w:right="1587" w:bottom="1984" w:left="1587" w:header="851" w:footer="709" w:gutter="0"/>
          <w:pgNumType w:fmt="decimal"/>
          <w:cols w:space="720" w:num="1"/>
          <w:docGrid w:type="lines" w:linePitch="312" w:charSpace="0"/>
        </w:sectPr>
      </w:pPr>
      <w:bookmarkStart w:id="47" w:name="_Toc28241_WPSOffice_Level1"/>
      <w:bookmarkStart w:id="48" w:name="_Toc19720_WPSOffice_Level1"/>
      <w:bookmarkStart w:id="49" w:name="_Toc11357_WPSOffice_Level1"/>
      <w:bookmarkStart w:id="50" w:name="_Toc20396_WPSOffice_Level1"/>
    </w:p>
    <w:p w14:paraId="29A9FE0D">
      <w:pPr>
        <w:pStyle w:val="7"/>
        <w:numPr>
          <w:ilvl w:val="0"/>
          <w:numId w:val="6"/>
        </w:numPr>
        <w:jc w:val="center"/>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供应商须知</w:t>
      </w:r>
    </w:p>
    <w:tbl>
      <w:tblPr>
        <w:tblStyle w:val="16"/>
        <w:tblW w:w="8716"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995"/>
        <w:gridCol w:w="5881"/>
      </w:tblGrid>
      <w:tr w14:paraId="6B81A7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29" w:hRule="atLeast"/>
          <w:tblHeader/>
        </w:trPr>
        <w:tc>
          <w:tcPr>
            <w:tcW w:w="840" w:type="dxa"/>
            <w:vAlign w:val="center"/>
          </w:tcPr>
          <w:p w14:paraId="49CAD439">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条款号</w:t>
            </w:r>
          </w:p>
        </w:tc>
        <w:tc>
          <w:tcPr>
            <w:tcW w:w="1995" w:type="dxa"/>
            <w:vAlign w:val="center"/>
          </w:tcPr>
          <w:p w14:paraId="534056C8">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5881" w:type="dxa"/>
            <w:vAlign w:val="center"/>
          </w:tcPr>
          <w:p w14:paraId="393804AC">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编列内容</w:t>
            </w:r>
          </w:p>
        </w:tc>
      </w:tr>
      <w:tr w14:paraId="4F9EFA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4619A1C1">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995" w:type="dxa"/>
            <w:vAlign w:val="center"/>
          </w:tcPr>
          <w:p w14:paraId="21ACB700">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询价文件实质性要求的标识</w:t>
            </w:r>
          </w:p>
        </w:tc>
        <w:tc>
          <w:tcPr>
            <w:tcW w:w="5881" w:type="dxa"/>
            <w:vAlign w:val="center"/>
          </w:tcPr>
          <w:p w14:paraId="3D9AECA5">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询价文件中标识★的条款，均为实质性条款。</w:t>
            </w:r>
          </w:p>
        </w:tc>
      </w:tr>
      <w:tr w14:paraId="056040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23D5DB60">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995" w:type="dxa"/>
            <w:vAlign w:val="center"/>
          </w:tcPr>
          <w:p w14:paraId="304279E6">
            <w:pPr>
              <w:autoSpaceDE w:val="0"/>
              <w:autoSpaceDN w:val="0"/>
              <w:adjustRightInd w:val="0"/>
              <w:snapToGrid w:val="0"/>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编制要求</w:t>
            </w:r>
          </w:p>
        </w:tc>
        <w:tc>
          <w:tcPr>
            <w:tcW w:w="5881" w:type="dxa"/>
            <w:vAlign w:val="center"/>
          </w:tcPr>
          <w:p w14:paraId="272D4002">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eastAsia="宋体" w:cs="宋体"/>
                <w:szCs w:val="21"/>
                <w:highlight w:val="none"/>
              </w:rPr>
              <w:t>1、签字或盖章要求：</w:t>
            </w:r>
          </w:p>
          <w:p w14:paraId="5551108A">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响应文件</w:t>
            </w:r>
            <w:r>
              <w:rPr>
                <w:rFonts w:hint="eastAsia" w:ascii="宋体" w:hAnsi="宋体" w:eastAsia="宋体" w:cs="宋体"/>
                <w:szCs w:val="21"/>
                <w:highlight w:val="none"/>
              </w:rPr>
              <w:t>中凡出现供应商单位落款的地方应盖单位章。</w:t>
            </w:r>
          </w:p>
          <w:p w14:paraId="7117BDB4">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响应文件</w:t>
            </w:r>
            <w:r>
              <w:rPr>
                <w:rFonts w:hint="eastAsia" w:ascii="宋体" w:hAnsi="宋体" w:eastAsia="宋体" w:cs="宋体"/>
                <w:szCs w:val="21"/>
                <w:highlight w:val="none"/>
              </w:rPr>
              <w:t>签字盖章必须符合以下其中一种：</w:t>
            </w:r>
          </w:p>
          <w:p w14:paraId="6517C491">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1）供应商的法定代表人（负责人）或其授权的代理人逐页签字；</w:t>
            </w:r>
          </w:p>
          <w:p w14:paraId="4869AFB3">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2）加盖供应商单位骑缝章；</w:t>
            </w:r>
          </w:p>
          <w:p w14:paraId="515C5C3F">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3）逐页加盖供应商单位印章。</w:t>
            </w:r>
          </w:p>
          <w:p w14:paraId="6F92D802">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eastAsia="zh-CN"/>
              </w:rPr>
              <w:t>响应文件</w:t>
            </w:r>
            <w:r>
              <w:rPr>
                <w:rFonts w:hint="eastAsia" w:ascii="宋体" w:hAnsi="宋体" w:eastAsia="宋体" w:cs="宋体"/>
                <w:szCs w:val="21"/>
                <w:highlight w:val="none"/>
              </w:rPr>
              <w:t>的密封和标记要求</w:t>
            </w:r>
            <w:r>
              <w:rPr>
                <w:rFonts w:hint="eastAsia" w:ascii="宋体" w:hAnsi="宋体" w:cs="宋体"/>
                <w:szCs w:val="21"/>
                <w:highlight w:val="none"/>
                <w:lang w:eastAsia="zh-CN"/>
              </w:rPr>
              <w:t>：响应文件</w:t>
            </w:r>
            <w:r>
              <w:rPr>
                <w:rFonts w:hint="eastAsia" w:ascii="宋体" w:hAnsi="宋体" w:eastAsia="宋体" w:cs="宋体"/>
                <w:szCs w:val="21"/>
                <w:highlight w:val="none"/>
              </w:rPr>
              <w:t>应装订完整，密封后，加贴封条。</w:t>
            </w:r>
          </w:p>
        </w:tc>
      </w:tr>
      <w:tr w14:paraId="3C956C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0174B512">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995" w:type="dxa"/>
            <w:vAlign w:val="center"/>
          </w:tcPr>
          <w:p w14:paraId="54C593CE">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应答有效期和报价具体要求</w:t>
            </w:r>
          </w:p>
        </w:tc>
        <w:tc>
          <w:tcPr>
            <w:tcW w:w="5881" w:type="dxa"/>
            <w:vAlign w:val="center"/>
          </w:tcPr>
          <w:p w14:paraId="29820302">
            <w:pPr>
              <w:rPr>
                <w:rFonts w:hint="eastAsia" w:ascii="宋体" w:hAnsi="宋体" w:eastAsia="宋体" w:cs="宋体"/>
                <w:highlight w:val="none"/>
              </w:rPr>
            </w:pPr>
            <w:r>
              <w:rPr>
                <w:rFonts w:hint="eastAsia" w:ascii="宋体" w:hAnsi="宋体" w:eastAsia="宋体" w:cs="宋体"/>
                <w:highlight w:val="none"/>
              </w:rPr>
              <w:t>1、报价具体要求</w:t>
            </w:r>
          </w:p>
          <w:p w14:paraId="3E789096">
            <w:pPr>
              <w:numPr>
                <w:ilvl w:val="0"/>
                <w:numId w:val="7"/>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供应商应根据自身具体情况及项目实际要求对本询价项目报价（注：保留小数点后2位)。</w:t>
            </w:r>
          </w:p>
          <w:p w14:paraId="4E982095">
            <w:pPr>
              <w:numPr>
                <w:ilvl w:val="0"/>
                <w:numId w:val="7"/>
              </w:numPr>
              <w:adjustRightInd w:val="0"/>
              <w:ind w:left="29" w:hanging="29"/>
              <w:rPr>
                <w:rFonts w:hint="eastAsia" w:ascii="宋体" w:hAnsi="宋体" w:eastAsia="宋体" w:cs="宋体"/>
                <w:highlight w:val="none"/>
              </w:rPr>
            </w:pPr>
            <w:r>
              <w:rPr>
                <w:rFonts w:hint="eastAsia" w:ascii="宋体" w:hAnsi="宋体" w:eastAsia="宋体" w:cs="宋体"/>
                <w:highlight w:val="none"/>
              </w:rPr>
              <w:t>除合同另有规定外，</w:t>
            </w:r>
            <w:r>
              <w:rPr>
                <w:rFonts w:hint="eastAsia" w:ascii="宋体" w:hAnsi="宋体" w:cs="宋体"/>
                <w:highlight w:val="none"/>
                <w:lang w:val="en-US" w:eastAsia="zh-CN"/>
              </w:rPr>
              <w:t>供应商的报</w:t>
            </w:r>
            <w:r>
              <w:rPr>
                <w:rFonts w:hint="eastAsia" w:ascii="宋体" w:hAnsi="宋体" w:eastAsia="宋体" w:cs="宋体"/>
                <w:highlight w:val="none"/>
              </w:rPr>
              <w:t>价已包括供应商为完成本合同规定的工作所承担的全部费用，包括成本、税金、利润等，并包含了应由供应商承担的义务、责任和风险所发生的费用。</w:t>
            </w:r>
          </w:p>
          <w:p w14:paraId="49D6B759">
            <w:pPr>
              <w:numPr>
                <w:ilvl w:val="0"/>
                <w:numId w:val="7"/>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供应商作出的报价为一次性报价，除非采购人要求，供应商在报价截止日期之后，不得主动对报价做出任何修改。</w:t>
            </w:r>
          </w:p>
          <w:p w14:paraId="63B3818C">
            <w:pPr>
              <w:numPr>
                <w:ilvl w:val="0"/>
                <w:numId w:val="7"/>
              </w:numPr>
              <w:adjustRightInd w:val="0"/>
              <w:ind w:left="29" w:hanging="29"/>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eastAsia="宋体" w:cs="宋体"/>
                <w:b/>
                <w:bCs/>
                <w:highlight w:val="none"/>
              </w:rPr>
              <w:t>报价人须</w:t>
            </w:r>
            <w:r>
              <w:rPr>
                <w:rFonts w:hint="eastAsia" w:ascii="宋体" w:hAnsi="宋体" w:cs="宋体"/>
                <w:b/>
                <w:bCs/>
                <w:highlight w:val="none"/>
                <w:lang w:val="en-US" w:eastAsia="zh-CN"/>
              </w:rPr>
              <w:t>承诺</w:t>
            </w:r>
            <w:r>
              <w:rPr>
                <w:rFonts w:hint="eastAsia" w:ascii="宋体" w:hAnsi="宋体" w:eastAsia="宋体" w:cs="宋体"/>
                <w:b/>
                <w:bCs/>
                <w:highlight w:val="none"/>
              </w:rPr>
              <w:t>提供增值税</w:t>
            </w:r>
            <w:r>
              <w:rPr>
                <w:rFonts w:hint="eastAsia" w:ascii="宋体" w:hAnsi="宋体" w:eastAsia="宋体" w:cs="宋体"/>
                <w:b/>
                <w:bCs/>
                <w:highlight w:val="none"/>
                <w:lang w:val="en-US" w:eastAsia="zh-CN"/>
              </w:rPr>
              <w:t>专用</w:t>
            </w:r>
            <w:r>
              <w:rPr>
                <w:rFonts w:hint="eastAsia" w:ascii="宋体" w:hAnsi="宋体" w:eastAsia="宋体" w:cs="宋体"/>
                <w:b/>
                <w:bCs/>
                <w:highlight w:val="none"/>
              </w:rPr>
              <w:t>发票</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税法规定不允许开具专票的项目除外</w:t>
            </w:r>
            <w:r>
              <w:rPr>
                <w:rFonts w:hint="eastAsia" w:ascii="宋体" w:hAnsi="宋体" w:eastAsia="宋体" w:cs="宋体"/>
                <w:b/>
                <w:bCs/>
                <w:highlight w:val="none"/>
                <w:lang w:eastAsia="zh-CN"/>
              </w:rPr>
              <w:t>）</w:t>
            </w:r>
            <w:r>
              <w:rPr>
                <w:rFonts w:hint="eastAsia" w:ascii="宋体" w:hAnsi="宋体" w:cs="宋体"/>
                <w:b/>
                <w:bCs/>
                <w:highlight w:val="none"/>
                <w:lang w:eastAsia="zh-CN"/>
              </w:rPr>
              <w:t>。</w:t>
            </w:r>
          </w:p>
          <w:p w14:paraId="12619F9C">
            <w:pPr>
              <w:numPr>
                <w:ilvl w:val="0"/>
                <w:numId w:val="7"/>
              </w:numPr>
              <w:adjustRightInd w:val="0"/>
              <w:ind w:left="29" w:hanging="29"/>
              <w:rPr>
                <w:rFonts w:hint="eastAsia" w:ascii="宋体" w:hAnsi="宋体" w:eastAsia="宋体" w:cs="宋体"/>
                <w:highlight w:val="none"/>
              </w:rPr>
            </w:pPr>
            <w:r>
              <w:rPr>
                <w:rFonts w:hint="eastAsia" w:ascii="宋体" w:hAnsi="宋体" w:cs="宋体"/>
                <w:b w:val="0"/>
                <w:bCs w:val="0"/>
                <w:highlight w:val="none"/>
                <w:lang w:val="en-US" w:eastAsia="zh-CN"/>
              </w:rPr>
              <w:t>报价表格式</w:t>
            </w:r>
            <w:r>
              <w:rPr>
                <w:rFonts w:hint="eastAsia" w:ascii="宋体" w:hAnsi="宋体" w:eastAsia="宋体" w:cs="宋体"/>
                <w:highlight w:val="none"/>
              </w:rPr>
              <w:t>详见询价文件第</w:t>
            </w:r>
            <w:r>
              <w:rPr>
                <w:rFonts w:hint="eastAsia" w:ascii="宋体" w:hAnsi="宋体" w:cs="宋体"/>
                <w:highlight w:val="none"/>
                <w:lang w:val="en-US" w:eastAsia="zh-CN"/>
              </w:rPr>
              <w:t>六</w:t>
            </w:r>
            <w:r>
              <w:rPr>
                <w:rFonts w:hint="eastAsia" w:ascii="宋体" w:hAnsi="宋体" w:eastAsia="宋体" w:cs="宋体"/>
                <w:highlight w:val="none"/>
              </w:rPr>
              <w:t>章《九、报价</w:t>
            </w:r>
            <w:r>
              <w:rPr>
                <w:rFonts w:hint="eastAsia" w:ascii="宋体" w:hAnsi="宋体" w:cs="宋体"/>
                <w:highlight w:val="none"/>
                <w:lang w:val="en-US" w:eastAsia="zh-CN"/>
              </w:rPr>
              <w:t>函</w:t>
            </w:r>
            <w:r>
              <w:rPr>
                <w:rFonts w:hint="eastAsia" w:ascii="宋体" w:hAnsi="宋体" w:eastAsia="宋体" w:cs="宋体"/>
                <w:highlight w:val="none"/>
              </w:rPr>
              <w:t>》。</w:t>
            </w:r>
          </w:p>
          <w:p w14:paraId="18FF1703">
            <w:pPr>
              <w:pStyle w:val="6"/>
              <w:ind w:left="0" w:leftChars="0" w:firstLine="0" w:firstLineChars="0"/>
              <w:rPr>
                <w:rFonts w:hint="eastAsia" w:ascii="宋体" w:hAnsi="宋体" w:eastAsia="宋体" w:cs="宋体"/>
                <w:highlight w:val="none"/>
              </w:rPr>
            </w:pPr>
            <w:r>
              <w:rPr>
                <w:rFonts w:hint="eastAsia" w:ascii="宋体" w:hAnsi="宋体" w:eastAsia="宋体" w:cs="宋体"/>
                <w:kern w:val="2"/>
                <w:sz w:val="21"/>
                <w:szCs w:val="24"/>
                <w:highlight w:val="none"/>
              </w:rPr>
              <w:t>2、应答有效期：</w:t>
            </w:r>
            <w:r>
              <w:rPr>
                <w:rFonts w:hint="eastAsia" w:ascii="宋体" w:hAnsi="宋体" w:eastAsia="宋体" w:cs="宋体"/>
                <w:kern w:val="2"/>
                <w:sz w:val="21"/>
                <w:szCs w:val="24"/>
                <w:highlight w:val="none"/>
                <w:u w:val="single"/>
              </w:rPr>
              <w:t xml:space="preserve">  </w:t>
            </w:r>
            <w:r>
              <w:rPr>
                <w:rFonts w:hint="eastAsia" w:ascii="宋体" w:hAnsi="宋体" w:eastAsia="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 xml:space="preserve">0  </w:t>
            </w:r>
            <w:r>
              <w:rPr>
                <w:rFonts w:hint="eastAsia" w:ascii="宋体" w:hAnsi="宋体" w:eastAsia="宋体" w:cs="宋体"/>
                <w:kern w:val="2"/>
                <w:sz w:val="21"/>
                <w:szCs w:val="24"/>
                <w:highlight w:val="none"/>
              </w:rPr>
              <w:t>天</w:t>
            </w:r>
          </w:p>
        </w:tc>
      </w:tr>
      <w:tr w14:paraId="2602A9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6DC856A6">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1995" w:type="dxa"/>
            <w:vAlign w:val="center"/>
          </w:tcPr>
          <w:p w14:paraId="0FCDC9DB">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成交候选人推荐原则</w:t>
            </w:r>
          </w:p>
        </w:tc>
        <w:tc>
          <w:tcPr>
            <w:tcW w:w="5881" w:type="dxa"/>
            <w:vAlign w:val="center"/>
          </w:tcPr>
          <w:p w14:paraId="3CC564A5">
            <w:pPr>
              <w:autoSpaceDE w:val="0"/>
              <w:autoSpaceDN w:val="0"/>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在满足采购文件实质性要求的条件下，</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）综合考虑各报价商的资质、报价、实施方案、类似业绩案例等内容，以</w:t>
            </w:r>
            <w:r>
              <w:rPr>
                <w:rFonts w:hint="eastAsia" w:ascii="宋体" w:hAnsi="宋体" w:eastAsia="宋体" w:cs="宋体"/>
                <w:color w:val="auto"/>
                <w:sz w:val="21"/>
                <w:szCs w:val="21"/>
                <w:highlight w:val="none"/>
                <w:lang w:val="en-US" w:eastAsia="zh-CN"/>
              </w:rPr>
              <w:t>评分</w:t>
            </w:r>
            <w:r>
              <w:rPr>
                <w:rFonts w:hint="eastAsia" w:ascii="宋体" w:hAnsi="宋体" w:eastAsia="宋体" w:cs="宋体"/>
                <w:color w:val="auto"/>
                <w:sz w:val="21"/>
                <w:szCs w:val="21"/>
                <w:highlight w:val="none"/>
                <w:lang w:eastAsia="zh-CN"/>
              </w:rPr>
              <w:t>方式评选出一名成交候选人</w:t>
            </w:r>
            <w:r>
              <w:rPr>
                <w:rFonts w:hint="eastAsia" w:ascii="宋体" w:hAnsi="宋体" w:eastAsia="宋体" w:cs="宋体"/>
                <w:color w:val="auto"/>
                <w:szCs w:val="21"/>
                <w:highlight w:val="none"/>
              </w:rPr>
              <w:t>。</w:t>
            </w:r>
          </w:p>
          <w:p w14:paraId="68B268A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不得有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14:paraId="1CD2DD86">
            <w:pPr>
              <w:pStyle w:val="6"/>
              <w:ind w:left="0" w:leftChars="0" w:firstLine="0" w:firstLineChars="0"/>
              <w:rPr>
                <w:rFonts w:hint="eastAsia" w:ascii="宋体" w:hAnsi="宋体" w:eastAsia="宋体" w:cs="宋体"/>
                <w:highlight w:val="none"/>
              </w:rPr>
            </w:pPr>
            <w:r>
              <w:rPr>
                <w:rFonts w:hint="eastAsia" w:ascii="宋体" w:hAnsi="宋体" w:eastAsia="宋体" w:cs="宋体"/>
                <w:color w:val="auto"/>
                <w:kern w:val="2"/>
                <w:sz w:val="21"/>
                <w:szCs w:val="21"/>
                <w:highlight w:val="none"/>
              </w:rPr>
              <w:t>在第一成交候选人</w:t>
            </w:r>
            <w:r>
              <w:rPr>
                <w:rFonts w:hint="eastAsia" w:ascii="宋体" w:hAnsi="宋体" w:eastAsia="宋体" w:cs="宋体"/>
                <w:color w:val="auto"/>
                <w:kern w:val="2"/>
                <w:sz w:val="21"/>
                <w:szCs w:val="21"/>
                <w:highlight w:val="none"/>
                <w:lang w:val="en-US" w:eastAsia="zh-CN"/>
              </w:rPr>
              <w:t>撤销</w:t>
            </w:r>
            <w:r>
              <w:rPr>
                <w:rFonts w:hint="eastAsia" w:ascii="宋体" w:hAnsi="宋体" w:eastAsia="宋体" w:cs="宋体"/>
                <w:color w:val="auto"/>
                <w:kern w:val="2"/>
                <w:sz w:val="21"/>
                <w:szCs w:val="21"/>
                <w:highlight w:val="none"/>
              </w:rPr>
              <w:t>报价或放弃成交的，采购人重新组织询价采购。</w:t>
            </w:r>
          </w:p>
        </w:tc>
      </w:tr>
      <w:tr w14:paraId="0D2E09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19A58242">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995" w:type="dxa"/>
            <w:vAlign w:val="center"/>
          </w:tcPr>
          <w:p w14:paraId="62FF499B">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5881" w:type="dxa"/>
            <w:vAlign w:val="center"/>
          </w:tcPr>
          <w:p w14:paraId="75852F58">
            <w:pPr>
              <w:adjustRightInd w:val="0"/>
              <w:rPr>
                <w:rFonts w:hint="eastAsia" w:ascii="宋体" w:hAnsi="宋体" w:eastAsia="宋体" w:cs="宋体"/>
                <w:szCs w:val="21"/>
                <w:highlight w:val="none"/>
              </w:rPr>
            </w:pPr>
            <w:r>
              <w:rPr>
                <w:rFonts w:hint="eastAsia" w:ascii="宋体" w:hAnsi="宋体" w:eastAsia="宋体" w:cs="宋体"/>
                <w:szCs w:val="21"/>
                <w:highlight w:val="none"/>
              </w:rPr>
              <w:t>采购结果</w:t>
            </w:r>
            <w:r>
              <w:rPr>
                <w:rFonts w:hint="eastAsia" w:ascii="宋体" w:hAnsi="宋体" w:cs="宋体"/>
                <w:szCs w:val="21"/>
                <w:highlight w:val="none"/>
                <w:lang w:val="en-US" w:eastAsia="zh-CN"/>
              </w:rPr>
              <w:t>经采购人确认后，</w:t>
            </w:r>
            <w:r>
              <w:rPr>
                <w:rFonts w:hint="eastAsia" w:ascii="宋体" w:hAnsi="宋体" w:eastAsia="宋体" w:cs="宋体"/>
                <w:szCs w:val="21"/>
                <w:highlight w:val="none"/>
              </w:rPr>
              <w:t>采购结果不另行公示。</w:t>
            </w:r>
          </w:p>
        </w:tc>
      </w:tr>
    </w:tbl>
    <w:p w14:paraId="3B07B9E8">
      <w:pPr>
        <w:pStyle w:val="7"/>
        <w:numPr>
          <w:ilvl w:val="0"/>
          <w:numId w:val="6"/>
        </w:numPr>
        <w:jc w:val="center"/>
        <w:rPr>
          <w:rFonts w:hint="eastAsia" w:ascii="方正小标宋简体" w:hAnsi="方正小标宋简体" w:eastAsia="方正小标宋简体" w:cs="方正小标宋简体"/>
          <w:b/>
          <w:sz w:val="36"/>
          <w:szCs w:val="36"/>
          <w:lang w:val="en-US" w:eastAsia="zh-CN"/>
        </w:rPr>
      </w:pPr>
      <w:bookmarkStart w:id="51" w:name="_Toc447265271"/>
      <w:bookmarkStart w:id="52" w:name="_Toc447265557"/>
      <w:bookmarkStart w:id="53" w:name="_Toc26678"/>
      <w:r>
        <w:rPr>
          <w:rFonts w:hint="eastAsia" w:ascii="方正小标宋简体" w:hAnsi="方正小标宋简体" w:eastAsia="方正小标宋简体" w:cs="方正小标宋简体"/>
          <w:b/>
          <w:sz w:val="36"/>
          <w:szCs w:val="36"/>
          <w:lang w:val="en-US" w:eastAsia="zh-CN"/>
        </w:rPr>
        <w:t>评审办法</w:t>
      </w:r>
      <w:bookmarkEnd w:id="51"/>
      <w:bookmarkEnd w:id="52"/>
      <w:bookmarkEnd w:id="53"/>
    </w:p>
    <w:p w14:paraId="7FC0DCEE">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kern w:val="0"/>
          <w:sz w:val="28"/>
          <w:szCs w:val="28"/>
          <w:highlight w:val="none"/>
        </w:rPr>
      </w:pPr>
      <w:bookmarkStart w:id="54" w:name="_Toc24289"/>
      <w:r>
        <w:rPr>
          <w:rFonts w:hint="eastAsia" w:ascii="宋体" w:hAnsi="宋体" w:eastAsia="宋体" w:cs="宋体"/>
          <w:b/>
          <w:bCs w:val="0"/>
          <w:kern w:val="0"/>
          <w:sz w:val="28"/>
          <w:szCs w:val="28"/>
          <w:highlight w:val="none"/>
        </w:rPr>
        <w:t>评审办法前附表</w:t>
      </w:r>
      <w:bookmarkEnd w:id="54"/>
    </w:p>
    <w:tbl>
      <w:tblPr>
        <w:tblStyle w:val="16"/>
        <w:tblW w:w="50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102"/>
        <w:gridCol w:w="2332"/>
        <w:gridCol w:w="4704"/>
      </w:tblGrid>
      <w:tr w14:paraId="6159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0" w:type="pct"/>
            <w:gridSpan w:val="2"/>
            <w:vAlign w:val="center"/>
          </w:tcPr>
          <w:p w14:paraId="4A99C5E2">
            <w:pPr>
              <w:snapToGrid w:val="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条款号</w:t>
            </w:r>
          </w:p>
        </w:tc>
        <w:tc>
          <w:tcPr>
            <w:tcW w:w="1289" w:type="pct"/>
            <w:vAlign w:val="center"/>
          </w:tcPr>
          <w:p w14:paraId="1801D5F3">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评审因素</w:t>
            </w:r>
          </w:p>
        </w:tc>
        <w:tc>
          <w:tcPr>
            <w:tcW w:w="2600" w:type="pct"/>
            <w:vAlign w:val="center"/>
          </w:tcPr>
          <w:p w14:paraId="7D8234D6">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评审标准</w:t>
            </w:r>
          </w:p>
        </w:tc>
      </w:tr>
      <w:tr w14:paraId="009E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01" w:type="pct"/>
            <w:vMerge w:val="restart"/>
            <w:vAlign w:val="center"/>
          </w:tcPr>
          <w:p w14:paraId="4DB1B2F7">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初步评审</w:t>
            </w:r>
          </w:p>
        </w:tc>
        <w:tc>
          <w:tcPr>
            <w:tcW w:w="609" w:type="pct"/>
            <w:vMerge w:val="restart"/>
            <w:vAlign w:val="center"/>
          </w:tcPr>
          <w:p w14:paraId="0329B582">
            <w:pPr>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形式及响应性评审</w:t>
            </w:r>
          </w:p>
        </w:tc>
        <w:tc>
          <w:tcPr>
            <w:tcW w:w="1289" w:type="pct"/>
            <w:vAlign w:val="center"/>
          </w:tcPr>
          <w:p w14:paraId="74DD7C59">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名称</w:t>
            </w:r>
          </w:p>
        </w:tc>
        <w:tc>
          <w:tcPr>
            <w:tcW w:w="2600" w:type="pct"/>
            <w:vAlign w:val="center"/>
          </w:tcPr>
          <w:p w14:paraId="53BD431C">
            <w:pPr>
              <w:rPr>
                <w:rFonts w:hint="eastAsia" w:ascii="宋体" w:hAnsi="宋体" w:eastAsia="宋体" w:cs="宋体"/>
                <w:sz w:val="21"/>
                <w:szCs w:val="21"/>
                <w:highlight w:val="none"/>
              </w:rPr>
            </w:pPr>
            <w:r>
              <w:rPr>
                <w:rFonts w:hint="eastAsia" w:ascii="宋体" w:hAnsi="宋体" w:eastAsia="宋体" w:cs="宋体"/>
                <w:sz w:val="21"/>
                <w:szCs w:val="21"/>
                <w:highlight w:val="none"/>
              </w:rPr>
              <w:t>与</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营业执照一致</w:t>
            </w:r>
          </w:p>
        </w:tc>
      </w:tr>
      <w:tr w14:paraId="0707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41E3A234">
            <w:pPr>
              <w:snapToGrid w:val="0"/>
              <w:jc w:val="center"/>
              <w:rPr>
                <w:rFonts w:hint="eastAsia" w:ascii="宋体" w:hAnsi="宋体" w:eastAsia="宋体" w:cs="宋体"/>
                <w:sz w:val="21"/>
                <w:szCs w:val="21"/>
                <w:highlight w:val="none"/>
              </w:rPr>
            </w:pPr>
          </w:p>
        </w:tc>
        <w:tc>
          <w:tcPr>
            <w:tcW w:w="609" w:type="pct"/>
            <w:vMerge w:val="continue"/>
          </w:tcPr>
          <w:p w14:paraId="3D3A963A">
            <w:pPr>
              <w:snapToGrid w:val="0"/>
              <w:jc w:val="center"/>
              <w:rPr>
                <w:rFonts w:hint="eastAsia" w:ascii="宋体" w:hAnsi="宋体" w:eastAsia="宋体" w:cs="宋体"/>
                <w:sz w:val="21"/>
                <w:szCs w:val="21"/>
                <w:highlight w:val="none"/>
              </w:rPr>
            </w:pPr>
          </w:p>
        </w:tc>
        <w:tc>
          <w:tcPr>
            <w:tcW w:w="1289" w:type="pct"/>
            <w:vAlign w:val="center"/>
          </w:tcPr>
          <w:p w14:paraId="4DD30779">
            <w:pPr>
              <w:spacing w:line="440" w:lineRule="exact"/>
              <w:jc w:val="center"/>
              <w:rPr>
                <w:rFonts w:hint="eastAsia" w:ascii="宋体" w:hAnsi="宋体" w:eastAsia="宋体" w:cs="宋体"/>
                <w:sz w:val="21"/>
                <w:szCs w:val="21"/>
                <w:highlight w:val="none"/>
              </w:rPr>
            </w:pPr>
            <w:r>
              <w:rPr>
                <w:rFonts w:hint="eastAsia" w:ascii="宋体" w:hAnsi="宋体" w:cs="宋体"/>
                <w:bCs/>
                <w:kern w:val="0"/>
                <w:sz w:val="21"/>
                <w:szCs w:val="21"/>
                <w:highlight w:val="none"/>
                <w:lang w:eastAsia="zh-CN"/>
              </w:rPr>
              <w:t>响应文件</w:t>
            </w:r>
            <w:r>
              <w:rPr>
                <w:rFonts w:hint="eastAsia" w:ascii="宋体" w:hAnsi="宋体" w:eastAsia="宋体" w:cs="宋体"/>
                <w:bCs/>
                <w:kern w:val="0"/>
                <w:sz w:val="21"/>
                <w:szCs w:val="21"/>
                <w:highlight w:val="none"/>
              </w:rPr>
              <w:t>格式</w:t>
            </w:r>
          </w:p>
        </w:tc>
        <w:tc>
          <w:tcPr>
            <w:tcW w:w="2600" w:type="pct"/>
            <w:vAlign w:val="center"/>
          </w:tcPr>
          <w:p w14:paraId="62D6A8ED">
            <w:pPr>
              <w:rPr>
                <w:rFonts w:hint="eastAsia" w:ascii="宋体" w:hAnsi="宋体" w:eastAsia="宋体" w:cs="宋体"/>
                <w:sz w:val="21"/>
                <w:szCs w:val="21"/>
                <w:highlight w:val="none"/>
              </w:rPr>
            </w:pPr>
            <w:r>
              <w:rPr>
                <w:rFonts w:hint="eastAsia" w:ascii="宋体" w:hAnsi="宋体" w:eastAsia="宋体" w:cs="宋体"/>
                <w:sz w:val="21"/>
                <w:szCs w:val="21"/>
                <w:highlight w:val="none"/>
              </w:rPr>
              <w:t>应答函、法定代表人身份证明、法定代表人授权委托书按询价文件提供的格式和要求提交</w:t>
            </w:r>
          </w:p>
        </w:tc>
      </w:tr>
      <w:tr w14:paraId="51C8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5FD07AE2">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0413A60F">
            <w:pPr>
              <w:snapToGrid w:val="0"/>
              <w:jc w:val="center"/>
              <w:rPr>
                <w:rFonts w:hint="eastAsia" w:ascii="宋体" w:hAnsi="宋体" w:eastAsia="宋体" w:cs="宋体"/>
                <w:sz w:val="21"/>
                <w:szCs w:val="21"/>
                <w:highlight w:val="none"/>
              </w:rPr>
            </w:pPr>
          </w:p>
        </w:tc>
        <w:tc>
          <w:tcPr>
            <w:tcW w:w="1289" w:type="pct"/>
            <w:vAlign w:val="center"/>
          </w:tcPr>
          <w:p w14:paraId="67D517D5">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w:t>
            </w:r>
          </w:p>
        </w:tc>
        <w:tc>
          <w:tcPr>
            <w:tcW w:w="2600" w:type="pct"/>
            <w:vAlign w:val="center"/>
          </w:tcPr>
          <w:p w14:paraId="45DA9006">
            <w:pP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应答报价表按询价文件提供的格式和要求提交</w:t>
            </w:r>
          </w:p>
        </w:tc>
      </w:tr>
      <w:tr w14:paraId="2B3F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393DF946">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1F447209">
            <w:pPr>
              <w:snapToGrid w:val="0"/>
              <w:jc w:val="center"/>
              <w:rPr>
                <w:rFonts w:hint="eastAsia" w:ascii="宋体" w:hAnsi="宋体" w:eastAsia="宋体" w:cs="宋体"/>
                <w:sz w:val="21"/>
                <w:szCs w:val="21"/>
                <w:highlight w:val="none"/>
              </w:rPr>
            </w:pPr>
          </w:p>
        </w:tc>
        <w:tc>
          <w:tcPr>
            <w:tcW w:w="1289" w:type="pct"/>
          </w:tcPr>
          <w:p w14:paraId="10C3499D">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实质性条款偏离情况</w:t>
            </w:r>
          </w:p>
        </w:tc>
        <w:tc>
          <w:tcPr>
            <w:tcW w:w="2600" w:type="pct"/>
            <w:vAlign w:val="center"/>
          </w:tcPr>
          <w:p w14:paraId="12A3AFBF">
            <w:pP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满足询价文件实质性条款（“★”项否决</w:t>
            </w:r>
            <w:r>
              <w:rPr>
                <w:rFonts w:hint="eastAsia" w:ascii="宋体" w:hAnsi="宋体" w:eastAsia="宋体" w:cs="宋体"/>
                <w:sz w:val="21"/>
                <w:szCs w:val="21"/>
                <w:highlight w:val="none"/>
              </w:rPr>
              <w:t>应答</w:t>
            </w:r>
            <w:r>
              <w:rPr>
                <w:rFonts w:hint="eastAsia" w:ascii="宋体" w:hAnsi="宋体" w:eastAsia="宋体" w:cs="宋体"/>
                <w:bCs/>
                <w:kern w:val="0"/>
                <w:sz w:val="21"/>
                <w:szCs w:val="21"/>
                <w:highlight w:val="none"/>
              </w:rPr>
              <w:t>的关键条款）</w:t>
            </w:r>
          </w:p>
        </w:tc>
      </w:tr>
      <w:tr w14:paraId="1221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63B477F9">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54F3FA84">
            <w:pPr>
              <w:snapToGrid w:val="0"/>
              <w:jc w:val="center"/>
              <w:rPr>
                <w:rFonts w:hint="eastAsia" w:ascii="宋体" w:hAnsi="宋体" w:eastAsia="宋体" w:cs="宋体"/>
                <w:sz w:val="21"/>
                <w:szCs w:val="21"/>
                <w:highlight w:val="none"/>
              </w:rPr>
            </w:pPr>
          </w:p>
        </w:tc>
        <w:tc>
          <w:tcPr>
            <w:tcW w:w="1289" w:type="pct"/>
          </w:tcPr>
          <w:p w14:paraId="2CBACE3E">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的签署和盖章</w:t>
            </w:r>
          </w:p>
        </w:tc>
        <w:tc>
          <w:tcPr>
            <w:tcW w:w="2600" w:type="pct"/>
            <w:vAlign w:val="center"/>
          </w:tcPr>
          <w:p w14:paraId="0A841ECF">
            <w:pP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的签字、盖章须符合询价文件第二章供应商须知“2.</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编制要求”要求</w:t>
            </w:r>
          </w:p>
        </w:tc>
      </w:tr>
      <w:tr w14:paraId="5210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0BDE2A50">
            <w:pPr>
              <w:snapToGrid w:val="0"/>
              <w:ind w:firstLine="420" w:firstLineChars="200"/>
              <w:jc w:val="center"/>
              <w:rPr>
                <w:rFonts w:hint="eastAsia" w:ascii="宋体" w:hAnsi="宋体" w:eastAsia="宋体" w:cs="宋体"/>
                <w:sz w:val="21"/>
                <w:szCs w:val="21"/>
                <w:highlight w:val="none"/>
              </w:rPr>
            </w:pPr>
          </w:p>
        </w:tc>
        <w:tc>
          <w:tcPr>
            <w:tcW w:w="609" w:type="pct"/>
            <w:vMerge w:val="restart"/>
            <w:vAlign w:val="center"/>
          </w:tcPr>
          <w:p w14:paraId="2F461838">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资格评审</w:t>
            </w:r>
          </w:p>
        </w:tc>
        <w:tc>
          <w:tcPr>
            <w:tcW w:w="1289" w:type="pct"/>
            <w:vAlign w:val="center"/>
          </w:tcPr>
          <w:p w14:paraId="4114E9C5">
            <w:pPr>
              <w:snapToGrid w:val="0"/>
              <w:jc w:val="center"/>
              <w:rPr>
                <w:rFonts w:hint="eastAsia" w:ascii="宋体" w:hAnsi="宋体" w:eastAsia="宋体" w:cs="宋体"/>
                <w:sz w:val="21"/>
                <w:szCs w:val="21"/>
                <w:highlight w:val="none"/>
              </w:rPr>
            </w:pPr>
            <w:r>
              <w:rPr>
                <w:rFonts w:hint="eastAsia" w:ascii="宋体" w:hAnsi="宋体" w:eastAsia="宋体" w:cs="宋体"/>
                <w:color w:val="333333"/>
                <w:sz w:val="21"/>
                <w:szCs w:val="21"/>
                <w:highlight w:val="none"/>
              </w:rPr>
              <w:t>具有独立承担民事责任能力</w:t>
            </w:r>
          </w:p>
        </w:tc>
        <w:tc>
          <w:tcPr>
            <w:tcW w:w="2600" w:type="pct"/>
            <w:vAlign w:val="center"/>
          </w:tcPr>
          <w:p w14:paraId="0C6BF49E">
            <w:pPr>
              <w:snapToGrid w:val="0"/>
              <w:rPr>
                <w:rFonts w:hint="eastAsia" w:ascii="宋体" w:hAnsi="宋体" w:eastAsia="宋体" w:cs="宋体"/>
                <w:sz w:val="21"/>
                <w:szCs w:val="21"/>
                <w:highlight w:val="none"/>
                <w:lang w:eastAsia="zh-CN"/>
              </w:rPr>
            </w:pPr>
            <w:r>
              <w:rPr>
                <w:rFonts w:hint="eastAsia" w:cs="宋体"/>
                <w:color w:val="333333"/>
                <w:sz w:val="21"/>
                <w:szCs w:val="21"/>
                <w:highlight w:val="none"/>
                <w:lang w:val="en-US" w:eastAsia="zh-CN"/>
              </w:rPr>
              <w:t>供应商</w:t>
            </w:r>
            <w:r>
              <w:rPr>
                <w:rFonts w:hint="eastAsia" w:ascii="宋体" w:hAnsi="宋体" w:eastAsia="宋体" w:cs="宋体"/>
                <w:color w:val="333333"/>
                <w:sz w:val="21"/>
                <w:szCs w:val="21"/>
                <w:highlight w:val="none"/>
              </w:rPr>
              <w:t>须</w:t>
            </w:r>
            <w:r>
              <w:rPr>
                <w:rFonts w:hint="eastAsia" w:ascii="宋体" w:hAnsi="宋体" w:eastAsia="宋体" w:cs="宋体"/>
                <w:color w:val="333333"/>
                <w:sz w:val="21"/>
                <w:szCs w:val="21"/>
                <w:highlight w:val="none"/>
                <w:lang w:val="en-US" w:eastAsia="zh-CN"/>
              </w:rPr>
              <w:t>为</w:t>
            </w:r>
            <w:r>
              <w:rPr>
                <w:rFonts w:hint="eastAsia" w:ascii="宋体" w:hAnsi="宋体" w:eastAsia="宋体" w:cs="宋体"/>
                <w:color w:val="333333"/>
                <w:sz w:val="21"/>
                <w:szCs w:val="21"/>
                <w:highlight w:val="none"/>
              </w:rPr>
              <w:t>在中华人民共和国境内注册的具有独立承担民事责任能力的法人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p>
        </w:tc>
      </w:tr>
      <w:tr w14:paraId="4268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25BF88A7">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78B853AB">
            <w:pPr>
              <w:snapToGrid w:val="0"/>
              <w:jc w:val="center"/>
              <w:rPr>
                <w:rFonts w:hint="eastAsia" w:ascii="宋体" w:hAnsi="宋体" w:eastAsia="宋体" w:cs="宋体"/>
                <w:sz w:val="21"/>
                <w:szCs w:val="21"/>
                <w:highlight w:val="none"/>
              </w:rPr>
            </w:pPr>
          </w:p>
        </w:tc>
        <w:tc>
          <w:tcPr>
            <w:tcW w:w="1289" w:type="pct"/>
            <w:vAlign w:val="center"/>
          </w:tcPr>
          <w:p w14:paraId="1FB59ACF">
            <w:pPr>
              <w:snapToGrid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具备服务能力</w:t>
            </w:r>
          </w:p>
        </w:tc>
        <w:tc>
          <w:tcPr>
            <w:tcW w:w="2600" w:type="pct"/>
            <w:vAlign w:val="center"/>
          </w:tcPr>
          <w:p w14:paraId="5B7AC044">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供应商应具备承担本采购项目的能力</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2A37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5318668F">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05DA5794">
            <w:pPr>
              <w:snapToGrid w:val="0"/>
              <w:jc w:val="center"/>
              <w:rPr>
                <w:rFonts w:hint="eastAsia" w:ascii="宋体" w:hAnsi="宋体" w:eastAsia="宋体" w:cs="宋体"/>
                <w:sz w:val="21"/>
                <w:szCs w:val="21"/>
                <w:highlight w:val="none"/>
              </w:rPr>
            </w:pPr>
          </w:p>
        </w:tc>
        <w:tc>
          <w:tcPr>
            <w:tcW w:w="1289" w:type="pct"/>
            <w:vAlign w:val="center"/>
          </w:tcPr>
          <w:p w14:paraId="169F5925">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rPr>
              <w:t>信誉要求</w:t>
            </w:r>
          </w:p>
        </w:tc>
        <w:tc>
          <w:tcPr>
            <w:tcW w:w="2600" w:type="pct"/>
            <w:vAlign w:val="center"/>
          </w:tcPr>
          <w:p w14:paraId="19BDC3E5">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供应商参与本采购活动时，未被列入国家企业信用信息公示系统的经营异常名录、严重违法失信企业名单</w:t>
            </w:r>
            <w:r>
              <w:rPr>
                <w:rFonts w:hint="eastAsia" w:ascii="宋体" w:hAnsi="宋体" w:eastAsia="宋体" w:cs="宋体"/>
                <w:color w:val="333333"/>
                <w:sz w:val="21"/>
                <w:szCs w:val="21"/>
                <w:highlight w:val="none"/>
              </w:rPr>
              <w:t>。</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7063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644F2345">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33A35B1B">
            <w:pPr>
              <w:snapToGrid w:val="0"/>
              <w:jc w:val="center"/>
              <w:rPr>
                <w:rFonts w:hint="eastAsia" w:ascii="宋体" w:hAnsi="宋体" w:eastAsia="宋体" w:cs="宋体"/>
                <w:sz w:val="21"/>
                <w:szCs w:val="21"/>
                <w:highlight w:val="none"/>
              </w:rPr>
            </w:pPr>
          </w:p>
        </w:tc>
        <w:tc>
          <w:tcPr>
            <w:tcW w:w="1289" w:type="pct"/>
            <w:vAlign w:val="center"/>
          </w:tcPr>
          <w:p w14:paraId="413C5D4B">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应答唯一性</w:t>
            </w:r>
          </w:p>
        </w:tc>
        <w:tc>
          <w:tcPr>
            <w:tcW w:w="2600" w:type="pct"/>
            <w:vAlign w:val="center"/>
          </w:tcPr>
          <w:p w14:paraId="3DEC2442">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单位负责人为同一人或者存在直接控股、管理关系的不同供应商，不得</w:t>
            </w:r>
            <w:r>
              <w:rPr>
                <w:rFonts w:hint="eastAsia" w:ascii="宋体" w:hAnsi="宋体" w:cs="宋体"/>
                <w:color w:val="333333"/>
                <w:sz w:val="21"/>
                <w:szCs w:val="21"/>
                <w:highlight w:val="none"/>
                <w:lang w:val="en-US" w:eastAsia="zh-CN"/>
              </w:rPr>
              <w:t>同时</w:t>
            </w:r>
            <w:r>
              <w:rPr>
                <w:rFonts w:hint="eastAsia" w:ascii="宋体" w:hAnsi="宋体" w:eastAsia="宋体" w:cs="宋体"/>
                <w:color w:val="333333"/>
                <w:sz w:val="21"/>
                <w:szCs w:val="21"/>
                <w:highlight w:val="none"/>
                <w:lang w:eastAsia="zh-CN"/>
              </w:rPr>
              <w:t>参加本项目的采购活动（</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0FC0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0396F62A">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438DA30D">
            <w:pPr>
              <w:snapToGrid w:val="0"/>
              <w:jc w:val="center"/>
              <w:rPr>
                <w:rFonts w:hint="eastAsia" w:ascii="宋体" w:hAnsi="宋体" w:eastAsia="宋体" w:cs="宋体"/>
                <w:sz w:val="21"/>
                <w:szCs w:val="21"/>
                <w:highlight w:val="none"/>
              </w:rPr>
            </w:pPr>
          </w:p>
        </w:tc>
        <w:tc>
          <w:tcPr>
            <w:tcW w:w="1289" w:type="pct"/>
            <w:vAlign w:val="center"/>
          </w:tcPr>
          <w:p w14:paraId="6B5C943B">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lang w:eastAsia="zh-CN"/>
              </w:rPr>
              <w:t>其他要求</w:t>
            </w:r>
          </w:p>
        </w:tc>
        <w:tc>
          <w:tcPr>
            <w:tcW w:w="2600" w:type="pct"/>
            <w:vAlign w:val="center"/>
          </w:tcPr>
          <w:p w14:paraId="50DBE150">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本项目不接受联合体报价，不得转包或分包。供应商应对所有的采购内容进行报价，不允许仅对部分内容报价（</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1BB7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01" w:type="pct"/>
            <w:vAlign w:val="center"/>
          </w:tcPr>
          <w:p w14:paraId="02B1D529">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c>
          <w:tcPr>
            <w:tcW w:w="4498" w:type="pct"/>
            <w:gridSpan w:val="3"/>
            <w:vAlign w:val="center"/>
          </w:tcPr>
          <w:p w14:paraId="38EDE2B7">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本项目采用</w:t>
            </w:r>
            <w:r>
              <w:rPr>
                <w:rFonts w:hint="eastAsia" w:ascii="宋体" w:hAnsi="宋体" w:cs="宋体"/>
                <w:b/>
                <w:bCs/>
                <w:color w:val="auto"/>
                <w:sz w:val="21"/>
                <w:szCs w:val="21"/>
                <w:highlight w:val="none"/>
                <w:lang w:val="en-US" w:eastAsia="zh-CN"/>
              </w:rPr>
              <w:t>综合评分法</w:t>
            </w:r>
            <w:r>
              <w:rPr>
                <w:rFonts w:hint="eastAsia" w:ascii="宋体" w:hAnsi="宋体" w:eastAsia="宋体" w:cs="宋体"/>
                <w:color w:val="auto"/>
                <w:sz w:val="21"/>
                <w:szCs w:val="21"/>
                <w:highlight w:val="none"/>
                <w:lang w:eastAsia="zh-CN"/>
              </w:rPr>
              <w:t>，即在符合</w:t>
            </w:r>
            <w:r>
              <w:rPr>
                <w:rFonts w:hint="eastAsia" w:ascii="宋体" w:hAnsi="宋体" w:eastAsia="宋体" w:cs="宋体"/>
                <w:color w:val="auto"/>
                <w:sz w:val="21"/>
                <w:szCs w:val="21"/>
                <w:highlight w:val="none"/>
                <w:lang w:val="en-US" w:eastAsia="zh-CN"/>
              </w:rPr>
              <w:t>采购文件初步评审</w:t>
            </w:r>
            <w:r>
              <w:rPr>
                <w:rFonts w:hint="eastAsia" w:ascii="宋体" w:hAnsi="宋体" w:eastAsia="宋体" w:cs="宋体"/>
                <w:color w:val="auto"/>
                <w:sz w:val="21"/>
                <w:szCs w:val="21"/>
                <w:highlight w:val="none"/>
                <w:lang w:eastAsia="zh-CN"/>
              </w:rPr>
              <w:t>相关要求的前提下，由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w:t>
            </w:r>
            <w:r>
              <w:rPr>
                <w:rFonts w:hint="eastAsia" w:ascii="宋体" w:hAnsi="宋体" w:eastAsia="宋体" w:cs="宋体"/>
                <w:b/>
                <w:bCs/>
                <w:color w:val="auto"/>
                <w:sz w:val="21"/>
                <w:szCs w:val="21"/>
                <w:highlight w:val="none"/>
                <w:lang w:val="en-US" w:eastAsia="zh-CN"/>
              </w:rPr>
              <w:t>后附的</w:t>
            </w:r>
            <w:r>
              <w:rPr>
                <w:rFonts w:hint="eastAsia" w:ascii="宋体" w:hAnsi="宋体" w:eastAsia="宋体" w:cs="宋体"/>
                <w:b/>
                <w:bCs/>
                <w:color w:val="auto"/>
                <w:sz w:val="21"/>
                <w:szCs w:val="21"/>
                <w:highlight w:val="none"/>
                <w:lang w:eastAsia="zh-CN"/>
              </w:rPr>
              <w:t>评分标准</w:t>
            </w:r>
            <w:r>
              <w:rPr>
                <w:rFonts w:hint="eastAsia" w:ascii="宋体" w:hAnsi="宋体" w:eastAsia="宋体" w:cs="宋体"/>
                <w:color w:val="auto"/>
                <w:sz w:val="21"/>
                <w:szCs w:val="21"/>
                <w:highlight w:val="none"/>
                <w:lang w:eastAsia="zh-CN"/>
              </w:rPr>
              <w:t>对各报价商的资质、报价、案例等内容进行评审，得分最高者为中选供应商</w:t>
            </w:r>
            <w:r>
              <w:rPr>
                <w:rFonts w:hint="eastAsia" w:ascii="宋体" w:hAnsi="宋体" w:cs="宋体"/>
                <w:color w:val="auto"/>
                <w:sz w:val="21"/>
                <w:szCs w:val="21"/>
                <w:highlight w:val="none"/>
                <w:lang w:val="en-US" w:eastAsia="zh-CN"/>
              </w:rPr>
              <w:t>。</w:t>
            </w:r>
          </w:p>
        </w:tc>
      </w:tr>
    </w:tbl>
    <w:p w14:paraId="06DE5406">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bookmarkStart w:id="55" w:name="_Toc478566439"/>
      <w:bookmarkStart w:id="56" w:name="_Toc478566273"/>
      <w:bookmarkStart w:id="57" w:name="_Toc478566081"/>
      <w:bookmarkStart w:id="58" w:name="_Toc474148037"/>
      <w:bookmarkStart w:id="59" w:name="_Toc68859970"/>
      <w:bookmarkStart w:id="60" w:name="_Toc20635"/>
      <w:bookmarkStart w:id="61" w:name="_Toc478565718"/>
    </w:p>
    <w:p w14:paraId="5A72AA68">
      <w:pPr>
        <w:rPr>
          <w:rFonts w:hint="default"/>
          <w:lang w:val="en-US" w:eastAsia="zh-CN"/>
        </w:rPr>
      </w:pPr>
    </w:p>
    <w:p w14:paraId="0FA55DCF">
      <w:pPr>
        <w:pStyle w:val="15"/>
        <w:rPr>
          <w:rFonts w:hint="default"/>
          <w:lang w:val="en-US" w:eastAsia="zh-CN"/>
        </w:rPr>
      </w:pPr>
    </w:p>
    <w:p w14:paraId="3C88D857">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p>
    <w:p w14:paraId="4A2E29AD">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r>
        <w:rPr>
          <w:rFonts w:hint="default" w:ascii="宋体" w:hAnsi="宋体" w:eastAsia="宋体" w:cs="宋体"/>
          <w:b/>
          <w:bCs w:val="0"/>
          <w:kern w:val="0"/>
          <w:sz w:val="28"/>
          <w:szCs w:val="28"/>
          <w:highlight w:val="none"/>
          <w:lang w:val="en-US" w:eastAsia="zh-CN"/>
        </w:rPr>
        <w:t>评分标准</w:t>
      </w:r>
      <w:r>
        <w:rPr>
          <w:rFonts w:hint="eastAsia" w:ascii="宋体" w:hAnsi="宋体" w:eastAsia="宋体" w:cs="宋体"/>
          <w:b/>
          <w:bCs w:val="0"/>
          <w:kern w:val="0"/>
          <w:sz w:val="28"/>
          <w:szCs w:val="28"/>
          <w:highlight w:val="none"/>
          <w:lang w:val="en-US" w:eastAsia="zh-CN"/>
        </w:rPr>
        <w:t>表</w:t>
      </w:r>
    </w:p>
    <w:p w14:paraId="2817031C">
      <w:pPr>
        <w:pStyle w:val="7"/>
        <w:numPr>
          <w:ilvl w:val="0"/>
          <w:numId w:val="8"/>
        </w:numPr>
        <w:spacing w:before="91" w:line="223" w:lineRule="auto"/>
        <w:outlineLvl w:val="1"/>
        <w:rPr>
          <w:rFonts w:hint="default" w:ascii="Times New Roman" w:hAnsi="Times New Roman" w:eastAsia="仿宋_GB2312" w:cs="Times New Roman"/>
          <w:spacing w:val="-5"/>
          <w:sz w:val="28"/>
          <w:szCs w:val="28"/>
        </w:rPr>
      </w:pPr>
      <w:r>
        <w:rPr>
          <w:rFonts w:hint="default" w:ascii="Times New Roman" w:hAnsi="Times New Roman" w:eastAsia="仿宋_GB2312" w:cs="Times New Roman"/>
          <w:b w:val="0"/>
          <w:bCs w:val="0"/>
          <w:spacing w:val="-3"/>
          <w:sz w:val="28"/>
          <w:szCs w:val="28"/>
          <w14:textOutline w14:w="5103" w14:cap="sq" w14:cmpd="sng">
            <w14:solidFill>
              <w14:srgbClr w14:val="000000"/>
            </w14:solidFill>
            <w14:prstDash w14:val="solid"/>
            <w14:bevel/>
          </w14:textOutline>
        </w:rPr>
        <w:t>分权值</w:t>
      </w:r>
      <w:r>
        <w:rPr>
          <w:rFonts w:hint="default" w:ascii="Times New Roman" w:hAnsi="Times New Roman" w:eastAsia="仿宋_GB2312" w:cs="Times New Roman"/>
          <w:b w:val="0"/>
          <w:bCs w:val="0"/>
          <w:spacing w:val="-3"/>
          <w:sz w:val="28"/>
          <w:szCs w:val="28"/>
          <w:lang w:eastAsia="zh-CN"/>
          <w14:textOutline w14:w="5103" w14:cap="sq" w14:cmpd="sng">
            <w14:solidFill>
              <w14:srgbClr w14:val="000000"/>
            </w14:solidFill>
            <w14:prstDash w14:val="solid"/>
            <w14:bevel/>
          </w14:textOutline>
        </w:rPr>
        <w:t>：</w:t>
      </w:r>
      <w:r>
        <w:rPr>
          <w:rFonts w:hint="default" w:ascii="Times New Roman" w:hAnsi="Times New Roman" w:eastAsia="仿宋_GB2312" w:cs="Times New Roman"/>
          <w:b w:val="0"/>
          <w:bCs w:val="0"/>
          <w:spacing w:val="-5"/>
          <w:sz w:val="28"/>
          <w:szCs w:val="28"/>
        </w:rPr>
        <w:t>总分为</w:t>
      </w:r>
      <w:r>
        <w:rPr>
          <w:rFonts w:hint="default" w:ascii="Times New Roman" w:hAnsi="Times New Roman" w:eastAsia="仿宋_GB2312" w:cs="Times New Roman"/>
          <w:b w:val="0"/>
          <w:bCs w:val="0"/>
          <w:spacing w:val="-37"/>
          <w:sz w:val="28"/>
          <w:szCs w:val="28"/>
        </w:rPr>
        <w:t xml:space="preserve"> </w:t>
      </w:r>
      <w:r>
        <w:rPr>
          <w:rFonts w:hint="default" w:ascii="Times New Roman" w:hAnsi="Times New Roman" w:eastAsia="仿宋_GB2312" w:cs="Times New Roman"/>
          <w:b w:val="0"/>
          <w:bCs w:val="0"/>
          <w:spacing w:val="-5"/>
          <w:sz w:val="28"/>
          <w:szCs w:val="28"/>
        </w:rPr>
        <w:t>100</w:t>
      </w:r>
      <w:r>
        <w:rPr>
          <w:rFonts w:hint="default" w:ascii="Times New Roman" w:hAnsi="Times New Roman" w:eastAsia="仿宋_GB2312" w:cs="Times New Roman"/>
          <w:b w:val="0"/>
          <w:bCs w:val="0"/>
          <w:spacing w:val="-48"/>
          <w:sz w:val="28"/>
          <w:szCs w:val="28"/>
        </w:rPr>
        <w:t xml:space="preserve"> </w:t>
      </w:r>
      <w:r>
        <w:rPr>
          <w:rFonts w:hint="default" w:ascii="Times New Roman" w:hAnsi="Times New Roman" w:eastAsia="仿宋_GB2312" w:cs="Times New Roman"/>
          <w:b w:val="0"/>
          <w:bCs w:val="0"/>
          <w:spacing w:val="-5"/>
          <w:sz w:val="28"/>
          <w:szCs w:val="28"/>
        </w:rPr>
        <w:t>分，</w:t>
      </w:r>
      <w:r>
        <w:rPr>
          <w:rFonts w:hint="default" w:ascii="Times New Roman" w:hAnsi="Times New Roman" w:eastAsia="仿宋_GB2312" w:cs="Times New Roman"/>
          <w:spacing w:val="-5"/>
          <w:sz w:val="28"/>
          <w:szCs w:val="28"/>
        </w:rPr>
        <w:t>评分分值分配如下：</w:t>
      </w:r>
    </w:p>
    <w:tbl>
      <w:tblPr>
        <w:tblStyle w:val="17"/>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3091"/>
        <w:gridCol w:w="3091"/>
      </w:tblGrid>
      <w:tr w14:paraId="7A03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641" w:type="dxa"/>
            <w:shd w:val="clear" w:color="auto" w:fill="F1F1F1" w:themeFill="background1" w:themeFillShade="F2"/>
          </w:tcPr>
          <w:p w14:paraId="021D9355">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评审项</w:t>
            </w:r>
          </w:p>
        </w:tc>
        <w:tc>
          <w:tcPr>
            <w:tcW w:w="3091" w:type="dxa"/>
            <w:shd w:val="clear" w:color="auto" w:fill="F1F1F1" w:themeFill="background1" w:themeFillShade="F2"/>
          </w:tcPr>
          <w:p w14:paraId="7FBA34D2">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各部分分值</w:t>
            </w:r>
          </w:p>
        </w:tc>
        <w:tc>
          <w:tcPr>
            <w:tcW w:w="3091" w:type="dxa"/>
            <w:shd w:val="clear" w:color="auto" w:fill="F1F1F1" w:themeFill="background1" w:themeFillShade="F2"/>
          </w:tcPr>
          <w:p w14:paraId="33E6F8F6">
            <w:pPr>
              <w:autoSpaceDE w:val="0"/>
              <w:autoSpaceDN w:val="0"/>
              <w:spacing w:before="93" w:beforeLines="30" w:after="93" w:afterLines="30"/>
              <w:jc w:val="center"/>
              <w:rPr>
                <w:rFonts w:hint="eastAsia" w:ascii="仿宋" w:hAnsi="仿宋" w:eastAsia="仿宋" w:cs="宋体"/>
                <w:b/>
                <w:szCs w:val="21"/>
                <w:lang w:val="en-US" w:eastAsia="zh-CN"/>
              </w:rPr>
            </w:pPr>
            <w:r>
              <w:rPr>
                <w:rFonts w:hint="eastAsia" w:ascii="仿宋" w:hAnsi="仿宋" w:eastAsia="仿宋" w:cs="宋体"/>
                <w:b/>
                <w:szCs w:val="21"/>
                <w:lang w:val="en-US" w:eastAsia="zh-CN"/>
              </w:rPr>
              <w:t>备注</w:t>
            </w:r>
          </w:p>
        </w:tc>
      </w:tr>
      <w:tr w14:paraId="7530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472C0F13">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商务审查</w:t>
            </w:r>
          </w:p>
        </w:tc>
        <w:tc>
          <w:tcPr>
            <w:tcW w:w="3091" w:type="dxa"/>
            <w:vAlign w:val="center"/>
          </w:tcPr>
          <w:p w14:paraId="033EE191">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30</w:t>
            </w:r>
          </w:p>
        </w:tc>
        <w:tc>
          <w:tcPr>
            <w:tcW w:w="3091" w:type="dxa"/>
            <w:vMerge w:val="restart"/>
          </w:tcPr>
          <w:p w14:paraId="4F91DB22">
            <w:pPr>
              <w:autoSpaceDE w:val="0"/>
              <w:autoSpaceDN w:val="0"/>
              <w:spacing w:before="93" w:beforeLines="30" w:after="93" w:afterLines="30"/>
              <w:jc w:val="both"/>
              <w:rPr>
                <w:rFonts w:hint="eastAsia" w:ascii="仿宋" w:hAnsi="仿宋" w:eastAsia="仿宋" w:cs="宋体"/>
                <w:b/>
                <w:color w:val="auto"/>
                <w:szCs w:val="21"/>
              </w:rPr>
            </w:pPr>
            <w:r>
              <w:rPr>
                <w:rFonts w:hint="eastAsia" w:ascii="仿宋" w:hAnsi="仿宋" w:eastAsia="仿宋" w:cs="宋体"/>
                <w:b/>
                <w:color w:val="auto"/>
                <w:szCs w:val="21"/>
              </w:rPr>
              <w:t>本项目商务部分设置评分基准线。若投标人的商务评分低于基准线，其投标应答将被视为存在重大商务技术偏差，则</w:t>
            </w:r>
            <w:r>
              <w:rPr>
                <w:rFonts w:hint="eastAsia" w:ascii="仿宋" w:hAnsi="仿宋" w:eastAsia="仿宋" w:cs="宋体"/>
                <w:b/>
                <w:color w:val="auto"/>
                <w:szCs w:val="21"/>
                <w:lang w:val="en-US" w:eastAsia="zh-CN"/>
              </w:rPr>
              <w:t>报价</w:t>
            </w:r>
            <w:r>
              <w:rPr>
                <w:rFonts w:hint="eastAsia" w:ascii="仿宋" w:hAnsi="仿宋" w:eastAsia="仿宋" w:cs="宋体"/>
                <w:b/>
                <w:color w:val="auto"/>
                <w:szCs w:val="21"/>
              </w:rPr>
              <w:t>无效，不进入技术部分评审。</w:t>
            </w:r>
          </w:p>
          <w:p w14:paraId="5C597646">
            <w:pPr>
              <w:autoSpaceDE w:val="0"/>
              <w:autoSpaceDN w:val="0"/>
              <w:spacing w:before="93" w:beforeLines="30" w:after="93" w:afterLines="30"/>
              <w:jc w:val="both"/>
              <w:rPr>
                <w:rFonts w:hint="eastAsia" w:ascii="仿宋" w:hAnsi="仿宋" w:eastAsia="仿宋" w:cs="宋体"/>
                <w:b/>
                <w:color w:val="auto"/>
                <w:szCs w:val="21"/>
              </w:rPr>
            </w:pPr>
            <w:r>
              <w:rPr>
                <w:rFonts w:hint="eastAsia" w:ascii="仿宋" w:hAnsi="仿宋" w:eastAsia="仿宋" w:cs="宋体"/>
                <w:b/>
                <w:color w:val="auto"/>
                <w:szCs w:val="21"/>
              </w:rPr>
              <w:t>商务评分基准线</w:t>
            </w:r>
            <w:r>
              <w:rPr>
                <w:rFonts w:hint="eastAsia" w:ascii="仿宋" w:hAnsi="仿宋" w:eastAsia="仿宋" w:cs="宋体"/>
                <w:b/>
                <w:color w:val="auto"/>
                <w:szCs w:val="21"/>
                <w:lang w:val="en-US" w:eastAsia="zh-CN"/>
              </w:rPr>
              <w:t>=</w:t>
            </w:r>
            <w:r>
              <w:rPr>
                <w:rFonts w:hint="eastAsia" w:ascii="仿宋" w:hAnsi="仿宋" w:eastAsia="仿宋" w:cs="宋体"/>
                <w:b/>
                <w:color w:val="auto"/>
                <w:szCs w:val="21"/>
              </w:rPr>
              <w:t>本项目商务部分分值×</w:t>
            </w:r>
            <w:r>
              <w:rPr>
                <w:rFonts w:hint="eastAsia" w:ascii="仿宋" w:hAnsi="仿宋" w:eastAsia="仿宋" w:cs="宋体"/>
                <w:b/>
                <w:color w:val="auto"/>
                <w:szCs w:val="21"/>
                <w:lang w:val="en-US" w:eastAsia="zh-CN"/>
              </w:rPr>
              <w:t>60</w:t>
            </w:r>
            <w:r>
              <w:rPr>
                <w:rFonts w:hint="eastAsia" w:ascii="仿宋" w:hAnsi="仿宋" w:eastAsia="仿宋" w:cs="宋体"/>
                <w:b/>
                <w:color w:val="auto"/>
                <w:szCs w:val="21"/>
              </w:rPr>
              <w:t>%（即</w:t>
            </w:r>
            <w:r>
              <w:rPr>
                <w:rFonts w:hint="eastAsia" w:ascii="仿宋" w:hAnsi="仿宋" w:eastAsia="仿宋" w:cs="宋体"/>
                <w:b/>
                <w:color w:val="auto"/>
                <w:szCs w:val="21"/>
                <w:lang w:val="en-US" w:eastAsia="zh-CN"/>
              </w:rPr>
              <w:t>3</w:t>
            </w:r>
            <w:r>
              <w:rPr>
                <w:rFonts w:hint="eastAsia" w:ascii="仿宋" w:hAnsi="仿宋" w:eastAsia="仿宋" w:cs="宋体"/>
                <w:b/>
                <w:color w:val="auto"/>
                <w:szCs w:val="21"/>
              </w:rPr>
              <w:t>0×</w:t>
            </w:r>
            <w:r>
              <w:rPr>
                <w:rFonts w:hint="eastAsia" w:ascii="仿宋" w:hAnsi="仿宋" w:eastAsia="仿宋" w:cs="宋体"/>
                <w:b/>
                <w:color w:val="auto"/>
                <w:szCs w:val="21"/>
                <w:lang w:val="en-US" w:eastAsia="zh-CN"/>
              </w:rPr>
              <w:t>60</w:t>
            </w:r>
            <w:r>
              <w:rPr>
                <w:rFonts w:hint="eastAsia" w:ascii="仿宋" w:hAnsi="仿宋" w:eastAsia="仿宋" w:cs="宋体"/>
                <w:b/>
                <w:color w:val="auto"/>
                <w:szCs w:val="21"/>
              </w:rPr>
              <w:t>%=</w:t>
            </w:r>
            <w:r>
              <w:rPr>
                <w:rFonts w:hint="eastAsia" w:ascii="仿宋" w:hAnsi="仿宋" w:eastAsia="仿宋" w:cs="宋体"/>
                <w:b/>
                <w:color w:val="auto"/>
                <w:szCs w:val="21"/>
                <w:lang w:val="en-US" w:eastAsia="zh-CN"/>
              </w:rPr>
              <w:t>18</w:t>
            </w:r>
            <w:r>
              <w:rPr>
                <w:rFonts w:hint="eastAsia" w:ascii="仿宋" w:hAnsi="仿宋" w:eastAsia="仿宋" w:cs="宋体"/>
                <w:b/>
                <w:color w:val="auto"/>
                <w:szCs w:val="21"/>
              </w:rPr>
              <w:t>分）</w:t>
            </w:r>
          </w:p>
        </w:tc>
      </w:tr>
      <w:tr w14:paraId="5918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6087E6D5">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技术审查</w:t>
            </w:r>
          </w:p>
        </w:tc>
        <w:tc>
          <w:tcPr>
            <w:tcW w:w="3091" w:type="dxa"/>
            <w:vAlign w:val="center"/>
          </w:tcPr>
          <w:p w14:paraId="5CE876F7">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40</w:t>
            </w:r>
          </w:p>
        </w:tc>
        <w:tc>
          <w:tcPr>
            <w:tcW w:w="3091" w:type="dxa"/>
            <w:vMerge w:val="continue"/>
          </w:tcPr>
          <w:p w14:paraId="516F6DF7">
            <w:pPr>
              <w:autoSpaceDE w:val="0"/>
              <w:autoSpaceDN w:val="0"/>
              <w:spacing w:before="93" w:beforeLines="30" w:after="93" w:afterLines="30"/>
              <w:jc w:val="center"/>
              <w:rPr>
                <w:rFonts w:hint="eastAsia" w:ascii="仿宋" w:hAnsi="仿宋" w:eastAsia="仿宋" w:cs="宋体"/>
                <w:b/>
                <w:color w:val="FF0000"/>
                <w:szCs w:val="21"/>
              </w:rPr>
            </w:pPr>
          </w:p>
        </w:tc>
      </w:tr>
      <w:tr w14:paraId="02AC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4210BA95">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价格评审</w:t>
            </w:r>
          </w:p>
        </w:tc>
        <w:tc>
          <w:tcPr>
            <w:tcW w:w="3091" w:type="dxa"/>
            <w:vAlign w:val="center"/>
          </w:tcPr>
          <w:p w14:paraId="711D937C">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lang w:val="en-US" w:eastAsia="zh-CN"/>
              </w:rPr>
              <w:t>3</w:t>
            </w:r>
            <w:r>
              <w:rPr>
                <w:rFonts w:hint="eastAsia" w:ascii="仿宋" w:hAnsi="仿宋" w:eastAsia="仿宋" w:cs="宋体"/>
                <w:b/>
                <w:color w:val="auto"/>
                <w:szCs w:val="21"/>
              </w:rPr>
              <w:t>0</w:t>
            </w:r>
          </w:p>
        </w:tc>
        <w:tc>
          <w:tcPr>
            <w:tcW w:w="3091" w:type="dxa"/>
            <w:vMerge w:val="continue"/>
          </w:tcPr>
          <w:p w14:paraId="5948A8F3">
            <w:pPr>
              <w:autoSpaceDE w:val="0"/>
              <w:autoSpaceDN w:val="0"/>
              <w:spacing w:before="93" w:beforeLines="30" w:after="93" w:afterLines="30"/>
              <w:jc w:val="center"/>
              <w:rPr>
                <w:rFonts w:hint="eastAsia" w:ascii="仿宋" w:hAnsi="仿宋" w:eastAsia="仿宋" w:cs="宋体"/>
                <w:b/>
                <w:color w:val="FF0000"/>
                <w:szCs w:val="21"/>
              </w:rPr>
            </w:pPr>
          </w:p>
        </w:tc>
      </w:tr>
      <w:tr w14:paraId="777E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582F3421">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总和</w:t>
            </w:r>
          </w:p>
        </w:tc>
        <w:tc>
          <w:tcPr>
            <w:tcW w:w="3091" w:type="dxa"/>
            <w:vAlign w:val="center"/>
          </w:tcPr>
          <w:p w14:paraId="181AB940">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100</w:t>
            </w:r>
          </w:p>
        </w:tc>
        <w:tc>
          <w:tcPr>
            <w:tcW w:w="3091" w:type="dxa"/>
            <w:vMerge w:val="continue"/>
          </w:tcPr>
          <w:p w14:paraId="7E5B588A">
            <w:pPr>
              <w:autoSpaceDE w:val="0"/>
              <w:autoSpaceDN w:val="0"/>
              <w:spacing w:before="93" w:beforeLines="30" w:after="93" w:afterLines="30"/>
              <w:jc w:val="center"/>
              <w:rPr>
                <w:rFonts w:hint="eastAsia" w:ascii="仿宋" w:hAnsi="仿宋" w:eastAsia="仿宋" w:cs="宋体"/>
                <w:b/>
                <w:szCs w:val="21"/>
              </w:rPr>
            </w:pPr>
          </w:p>
        </w:tc>
      </w:tr>
    </w:tbl>
    <w:p w14:paraId="1BFEA699">
      <w:pPr>
        <w:pStyle w:val="7"/>
        <w:numPr>
          <w:ilvl w:val="0"/>
          <w:numId w:val="8"/>
        </w:numPr>
        <w:spacing w:before="91" w:line="223" w:lineRule="auto"/>
        <w:ind w:left="0" w:leftChars="0" w:firstLine="0" w:firstLineChars="0"/>
        <w:outlineLvl w:val="1"/>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商务评分表</w:t>
      </w:r>
      <w:r>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t>：</w:t>
      </w:r>
    </w:p>
    <w:tbl>
      <w:tblPr>
        <w:tblStyle w:val="17"/>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68"/>
        <w:gridCol w:w="928"/>
        <w:gridCol w:w="6184"/>
      </w:tblGrid>
      <w:tr w14:paraId="27EA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4FE2874C">
            <w:pPr>
              <w:autoSpaceDE w:val="0"/>
              <w:autoSpaceDN w:val="0"/>
              <w:spacing w:before="93" w:beforeLines="30" w:after="93" w:afterLines="30"/>
              <w:jc w:val="center"/>
              <w:rPr>
                <w:rFonts w:hint="eastAsia" w:ascii="仿宋" w:hAnsi="仿宋" w:eastAsia="仿宋" w:cs="宋体"/>
                <w:b/>
                <w:szCs w:val="21"/>
              </w:rPr>
            </w:pPr>
            <w:bookmarkStart w:id="62" w:name="_Hlk164269056"/>
            <w:r>
              <w:rPr>
                <w:rFonts w:hint="eastAsia" w:ascii="仿宋" w:hAnsi="仿宋" w:eastAsia="仿宋" w:cs="宋体"/>
                <w:b/>
                <w:szCs w:val="21"/>
              </w:rPr>
              <w:t>评分项</w:t>
            </w:r>
          </w:p>
        </w:tc>
        <w:tc>
          <w:tcPr>
            <w:tcW w:w="6184" w:type="dxa"/>
            <w:shd w:val="clear" w:color="auto" w:fill="F1F1F1" w:themeFill="background1" w:themeFillShade="F2"/>
            <w:vAlign w:val="center"/>
          </w:tcPr>
          <w:p w14:paraId="44C86B3F">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权重</w:t>
            </w:r>
          </w:p>
        </w:tc>
      </w:tr>
      <w:tr w14:paraId="5C8C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66EE2AAA">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商务</w:t>
            </w:r>
          </w:p>
        </w:tc>
        <w:tc>
          <w:tcPr>
            <w:tcW w:w="6184" w:type="dxa"/>
            <w:shd w:val="clear" w:color="auto" w:fill="F1F1F1" w:themeFill="background1" w:themeFillShade="F2"/>
            <w:vAlign w:val="center"/>
          </w:tcPr>
          <w:p w14:paraId="09C09156">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color w:val="auto"/>
                <w:szCs w:val="21"/>
                <w:lang w:val="en-US" w:eastAsia="zh-CN"/>
              </w:rPr>
              <w:t>3</w:t>
            </w:r>
            <w:r>
              <w:rPr>
                <w:rFonts w:hint="eastAsia" w:ascii="仿宋" w:hAnsi="仿宋" w:eastAsia="仿宋" w:cs="宋体"/>
                <w:b/>
                <w:color w:val="auto"/>
                <w:szCs w:val="21"/>
              </w:rPr>
              <w:t>0</w:t>
            </w:r>
          </w:p>
        </w:tc>
      </w:tr>
      <w:tr w14:paraId="6F70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F1F1F1" w:themeFill="background1" w:themeFillShade="F2"/>
            <w:vAlign w:val="center"/>
          </w:tcPr>
          <w:p w14:paraId="2D578EE3">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1068" w:type="dxa"/>
            <w:shd w:val="clear" w:color="auto" w:fill="F1F1F1" w:themeFill="background1" w:themeFillShade="F2"/>
            <w:vAlign w:val="center"/>
          </w:tcPr>
          <w:p w14:paraId="13E60CE4">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内容</w:t>
            </w:r>
          </w:p>
        </w:tc>
        <w:tc>
          <w:tcPr>
            <w:tcW w:w="928" w:type="dxa"/>
            <w:shd w:val="clear" w:color="auto" w:fill="F1F1F1" w:themeFill="background1" w:themeFillShade="F2"/>
            <w:vAlign w:val="center"/>
          </w:tcPr>
          <w:p w14:paraId="37A658FD">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分值</w:t>
            </w:r>
          </w:p>
        </w:tc>
        <w:tc>
          <w:tcPr>
            <w:tcW w:w="6184" w:type="dxa"/>
            <w:shd w:val="clear" w:color="auto" w:fill="F1F1F1" w:themeFill="background1" w:themeFillShade="F2"/>
          </w:tcPr>
          <w:p w14:paraId="6934805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评分准则</w:t>
            </w:r>
          </w:p>
        </w:tc>
      </w:tr>
      <w:tr w14:paraId="453D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7CFF691A">
            <w:pPr>
              <w:spacing w:before="93" w:beforeLines="30" w:after="93" w:afterLines="30"/>
              <w:jc w:val="center"/>
              <w:rPr>
                <w:rFonts w:hint="eastAsia" w:ascii="仿宋" w:hAnsi="仿宋" w:eastAsia="仿宋" w:cs="宋体"/>
                <w:bCs/>
                <w:szCs w:val="21"/>
                <w:lang w:eastAsia="zh-CN"/>
              </w:rPr>
            </w:pPr>
            <w:r>
              <w:rPr>
                <w:rFonts w:hint="eastAsia" w:ascii="仿宋" w:hAnsi="仿宋" w:eastAsia="仿宋" w:cs="宋体"/>
                <w:bCs/>
                <w:szCs w:val="21"/>
                <w:lang w:val="en-US" w:eastAsia="zh-CN"/>
              </w:rPr>
              <w:t>1</w:t>
            </w:r>
          </w:p>
        </w:tc>
        <w:tc>
          <w:tcPr>
            <w:tcW w:w="1068" w:type="dxa"/>
            <w:vAlign w:val="center"/>
          </w:tcPr>
          <w:p w14:paraId="1790280D">
            <w:pPr>
              <w:spacing w:before="93" w:beforeLines="30" w:after="93" w:afterLines="30"/>
              <w:jc w:val="center"/>
              <w:rPr>
                <w:rFonts w:hint="eastAsia" w:ascii="仿宋" w:hAnsi="仿宋" w:eastAsia="仿宋" w:cs="宋体"/>
                <w:bCs/>
                <w:szCs w:val="21"/>
                <w:lang w:val="en-US" w:eastAsia="zh-CN"/>
              </w:rPr>
            </w:pPr>
            <w:r>
              <w:rPr>
                <w:rFonts w:hint="eastAsia" w:ascii="仿宋" w:hAnsi="仿宋" w:eastAsia="仿宋" w:cs="宋体"/>
                <w:bCs/>
                <w:szCs w:val="21"/>
                <w:lang w:val="en-US" w:eastAsia="zh-CN"/>
              </w:rPr>
              <w:t>拟投入服务团队</w:t>
            </w:r>
          </w:p>
          <w:p w14:paraId="26BA8849">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情况</w:t>
            </w:r>
          </w:p>
        </w:tc>
        <w:tc>
          <w:tcPr>
            <w:tcW w:w="928" w:type="dxa"/>
            <w:vAlign w:val="center"/>
          </w:tcPr>
          <w:p w14:paraId="4B066A41">
            <w:pPr>
              <w:spacing w:before="93" w:beforeLines="30" w:after="93" w:afterLines="30"/>
              <w:jc w:val="center"/>
              <w:rPr>
                <w:rFonts w:hint="default" w:ascii="仿宋" w:hAnsi="仿宋" w:eastAsia="仿宋" w:cs="宋体"/>
                <w:bCs/>
                <w:color w:val="FF0000"/>
                <w:szCs w:val="21"/>
                <w:lang w:val="en-US" w:eastAsia="zh-CN"/>
              </w:rPr>
            </w:pPr>
            <w:r>
              <w:rPr>
                <w:rFonts w:hint="eastAsia" w:ascii="仿宋" w:hAnsi="仿宋" w:eastAsia="仿宋" w:cs="宋体"/>
                <w:bCs/>
                <w:color w:val="auto"/>
                <w:szCs w:val="21"/>
                <w:lang w:val="en-US" w:eastAsia="zh-CN"/>
              </w:rPr>
              <w:t>10</w:t>
            </w:r>
          </w:p>
        </w:tc>
        <w:tc>
          <w:tcPr>
            <w:tcW w:w="6184" w:type="dxa"/>
            <w:vAlign w:val="center"/>
          </w:tcPr>
          <w:p w14:paraId="4A6797FC">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供应商</w:t>
            </w:r>
            <w:r>
              <w:rPr>
                <w:rFonts w:hint="eastAsia" w:ascii="仿宋" w:hAnsi="仿宋" w:eastAsia="仿宋" w:cs="宋体"/>
                <w:bCs/>
                <w:szCs w:val="21"/>
              </w:rPr>
              <w:t>拟投入到本项目的服务人员情况，具体如下：</w:t>
            </w:r>
          </w:p>
          <w:p w14:paraId="3AFD241F">
            <w:pPr>
              <w:spacing w:before="93" w:beforeLines="30" w:after="93" w:afterLines="30"/>
              <w:rPr>
                <w:rFonts w:hint="eastAsia" w:ascii="仿宋" w:hAnsi="仿宋" w:eastAsia="仿宋" w:cs="宋体"/>
                <w:bCs/>
                <w:szCs w:val="21"/>
              </w:rPr>
            </w:pPr>
            <w:r>
              <w:rPr>
                <w:rFonts w:hint="eastAsia" w:ascii="仿宋" w:hAnsi="仿宋" w:eastAsia="仿宋" w:cs="宋体"/>
                <w:bCs/>
                <w:szCs w:val="21"/>
              </w:rPr>
              <w:t>1、项目经理情况（</w:t>
            </w:r>
            <w:r>
              <w:rPr>
                <w:rFonts w:hint="eastAsia" w:ascii="仿宋" w:hAnsi="仿宋" w:eastAsia="仿宋" w:cs="宋体"/>
                <w:bCs/>
                <w:szCs w:val="21"/>
                <w:lang w:val="en-US" w:eastAsia="zh-CN"/>
              </w:rPr>
              <w:t>4</w:t>
            </w:r>
            <w:r>
              <w:rPr>
                <w:rFonts w:hint="eastAsia" w:ascii="仿宋" w:hAnsi="仿宋" w:eastAsia="仿宋" w:cs="宋体"/>
                <w:bCs/>
                <w:szCs w:val="21"/>
              </w:rPr>
              <w:t>分）</w:t>
            </w:r>
          </w:p>
          <w:p w14:paraId="750B8941">
            <w:pPr>
              <w:spacing w:before="93" w:beforeLines="30" w:after="93" w:afterLines="30"/>
              <w:rPr>
                <w:rFonts w:hint="eastAsia" w:ascii="仿宋" w:hAnsi="仿宋" w:eastAsia="仿宋" w:cs="宋体"/>
                <w:bCs/>
                <w:szCs w:val="21"/>
              </w:rPr>
            </w:pPr>
            <w:r>
              <w:rPr>
                <w:rFonts w:hint="eastAsia" w:ascii="仿宋" w:hAnsi="仿宋" w:eastAsia="仿宋" w:cs="宋体"/>
                <w:bCs/>
                <w:szCs w:val="21"/>
              </w:rPr>
              <w:t>按照以下所列标准，根据本项目配置的</w:t>
            </w:r>
            <w:r>
              <w:rPr>
                <w:rFonts w:hint="eastAsia" w:ascii="仿宋" w:hAnsi="仿宋" w:eastAsia="仿宋" w:cs="宋体"/>
                <w:bCs/>
                <w:szCs w:val="21"/>
                <w:lang w:val="en-US" w:eastAsia="zh-CN"/>
              </w:rPr>
              <w:t>1位</w:t>
            </w:r>
            <w:r>
              <w:rPr>
                <w:rFonts w:hint="eastAsia" w:ascii="仿宋" w:hAnsi="仿宋" w:eastAsia="仿宋" w:cs="宋体"/>
                <w:bCs/>
                <w:szCs w:val="21"/>
              </w:rPr>
              <w:t>项目经理情况进行打分，最终累加合计以下2项的得分。具体如下：</w:t>
            </w:r>
          </w:p>
          <w:p w14:paraId="3EFD6C89">
            <w:pPr>
              <w:spacing w:before="93" w:beforeLines="30" w:after="93" w:afterLines="30"/>
              <w:rPr>
                <w:rFonts w:hint="eastAsia" w:ascii="仿宋" w:hAnsi="仿宋" w:eastAsia="仿宋" w:cs="宋体"/>
                <w:bCs/>
                <w:szCs w:val="21"/>
              </w:rPr>
            </w:pPr>
            <w:r>
              <w:rPr>
                <w:rFonts w:hint="eastAsia" w:ascii="仿宋" w:hAnsi="仿宋" w:eastAsia="仿宋" w:cs="宋体"/>
                <w:bCs/>
                <w:szCs w:val="21"/>
              </w:rPr>
              <w:t>（1）具备本科（含）及以上学历的，得</w:t>
            </w:r>
            <w:r>
              <w:rPr>
                <w:rFonts w:hint="eastAsia" w:ascii="仿宋" w:hAnsi="仿宋" w:eastAsia="仿宋" w:cs="宋体"/>
                <w:bCs/>
                <w:szCs w:val="21"/>
                <w:lang w:val="en-US" w:eastAsia="zh-CN"/>
              </w:rPr>
              <w:t>2</w:t>
            </w:r>
            <w:r>
              <w:rPr>
                <w:rFonts w:hint="eastAsia" w:ascii="仿宋" w:hAnsi="仿宋" w:eastAsia="仿宋" w:cs="宋体"/>
                <w:bCs/>
                <w:szCs w:val="21"/>
              </w:rPr>
              <w:t>分；</w:t>
            </w:r>
          </w:p>
          <w:p w14:paraId="03E63974">
            <w:pPr>
              <w:spacing w:before="93" w:beforeLines="30" w:after="93" w:afterLines="30"/>
              <w:rPr>
                <w:rFonts w:hint="default" w:ascii="仿宋" w:hAnsi="仿宋" w:eastAsia="仿宋" w:cs="宋体"/>
                <w:bCs/>
                <w:szCs w:val="21"/>
                <w:lang w:val="en-US" w:eastAsia="zh-CN"/>
              </w:rPr>
            </w:pPr>
            <w:r>
              <w:rPr>
                <w:rFonts w:hint="eastAsia" w:ascii="仿宋" w:hAnsi="仿宋" w:eastAsia="仿宋" w:cs="宋体"/>
                <w:bCs/>
                <w:szCs w:val="21"/>
              </w:rPr>
              <w:t>（2）</w:t>
            </w:r>
            <w:r>
              <w:rPr>
                <w:rFonts w:hint="eastAsia" w:ascii="仿宋" w:hAnsi="仿宋" w:eastAsia="仿宋" w:cs="宋体"/>
                <w:bCs/>
                <w:color w:val="auto"/>
                <w:szCs w:val="21"/>
                <w:highlight w:val="none"/>
              </w:rPr>
              <w:t>所学专业为</w:t>
            </w:r>
            <w:r>
              <w:rPr>
                <w:rFonts w:hint="eastAsia" w:ascii="仿宋" w:hAnsi="仿宋" w:eastAsia="仿宋" w:cs="宋体"/>
                <w:bCs/>
                <w:color w:val="auto"/>
                <w:szCs w:val="21"/>
                <w:highlight w:val="none"/>
                <w:lang w:val="en-US" w:eastAsia="zh-CN"/>
              </w:rPr>
              <w:t>工商管理、广告、新闻学</w:t>
            </w:r>
            <w:r>
              <w:rPr>
                <w:rFonts w:hint="eastAsia" w:ascii="仿宋" w:hAnsi="仿宋" w:eastAsia="仿宋" w:cs="宋体"/>
                <w:bCs/>
                <w:color w:val="auto"/>
                <w:szCs w:val="21"/>
                <w:highlight w:val="none"/>
              </w:rPr>
              <w:t>等相关专业的，得</w:t>
            </w:r>
            <w:r>
              <w:rPr>
                <w:rFonts w:hint="eastAsia" w:ascii="仿宋" w:hAnsi="仿宋" w:eastAsia="仿宋" w:cs="宋体"/>
                <w:bCs/>
                <w:color w:val="auto"/>
                <w:szCs w:val="21"/>
                <w:highlight w:val="none"/>
                <w:lang w:val="en-US" w:eastAsia="zh-CN"/>
              </w:rPr>
              <w:t>2</w:t>
            </w:r>
            <w:r>
              <w:rPr>
                <w:rFonts w:hint="eastAsia" w:ascii="仿宋" w:hAnsi="仿宋" w:eastAsia="仿宋" w:cs="宋体"/>
                <w:bCs/>
                <w:color w:val="auto"/>
                <w:szCs w:val="21"/>
                <w:highlight w:val="none"/>
              </w:rPr>
              <w:t>分</w:t>
            </w:r>
            <w:r>
              <w:rPr>
                <w:rFonts w:hint="eastAsia" w:ascii="仿宋" w:hAnsi="仿宋" w:eastAsia="仿宋" w:cs="宋体"/>
                <w:bCs/>
                <w:szCs w:val="21"/>
              </w:rPr>
              <w:t>。</w:t>
            </w:r>
          </w:p>
          <w:p w14:paraId="50708A65">
            <w:pPr>
              <w:spacing w:before="93" w:beforeLines="30" w:after="93" w:afterLines="30"/>
              <w:rPr>
                <w:rFonts w:hint="eastAsia" w:ascii="仿宋" w:hAnsi="仿宋" w:eastAsia="仿宋" w:cs="宋体"/>
                <w:bCs/>
                <w:szCs w:val="21"/>
                <w:lang w:val="en-US" w:eastAsia="zh-CN"/>
              </w:rPr>
            </w:pPr>
            <w:r>
              <w:rPr>
                <w:rFonts w:hint="eastAsia" w:ascii="仿宋" w:hAnsi="仿宋" w:eastAsia="仿宋" w:cs="宋体"/>
                <w:bCs/>
                <w:szCs w:val="21"/>
              </w:rPr>
              <w:t>注1：①需提供项目经理的学历证书复印件或学信网查询截图作为证明材料，未提供则不得分。②提供</w:t>
            </w:r>
            <w:r>
              <w:rPr>
                <w:rFonts w:hint="eastAsia" w:ascii="仿宋" w:hAnsi="仿宋" w:eastAsia="仿宋" w:cs="宋体"/>
                <w:b/>
                <w:bCs w:val="0"/>
                <w:szCs w:val="21"/>
                <w:lang w:val="en-US" w:eastAsia="zh-CN"/>
              </w:rPr>
              <w:t>近半年</w:t>
            </w:r>
            <w:r>
              <w:rPr>
                <w:rFonts w:hint="eastAsia" w:ascii="仿宋" w:hAnsi="仿宋" w:eastAsia="仿宋" w:cs="宋体"/>
                <w:bCs/>
                <w:szCs w:val="21"/>
              </w:rPr>
              <w:t>以来任意一个月的有效缴纳社保的证明复印件，</w:t>
            </w:r>
            <w:r>
              <w:rPr>
                <w:rFonts w:hint="eastAsia" w:ascii="仿宋" w:hAnsi="仿宋" w:eastAsia="仿宋" w:cs="宋体"/>
                <w:bCs/>
                <w:szCs w:val="21"/>
                <w:lang w:val="en-US" w:eastAsia="zh-CN"/>
              </w:rPr>
              <w:t>或者</w:t>
            </w:r>
            <w:r>
              <w:rPr>
                <w:rFonts w:hint="eastAsia" w:ascii="仿宋" w:hAnsi="仿宋" w:eastAsia="仿宋" w:cs="宋体"/>
                <w:bCs/>
                <w:szCs w:val="21"/>
              </w:rPr>
              <w:t>单位代缴个人所得税税单等，未提供则不得分。</w:t>
            </w:r>
          </w:p>
          <w:p w14:paraId="00C8D548">
            <w:pPr>
              <w:spacing w:before="93" w:beforeLines="30" w:after="93" w:afterLines="30"/>
              <w:rPr>
                <w:rFonts w:hint="eastAsia" w:ascii="仿宋" w:hAnsi="仿宋" w:eastAsia="仿宋" w:cs="宋体"/>
                <w:bCs/>
                <w:szCs w:val="21"/>
              </w:rPr>
            </w:pPr>
            <w:r>
              <w:rPr>
                <w:rFonts w:hint="eastAsia" w:ascii="仿宋" w:hAnsi="仿宋" w:eastAsia="仿宋" w:cs="宋体"/>
                <w:bCs/>
                <w:szCs w:val="21"/>
              </w:rPr>
              <w:t>2、其他团队成员情况（</w:t>
            </w:r>
            <w:r>
              <w:rPr>
                <w:rFonts w:hint="eastAsia" w:ascii="仿宋" w:hAnsi="仿宋" w:eastAsia="仿宋" w:cs="宋体"/>
                <w:bCs/>
                <w:szCs w:val="21"/>
                <w:lang w:val="en-US" w:eastAsia="zh-CN"/>
              </w:rPr>
              <w:t>6</w:t>
            </w:r>
            <w:r>
              <w:rPr>
                <w:rFonts w:hint="eastAsia" w:ascii="仿宋" w:hAnsi="仿宋" w:eastAsia="仿宋" w:cs="宋体"/>
                <w:bCs/>
                <w:szCs w:val="21"/>
              </w:rPr>
              <w:t>分）</w:t>
            </w:r>
          </w:p>
          <w:p w14:paraId="31F2F59E">
            <w:pPr>
              <w:spacing w:before="93" w:beforeLines="30" w:after="93" w:afterLines="30"/>
              <w:rPr>
                <w:rFonts w:hint="eastAsia" w:ascii="仿宋" w:hAnsi="仿宋" w:eastAsia="仿宋" w:cs="宋体"/>
                <w:bCs/>
                <w:szCs w:val="21"/>
              </w:rPr>
            </w:pPr>
            <w:r>
              <w:rPr>
                <w:rFonts w:hint="eastAsia" w:ascii="仿宋" w:hAnsi="仿宋" w:eastAsia="仿宋" w:cs="宋体"/>
                <w:bCs/>
                <w:szCs w:val="21"/>
              </w:rPr>
              <w:t>按照以下所列标准，根据本项目配置的其他团队成员情况进行打分，最终累加合计以下</w:t>
            </w:r>
            <w:r>
              <w:rPr>
                <w:rFonts w:hint="eastAsia" w:ascii="仿宋" w:hAnsi="仿宋" w:eastAsia="仿宋" w:cs="宋体"/>
                <w:bCs/>
                <w:szCs w:val="21"/>
                <w:lang w:val="en-US" w:eastAsia="zh-CN"/>
              </w:rPr>
              <w:t>2</w:t>
            </w:r>
            <w:r>
              <w:rPr>
                <w:rFonts w:hint="eastAsia" w:ascii="仿宋" w:hAnsi="仿宋" w:eastAsia="仿宋" w:cs="宋体"/>
                <w:bCs/>
                <w:szCs w:val="21"/>
              </w:rPr>
              <w:t>项的得分。具体如下：</w:t>
            </w:r>
          </w:p>
          <w:p w14:paraId="387386A3">
            <w:pPr>
              <w:spacing w:before="93" w:beforeLines="30" w:after="93" w:afterLines="30"/>
              <w:rPr>
                <w:rFonts w:hint="eastAsia" w:ascii="仿宋" w:hAnsi="仿宋" w:eastAsia="仿宋" w:cs="宋体"/>
                <w:bCs/>
                <w:szCs w:val="21"/>
                <w:lang w:eastAsia="zh-CN"/>
              </w:rPr>
            </w:pPr>
            <w:r>
              <w:rPr>
                <w:rFonts w:hint="eastAsia" w:ascii="仿宋" w:hAnsi="仿宋" w:eastAsia="仿宋" w:cs="宋体"/>
                <w:bCs/>
                <w:szCs w:val="21"/>
              </w:rPr>
              <w:t>（1）除项目经理外，所配置的团队成员数量大于</w:t>
            </w:r>
            <w:r>
              <w:rPr>
                <w:rFonts w:hint="eastAsia" w:ascii="仿宋" w:hAnsi="仿宋" w:eastAsia="仿宋" w:cs="宋体"/>
                <w:bCs/>
                <w:szCs w:val="21"/>
                <w:lang w:val="en-US" w:eastAsia="zh-CN"/>
              </w:rPr>
              <w:t>3</w:t>
            </w:r>
            <w:r>
              <w:rPr>
                <w:rFonts w:hint="eastAsia" w:ascii="仿宋" w:hAnsi="仿宋" w:eastAsia="仿宋" w:cs="宋体"/>
                <w:bCs/>
                <w:szCs w:val="21"/>
              </w:rPr>
              <w:t>人的，得</w:t>
            </w:r>
            <w:r>
              <w:rPr>
                <w:rFonts w:hint="eastAsia" w:ascii="仿宋" w:hAnsi="仿宋" w:eastAsia="仿宋" w:cs="宋体"/>
                <w:bCs/>
                <w:szCs w:val="21"/>
                <w:lang w:val="en-US" w:eastAsia="zh-CN"/>
              </w:rPr>
              <w:t>3</w:t>
            </w:r>
            <w:r>
              <w:rPr>
                <w:rFonts w:hint="eastAsia" w:ascii="仿宋" w:hAnsi="仿宋" w:eastAsia="仿宋" w:cs="宋体"/>
                <w:bCs/>
                <w:szCs w:val="21"/>
              </w:rPr>
              <w:t>分；</w:t>
            </w:r>
            <w:r>
              <w:rPr>
                <w:rFonts w:hint="eastAsia" w:ascii="仿宋" w:hAnsi="仿宋" w:eastAsia="仿宋" w:cs="宋体"/>
                <w:bCs/>
                <w:szCs w:val="21"/>
                <w:lang w:val="en-US" w:eastAsia="zh-CN"/>
              </w:rPr>
              <w:t>2-3</w:t>
            </w:r>
            <w:r>
              <w:rPr>
                <w:rFonts w:hint="eastAsia" w:ascii="仿宋" w:hAnsi="仿宋" w:eastAsia="仿宋" w:cs="宋体"/>
                <w:bCs/>
                <w:szCs w:val="21"/>
              </w:rPr>
              <w:t>人的</w:t>
            </w:r>
            <w:r>
              <w:rPr>
                <w:rFonts w:hint="eastAsia" w:ascii="仿宋" w:hAnsi="仿宋" w:eastAsia="仿宋" w:cs="宋体"/>
                <w:bCs/>
                <w:szCs w:val="21"/>
                <w:lang w:eastAsia="zh-CN"/>
              </w:rPr>
              <w:t>，</w:t>
            </w:r>
            <w:r>
              <w:rPr>
                <w:rFonts w:hint="eastAsia" w:ascii="仿宋" w:hAnsi="仿宋" w:eastAsia="仿宋" w:cs="宋体"/>
                <w:bCs/>
                <w:szCs w:val="21"/>
              </w:rPr>
              <w:t>得</w:t>
            </w:r>
            <w:r>
              <w:rPr>
                <w:rFonts w:hint="eastAsia" w:ascii="仿宋" w:hAnsi="仿宋" w:eastAsia="仿宋" w:cs="宋体"/>
                <w:bCs/>
                <w:szCs w:val="21"/>
                <w:lang w:val="en-US" w:eastAsia="zh-CN"/>
              </w:rPr>
              <w:t>2</w:t>
            </w:r>
            <w:r>
              <w:rPr>
                <w:rFonts w:hint="eastAsia" w:ascii="仿宋" w:hAnsi="仿宋" w:eastAsia="仿宋" w:cs="宋体"/>
                <w:bCs/>
                <w:szCs w:val="21"/>
              </w:rPr>
              <w:t>分</w:t>
            </w:r>
            <w:r>
              <w:rPr>
                <w:rFonts w:hint="eastAsia" w:ascii="仿宋" w:hAnsi="仿宋" w:eastAsia="仿宋" w:cs="宋体"/>
                <w:bCs/>
                <w:szCs w:val="21"/>
                <w:lang w:eastAsia="zh-CN"/>
              </w:rPr>
              <w:t>；</w:t>
            </w:r>
            <w:r>
              <w:rPr>
                <w:rFonts w:hint="eastAsia" w:ascii="仿宋" w:hAnsi="仿宋" w:eastAsia="仿宋" w:cs="宋体"/>
                <w:bCs/>
                <w:szCs w:val="21"/>
                <w:lang w:val="en-US" w:eastAsia="zh-CN"/>
              </w:rPr>
              <w:t>小于2人的，不得分。</w:t>
            </w:r>
          </w:p>
          <w:p w14:paraId="7C3DC211">
            <w:pPr>
              <w:spacing w:before="93" w:beforeLines="30" w:after="93" w:afterLines="30"/>
              <w:rPr>
                <w:rFonts w:hint="eastAsia" w:ascii="仿宋" w:hAnsi="仿宋" w:eastAsia="仿宋" w:cs="宋体"/>
                <w:bCs/>
                <w:szCs w:val="21"/>
                <w:lang w:eastAsia="zh-CN"/>
              </w:rPr>
            </w:pPr>
            <w:r>
              <w:rPr>
                <w:rFonts w:hint="eastAsia" w:ascii="仿宋" w:hAnsi="仿宋" w:eastAsia="仿宋" w:cs="宋体"/>
                <w:bCs/>
                <w:szCs w:val="21"/>
              </w:rPr>
              <w:t>（2）除项目经理外，所配置的团队成员</w:t>
            </w:r>
            <w:r>
              <w:rPr>
                <w:rFonts w:hint="eastAsia" w:ascii="仿宋" w:hAnsi="仿宋" w:eastAsia="仿宋" w:cs="宋体"/>
                <w:bCs/>
                <w:szCs w:val="21"/>
                <w:lang w:val="en-US" w:eastAsia="zh-CN"/>
              </w:rPr>
              <w:t>中，每具备1名具有</w:t>
            </w:r>
            <w:r>
              <w:rPr>
                <w:rFonts w:hint="eastAsia" w:ascii="仿宋" w:hAnsi="仿宋" w:eastAsia="仿宋" w:cs="宋体"/>
                <w:bCs/>
                <w:szCs w:val="21"/>
              </w:rPr>
              <w:t>本科（含）及以上学历的，得</w:t>
            </w:r>
            <w:r>
              <w:rPr>
                <w:rFonts w:hint="eastAsia" w:ascii="仿宋" w:hAnsi="仿宋" w:eastAsia="仿宋" w:cs="宋体"/>
                <w:bCs/>
                <w:szCs w:val="21"/>
                <w:lang w:val="en-US" w:eastAsia="zh-CN"/>
              </w:rPr>
              <w:t>1</w:t>
            </w:r>
            <w:r>
              <w:rPr>
                <w:rFonts w:hint="eastAsia" w:ascii="仿宋" w:hAnsi="仿宋" w:eastAsia="仿宋" w:cs="宋体"/>
                <w:bCs/>
                <w:szCs w:val="21"/>
              </w:rPr>
              <w:t>分</w:t>
            </w:r>
            <w:r>
              <w:rPr>
                <w:rFonts w:hint="eastAsia" w:ascii="仿宋" w:hAnsi="仿宋" w:eastAsia="仿宋" w:cs="宋体"/>
                <w:bCs/>
                <w:szCs w:val="21"/>
                <w:lang w:val="en-US" w:eastAsia="zh-CN"/>
              </w:rPr>
              <w:t>，本项最高得3分。</w:t>
            </w:r>
          </w:p>
          <w:p w14:paraId="49A39557">
            <w:pPr>
              <w:spacing w:before="93" w:beforeLines="30" w:after="93" w:afterLines="30"/>
              <w:rPr>
                <w:rFonts w:hint="eastAsia" w:ascii="仿宋" w:hAnsi="仿宋" w:eastAsia="仿宋" w:cs="宋体"/>
                <w:bCs/>
                <w:szCs w:val="21"/>
              </w:rPr>
            </w:pPr>
            <w:r>
              <w:rPr>
                <w:rFonts w:hint="eastAsia" w:ascii="仿宋" w:hAnsi="仿宋" w:eastAsia="仿宋" w:cs="宋体"/>
                <w:bCs/>
                <w:szCs w:val="21"/>
              </w:rPr>
              <w:t>注2：①需提供</w:t>
            </w:r>
            <w:r>
              <w:rPr>
                <w:rFonts w:hint="eastAsia" w:ascii="仿宋" w:hAnsi="仿宋" w:eastAsia="仿宋" w:cs="宋体"/>
                <w:bCs/>
                <w:szCs w:val="21"/>
                <w:lang w:val="en-US" w:eastAsia="zh-CN"/>
              </w:rPr>
              <w:t>团队成员</w:t>
            </w:r>
            <w:r>
              <w:rPr>
                <w:rFonts w:hint="eastAsia" w:ascii="仿宋" w:hAnsi="仿宋" w:eastAsia="仿宋" w:cs="宋体"/>
                <w:bCs/>
                <w:szCs w:val="21"/>
              </w:rPr>
              <w:t>的学历证书复印件或学信网查询截图作为证明材料，未提供则不得分。②提供</w:t>
            </w:r>
            <w:r>
              <w:rPr>
                <w:rFonts w:hint="eastAsia" w:ascii="仿宋" w:hAnsi="仿宋" w:eastAsia="仿宋" w:cs="宋体"/>
                <w:b/>
                <w:bCs w:val="0"/>
                <w:szCs w:val="21"/>
                <w:lang w:val="en-US" w:eastAsia="zh-CN"/>
              </w:rPr>
              <w:t>近半年</w:t>
            </w:r>
            <w:r>
              <w:rPr>
                <w:rFonts w:hint="eastAsia" w:ascii="仿宋" w:hAnsi="仿宋" w:eastAsia="仿宋" w:cs="宋体"/>
                <w:bCs/>
                <w:szCs w:val="21"/>
              </w:rPr>
              <w:t>以来任意一个月的有效缴纳社保的证明复印件，</w:t>
            </w:r>
            <w:r>
              <w:rPr>
                <w:rFonts w:hint="eastAsia" w:ascii="仿宋" w:hAnsi="仿宋" w:eastAsia="仿宋" w:cs="宋体"/>
                <w:bCs/>
                <w:szCs w:val="21"/>
                <w:lang w:val="en-US" w:eastAsia="zh-CN"/>
              </w:rPr>
              <w:t>或者</w:t>
            </w:r>
            <w:r>
              <w:rPr>
                <w:rFonts w:hint="eastAsia" w:ascii="仿宋" w:hAnsi="仿宋" w:eastAsia="仿宋" w:cs="宋体"/>
                <w:bCs/>
                <w:szCs w:val="21"/>
              </w:rPr>
              <w:t>单位代缴个人所得税税单等，未提供则不得分。</w:t>
            </w:r>
          </w:p>
        </w:tc>
      </w:tr>
      <w:tr w14:paraId="2E91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635F85AA">
            <w:pPr>
              <w:spacing w:before="93" w:beforeLines="30" w:after="93" w:afterLines="30"/>
              <w:jc w:val="center"/>
              <w:rPr>
                <w:rFonts w:hint="eastAsia" w:ascii="仿宋" w:hAnsi="仿宋" w:eastAsia="仿宋" w:cs="宋体"/>
                <w:bCs/>
                <w:szCs w:val="21"/>
                <w:lang w:eastAsia="zh-CN"/>
              </w:rPr>
            </w:pPr>
            <w:r>
              <w:rPr>
                <w:rFonts w:hint="eastAsia" w:ascii="仿宋" w:hAnsi="仿宋" w:eastAsia="仿宋" w:cs="宋体"/>
                <w:bCs/>
                <w:szCs w:val="21"/>
                <w:lang w:val="en-US" w:eastAsia="zh-CN"/>
              </w:rPr>
              <w:t>2</w:t>
            </w:r>
          </w:p>
        </w:tc>
        <w:tc>
          <w:tcPr>
            <w:tcW w:w="1068" w:type="dxa"/>
            <w:vAlign w:val="center"/>
          </w:tcPr>
          <w:p w14:paraId="40C6B866">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同类项目经验</w:t>
            </w:r>
          </w:p>
        </w:tc>
        <w:tc>
          <w:tcPr>
            <w:tcW w:w="928" w:type="dxa"/>
            <w:vAlign w:val="center"/>
          </w:tcPr>
          <w:p w14:paraId="5F7A0C5E">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20</w:t>
            </w:r>
          </w:p>
        </w:tc>
        <w:tc>
          <w:tcPr>
            <w:tcW w:w="6184" w:type="dxa"/>
            <w:vAlign w:val="center"/>
          </w:tcPr>
          <w:p w14:paraId="3A889100">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报价供应商</w:t>
            </w:r>
            <w:r>
              <w:rPr>
                <w:rFonts w:hint="eastAsia" w:ascii="仿宋" w:hAnsi="仿宋" w:eastAsia="仿宋" w:cs="宋体"/>
                <w:b/>
                <w:szCs w:val="21"/>
              </w:rPr>
              <w:t>202</w:t>
            </w:r>
            <w:r>
              <w:rPr>
                <w:rFonts w:hint="eastAsia" w:ascii="仿宋" w:hAnsi="仿宋" w:eastAsia="仿宋" w:cs="宋体"/>
                <w:b/>
                <w:szCs w:val="21"/>
                <w:lang w:val="en-US" w:eastAsia="zh-CN"/>
              </w:rPr>
              <w:t>0</w:t>
            </w:r>
            <w:r>
              <w:rPr>
                <w:rFonts w:hint="eastAsia" w:ascii="仿宋" w:hAnsi="仿宋" w:eastAsia="仿宋" w:cs="宋体"/>
                <w:b/>
                <w:szCs w:val="21"/>
              </w:rPr>
              <w:t>年1月1日至今</w:t>
            </w:r>
            <w:r>
              <w:rPr>
                <w:rFonts w:hint="eastAsia" w:ascii="仿宋" w:hAnsi="仿宋" w:eastAsia="仿宋" w:cs="宋体"/>
                <w:bCs/>
                <w:szCs w:val="21"/>
              </w:rPr>
              <w:t>承接过的同类项目业绩（</w:t>
            </w:r>
            <w:r>
              <w:rPr>
                <w:rFonts w:hint="eastAsia" w:ascii="仿宋" w:hAnsi="仿宋" w:eastAsia="仿宋" w:cs="宋体"/>
                <w:b/>
                <w:szCs w:val="21"/>
              </w:rPr>
              <w:t>同类项目指：</w:t>
            </w:r>
            <w:r>
              <w:rPr>
                <w:rFonts w:hint="eastAsia" w:ascii="仿宋" w:hAnsi="仿宋" w:eastAsia="仿宋" w:cs="宋体"/>
                <w:b/>
                <w:szCs w:val="21"/>
                <w:lang w:val="en-US" w:eastAsia="zh-CN"/>
              </w:rPr>
              <w:t>政务行业腾讯广告发布等宣传服务相关</w:t>
            </w:r>
            <w:r>
              <w:rPr>
                <w:rFonts w:hint="eastAsia" w:ascii="仿宋" w:hAnsi="仿宋" w:eastAsia="仿宋" w:cs="宋体"/>
                <w:b/>
                <w:szCs w:val="21"/>
              </w:rPr>
              <w:t>项目</w:t>
            </w:r>
            <w:r>
              <w:rPr>
                <w:rFonts w:hint="eastAsia" w:ascii="仿宋" w:hAnsi="仿宋" w:eastAsia="仿宋" w:cs="宋体"/>
                <w:bCs/>
                <w:szCs w:val="21"/>
              </w:rPr>
              <w:t>）的业绩情况。</w:t>
            </w:r>
          </w:p>
          <w:p w14:paraId="78173E43">
            <w:pPr>
              <w:spacing w:before="93" w:beforeLines="30" w:after="93" w:afterLines="30"/>
              <w:rPr>
                <w:rFonts w:hint="eastAsia" w:ascii="仿宋" w:hAnsi="仿宋" w:eastAsia="仿宋" w:cs="宋体"/>
                <w:bCs/>
                <w:szCs w:val="21"/>
              </w:rPr>
            </w:pPr>
            <w:r>
              <w:rPr>
                <w:rFonts w:hint="eastAsia" w:ascii="仿宋" w:hAnsi="仿宋" w:eastAsia="仿宋" w:cs="宋体"/>
                <w:bCs/>
                <w:szCs w:val="21"/>
              </w:rPr>
              <w:t>投标人每具备一份有效的同类项目业绩，</w:t>
            </w:r>
            <w:r>
              <w:rPr>
                <w:rFonts w:hint="eastAsia" w:ascii="仿宋" w:hAnsi="仿宋" w:eastAsia="仿宋" w:cs="宋体"/>
                <w:bCs/>
                <w:szCs w:val="21"/>
                <w:highlight w:val="none"/>
              </w:rPr>
              <w:t>得</w:t>
            </w:r>
            <w:r>
              <w:rPr>
                <w:rFonts w:hint="eastAsia" w:ascii="仿宋" w:hAnsi="仿宋" w:eastAsia="仿宋" w:cs="宋体"/>
                <w:bCs/>
                <w:szCs w:val="21"/>
                <w:highlight w:val="none"/>
                <w:lang w:val="en-US" w:eastAsia="zh-CN"/>
              </w:rPr>
              <w:t>5</w:t>
            </w:r>
            <w:r>
              <w:rPr>
                <w:rFonts w:hint="eastAsia" w:ascii="仿宋" w:hAnsi="仿宋" w:eastAsia="仿宋" w:cs="宋体"/>
                <w:bCs/>
                <w:szCs w:val="21"/>
                <w:highlight w:val="none"/>
              </w:rPr>
              <w:t>分；</w:t>
            </w:r>
            <w:r>
              <w:rPr>
                <w:rFonts w:hint="eastAsia" w:ascii="仿宋" w:hAnsi="仿宋" w:eastAsia="仿宋" w:cs="宋体"/>
                <w:bCs/>
                <w:szCs w:val="21"/>
              </w:rPr>
              <w:t>本项最高不超过</w:t>
            </w:r>
            <w:r>
              <w:rPr>
                <w:rFonts w:hint="eastAsia" w:ascii="仿宋" w:hAnsi="仿宋" w:eastAsia="仿宋" w:cs="宋体"/>
                <w:bCs/>
                <w:szCs w:val="21"/>
                <w:lang w:val="en-US" w:eastAsia="zh-CN"/>
              </w:rPr>
              <w:t>20</w:t>
            </w:r>
            <w:r>
              <w:rPr>
                <w:rFonts w:hint="eastAsia" w:ascii="仿宋" w:hAnsi="仿宋" w:eastAsia="仿宋" w:cs="宋体"/>
                <w:bCs/>
                <w:szCs w:val="21"/>
              </w:rPr>
              <w:t>分。</w:t>
            </w:r>
            <w:bookmarkStart w:id="111" w:name="_GoBack"/>
            <w:bookmarkEnd w:id="111"/>
          </w:p>
          <w:p w14:paraId="10197D6E">
            <w:pPr>
              <w:spacing w:before="93" w:beforeLines="30" w:after="93" w:afterLines="30"/>
              <w:rPr>
                <w:rFonts w:hint="eastAsia" w:ascii="仿宋" w:hAnsi="仿宋" w:eastAsia="仿宋" w:cs="宋体"/>
                <w:bCs/>
                <w:szCs w:val="21"/>
              </w:rPr>
            </w:pPr>
            <w:r>
              <w:rPr>
                <w:rFonts w:hint="eastAsia" w:ascii="仿宋" w:hAnsi="仿宋" w:eastAsia="仿宋" w:cs="宋体"/>
                <w:bCs/>
                <w:szCs w:val="21"/>
              </w:rPr>
              <w:t>注：①须提供合同关键页（不限于签订合同双方的单位名称、合同名称、合同标的内容、合同金额页、合同签订页等）复印件作为证明材料，不提供不得分。②若合同无法说明项目内容符合上述同类项目经验范围，可提供甲方出具的相应证明文件作依据（证明文件须加盖合同甲方公司章或合同章，或甲方项目使用部门部门章）。③若合同无相关签订时间，则以合同中能够体现的服务起始时间进行认定。④证明材料不完整、不清晰、</w:t>
            </w:r>
            <w:r>
              <w:rPr>
                <w:rFonts w:hint="eastAsia" w:ascii="仿宋" w:hAnsi="仿宋" w:eastAsia="仿宋" w:cs="宋体"/>
                <w:bCs/>
                <w:szCs w:val="21"/>
                <w:lang w:val="en-US" w:eastAsia="zh-CN"/>
              </w:rPr>
              <w:t>项目小组</w:t>
            </w:r>
            <w:r>
              <w:rPr>
                <w:rFonts w:hint="eastAsia" w:ascii="仿宋" w:hAnsi="仿宋" w:eastAsia="仿宋" w:cs="宋体"/>
                <w:bCs/>
                <w:szCs w:val="21"/>
              </w:rPr>
              <w:t>无法确定业绩关键信息的将不予认可。</w:t>
            </w:r>
          </w:p>
        </w:tc>
      </w:tr>
      <w:bookmarkEnd w:id="62"/>
    </w:tbl>
    <w:p w14:paraId="08A1106B">
      <w:pPr>
        <w:pStyle w:val="7"/>
        <w:numPr>
          <w:ilvl w:val="0"/>
          <w:numId w:val="8"/>
        </w:numPr>
        <w:spacing w:before="91" w:line="223" w:lineRule="auto"/>
        <w:ind w:left="0" w:leftChars="0" w:firstLine="0" w:firstLineChars="0"/>
        <w:outlineLvl w:val="1"/>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技术评分表</w:t>
      </w:r>
      <w:r>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35"/>
      </w:tblGrid>
      <w:tr w14:paraId="5239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2A9B4EB8">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评分项</w:t>
            </w:r>
          </w:p>
        </w:tc>
        <w:tc>
          <w:tcPr>
            <w:tcW w:w="6135" w:type="dxa"/>
            <w:shd w:val="clear" w:color="auto" w:fill="F1F1F1" w:themeFill="background1" w:themeFillShade="F2"/>
            <w:vAlign w:val="center"/>
          </w:tcPr>
          <w:p w14:paraId="06B17C5A">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权重</w:t>
            </w:r>
          </w:p>
        </w:tc>
      </w:tr>
      <w:tr w14:paraId="3D94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3001C4F6">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技术</w:t>
            </w:r>
          </w:p>
        </w:tc>
        <w:tc>
          <w:tcPr>
            <w:tcW w:w="6135" w:type="dxa"/>
            <w:shd w:val="clear" w:color="auto" w:fill="F1F1F1" w:themeFill="background1" w:themeFillShade="F2"/>
            <w:vAlign w:val="center"/>
          </w:tcPr>
          <w:p w14:paraId="113EFCF9">
            <w:pPr>
              <w:autoSpaceDE w:val="0"/>
              <w:autoSpaceDN w:val="0"/>
              <w:spacing w:before="93" w:beforeLines="30" w:after="93" w:afterLines="30"/>
              <w:jc w:val="center"/>
              <w:rPr>
                <w:rFonts w:hint="default" w:ascii="仿宋" w:hAnsi="仿宋" w:eastAsia="仿宋" w:cs="宋体"/>
                <w:b/>
                <w:szCs w:val="21"/>
                <w:lang w:val="en-US" w:eastAsia="zh-CN"/>
              </w:rPr>
            </w:pPr>
            <w:r>
              <w:rPr>
                <w:rFonts w:hint="eastAsia" w:ascii="仿宋" w:hAnsi="仿宋" w:eastAsia="仿宋" w:cs="宋体"/>
                <w:b/>
                <w:szCs w:val="21"/>
                <w:lang w:val="en-US" w:eastAsia="zh-CN"/>
              </w:rPr>
              <w:t>40</w:t>
            </w:r>
          </w:p>
        </w:tc>
      </w:tr>
      <w:tr w14:paraId="3750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404648C1">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序号</w:t>
            </w:r>
          </w:p>
        </w:tc>
        <w:tc>
          <w:tcPr>
            <w:tcW w:w="1134" w:type="dxa"/>
            <w:shd w:val="clear" w:color="auto" w:fill="F1F1F1" w:themeFill="background1" w:themeFillShade="F2"/>
            <w:vAlign w:val="center"/>
          </w:tcPr>
          <w:p w14:paraId="6C71345D">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内容</w:t>
            </w:r>
          </w:p>
        </w:tc>
        <w:tc>
          <w:tcPr>
            <w:tcW w:w="851" w:type="dxa"/>
            <w:shd w:val="clear" w:color="auto" w:fill="F1F1F1" w:themeFill="background1" w:themeFillShade="F2"/>
            <w:vAlign w:val="center"/>
          </w:tcPr>
          <w:p w14:paraId="728204D6">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分值</w:t>
            </w:r>
          </w:p>
        </w:tc>
        <w:tc>
          <w:tcPr>
            <w:tcW w:w="6135" w:type="dxa"/>
            <w:shd w:val="clear" w:color="auto" w:fill="F1F1F1" w:themeFill="background1" w:themeFillShade="F2"/>
          </w:tcPr>
          <w:p w14:paraId="2E5A9F95">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评分准则</w:t>
            </w:r>
          </w:p>
        </w:tc>
      </w:tr>
      <w:tr w14:paraId="2FE5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4" w:type="dxa"/>
            <w:shd w:val="clear" w:color="auto" w:fill="auto"/>
            <w:vAlign w:val="center"/>
          </w:tcPr>
          <w:p w14:paraId="38D005E4">
            <w:pPr>
              <w:autoSpaceDE w:val="0"/>
              <w:autoSpaceDN w:val="0"/>
              <w:spacing w:before="93" w:beforeLines="30" w:after="93" w:afterLines="30"/>
              <w:jc w:val="center"/>
              <w:rPr>
                <w:rFonts w:ascii="仿宋" w:hAnsi="仿宋" w:eastAsia="仿宋" w:cs="宋体"/>
                <w:bCs/>
                <w:szCs w:val="21"/>
              </w:rPr>
            </w:pPr>
            <w:bookmarkStart w:id="63" w:name="_Hlk164272136"/>
            <w:r>
              <w:rPr>
                <w:rFonts w:ascii="仿宋" w:hAnsi="仿宋" w:eastAsia="仿宋" w:cs="宋体"/>
                <w:bCs/>
                <w:szCs w:val="21"/>
              </w:rPr>
              <w:t>1</w:t>
            </w:r>
          </w:p>
        </w:tc>
        <w:tc>
          <w:tcPr>
            <w:tcW w:w="1134" w:type="dxa"/>
            <w:shd w:val="clear" w:color="auto" w:fill="auto"/>
            <w:vAlign w:val="center"/>
          </w:tcPr>
          <w:p w14:paraId="65E48C63">
            <w:pPr>
              <w:autoSpaceDE w:val="0"/>
              <w:autoSpaceDN w:val="0"/>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项目实施方案</w:t>
            </w:r>
          </w:p>
        </w:tc>
        <w:tc>
          <w:tcPr>
            <w:tcW w:w="851" w:type="dxa"/>
            <w:shd w:val="clear" w:color="auto" w:fill="auto"/>
            <w:vAlign w:val="center"/>
          </w:tcPr>
          <w:p w14:paraId="7ABAECCE">
            <w:pPr>
              <w:autoSpaceDE w:val="0"/>
              <w:autoSpaceDN w:val="0"/>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20</w:t>
            </w:r>
          </w:p>
        </w:tc>
        <w:tc>
          <w:tcPr>
            <w:tcW w:w="6135" w:type="dxa"/>
            <w:shd w:val="clear" w:color="auto" w:fill="auto"/>
            <w:vAlign w:val="center"/>
          </w:tcPr>
          <w:p w14:paraId="5A082C5C">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报价供应商</w:t>
            </w:r>
            <w:r>
              <w:rPr>
                <w:rFonts w:hint="eastAsia" w:ascii="仿宋" w:hAnsi="仿宋" w:eastAsia="仿宋" w:cs="宋体"/>
                <w:bCs/>
                <w:szCs w:val="21"/>
              </w:rPr>
              <w:t>针对本项目</w:t>
            </w:r>
            <w:r>
              <w:rPr>
                <w:rFonts w:hint="eastAsia" w:ascii="仿宋" w:hAnsi="仿宋" w:eastAsia="仿宋" w:cs="宋体"/>
                <w:bCs/>
                <w:szCs w:val="21"/>
                <w:lang w:val="en-US" w:eastAsia="zh-CN"/>
              </w:rPr>
              <w:t>需求</w:t>
            </w:r>
            <w:r>
              <w:rPr>
                <w:rFonts w:hint="eastAsia" w:ascii="仿宋" w:hAnsi="仿宋" w:eastAsia="仿宋" w:cs="宋体"/>
                <w:bCs/>
                <w:szCs w:val="21"/>
              </w:rPr>
              <w:t>所编写的技术实施方案情况。技术实施方案包括但不限于</w:t>
            </w:r>
            <w:r>
              <w:rPr>
                <w:rFonts w:hint="eastAsia" w:ascii="仿宋" w:hAnsi="仿宋" w:eastAsia="仿宋" w:cs="宋体"/>
                <w:b w:val="0"/>
                <w:bCs/>
                <w:szCs w:val="21"/>
                <w:lang w:val="en-US" w:eastAsia="zh-CN"/>
              </w:rPr>
              <w:t>项目背景分析、项目传播思路、项目核心策略、项目执行计划</w:t>
            </w:r>
            <w:r>
              <w:rPr>
                <w:rFonts w:hint="eastAsia" w:ascii="仿宋" w:hAnsi="仿宋" w:eastAsia="仿宋" w:cs="宋体"/>
                <w:bCs/>
                <w:szCs w:val="21"/>
              </w:rPr>
              <w:t>等内容。根据上述内容要点进行综合评分，具体如下：</w:t>
            </w:r>
          </w:p>
          <w:p w14:paraId="2B038CB5">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1、实施方案规划详细、科学合理、契合实际情况，符合项目进度要求，项目管理架构清晰，可行性较高，得</w:t>
            </w:r>
            <w:r>
              <w:rPr>
                <w:rFonts w:hint="eastAsia" w:ascii="仿宋" w:hAnsi="仿宋" w:eastAsia="仿宋" w:cs="宋体"/>
                <w:bCs/>
                <w:szCs w:val="21"/>
                <w:lang w:val="en-US" w:eastAsia="zh-CN"/>
              </w:rPr>
              <w:t>20</w:t>
            </w:r>
            <w:r>
              <w:rPr>
                <w:rFonts w:hint="eastAsia" w:ascii="仿宋" w:hAnsi="仿宋" w:eastAsia="仿宋" w:cs="宋体"/>
                <w:bCs/>
                <w:szCs w:val="21"/>
              </w:rPr>
              <w:t>分；</w:t>
            </w:r>
          </w:p>
          <w:p w14:paraId="18E536F9">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2、实施方案规划较详细、合理，基本契合实际情况，符合项目进度要求，项目管理架构较为清晰，具有一定可行性，得</w:t>
            </w:r>
            <w:r>
              <w:rPr>
                <w:rFonts w:hint="eastAsia" w:ascii="仿宋" w:hAnsi="仿宋" w:eastAsia="仿宋" w:cs="宋体"/>
                <w:bCs/>
                <w:szCs w:val="21"/>
                <w:lang w:val="en-US" w:eastAsia="zh-CN"/>
              </w:rPr>
              <w:t>15</w:t>
            </w:r>
            <w:r>
              <w:rPr>
                <w:rFonts w:hint="eastAsia" w:ascii="仿宋" w:hAnsi="仿宋" w:eastAsia="仿宋" w:cs="宋体"/>
                <w:bCs/>
                <w:szCs w:val="21"/>
              </w:rPr>
              <w:t>分；</w:t>
            </w:r>
          </w:p>
          <w:p w14:paraId="1382BD34">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3、实施方案规划一般，内容较为笼统，上述所列的内容要点存在欠缺，需进一步细化才能满足实际需求，可行性一般，得</w:t>
            </w:r>
            <w:r>
              <w:rPr>
                <w:rFonts w:hint="eastAsia" w:ascii="仿宋" w:hAnsi="仿宋" w:eastAsia="仿宋" w:cs="宋体"/>
                <w:bCs/>
                <w:szCs w:val="21"/>
                <w:lang w:val="en-US" w:eastAsia="zh-CN"/>
              </w:rPr>
              <w:t>10</w:t>
            </w:r>
            <w:r>
              <w:rPr>
                <w:rFonts w:hint="eastAsia" w:ascii="仿宋" w:hAnsi="仿宋" w:eastAsia="仿宋" w:cs="宋体"/>
                <w:bCs/>
                <w:szCs w:val="21"/>
              </w:rPr>
              <w:t>分；</w:t>
            </w:r>
          </w:p>
          <w:p w14:paraId="278C79C8">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4、实施方案内容不完善，无法有效体现上述所列各要点或存在严重的偏差，与项目要求关联性差，可操作性较差，得</w:t>
            </w:r>
            <w:r>
              <w:rPr>
                <w:rFonts w:hint="eastAsia" w:ascii="仿宋" w:hAnsi="仿宋" w:eastAsia="仿宋" w:cs="宋体"/>
                <w:bCs/>
                <w:szCs w:val="21"/>
                <w:lang w:val="en-US" w:eastAsia="zh-CN"/>
              </w:rPr>
              <w:t>5</w:t>
            </w:r>
            <w:r>
              <w:rPr>
                <w:rFonts w:hint="eastAsia" w:ascii="仿宋" w:hAnsi="仿宋" w:eastAsia="仿宋" w:cs="宋体"/>
                <w:bCs/>
                <w:szCs w:val="21"/>
              </w:rPr>
              <w:t>分；</w:t>
            </w:r>
          </w:p>
          <w:p w14:paraId="16CCE413">
            <w:pPr>
              <w:autoSpaceDE w:val="0"/>
              <w:autoSpaceDN w:val="0"/>
              <w:spacing w:before="93" w:beforeLines="30" w:after="93" w:afterLines="30"/>
              <w:rPr>
                <w:rFonts w:ascii="仿宋" w:hAnsi="仿宋" w:eastAsia="仿宋" w:cs="宋体"/>
                <w:bCs/>
                <w:szCs w:val="21"/>
              </w:rPr>
            </w:pPr>
            <w:r>
              <w:rPr>
                <w:rFonts w:hint="eastAsia" w:ascii="仿宋" w:hAnsi="仿宋" w:eastAsia="仿宋" w:cs="宋体"/>
                <w:bCs/>
                <w:szCs w:val="21"/>
              </w:rPr>
              <w:t>5、</w:t>
            </w:r>
            <w:bookmarkStart w:id="64" w:name="OLE_LINK9"/>
            <w:r>
              <w:rPr>
                <w:rFonts w:hint="eastAsia" w:ascii="仿宋" w:hAnsi="仿宋" w:eastAsia="仿宋" w:cs="宋体"/>
                <w:bCs/>
                <w:szCs w:val="21"/>
              </w:rPr>
              <w:t>未提供相关内容则不得分。</w:t>
            </w:r>
            <w:bookmarkEnd w:id="64"/>
          </w:p>
        </w:tc>
      </w:tr>
      <w:tr w14:paraId="0104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1881491">
            <w:pPr>
              <w:spacing w:before="93" w:beforeLines="30" w:after="93" w:afterLines="30"/>
              <w:jc w:val="center"/>
              <w:rPr>
                <w:rFonts w:hint="eastAsia" w:ascii="仿宋" w:hAnsi="仿宋" w:eastAsia="仿宋" w:cs="宋体"/>
                <w:bCs/>
                <w:szCs w:val="21"/>
                <w:lang w:val="en-US" w:eastAsia="zh-CN"/>
              </w:rPr>
            </w:pPr>
            <w:bookmarkStart w:id="65" w:name="_Hlk163650616"/>
            <w:r>
              <w:rPr>
                <w:rFonts w:hint="eastAsia" w:ascii="仿宋" w:hAnsi="仿宋" w:eastAsia="仿宋" w:cs="宋体"/>
                <w:bCs/>
                <w:szCs w:val="21"/>
                <w:lang w:val="en-US" w:eastAsia="zh-CN"/>
              </w:rPr>
              <w:t>2</w:t>
            </w:r>
          </w:p>
        </w:tc>
        <w:tc>
          <w:tcPr>
            <w:tcW w:w="1134" w:type="dxa"/>
            <w:vAlign w:val="center"/>
          </w:tcPr>
          <w:p w14:paraId="75AE960F">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平台规则</w:t>
            </w:r>
            <w:r>
              <w:rPr>
                <w:rFonts w:hint="eastAsia" w:ascii="仿宋" w:hAnsi="仿宋" w:eastAsia="仿宋" w:cs="宋体"/>
                <w:bCs/>
                <w:szCs w:val="21"/>
                <w:lang w:val="en-US" w:eastAsia="zh-CN"/>
              </w:rPr>
              <w:t>理解</w:t>
            </w:r>
            <w:r>
              <w:rPr>
                <w:rFonts w:hint="eastAsia" w:ascii="仿宋" w:hAnsi="仿宋" w:eastAsia="仿宋" w:cs="宋体"/>
                <w:bCs/>
                <w:szCs w:val="21"/>
              </w:rPr>
              <w:t>与合规</w:t>
            </w:r>
            <w:r>
              <w:rPr>
                <w:rFonts w:hint="eastAsia" w:ascii="仿宋" w:hAnsi="仿宋" w:eastAsia="仿宋" w:cs="宋体"/>
                <w:bCs/>
                <w:szCs w:val="21"/>
                <w:lang w:val="en-US" w:eastAsia="zh-CN"/>
              </w:rPr>
              <w:t>操作</w:t>
            </w:r>
            <w:r>
              <w:rPr>
                <w:rFonts w:hint="eastAsia" w:ascii="仿宋" w:hAnsi="仿宋" w:eastAsia="仿宋" w:cs="宋体"/>
                <w:bCs/>
                <w:szCs w:val="21"/>
              </w:rPr>
              <w:t>能力</w:t>
            </w:r>
          </w:p>
        </w:tc>
        <w:tc>
          <w:tcPr>
            <w:tcW w:w="851" w:type="dxa"/>
            <w:vAlign w:val="center"/>
          </w:tcPr>
          <w:p w14:paraId="27B4BFEF">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10</w:t>
            </w:r>
          </w:p>
        </w:tc>
        <w:tc>
          <w:tcPr>
            <w:tcW w:w="6135" w:type="dxa"/>
            <w:vAlign w:val="top"/>
          </w:tcPr>
          <w:p w14:paraId="2F9371F0">
            <w:pPr>
              <w:spacing w:before="93" w:beforeLines="30" w:after="93" w:afterLines="30"/>
              <w:rPr>
                <w:rFonts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报价供应商</w:t>
            </w:r>
            <w:r>
              <w:rPr>
                <w:rFonts w:hint="eastAsia" w:ascii="仿宋" w:hAnsi="仿宋" w:eastAsia="仿宋" w:cs="宋体"/>
                <w:bCs/>
                <w:szCs w:val="21"/>
              </w:rPr>
              <w:t>针对本项目</w:t>
            </w:r>
            <w:r>
              <w:rPr>
                <w:rFonts w:hint="eastAsia" w:ascii="仿宋" w:hAnsi="仿宋" w:eastAsia="仿宋" w:cs="宋体"/>
                <w:bCs/>
                <w:szCs w:val="21"/>
                <w:lang w:val="en-US" w:eastAsia="zh-CN"/>
              </w:rPr>
              <w:t>所需广告平台规则理解和合规操作能力</w:t>
            </w:r>
            <w:r>
              <w:rPr>
                <w:rFonts w:hint="eastAsia" w:ascii="仿宋" w:hAnsi="仿宋" w:eastAsia="仿宋" w:cs="宋体"/>
                <w:bCs/>
                <w:szCs w:val="21"/>
              </w:rPr>
              <w:t>。</w:t>
            </w:r>
            <w:r>
              <w:rPr>
                <w:rFonts w:hint="eastAsia" w:ascii="仿宋" w:hAnsi="仿宋" w:eastAsia="仿宋" w:cs="宋体"/>
                <w:bCs/>
                <w:szCs w:val="21"/>
                <w:lang w:val="en-US" w:eastAsia="zh-CN"/>
              </w:rPr>
              <w:t>阐述材料中应包含对腾讯平台的广告规则理解、合规操作方案</w:t>
            </w:r>
            <w:r>
              <w:rPr>
                <w:rFonts w:hint="eastAsia" w:ascii="仿宋" w:hAnsi="仿宋" w:eastAsia="仿宋" w:cs="宋体"/>
                <w:bCs/>
                <w:szCs w:val="21"/>
              </w:rPr>
              <w:t>等内容。根据上述内容要点进行综合评分，具体如下：</w:t>
            </w:r>
          </w:p>
          <w:p w14:paraId="49EBECBF">
            <w:pPr>
              <w:spacing w:before="93" w:beforeLines="30" w:after="93" w:afterLines="30"/>
              <w:rPr>
                <w:rFonts w:hint="eastAsia" w:ascii="仿宋" w:hAnsi="仿宋" w:eastAsia="仿宋" w:cs="宋体"/>
                <w:bCs/>
                <w:szCs w:val="21"/>
                <w:lang w:eastAsia="zh-CN"/>
              </w:rPr>
            </w:pPr>
            <w:r>
              <w:rPr>
                <w:rFonts w:hint="eastAsia" w:ascii="仿宋" w:hAnsi="仿宋" w:eastAsia="仿宋" w:cs="宋体"/>
                <w:bCs/>
                <w:szCs w:val="21"/>
              </w:rPr>
              <w:t>1、平台广告规则的理解全面且深入，合规操作方案具体详实</w:t>
            </w:r>
            <w:r>
              <w:rPr>
                <w:rFonts w:hint="eastAsia" w:ascii="仿宋" w:hAnsi="仿宋" w:eastAsia="仿宋" w:cs="宋体"/>
                <w:bCs/>
                <w:szCs w:val="21"/>
                <w:lang w:eastAsia="zh-CN"/>
              </w:rPr>
              <w:t>，</w:t>
            </w:r>
            <w:r>
              <w:rPr>
                <w:rFonts w:hint="eastAsia" w:ascii="仿宋" w:hAnsi="仿宋" w:eastAsia="仿宋" w:cs="宋体"/>
                <w:bCs/>
                <w:szCs w:val="21"/>
              </w:rPr>
              <w:t>能够覆盖上述所列各要点内容，可充分满足本项目实际需求</w:t>
            </w:r>
            <w:r>
              <w:rPr>
                <w:rFonts w:hint="eastAsia" w:ascii="仿宋" w:hAnsi="仿宋" w:eastAsia="仿宋" w:cs="宋体"/>
                <w:bCs/>
                <w:szCs w:val="21"/>
                <w:lang w:eastAsia="zh-CN"/>
              </w:rPr>
              <w:t>，</w:t>
            </w:r>
            <w:r>
              <w:rPr>
                <w:rFonts w:hint="eastAsia" w:ascii="仿宋" w:hAnsi="仿宋" w:eastAsia="仿宋" w:cs="宋体"/>
                <w:bCs/>
                <w:szCs w:val="21"/>
              </w:rPr>
              <w:t>得</w:t>
            </w:r>
            <w:r>
              <w:rPr>
                <w:rFonts w:hint="eastAsia" w:ascii="仿宋" w:hAnsi="仿宋" w:eastAsia="仿宋" w:cs="宋体"/>
                <w:bCs/>
                <w:szCs w:val="21"/>
                <w:lang w:val="en-US" w:eastAsia="zh-CN"/>
              </w:rPr>
              <w:t>1</w:t>
            </w:r>
            <w:r>
              <w:rPr>
                <w:rFonts w:hint="eastAsia" w:ascii="仿宋" w:hAnsi="仿宋" w:eastAsia="仿宋" w:cs="宋体"/>
                <w:bCs/>
                <w:szCs w:val="21"/>
              </w:rPr>
              <w:t>0分</w:t>
            </w:r>
            <w:r>
              <w:rPr>
                <w:rFonts w:hint="eastAsia" w:ascii="仿宋" w:hAnsi="仿宋" w:eastAsia="仿宋" w:cs="宋体"/>
                <w:bCs/>
                <w:szCs w:val="21"/>
                <w:lang w:eastAsia="zh-CN"/>
              </w:rPr>
              <w:t>；</w:t>
            </w:r>
          </w:p>
          <w:p w14:paraId="5FC8575E">
            <w:pPr>
              <w:spacing w:before="93" w:beforeLines="30" w:after="93" w:afterLines="30"/>
              <w:rPr>
                <w:rFonts w:hint="eastAsia" w:ascii="仿宋" w:hAnsi="仿宋" w:eastAsia="仿宋" w:cs="宋体"/>
                <w:bCs/>
                <w:szCs w:val="21"/>
                <w:lang w:eastAsia="zh-CN"/>
              </w:rPr>
            </w:pPr>
            <w:r>
              <w:rPr>
                <w:rFonts w:hint="eastAsia" w:ascii="仿宋" w:hAnsi="仿宋" w:eastAsia="仿宋" w:cs="宋体"/>
                <w:bCs/>
                <w:szCs w:val="21"/>
                <w:lang w:val="en-US" w:eastAsia="zh-CN"/>
              </w:rPr>
              <w:t>2</w:t>
            </w:r>
            <w:r>
              <w:rPr>
                <w:rFonts w:hint="eastAsia" w:ascii="仿宋" w:hAnsi="仿宋" w:eastAsia="仿宋" w:cs="宋体"/>
                <w:bCs/>
                <w:szCs w:val="21"/>
              </w:rPr>
              <w:t>、平台广告规则的理解较为到位，合规操作方案具备基本完整性</w:t>
            </w:r>
            <w:r>
              <w:rPr>
                <w:rFonts w:hint="eastAsia" w:ascii="仿宋" w:hAnsi="仿宋" w:eastAsia="仿宋" w:cs="宋体"/>
                <w:bCs/>
                <w:szCs w:val="21"/>
                <w:lang w:eastAsia="zh-CN"/>
              </w:rPr>
              <w:t>，</w:t>
            </w:r>
            <w:r>
              <w:rPr>
                <w:rFonts w:hint="eastAsia" w:ascii="仿宋" w:hAnsi="仿宋" w:eastAsia="仿宋" w:cs="宋体"/>
                <w:bCs/>
                <w:szCs w:val="21"/>
              </w:rPr>
              <w:t>基本覆盖上述所列各要点内容，基本满足本项目实际需求</w:t>
            </w:r>
            <w:r>
              <w:rPr>
                <w:rFonts w:hint="eastAsia" w:ascii="仿宋" w:hAnsi="仿宋" w:eastAsia="仿宋" w:cs="宋体"/>
                <w:bCs/>
                <w:szCs w:val="21"/>
                <w:lang w:eastAsia="zh-CN"/>
              </w:rPr>
              <w:t>，</w:t>
            </w:r>
            <w:r>
              <w:rPr>
                <w:rFonts w:hint="eastAsia" w:ascii="仿宋" w:hAnsi="仿宋" w:eastAsia="仿宋" w:cs="宋体"/>
                <w:bCs/>
                <w:szCs w:val="21"/>
              </w:rPr>
              <w:t>得</w:t>
            </w:r>
            <w:r>
              <w:rPr>
                <w:rFonts w:hint="eastAsia" w:ascii="仿宋" w:hAnsi="仿宋" w:eastAsia="仿宋" w:cs="宋体"/>
                <w:bCs/>
                <w:szCs w:val="21"/>
                <w:lang w:val="en-US" w:eastAsia="zh-CN"/>
              </w:rPr>
              <w:t>8</w:t>
            </w:r>
            <w:r>
              <w:rPr>
                <w:rFonts w:hint="eastAsia" w:ascii="仿宋" w:hAnsi="仿宋" w:eastAsia="仿宋" w:cs="宋体"/>
                <w:bCs/>
                <w:szCs w:val="21"/>
              </w:rPr>
              <w:t>分</w:t>
            </w:r>
            <w:r>
              <w:rPr>
                <w:rFonts w:hint="eastAsia" w:ascii="仿宋" w:hAnsi="仿宋" w:eastAsia="仿宋" w:cs="宋体"/>
                <w:bCs/>
                <w:szCs w:val="21"/>
                <w:lang w:eastAsia="zh-CN"/>
              </w:rPr>
              <w:t>；</w:t>
            </w:r>
          </w:p>
          <w:p w14:paraId="55B01350">
            <w:pPr>
              <w:spacing w:before="93" w:beforeLines="30" w:after="93" w:afterLines="30"/>
              <w:rPr>
                <w:rFonts w:hint="eastAsia" w:ascii="仿宋" w:hAnsi="仿宋" w:eastAsia="仿宋" w:cs="宋体"/>
                <w:bCs/>
                <w:szCs w:val="21"/>
                <w:lang w:eastAsia="zh-CN"/>
              </w:rPr>
            </w:pPr>
            <w:r>
              <w:rPr>
                <w:rFonts w:hint="eastAsia" w:ascii="仿宋" w:hAnsi="仿宋" w:eastAsia="仿宋" w:cs="宋体"/>
                <w:bCs/>
                <w:szCs w:val="21"/>
                <w:lang w:val="en-US" w:eastAsia="zh-CN"/>
              </w:rPr>
              <w:t>3</w:t>
            </w:r>
            <w:r>
              <w:rPr>
                <w:rFonts w:hint="eastAsia" w:ascii="仿宋" w:hAnsi="仿宋" w:eastAsia="仿宋" w:cs="宋体"/>
                <w:bCs/>
                <w:szCs w:val="21"/>
              </w:rPr>
              <w:t>、平台广告规则的理解较为笼统，合规操作方案</w:t>
            </w:r>
            <w:r>
              <w:rPr>
                <w:rFonts w:hint="eastAsia" w:ascii="仿宋" w:hAnsi="仿宋" w:eastAsia="仿宋" w:cs="宋体"/>
                <w:bCs/>
                <w:szCs w:val="21"/>
                <w:lang w:val="en-US" w:eastAsia="zh-CN"/>
              </w:rPr>
              <w:t>较为</w:t>
            </w:r>
            <w:r>
              <w:rPr>
                <w:rFonts w:hint="eastAsia" w:ascii="仿宋" w:hAnsi="仿宋" w:eastAsia="仿宋" w:cs="宋体"/>
                <w:bCs/>
                <w:szCs w:val="21"/>
              </w:rPr>
              <w:t>简略</w:t>
            </w:r>
            <w:r>
              <w:rPr>
                <w:rFonts w:hint="eastAsia" w:ascii="仿宋" w:hAnsi="仿宋" w:eastAsia="仿宋" w:cs="宋体"/>
                <w:bCs/>
                <w:szCs w:val="21"/>
                <w:lang w:eastAsia="zh-CN"/>
              </w:rPr>
              <w:t>，</w:t>
            </w:r>
            <w:r>
              <w:rPr>
                <w:rFonts w:hint="eastAsia" w:ascii="仿宋" w:hAnsi="仿宋" w:eastAsia="仿宋" w:cs="宋体"/>
                <w:bCs/>
                <w:szCs w:val="21"/>
              </w:rPr>
              <w:t>上述所列的内容要点存在欠缺，</w:t>
            </w:r>
            <w:r>
              <w:rPr>
                <w:rFonts w:hint="eastAsia" w:ascii="仿宋" w:hAnsi="仿宋" w:eastAsia="仿宋" w:cs="宋体"/>
                <w:bCs/>
                <w:szCs w:val="21"/>
                <w:lang w:val="en-US" w:eastAsia="zh-CN"/>
              </w:rPr>
              <w:t>可行性一般</w:t>
            </w:r>
            <w:r>
              <w:rPr>
                <w:rFonts w:hint="eastAsia" w:ascii="仿宋" w:hAnsi="仿宋" w:eastAsia="仿宋" w:cs="宋体"/>
                <w:bCs/>
                <w:szCs w:val="21"/>
                <w:lang w:eastAsia="zh-CN"/>
              </w:rPr>
              <w:t>，</w:t>
            </w:r>
            <w:r>
              <w:rPr>
                <w:rFonts w:hint="eastAsia" w:ascii="仿宋" w:hAnsi="仿宋" w:eastAsia="仿宋" w:cs="宋体"/>
                <w:bCs/>
                <w:szCs w:val="21"/>
              </w:rPr>
              <w:t>得</w:t>
            </w:r>
            <w:r>
              <w:rPr>
                <w:rFonts w:hint="eastAsia" w:ascii="仿宋" w:hAnsi="仿宋" w:eastAsia="仿宋" w:cs="宋体"/>
                <w:bCs/>
                <w:szCs w:val="21"/>
                <w:lang w:val="en-US" w:eastAsia="zh-CN"/>
              </w:rPr>
              <w:t>5</w:t>
            </w:r>
            <w:r>
              <w:rPr>
                <w:rFonts w:hint="eastAsia" w:ascii="仿宋" w:hAnsi="仿宋" w:eastAsia="仿宋" w:cs="宋体"/>
                <w:bCs/>
                <w:szCs w:val="21"/>
              </w:rPr>
              <w:t>分</w:t>
            </w:r>
            <w:r>
              <w:rPr>
                <w:rFonts w:hint="eastAsia" w:ascii="仿宋" w:hAnsi="仿宋" w:eastAsia="仿宋" w:cs="宋体"/>
                <w:bCs/>
                <w:szCs w:val="21"/>
                <w:lang w:eastAsia="zh-CN"/>
              </w:rPr>
              <w:t>；</w:t>
            </w:r>
          </w:p>
          <w:p w14:paraId="7A3C93D9">
            <w:pPr>
              <w:spacing w:before="93" w:beforeLines="30" w:after="93" w:afterLines="30"/>
              <w:rPr>
                <w:rFonts w:hint="eastAsia" w:ascii="仿宋" w:hAnsi="仿宋" w:eastAsia="仿宋" w:cs="宋体"/>
                <w:bCs/>
                <w:szCs w:val="21"/>
                <w:lang w:eastAsia="zh-CN"/>
              </w:rPr>
            </w:pPr>
            <w:r>
              <w:rPr>
                <w:rFonts w:hint="eastAsia" w:ascii="仿宋" w:hAnsi="仿宋" w:eastAsia="仿宋" w:cs="宋体"/>
                <w:bCs/>
                <w:szCs w:val="21"/>
                <w:lang w:val="en-US" w:eastAsia="zh-CN"/>
              </w:rPr>
              <w:t>4</w:t>
            </w:r>
            <w:r>
              <w:rPr>
                <w:rFonts w:hint="eastAsia" w:ascii="仿宋" w:hAnsi="仿宋" w:eastAsia="仿宋" w:cs="宋体"/>
                <w:bCs/>
                <w:szCs w:val="21"/>
              </w:rPr>
              <w:t>、平台广告规则的理解存在偏差，合规操作方案不完善或逻辑混乱</w:t>
            </w:r>
            <w:r>
              <w:rPr>
                <w:rFonts w:hint="eastAsia" w:ascii="仿宋" w:hAnsi="仿宋" w:eastAsia="仿宋" w:cs="宋体"/>
                <w:bCs/>
                <w:szCs w:val="21"/>
                <w:lang w:eastAsia="zh-CN"/>
              </w:rPr>
              <w:t>，</w:t>
            </w:r>
            <w:r>
              <w:rPr>
                <w:rFonts w:hint="eastAsia" w:ascii="仿宋" w:hAnsi="仿宋" w:eastAsia="仿宋" w:cs="宋体"/>
                <w:bCs/>
                <w:szCs w:val="21"/>
              </w:rPr>
              <w:t>可行性较差</w:t>
            </w:r>
            <w:r>
              <w:rPr>
                <w:rFonts w:hint="eastAsia" w:ascii="仿宋" w:hAnsi="仿宋" w:eastAsia="仿宋" w:cs="宋体"/>
                <w:bCs/>
                <w:szCs w:val="21"/>
                <w:lang w:eastAsia="zh-CN"/>
              </w:rPr>
              <w:t>，</w:t>
            </w:r>
            <w:r>
              <w:rPr>
                <w:rFonts w:hint="eastAsia" w:ascii="仿宋" w:hAnsi="仿宋" w:eastAsia="仿宋" w:cs="宋体"/>
                <w:bCs/>
                <w:szCs w:val="21"/>
              </w:rPr>
              <w:t>得</w:t>
            </w:r>
            <w:r>
              <w:rPr>
                <w:rFonts w:hint="eastAsia" w:ascii="仿宋" w:hAnsi="仿宋" w:eastAsia="仿宋" w:cs="宋体"/>
                <w:bCs/>
                <w:szCs w:val="21"/>
                <w:lang w:val="en-US" w:eastAsia="zh-CN"/>
              </w:rPr>
              <w:t>3</w:t>
            </w:r>
            <w:r>
              <w:rPr>
                <w:rFonts w:hint="eastAsia" w:ascii="仿宋" w:hAnsi="仿宋" w:eastAsia="仿宋" w:cs="宋体"/>
                <w:bCs/>
                <w:szCs w:val="21"/>
              </w:rPr>
              <w:t>分</w:t>
            </w:r>
            <w:r>
              <w:rPr>
                <w:rFonts w:hint="eastAsia" w:ascii="仿宋" w:hAnsi="仿宋" w:eastAsia="仿宋" w:cs="宋体"/>
                <w:bCs/>
                <w:szCs w:val="21"/>
                <w:lang w:eastAsia="zh-CN"/>
              </w:rPr>
              <w:t>；</w:t>
            </w:r>
          </w:p>
          <w:p w14:paraId="3EBD3EFF">
            <w:pPr>
              <w:spacing w:before="93" w:beforeLines="30" w:after="93" w:afterLines="30"/>
              <w:rPr>
                <w:rFonts w:hint="eastAsia" w:ascii="仿宋" w:hAnsi="仿宋" w:eastAsia="仿宋" w:cs="宋体"/>
                <w:bCs/>
                <w:kern w:val="2"/>
                <w:sz w:val="21"/>
                <w:szCs w:val="21"/>
                <w:lang w:val="en-US" w:eastAsia="zh-CN" w:bidi="ar-SA"/>
              </w:rPr>
            </w:pPr>
            <w:r>
              <w:rPr>
                <w:rFonts w:hint="eastAsia" w:ascii="仿宋" w:hAnsi="仿宋" w:eastAsia="仿宋" w:cs="宋体"/>
                <w:bCs/>
                <w:szCs w:val="21"/>
              </w:rPr>
              <w:t>5、未提供相关内容则不得分。</w:t>
            </w:r>
          </w:p>
        </w:tc>
      </w:tr>
      <w:tr w14:paraId="0C13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A610511">
            <w:pPr>
              <w:spacing w:before="93" w:beforeLines="30" w:after="93" w:afterLines="30"/>
              <w:jc w:val="center"/>
              <w:rPr>
                <w:rFonts w:hint="eastAsia" w:ascii="仿宋" w:hAnsi="仿宋" w:eastAsia="仿宋" w:cs="宋体"/>
                <w:bCs/>
                <w:szCs w:val="21"/>
                <w:lang w:eastAsia="zh-CN"/>
              </w:rPr>
            </w:pPr>
            <w:r>
              <w:rPr>
                <w:rFonts w:hint="eastAsia" w:ascii="仿宋" w:hAnsi="仿宋" w:eastAsia="仿宋" w:cs="宋体"/>
                <w:bCs/>
                <w:szCs w:val="21"/>
                <w:lang w:val="en-US" w:eastAsia="zh-CN"/>
              </w:rPr>
              <w:t>3</w:t>
            </w:r>
          </w:p>
        </w:tc>
        <w:tc>
          <w:tcPr>
            <w:tcW w:w="1134" w:type="dxa"/>
            <w:vAlign w:val="center"/>
          </w:tcPr>
          <w:p w14:paraId="5297AC0A">
            <w:pPr>
              <w:spacing w:before="93" w:beforeLines="30" w:after="93" w:afterLines="30"/>
              <w:jc w:val="center"/>
              <w:rPr>
                <w:rFonts w:hint="eastAsia" w:ascii="仿宋" w:hAnsi="仿宋" w:eastAsia="仿宋" w:cs="宋体"/>
                <w:bCs/>
                <w:szCs w:val="21"/>
                <w:lang w:val="en-US" w:eastAsia="zh-CN"/>
              </w:rPr>
            </w:pPr>
            <w:r>
              <w:rPr>
                <w:rFonts w:hint="eastAsia" w:ascii="仿宋" w:hAnsi="仿宋" w:eastAsia="仿宋" w:cs="宋体"/>
                <w:bCs/>
                <w:szCs w:val="21"/>
              </w:rPr>
              <w:t>保密管理及应急保障措施</w:t>
            </w:r>
            <w:r>
              <w:rPr>
                <w:rFonts w:hint="eastAsia" w:ascii="仿宋" w:hAnsi="仿宋" w:eastAsia="仿宋" w:cs="宋体"/>
                <w:bCs/>
                <w:szCs w:val="21"/>
                <w:lang w:val="en-US" w:eastAsia="zh-CN"/>
              </w:rPr>
              <w:t>等</w:t>
            </w:r>
          </w:p>
        </w:tc>
        <w:tc>
          <w:tcPr>
            <w:tcW w:w="851" w:type="dxa"/>
            <w:vAlign w:val="center"/>
          </w:tcPr>
          <w:p w14:paraId="4DBCEBCF">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10</w:t>
            </w:r>
          </w:p>
        </w:tc>
        <w:tc>
          <w:tcPr>
            <w:tcW w:w="6135" w:type="dxa"/>
            <w:vAlign w:val="center"/>
          </w:tcPr>
          <w:p w14:paraId="3D64239C">
            <w:pPr>
              <w:spacing w:before="93" w:beforeLines="30" w:after="93" w:afterLines="30"/>
              <w:rPr>
                <w:rFonts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报价供应商</w:t>
            </w:r>
            <w:r>
              <w:rPr>
                <w:rFonts w:hint="eastAsia" w:ascii="仿宋" w:hAnsi="仿宋" w:eastAsia="仿宋" w:cs="宋体"/>
                <w:bCs/>
                <w:szCs w:val="21"/>
              </w:rPr>
              <w:t>针对本项目所编制的保密管理及应急保障措施。内容包含不限于项目保密措施、应急保障措施等内容。根据内容的优劣情况进行横向比较，具体如下：</w:t>
            </w:r>
          </w:p>
          <w:p w14:paraId="0E021508">
            <w:pPr>
              <w:spacing w:before="93" w:beforeLines="30" w:after="93" w:afterLines="30"/>
              <w:rPr>
                <w:rFonts w:ascii="仿宋" w:hAnsi="仿宋" w:eastAsia="仿宋" w:cs="宋体"/>
                <w:bCs/>
                <w:szCs w:val="21"/>
              </w:rPr>
            </w:pPr>
            <w:r>
              <w:rPr>
                <w:rFonts w:hint="eastAsia" w:ascii="仿宋" w:hAnsi="仿宋" w:eastAsia="仿宋" w:cs="宋体"/>
                <w:bCs/>
                <w:szCs w:val="21"/>
              </w:rPr>
              <w:t>1、内容合理，列有详细的项目保密措施、应急保障措施，整体切实可行，能对项目执行起到保障作用，得</w:t>
            </w:r>
            <w:r>
              <w:rPr>
                <w:rFonts w:hint="eastAsia" w:ascii="仿宋" w:hAnsi="仿宋" w:eastAsia="仿宋" w:cs="宋体"/>
                <w:bCs/>
                <w:szCs w:val="21"/>
                <w:lang w:val="en-US" w:eastAsia="zh-CN"/>
              </w:rPr>
              <w:t>10</w:t>
            </w:r>
            <w:r>
              <w:rPr>
                <w:rFonts w:hint="eastAsia" w:ascii="仿宋" w:hAnsi="仿宋" w:eastAsia="仿宋" w:cs="宋体"/>
                <w:bCs/>
                <w:szCs w:val="21"/>
              </w:rPr>
              <w:t>分；</w:t>
            </w:r>
          </w:p>
          <w:p w14:paraId="0A171B20">
            <w:pPr>
              <w:spacing w:before="93" w:beforeLines="30" w:after="93" w:afterLines="30"/>
              <w:rPr>
                <w:rFonts w:ascii="仿宋" w:hAnsi="仿宋" w:eastAsia="仿宋" w:cs="宋体"/>
                <w:bCs/>
                <w:szCs w:val="21"/>
              </w:rPr>
            </w:pPr>
            <w:r>
              <w:rPr>
                <w:rFonts w:hint="eastAsia" w:ascii="仿宋" w:hAnsi="仿宋" w:eastAsia="仿宋" w:cs="宋体"/>
                <w:bCs/>
                <w:szCs w:val="21"/>
              </w:rPr>
              <w:t>2、内容较为合理，列有简单的项目保密措施、应急保障措施，基本可行，能对项目执行起到一定保障作用，得</w:t>
            </w:r>
            <w:r>
              <w:rPr>
                <w:rFonts w:hint="eastAsia" w:ascii="仿宋" w:hAnsi="仿宋" w:eastAsia="仿宋" w:cs="宋体"/>
                <w:bCs/>
                <w:szCs w:val="21"/>
                <w:lang w:val="en-US" w:eastAsia="zh-CN"/>
              </w:rPr>
              <w:t>7</w:t>
            </w:r>
            <w:r>
              <w:rPr>
                <w:rFonts w:hint="eastAsia" w:ascii="仿宋" w:hAnsi="仿宋" w:eastAsia="仿宋" w:cs="宋体"/>
                <w:bCs/>
                <w:szCs w:val="21"/>
              </w:rPr>
              <w:t>分；</w:t>
            </w:r>
          </w:p>
          <w:p w14:paraId="75F8A516">
            <w:pPr>
              <w:spacing w:before="93" w:beforeLines="30" w:after="93" w:afterLines="30"/>
              <w:rPr>
                <w:rFonts w:ascii="仿宋" w:hAnsi="仿宋" w:eastAsia="仿宋" w:cs="宋体"/>
                <w:bCs/>
                <w:szCs w:val="21"/>
              </w:rPr>
            </w:pPr>
            <w:r>
              <w:rPr>
                <w:rFonts w:hint="eastAsia" w:ascii="仿宋" w:hAnsi="仿宋" w:eastAsia="仿宋" w:cs="宋体"/>
                <w:bCs/>
                <w:szCs w:val="21"/>
              </w:rPr>
              <w:t>3、内容一般，整体内容较为笼统，可行性一般，对项目执行起到保障作用较小，得</w:t>
            </w:r>
            <w:r>
              <w:rPr>
                <w:rFonts w:hint="eastAsia" w:ascii="仿宋" w:hAnsi="仿宋" w:eastAsia="仿宋" w:cs="宋体"/>
                <w:bCs/>
                <w:szCs w:val="21"/>
                <w:lang w:val="en-US" w:eastAsia="zh-CN"/>
              </w:rPr>
              <w:t>5</w:t>
            </w:r>
            <w:r>
              <w:rPr>
                <w:rFonts w:hint="eastAsia" w:ascii="仿宋" w:hAnsi="仿宋" w:eastAsia="仿宋" w:cs="宋体"/>
                <w:bCs/>
                <w:szCs w:val="21"/>
              </w:rPr>
              <w:t>分；</w:t>
            </w:r>
          </w:p>
          <w:p w14:paraId="21ECA029">
            <w:pPr>
              <w:spacing w:before="93" w:beforeLines="30" w:after="93" w:afterLines="30"/>
              <w:rPr>
                <w:rFonts w:ascii="仿宋" w:hAnsi="仿宋" w:eastAsia="仿宋" w:cs="宋体"/>
                <w:bCs/>
                <w:szCs w:val="21"/>
              </w:rPr>
            </w:pPr>
            <w:r>
              <w:rPr>
                <w:rFonts w:hint="eastAsia" w:ascii="仿宋" w:hAnsi="仿宋" w:eastAsia="仿宋" w:cs="宋体"/>
                <w:bCs/>
                <w:szCs w:val="21"/>
              </w:rPr>
              <w:t>4、方案内容较差，存在严重的欠缺，可行性差，得</w:t>
            </w:r>
            <w:r>
              <w:rPr>
                <w:rFonts w:hint="eastAsia" w:ascii="仿宋" w:hAnsi="仿宋" w:eastAsia="仿宋" w:cs="宋体"/>
                <w:bCs/>
                <w:szCs w:val="21"/>
                <w:lang w:val="en-US" w:eastAsia="zh-CN"/>
              </w:rPr>
              <w:t>3</w:t>
            </w:r>
            <w:r>
              <w:rPr>
                <w:rFonts w:hint="eastAsia" w:ascii="仿宋" w:hAnsi="仿宋" w:eastAsia="仿宋" w:cs="宋体"/>
                <w:bCs/>
                <w:szCs w:val="21"/>
              </w:rPr>
              <w:t>分；</w:t>
            </w:r>
          </w:p>
          <w:p w14:paraId="66A5246E">
            <w:pPr>
              <w:spacing w:before="93" w:beforeLines="30" w:after="93" w:afterLines="30"/>
              <w:rPr>
                <w:rFonts w:ascii="仿宋" w:hAnsi="仿宋" w:eastAsia="仿宋" w:cs="宋体"/>
                <w:bCs/>
                <w:szCs w:val="21"/>
              </w:rPr>
            </w:pPr>
            <w:r>
              <w:rPr>
                <w:rFonts w:hint="eastAsia" w:ascii="仿宋" w:hAnsi="仿宋" w:eastAsia="仿宋" w:cs="宋体"/>
                <w:bCs/>
                <w:szCs w:val="21"/>
              </w:rPr>
              <w:t>5、未提供相关内容则不得分。</w:t>
            </w:r>
          </w:p>
        </w:tc>
      </w:tr>
      <w:bookmarkEnd w:id="63"/>
      <w:bookmarkEnd w:id="65"/>
    </w:tbl>
    <w:p w14:paraId="2F185605">
      <w:pPr>
        <w:pStyle w:val="7"/>
        <w:spacing w:before="91" w:line="223" w:lineRule="auto"/>
        <w:outlineLvl w:val="1"/>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14:textOutline w14:w="5103" w14:cap="sq" w14:cmpd="sng">
            <w14:solidFill>
              <w14:srgbClr w14:val="000000"/>
            </w14:solidFill>
            <w14:prstDash w14:val="solid"/>
            <w14:bevel/>
          </w14:textOutline>
        </w:rPr>
        <w:t>（</w:t>
      </w: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4</w:t>
      </w:r>
      <w:r>
        <w:rPr>
          <w:rFonts w:hint="default" w:ascii="Times New Roman" w:hAnsi="Times New Roman" w:eastAsia="仿宋_GB2312" w:cs="Times New Roman"/>
          <w:spacing w:val="-3"/>
          <w:sz w:val="28"/>
          <w:szCs w:val="28"/>
          <w14:textOutline w14:w="5103" w14:cap="sq" w14:cmpd="sng">
            <w14:solidFill>
              <w14:srgbClr w14:val="000000"/>
            </w14:solidFill>
            <w14:prstDash w14:val="solid"/>
            <w14:bevel/>
          </w14:textOutline>
        </w:rPr>
        <w:t>）</w:t>
      </w: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价格评分表</w:t>
      </w:r>
      <w:r>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46"/>
      </w:tblGrid>
      <w:tr w14:paraId="35FA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42605D2F">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评分项</w:t>
            </w:r>
          </w:p>
        </w:tc>
        <w:tc>
          <w:tcPr>
            <w:tcW w:w="6146" w:type="dxa"/>
            <w:shd w:val="clear" w:color="auto" w:fill="F1F1F1" w:themeFill="background1" w:themeFillShade="F2"/>
            <w:vAlign w:val="center"/>
          </w:tcPr>
          <w:p w14:paraId="79E992F0">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权重</w:t>
            </w:r>
          </w:p>
        </w:tc>
      </w:tr>
      <w:tr w14:paraId="682E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181344D4">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价格</w:t>
            </w:r>
          </w:p>
        </w:tc>
        <w:tc>
          <w:tcPr>
            <w:tcW w:w="6146" w:type="dxa"/>
            <w:shd w:val="clear" w:color="auto" w:fill="F1F1F1" w:themeFill="background1" w:themeFillShade="F2"/>
            <w:vAlign w:val="center"/>
          </w:tcPr>
          <w:p w14:paraId="749B97C5">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lang w:val="en-US" w:eastAsia="zh-CN"/>
              </w:rPr>
              <w:t>3</w:t>
            </w:r>
            <w:r>
              <w:rPr>
                <w:rFonts w:hint="eastAsia" w:ascii="仿宋" w:hAnsi="仿宋" w:eastAsia="仿宋" w:cs="宋体"/>
                <w:b/>
                <w:szCs w:val="21"/>
              </w:rPr>
              <w:t>0</w:t>
            </w:r>
          </w:p>
        </w:tc>
      </w:tr>
      <w:tr w14:paraId="12C8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4767DD6A">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1134" w:type="dxa"/>
            <w:shd w:val="clear" w:color="auto" w:fill="F1F1F1" w:themeFill="background1" w:themeFillShade="F2"/>
            <w:vAlign w:val="center"/>
          </w:tcPr>
          <w:p w14:paraId="5A6BEBCE">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内容</w:t>
            </w:r>
          </w:p>
        </w:tc>
        <w:tc>
          <w:tcPr>
            <w:tcW w:w="851" w:type="dxa"/>
            <w:shd w:val="clear" w:color="auto" w:fill="F1F1F1" w:themeFill="background1" w:themeFillShade="F2"/>
            <w:vAlign w:val="center"/>
          </w:tcPr>
          <w:p w14:paraId="2B6089AE">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分值</w:t>
            </w:r>
          </w:p>
        </w:tc>
        <w:tc>
          <w:tcPr>
            <w:tcW w:w="6146" w:type="dxa"/>
            <w:shd w:val="clear" w:color="auto" w:fill="F1F1F1" w:themeFill="background1" w:themeFillShade="F2"/>
          </w:tcPr>
          <w:p w14:paraId="390BD347">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评分准则</w:t>
            </w:r>
          </w:p>
        </w:tc>
      </w:tr>
      <w:tr w14:paraId="569B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9326224">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w:t>
            </w:r>
          </w:p>
        </w:tc>
        <w:tc>
          <w:tcPr>
            <w:tcW w:w="1134" w:type="dxa"/>
            <w:vAlign w:val="center"/>
          </w:tcPr>
          <w:p w14:paraId="2565584B">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价格分</w:t>
            </w:r>
          </w:p>
        </w:tc>
        <w:tc>
          <w:tcPr>
            <w:tcW w:w="851" w:type="dxa"/>
            <w:vAlign w:val="center"/>
          </w:tcPr>
          <w:p w14:paraId="0754E6CF">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lang w:val="en-US" w:eastAsia="zh-CN"/>
              </w:rPr>
              <w:t>3</w:t>
            </w:r>
            <w:r>
              <w:rPr>
                <w:rFonts w:hint="eastAsia" w:ascii="仿宋" w:hAnsi="仿宋" w:eastAsia="仿宋" w:cs="宋体"/>
                <w:bCs/>
                <w:szCs w:val="21"/>
              </w:rPr>
              <w:t>0</w:t>
            </w:r>
          </w:p>
        </w:tc>
        <w:tc>
          <w:tcPr>
            <w:tcW w:w="6146" w:type="dxa"/>
          </w:tcPr>
          <w:p w14:paraId="2BBE6366">
            <w:pPr>
              <w:spacing w:before="93" w:beforeLines="30" w:after="93" w:afterLines="30"/>
              <w:rPr>
                <w:rFonts w:hint="eastAsia" w:ascii="仿宋" w:hAnsi="仿宋" w:eastAsia="仿宋" w:cs="宋体"/>
                <w:bCs/>
                <w:szCs w:val="21"/>
              </w:rPr>
            </w:pPr>
            <w:r>
              <w:rPr>
                <w:rFonts w:hint="eastAsia" w:ascii="仿宋" w:hAnsi="仿宋" w:eastAsia="仿宋" w:cs="宋体"/>
                <w:bCs/>
                <w:szCs w:val="21"/>
              </w:rPr>
              <w:t>本项目价格分统一采用</w:t>
            </w:r>
            <w:r>
              <w:rPr>
                <w:rFonts w:hint="eastAsia" w:ascii="仿宋" w:hAnsi="仿宋" w:eastAsia="仿宋" w:cs="宋体"/>
                <w:bCs/>
                <w:szCs w:val="21"/>
                <w:u w:val="single"/>
              </w:rPr>
              <w:t>低价优先法</w:t>
            </w:r>
            <w:r>
              <w:rPr>
                <w:rFonts w:hint="eastAsia" w:ascii="仿宋" w:hAnsi="仿宋" w:eastAsia="仿宋" w:cs="宋体"/>
                <w:bCs/>
                <w:szCs w:val="21"/>
              </w:rPr>
              <w:t>计算，即满足</w:t>
            </w:r>
            <w:r>
              <w:rPr>
                <w:rFonts w:hint="eastAsia" w:ascii="仿宋" w:hAnsi="仿宋" w:eastAsia="仿宋" w:cs="宋体"/>
                <w:bCs/>
                <w:szCs w:val="21"/>
                <w:lang w:val="en-US" w:eastAsia="zh-CN"/>
              </w:rPr>
              <w:t>采购</w:t>
            </w:r>
            <w:r>
              <w:rPr>
                <w:rFonts w:hint="eastAsia" w:ascii="仿宋" w:hAnsi="仿宋" w:eastAsia="仿宋" w:cs="宋体"/>
                <w:bCs/>
                <w:szCs w:val="21"/>
              </w:rPr>
              <w:t>文件要求且最后</w:t>
            </w:r>
            <w:r>
              <w:rPr>
                <w:rFonts w:hint="eastAsia" w:ascii="仿宋" w:hAnsi="仿宋" w:eastAsia="仿宋" w:cs="宋体"/>
                <w:bCs/>
                <w:szCs w:val="21"/>
                <w:lang w:val="en-US" w:eastAsia="zh-CN"/>
              </w:rPr>
              <w:t>不</w:t>
            </w:r>
            <w:r>
              <w:rPr>
                <w:rFonts w:hint="eastAsia" w:ascii="仿宋" w:hAnsi="仿宋" w:eastAsia="仿宋" w:cs="宋体"/>
                <w:bCs/>
                <w:szCs w:val="21"/>
              </w:rPr>
              <w:t>含税总价报价为最低的投标人报价作为基准价，其价格得分为满分，满分为</w:t>
            </w:r>
            <w:r>
              <w:rPr>
                <w:rFonts w:hint="eastAsia" w:ascii="仿宋" w:hAnsi="仿宋" w:eastAsia="仿宋" w:cs="宋体"/>
                <w:bCs/>
                <w:szCs w:val="21"/>
                <w:lang w:val="en-US" w:eastAsia="zh-CN"/>
              </w:rPr>
              <w:t>3</w:t>
            </w:r>
            <w:r>
              <w:rPr>
                <w:rFonts w:hint="eastAsia" w:ascii="仿宋" w:hAnsi="仿宋" w:eastAsia="仿宋" w:cs="宋体"/>
                <w:bCs/>
                <w:szCs w:val="21"/>
              </w:rPr>
              <w:t>0分。具体公式如下：</w:t>
            </w:r>
          </w:p>
          <w:p w14:paraId="1545F40E">
            <w:pPr>
              <w:spacing w:before="93" w:beforeLines="30" w:after="93" w:afterLines="30"/>
              <w:rPr>
                <w:rFonts w:hint="eastAsia" w:ascii="仿宋" w:hAnsi="仿宋" w:eastAsia="仿宋" w:cs="宋体"/>
                <w:bCs/>
                <w:szCs w:val="21"/>
              </w:rPr>
            </w:pPr>
            <w:r>
              <w:rPr>
                <w:rFonts w:hint="eastAsia" w:ascii="仿宋" w:hAnsi="仿宋" w:eastAsia="仿宋" w:cs="宋体"/>
                <w:bCs/>
                <w:szCs w:val="21"/>
              </w:rPr>
              <w:t>报价得分=（基准价/有效评审价）×价格分分值。</w:t>
            </w:r>
          </w:p>
          <w:p w14:paraId="6E215CFD">
            <w:pPr>
              <w:spacing w:before="93" w:beforeLines="30" w:after="93" w:afterLines="30"/>
              <w:rPr>
                <w:rFonts w:hint="eastAsia" w:ascii="仿宋" w:hAnsi="仿宋" w:eastAsia="仿宋" w:cs="宋体"/>
                <w:bCs/>
                <w:szCs w:val="21"/>
              </w:rPr>
            </w:pPr>
            <w:r>
              <w:rPr>
                <w:rFonts w:hint="eastAsia" w:ascii="仿宋" w:hAnsi="仿宋" w:eastAsia="仿宋" w:cs="宋体"/>
                <w:bCs/>
                <w:szCs w:val="21"/>
              </w:rPr>
              <w:t>说明：本项目有效评审价为通过初步评审的</w:t>
            </w:r>
            <w:r>
              <w:rPr>
                <w:rFonts w:hint="eastAsia" w:ascii="仿宋" w:hAnsi="仿宋" w:eastAsia="仿宋" w:cs="宋体"/>
                <w:bCs/>
                <w:szCs w:val="21"/>
                <w:lang w:val="en-US" w:eastAsia="zh-CN"/>
              </w:rPr>
              <w:t>报价供应商</w:t>
            </w:r>
            <w:r>
              <w:rPr>
                <w:rFonts w:hint="eastAsia" w:ascii="仿宋" w:hAnsi="仿宋" w:eastAsia="仿宋" w:cs="宋体"/>
                <w:bCs/>
                <w:szCs w:val="21"/>
              </w:rPr>
              <w:t>项目总价（</w:t>
            </w:r>
            <w:r>
              <w:rPr>
                <w:rFonts w:hint="eastAsia" w:ascii="仿宋" w:hAnsi="仿宋" w:eastAsia="仿宋" w:cs="宋体"/>
                <w:bCs/>
                <w:szCs w:val="21"/>
                <w:lang w:val="en-US" w:eastAsia="zh-CN"/>
              </w:rPr>
              <w:t>不增值</w:t>
            </w:r>
            <w:r>
              <w:rPr>
                <w:rFonts w:hint="eastAsia" w:ascii="仿宋" w:hAnsi="仿宋" w:eastAsia="仿宋" w:cs="宋体"/>
                <w:bCs/>
                <w:szCs w:val="21"/>
              </w:rPr>
              <w:t>含税）。如价格有算术性修正，请以修正后的价格为准。</w:t>
            </w:r>
          </w:p>
          <w:p w14:paraId="40959124">
            <w:pPr>
              <w:spacing w:before="93" w:beforeLines="30" w:after="93" w:afterLines="30"/>
              <w:rPr>
                <w:rFonts w:hint="eastAsia" w:ascii="仿宋" w:hAnsi="仿宋" w:eastAsia="仿宋" w:cs="宋体"/>
                <w:bCs/>
                <w:szCs w:val="21"/>
              </w:rPr>
            </w:pPr>
            <w:r>
              <w:rPr>
                <w:rFonts w:hint="eastAsia" w:ascii="仿宋" w:hAnsi="仿宋" w:eastAsia="仿宋" w:cs="宋体"/>
                <w:bCs/>
                <w:szCs w:val="21"/>
              </w:rPr>
              <w:t>备注：价格得分四舍五入，小数点后保留两位有效数。</w:t>
            </w:r>
          </w:p>
        </w:tc>
      </w:tr>
    </w:tbl>
    <w:p w14:paraId="1B775392">
      <w:pPr>
        <w:pStyle w:val="5"/>
        <w:rPr>
          <w:rFonts w:hint="eastAsia" w:ascii="宋体" w:hAnsi="宋体" w:eastAsia="宋体" w:cs="宋体"/>
          <w:highlight w:val="none"/>
        </w:rPr>
      </w:pPr>
      <w:r>
        <w:rPr>
          <w:rFonts w:hint="eastAsia" w:ascii="宋体" w:hAnsi="宋体" w:eastAsia="宋体" w:cs="宋体"/>
          <w:highlight w:val="none"/>
        </w:rPr>
        <w:t>评审程序</w:t>
      </w:r>
      <w:bookmarkEnd w:id="55"/>
      <w:bookmarkEnd w:id="56"/>
      <w:bookmarkEnd w:id="57"/>
      <w:bookmarkEnd w:id="58"/>
      <w:bookmarkEnd w:id="59"/>
      <w:bookmarkEnd w:id="60"/>
      <w:bookmarkEnd w:id="61"/>
    </w:p>
    <w:p w14:paraId="263574A6">
      <w:pP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3.1.1初步评审</w:t>
      </w:r>
    </w:p>
    <w:p w14:paraId="45F0D22E">
      <w:pPr>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 xml:space="preserve">3.3.1.1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根据本章评审办法前附表规定的标准对</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进行初步评审。对全部</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进行初步评审，检查</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是否完全满足采购文件要求。初步评审分为</w:t>
      </w:r>
      <w:r>
        <w:rPr>
          <w:rFonts w:hint="eastAsia" w:ascii="仿宋_GB2312" w:hAnsi="仿宋_GB2312" w:eastAsia="仿宋_GB2312" w:cs="仿宋_GB2312"/>
          <w:kern w:val="0"/>
          <w:sz w:val="24"/>
          <w:szCs w:val="24"/>
          <w:highlight w:val="none"/>
        </w:rPr>
        <w:t>形式及响应性评审</w:t>
      </w:r>
      <w:r>
        <w:rPr>
          <w:rFonts w:hint="eastAsia" w:ascii="仿宋_GB2312" w:hAnsi="仿宋_GB2312" w:eastAsia="仿宋_GB2312" w:cs="仿宋_GB2312"/>
          <w:sz w:val="24"/>
          <w:szCs w:val="24"/>
          <w:highlight w:val="none"/>
        </w:rPr>
        <w:t>和资格</w:t>
      </w:r>
      <w:r>
        <w:rPr>
          <w:rFonts w:hint="eastAsia" w:ascii="仿宋_GB2312" w:hAnsi="仿宋_GB2312" w:eastAsia="仿宋_GB2312" w:cs="仿宋_GB2312"/>
          <w:sz w:val="24"/>
          <w:szCs w:val="24"/>
          <w:highlight w:val="none"/>
          <w:lang w:val="en-US" w:eastAsia="zh-CN"/>
        </w:rPr>
        <w:t>评审</w:t>
      </w:r>
      <w:r>
        <w:rPr>
          <w:rFonts w:hint="eastAsia" w:ascii="仿宋_GB2312" w:hAnsi="仿宋_GB2312" w:eastAsia="仿宋_GB2312" w:cs="仿宋_GB2312"/>
          <w:sz w:val="24"/>
          <w:szCs w:val="24"/>
          <w:highlight w:val="none"/>
        </w:rPr>
        <w:t>。初步评审中有一项不符合评审标准的，将做否决应答处理。</w:t>
      </w:r>
    </w:p>
    <w:p w14:paraId="6E78A628">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3.3.1.2</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有以下情形之一的，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应当否决其应答：</w:t>
      </w:r>
    </w:p>
    <w:p w14:paraId="2DAB8BAA">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不按照</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要求澄清、说明或者补正；</w:t>
      </w:r>
    </w:p>
    <w:p w14:paraId="49E92DEA">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允许联合体应答的，应答联合体没有递交共同应答协议；</w:t>
      </w:r>
    </w:p>
    <w:p w14:paraId="733766BE">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不符合国家或者采购文件规定的资格条件；</w:t>
      </w:r>
    </w:p>
    <w:p w14:paraId="5D716341">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同一</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递交两个以上不同的</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或者应答报价，但采购文件要求递交备选应答的除外；</w:t>
      </w:r>
    </w:p>
    <w:p w14:paraId="4EA995AE">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应答报价低于成本或者高于采购文件设定的最高应答限价；</w:t>
      </w:r>
    </w:p>
    <w:p w14:paraId="637DC68E">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没有对采购文件的实质性要求和条件做出响应；</w:t>
      </w:r>
    </w:p>
    <w:p w14:paraId="38792828">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有串通应答、弄虚作假、行贿等违法行为；</w:t>
      </w:r>
    </w:p>
    <w:p w14:paraId="78F49767">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以他人名义应答；</w:t>
      </w:r>
    </w:p>
    <w:p w14:paraId="61F4AA34">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没有按照采购文件要求提供应答担保或者所提供的应答担保有瑕疵；</w:t>
      </w:r>
    </w:p>
    <w:p w14:paraId="5E17ACFC">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载明的采购项目完成期限超过采购文件规定的期限；</w:t>
      </w:r>
    </w:p>
    <w:p w14:paraId="7684D166">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明显不符合技术规格、技术标准的要求；</w:t>
      </w:r>
    </w:p>
    <w:p w14:paraId="2979C9C6">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载明的货物包装方式、检验标准和方法等不符合采购文件的要求；</w:t>
      </w:r>
    </w:p>
    <w:p w14:paraId="4B06C519">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附有采购人不能接受的条件；</w:t>
      </w:r>
    </w:p>
    <w:p w14:paraId="610E7223">
      <w:pPr>
        <w:pStyle w:val="29"/>
        <w:numPr>
          <w:ilvl w:val="0"/>
          <w:numId w:val="9"/>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不符合采购文件中规定的其他实质性要求。</w:t>
      </w:r>
    </w:p>
    <w:p w14:paraId="6B93A7D2">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3.3.1.3  评审过程中，</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收到低于成本价应答的书面质疑材料、发现</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的综合报价明显低于其他应答报价或者设有标底时明显低于标底，认为应答报价可能低于其个别成本的，应当书面要求该</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做出书面说明并提供相关证明材料。</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不能合理说明或者不能提供相应证明材料的，由</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认定该</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以低于成本报价应答，</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应当否决其应答。</w:t>
      </w:r>
    </w:p>
    <w:p w14:paraId="613E2918">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3.3.1.4  应答报价有算术错误的，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按照以下原则对应答报价进行修正，修正的价格经</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书面确认后具有约束力。报价不一致的处理原则：</w:t>
      </w:r>
    </w:p>
    <w:p w14:paraId="6299BBF3">
      <w:pPr>
        <w:spacing w:line="276"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1）当报价一览表报价信息与分项报价表报价信息不一致时，</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将以分项报价表中的单价报价信息为准，修正其他报价信息。</w:t>
      </w:r>
    </w:p>
    <w:p w14:paraId="4331ACD0">
      <w:pPr>
        <w:spacing w:line="276"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总价金额与按单价汇总金额不一致的，以单价金额计算结果为准；但单价金额小数点或者百分比有明显错位的，以总价为准，并修改单价。</w:t>
      </w:r>
    </w:p>
    <w:p w14:paraId="224A15B4">
      <w:pPr>
        <w:pStyle w:val="29"/>
        <w:spacing w:line="240" w:lineRule="auto"/>
        <w:ind w:firstLine="42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如果</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不接受对其错误的更正，其应答无效。</w:t>
      </w:r>
    </w:p>
    <w:p w14:paraId="53F99A8A">
      <w:pPr>
        <w:pStyle w:val="29"/>
        <w:spacing w:line="240" w:lineRule="auto"/>
        <w:ind w:firstLine="0" w:firstLineChars="0"/>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3.3.2详细评审</w:t>
      </w:r>
    </w:p>
    <w:p w14:paraId="78B22A6F">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按照本章</w:t>
      </w:r>
      <w:r>
        <w:rPr>
          <w:rFonts w:hint="eastAsia" w:ascii="仿宋_GB2312" w:hAnsi="仿宋_GB2312" w:eastAsia="仿宋_GB2312" w:cs="仿宋_GB2312"/>
          <w:b/>
          <w:bCs/>
          <w:sz w:val="24"/>
          <w:szCs w:val="24"/>
          <w:highlight w:val="none"/>
          <w:lang w:val="en-US" w:eastAsia="zh-CN"/>
        </w:rPr>
        <w:t>前附的评分标准</w:t>
      </w:r>
      <w:r>
        <w:rPr>
          <w:rFonts w:hint="eastAsia" w:ascii="仿宋_GB2312" w:hAnsi="仿宋_GB2312" w:eastAsia="仿宋_GB2312" w:cs="仿宋_GB2312"/>
          <w:sz w:val="24"/>
          <w:szCs w:val="24"/>
          <w:highlight w:val="none"/>
        </w:rPr>
        <w:t>进行</w:t>
      </w:r>
      <w:r>
        <w:rPr>
          <w:rFonts w:hint="eastAsia" w:ascii="仿宋_GB2312" w:hAnsi="仿宋_GB2312" w:eastAsia="仿宋_GB2312" w:cs="仿宋_GB2312"/>
          <w:sz w:val="24"/>
          <w:szCs w:val="24"/>
          <w:highlight w:val="none"/>
          <w:lang w:val="en-US" w:eastAsia="zh-CN"/>
        </w:rPr>
        <w:t>打分</w:t>
      </w:r>
      <w:r>
        <w:rPr>
          <w:rFonts w:hint="eastAsia" w:ascii="仿宋_GB2312" w:hAnsi="仿宋_GB2312" w:eastAsia="仿宋_GB2312" w:cs="仿宋_GB2312"/>
          <w:sz w:val="24"/>
          <w:szCs w:val="24"/>
          <w:highlight w:val="none"/>
        </w:rPr>
        <w:t>。</w:t>
      </w:r>
    </w:p>
    <w:p w14:paraId="7CF8F2C3">
      <w:pPr>
        <w:pStyle w:val="29"/>
        <w:ind w:firstLine="0" w:firstLineChars="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3.3.3</w:t>
      </w:r>
      <w:r>
        <w:rPr>
          <w:rFonts w:hint="eastAsia" w:ascii="仿宋_GB2312" w:hAnsi="仿宋_GB2312" w:eastAsia="仿宋_GB2312" w:cs="仿宋_GB2312"/>
          <w:b/>
          <w:sz w:val="24"/>
          <w:szCs w:val="24"/>
          <w:highlight w:val="none"/>
          <w:lang w:eastAsia="zh-CN"/>
        </w:rPr>
        <w:t>响应文件</w:t>
      </w:r>
      <w:r>
        <w:rPr>
          <w:rFonts w:hint="eastAsia" w:ascii="仿宋_GB2312" w:hAnsi="仿宋_GB2312" w:eastAsia="仿宋_GB2312" w:cs="仿宋_GB2312"/>
          <w:b/>
          <w:sz w:val="24"/>
          <w:szCs w:val="24"/>
          <w:highlight w:val="none"/>
        </w:rPr>
        <w:t>的澄清</w:t>
      </w:r>
    </w:p>
    <w:p w14:paraId="1B08C37C">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3.3.3.1  在评审过程中，</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应当以书面形式要求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对所递交的</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中不明确的内容进行书面澄清、说明或者对</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中的细微偏差进行补正。</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不接受</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主动提出的澄清、说明或者补正。</w:t>
      </w:r>
    </w:p>
    <w:p w14:paraId="6511F8E0">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3.3.3.2  细微偏差：是指</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在实质上响应采购文件要求，但个别地方存在漏项或者提供了不完整的技术信息和数据等情况，并且补正这些遗漏或者不完整不会对其他</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造成不公平的结果。细微偏差不影响</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的有效性。</w:t>
      </w:r>
    </w:p>
    <w:p w14:paraId="565CD6D5">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3.3.3.3  澄清、说明和补正不得改变</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的实质性内容（算术性错误修正的除外）。</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的书面澄清、说明和补正属于</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的组成部分。</w:t>
      </w:r>
    </w:p>
    <w:p w14:paraId="16B2FA8C">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3.3.3.4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对</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递交的澄清、说明或者补正有疑问的，可以要求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进一步澄清、说明或者补正，直至满足</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的要求。</w:t>
      </w:r>
    </w:p>
    <w:p w14:paraId="7A6A42E8">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3.3.3.5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必要时可以要求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递交有关证明和证件的原件，以便核验。</w:t>
      </w:r>
      <w:bookmarkStart w:id="66" w:name="_Toc478566277"/>
      <w:bookmarkStart w:id="67" w:name="_Toc474148041"/>
      <w:bookmarkStart w:id="68" w:name="_Toc478565722"/>
      <w:bookmarkStart w:id="69" w:name="_Toc478566443"/>
      <w:bookmarkStart w:id="70" w:name="_Toc478566085"/>
    </w:p>
    <w:p w14:paraId="4C268071">
      <w:pPr>
        <w:pStyle w:val="29"/>
        <w:ind w:firstLine="0" w:firstLineChars="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3.3.4成交候选人推荐原则</w:t>
      </w:r>
      <w:bookmarkEnd w:id="66"/>
      <w:bookmarkEnd w:id="67"/>
      <w:bookmarkEnd w:id="68"/>
      <w:bookmarkEnd w:id="69"/>
      <w:bookmarkEnd w:id="70"/>
    </w:p>
    <w:p w14:paraId="56458271">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成交候选人推荐原则见评审办法前附表。</w:t>
      </w:r>
    </w:p>
    <w:p w14:paraId="5CC09895">
      <w:pPr>
        <w:pStyle w:val="29"/>
        <w:ind w:firstLine="0" w:firstLineChars="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3.3.5评审结果</w:t>
      </w:r>
    </w:p>
    <w:p w14:paraId="1A7ACD5C">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3.3.5.1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完成评审后，应当</w:t>
      </w:r>
      <w:r>
        <w:rPr>
          <w:rFonts w:hint="eastAsia" w:ascii="仿宋_GB2312" w:hAnsi="仿宋_GB2312" w:eastAsia="仿宋_GB2312" w:cs="仿宋_GB2312"/>
          <w:sz w:val="24"/>
          <w:szCs w:val="24"/>
          <w:highlight w:val="none"/>
          <w:lang w:val="en-US" w:eastAsia="zh-CN"/>
        </w:rPr>
        <w:t>形成统一、完整的</w:t>
      </w:r>
      <w:r>
        <w:rPr>
          <w:rFonts w:hint="eastAsia" w:ascii="仿宋_GB2312" w:hAnsi="仿宋_GB2312" w:eastAsia="仿宋_GB2312" w:cs="仿宋_GB2312"/>
          <w:sz w:val="24"/>
          <w:szCs w:val="24"/>
          <w:highlight w:val="none"/>
        </w:rPr>
        <w:t>书面评审报告</w:t>
      </w:r>
      <w:r>
        <w:rPr>
          <w:rFonts w:hint="eastAsia" w:ascii="仿宋_GB2312" w:hAnsi="仿宋_GB2312" w:eastAsia="仿宋_GB2312" w:cs="仿宋_GB2312"/>
          <w:sz w:val="24"/>
          <w:szCs w:val="24"/>
          <w:highlight w:val="none"/>
          <w:lang w:val="en-US" w:eastAsia="zh-CN"/>
        </w:rPr>
        <w:t>或评审纪要</w:t>
      </w:r>
      <w:r>
        <w:rPr>
          <w:rFonts w:hint="eastAsia" w:ascii="仿宋_GB2312" w:hAnsi="仿宋_GB2312" w:eastAsia="仿宋_GB2312" w:cs="仿宋_GB2312"/>
          <w:sz w:val="24"/>
          <w:szCs w:val="24"/>
          <w:highlight w:val="none"/>
        </w:rPr>
        <w:t>。</w:t>
      </w:r>
    </w:p>
    <w:p w14:paraId="39CABD6F">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3.3.5.2  评审报告</w:t>
      </w:r>
      <w:r>
        <w:rPr>
          <w:rFonts w:hint="eastAsia" w:ascii="仿宋_GB2312" w:hAnsi="仿宋_GB2312" w:eastAsia="仿宋_GB2312" w:cs="仿宋_GB2312"/>
          <w:sz w:val="24"/>
          <w:szCs w:val="24"/>
          <w:highlight w:val="none"/>
          <w:lang w:val="en-US" w:eastAsia="zh-CN"/>
        </w:rPr>
        <w:t>或评审纪要</w:t>
      </w:r>
      <w:r>
        <w:rPr>
          <w:rFonts w:hint="eastAsia" w:ascii="仿宋_GB2312" w:hAnsi="仿宋_GB2312" w:eastAsia="仿宋_GB2312" w:cs="仿宋_GB2312"/>
          <w:sz w:val="24"/>
          <w:szCs w:val="24"/>
          <w:highlight w:val="none"/>
        </w:rPr>
        <w:t>应当包括下列内容：</w:t>
      </w:r>
    </w:p>
    <w:p w14:paraId="2D55C665">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（1）项目简介；</w:t>
      </w:r>
    </w:p>
    <w:p w14:paraId="1233DD64">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（2）采购过程简介；</w:t>
      </w:r>
    </w:p>
    <w:p w14:paraId="0D78DD21">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项目小组初步评审情况说明（包含</w:t>
      </w:r>
      <w:r>
        <w:rPr>
          <w:rFonts w:hint="eastAsia" w:ascii="仿宋_GB2312" w:hAnsi="仿宋_GB2312" w:eastAsia="仿宋_GB2312" w:cs="仿宋_GB2312"/>
          <w:sz w:val="24"/>
          <w:szCs w:val="24"/>
          <w:highlight w:val="none"/>
        </w:rPr>
        <w:t>否决应答的情况说明</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p>
    <w:p w14:paraId="61C17DB7">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）推荐的</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候选人名单；</w:t>
      </w:r>
    </w:p>
    <w:p w14:paraId="3F6A3CF4">
      <w:pPr>
        <w:pStyle w:val="29"/>
        <w:spacing w:line="240" w:lineRule="auto"/>
        <w:ind w:firstLine="42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）签订合同前要处理的事宜；</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如有</w:t>
      </w:r>
      <w:r>
        <w:rPr>
          <w:rFonts w:hint="eastAsia" w:ascii="仿宋_GB2312" w:hAnsi="仿宋_GB2312" w:eastAsia="仿宋_GB2312" w:cs="仿宋_GB2312"/>
          <w:sz w:val="24"/>
          <w:szCs w:val="24"/>
          <w:highlight w:val="none"/>
          <w:lang w:eastAsia="zh-CN"/>
        </w:rPr>
        <w:t>）</w:t>
      </w:r>
    </w:p>
    <w:p w14:paraId="172DC167">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）澄清、说明、补正事项纪要；</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如有</w:t>
      </w:r>
      <w:r>
        <w:rPr>
          <w:rFonts w:hint="eastAsia" w:ascii="仿宋_GB2312" w:hAnsi="仿宋_GB2312" w:eastAsia="仿宋_GB2312" w:cs="仿宋_GB2312"/>
          <w:sz w:val="24"/>
          <w:szCs w:val="24"/>
          <w:highlight w:val="none"/>
          <w:lang w:eastAsia="zh-CN"/>
        </w:rPr>
        <w:t>）</w:t>
      </w:r>
    </w:p>
    <w:p w14:paraId="4F14C531">
      <w:pPr>
        <w:pStyle w:val="29"/>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成员名单及本人签字、拒绝在评审报告上签字的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成员名单及其陈述的不同意见和理由。</w:t>
      </w:r>
    </w:p>
    <w:p w14:paraId="4D71108D">
      <w:pPr>
        <w:pStyle w:val="29"/>
        <w:spacing w:line="240" w:lineRule="auto"/>
        <w:ind w:left="0" w:leftChars="0" w:firstLine="0" w:firstLineChars="0"/>
        <w:rPr>
          <w:rFonts w:hint="eastAsia" w:ascii="宋体" w:hAnsi="宋体" w:eastAsia="宋体" w:cs="宋体"/>
          <w:sz w:val="21"/>
          <w:highlight w:val="none"/>
        </w:rPr>
      </w:pPr>
    </w:p>
    <w:p w14:paraId="5CF79341">
      <w:pPr>
        <w:pStyle w:val="28"/>
        <w:numPr>
          <w:ilvl w:val="0"/>
          <w:numId w:val="6"/>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71" w:name="_Toc4457"/>
      <w:r>
        <w:rPr>
          <w:rFonts w:hint="eastAsia" w:ascii="方正小标宋简体" w:hAnsi="方正小标宋简体" w:eastAsia="方正小标宋简体" w:cs="方正小标宋简体"/>
          <w:b/>
          <w:kern w:val="2"/>
          <w:sz w:val="36"/>
          <w:szCs w:val="36"/>
          <w:lang w:val="en-US" w:eastAsia="zh-CN" w:bidi="ar-SA"/>
        </w:rPr>
        <w:t>采购需求书</w:t>
      </w:r>
      <w:bookmarkEnd w:id="71"/>
    </w:p>
    <w:p w14:paraId="09D797A7">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0A331EFD">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1.1本节为</w:t>
      </w:r>
      <w:r>
        <w:rPr>
          <w:rFonts w:hint="eastAsia" w:ascii="宋体" w:hAnsi="宋体" w:cs="宋体"/>
          <w:color w:val="auto"/>
          <w:szCs w:val="21"/>
          <w:lang w:val="en-US" w:eastAsia="zh-CN"/>
        </w:rPr>
        <w:t>采购人</w:t>
      </w:r>
      <w:r>
        <w:rPr>
          <w:rFonts w:hint="eastAsia" w:ascii="宋体" w:hAnsi="宋体" w:cs="宋体"/>
          <w:color w:val="auto"/>
          <w:szCs w:val="21"/>
        </w:rPr>
        <w:t>向</w:t>
      </w:r>
      <w:r>
        <w:rPr>
          <w:rFonts w:hint="eastAsia" w:ascii="宋体" w:hAnsi="宋体" w:cs="宋体"/>
          <w:color w:val="auto"/>
          <w:szCs w:val="21"/>
          <w:lang w:val="en-US" w:eastAsia="zh-CN"/>
        </w:rPr>
        <w:t>供应商</w:t>
      </w:r>
      <w:r>
        <w:rPr>
          <w:rFonts w:hint="eastAsia" w:ascii="宋体" w:hAnsi="宋体" w:cs="宋体"/>
          <w:color w:val="auto"/>
          <w:szCs w:val="21"/>
        </w:rPr>
        <w:t>提出的最低要求，作为</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cs="宋体"/>
          <w:color w:val="auto"/>
          <w:szCs w:val="21"/>
          <w:lang w:val="en-US" w:eastAsia="zh-CN"/>
        </w:rPr>
        <w:t>技术商务偏离表</w:t>
      </w:r>
      <w:r>
        <w:rPr>
          <w:rFonts w:hint="eastAsia" w:ascii="宋体" w:hAnsi="宋体" w:cs="宋体"/>
          <w:color w:val="auto"/>
          <w:szCs w:val="21"/>
        </w:rPr>
        <w:t>的依据，根据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响应文件</w:t>
      </w:r>
      <w:r>
        <w:rPr>
          <w:rFonts w:hint="eastAsia" w:ascii="宋体" w:hAnsi="宋体" w:cs="宋体"/>
          <w:color w:val="auto"/>
          <w:szCs w:val="21"/>
        </w:rPr>
        <w:t>完善后，将作为商务合同的附件之一。</w:t>
      </w:r>
    </w:p>
    <w:p w14:paraId="530F3578">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1.2对于本节提出的有关要求，</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cs="宋体"/>
          <w:color w:val="auto"/>
          <w:szCs w:val="21"/>
          <w:lang w:val="en-US" w:eastAsia="zh-CN"/>
        </w:rPr>
        <w:t>技术商务偏离表</w:t>
      </w:r>
      <w:r>
        <w:rPr>
          <w:rFonts w:hint="eastAsia" w:ascii="宋体" w:hAnsi="宋体" w:cs="宋体"/>
          <w:color w:val="auto"/>
          <w:szCs w:val="21"/>
        </w:rPr>
        <w:t>”。如存在偏离应提出充分理由并加以详尽说明。</w:t>
      </w:r>
    </w:p>
    <w:p w14:paraId="3EE7B742">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1.3对于本节中未能提出的指标和不合理的要求等，</w:t>
      </w:r>
      <w:r>
        <w:rPr>
          <w:rFonts w:hint="eastAsia" w:ascii="宋体" w:hAnsi="宋体" w:cs="宋体"/>
          <w:color w:val="auto"/>
          <w:szCs w:val="21"/>
          <w:lang w:val="en-US" w:eastAsia="zh-CN"/>
        </w:rPr>
        <w:t>供应商</w:t>
      </w:r>
      <w:r>
        <w:rPr>
          <w:rFonts w:hint="eastAsia" w:ascii="宋体" w:hAnsi="宋体" w:cs="宋体"/>
          <w:color w:val="auto"/>
          <w:szCs w:val="21"/>
        </w:rPr>
        <w:t xml:space="preserve">应在建议书中加以补充说明，并提供有关详细资料。 </w:t>
      </w:r>
    </w:p>
    <w:p w14:paraId="2E4342A8">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供应商</w:t>
      </w:r>
      <w:r>
        <w:rPr>
          <w:rFonts w:hint="eastAsia" w:ascii="宋体" w:hAnsi="宋体" w:cs="宋体"/>
          <w:color w:val="auto"/>
          <w:szCs w:val="21"/>
        </w:rPr>
        <w:t>应根据</w:t>
      </w:r>
      <w:r>
        <w:rPr>
          <w:rFonts w:hint="eastAsia" w:ascii="宋体" w:hAnsi="宋体" w:cs="宋体"/>
          <w:color w:val="auto"/>
          <w:szCs w:val="21"/>
          <w:lang w:val="en-US" w:eastAsia="zh-CN"/>
        </w:rPr>
        <w:t>采购</w:t>
      </w:r>
      <w:r>
        <w:rPr>
          <w:rFonts w:hint="eastAsia" w:ascii="宋体" w:hAnsi="宋体" w:cs="宋体"/>
          <w:color w:val="auto"/>
          <w:szCs w:val="21"/>
        </w:rPr>
        <w:t>项目的要求提出完整的实施方案，如有缺漏，由</w:t>
      </w:r>
      <w:r>
        <w:rPr>
          <w:rFonts w:hint="eastAsia" w:ascii="宋体" w:hAnsi="宋体" w:cs="宋体"/>
          <w:color w:val="auto"/>
          <w:szCs w:val="21"/>
          <w:lang w:val="en-US" w:eastAsia="zh-CN"/>
        </w:rPr>
        <w:t>供应商</w:t>
      </w:r>
      <w:r>
        <w:rPr>
          <w:rFonts w:hint="eastAsia" w:ascii="宋体" w:hAnsi="宋体" w:cs="宋体"/>
          <w:color w:val="auto"/>
          <w:szCs w:val="21"/>
        </w:rPr>
        <w:t>免费补足。</w:t>
      </w:r>
    </w:p>
    <w:p w14:paraId="7F0E4793">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采购人</w:t>
      </w:r>
      <w:r>
        <w:rPr>
          <w:rFonts w:hint="eastAsia" w:ascii="宋体" w:hAnsi="宋体" w:cs="宋体"/>
          <w:color w:val="auto"/>
          <w:szCs w:val="21"/>
        </w:rPr>
        <w:t>有权在签订最终合同前，根据需要修改本章内容。技术标准和要求的最终解释权在</w:t>
      </w:r>
      <w:r>
        <w:rPr>
          <w:rFonts w:hint="eastAsia" w:ascii="宋体" w:hAnsi="宋体" w:cs="宋体"/>
          <w:color w:val="auto"/>
          <w:szCs w:val="21"/>
          <w:lang w:val="en-US" w:eastAsia="zh-CN"/>
        </w:rPr>
        <w:t>采购人</w:t>
      </w:r>
      <w:r>
        <w:rPr>
          <w:rFonts w:hint="eastAsia" w:ascii="宋体" w:hAnsi="宋体" w:cs="宋体"/>
          <w:color w:val="auto"/>
          <w:szCs w:val="21"/>
        </w:rPr>
        <w:t>。</w:t>
      </w:r>
    </w:p>
    <w:p w14:paraId="141FF1D0">
      <w:pPr>
        <w:pStyle w:val="28"/>
        <w:numPr>
          <w:ilvl w:val="0"/>
          <w:numId w:val="0"/>
        </w:numPr>
        <w:snapToGrid w:val="0"/>
        <w:spacing w:before="120" w:after="120"/>
        <w:ind w:leftChars="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供应商须对《采购需求书》全部内容理解清楚，并填写《技术商务偏离表》（格式见第六章）</w:t>
      </w:r>
    </w:p>
    <w:p w14:paraId="7AF90687">
      <w:pPr>
        <w:pStyle w:val="28"/>
        <w:numPr>
          <w:ilvl w:val="0"/>
          <w:numId w:val="0"/>
        </w:numPr>
        <w:snapToGrid w:val="0"/>
        <w:spacing w:before="120" w:after="120"/>
        <w:ind w:leftChars="0"/>
        <w:jc w:val="center"/>
        <w:rPr>
          <w:rFonts w:hint="eastAsia" w:asciiTheme="minorEastAsia" w:hAnsiTheme="minorEastAsia" w:eastAsiaTheme="minorEastAsia" w:cstheme="minorEastAsia"/>
          <w:b/>
          <w:bCs/>
          <w:sz w:val="32"/>
          <w:szCs w:val="32"/>
          <w:lang w:val="en-US" w:eastAsia="zh-CN"/>
        </w:rPr>
      </w:pPr>
    </w:p>
    <w:p w14:paraId="7850AAA8">
      <w:pPr>
        <w:pStyle w:val="28"/>
        <w:numPr>
          <w:ilvl w:val="0"/>
          <w:numId w:val="0"/>
        </w:numPr>
        <w:snapToGrid w:val="0"/>
        <w:spacing w:before="120" w:after="120" w:line="400" w:lineRule="exact"/>
        <w:ind w:leftChars="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2025年微信朋友圈广告投放服务项目</w:t>
      </w:r>
    </w:p>
    <w:p w14:paraId="30144B43">
      <w:pPr>
        <w:pStyle w:val="28"/>
        <w:numPr>
          <w:ilvl w:val="0"/>
          <w:numId w:val="0"/>
        </w:numPr>
        <w:snapToGrid w:val="0"/>
        <w:spacing w:before="120" w:after="120" w:line="400" w:lineRule="exact"/>
        <w:ind w:leftChars="0"/>
        <w:jc w:val="cente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sz w:val="32"/>
          <w:szCs w:val="32"/>
          <w:lang w:val="en-US" w:eastAsia="zh-CN"/>
        </w:rPr>
        <w:t>采购需求书</w:t>
      </w:r>
    </w:p>
    <w:p w14:paraId="0DE0D7D6">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项目采购需求如下：</w:t>
      </w:r>
    </w:p>
    <w:p w14:paraId="25CCAD3E">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1.在微信朋友圈进行短视频广告投放，在广东省累计曝光量达到1750万次以上。</w:t>
      </w:r>
    </w:p>
    <w:p w14:paraId="04654C4E">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2.需要根据大数据分析，通过多维度自由组合，实现目标人群精准投放，并实时监测广告数据。</w:t>
      </w:r>
    </w:p>
    <w:p w14:paraId="11EE87E8">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3.精准定制投放数量，优化用户标签。通过用户标签、关键词等类别，使广告能够传达给客户目标人群。</w:t>
      </w:r>
    </w:p>
    <w:p w14:paraId="153426AE">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4.审查内容素材，对于投放的广告，依据《中华人民共和国广告法》及相关法律，对广告内容的合法性进行审查。</w:t>
      </w:r>
    </w:p>
    <w:p w14:paraId="71A3059B">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5.投放结束后，出具第三方监测报告，报告中应包含网络推送宣传痕迹记录、曝光量截图等佐证材料。</w:t>
      </w:r>
    </w:p>
    <w:p w14:paraId="779AC338">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6.保证广告数据统计的客观、真实、准确、完整。</w:t>
      </w:r>
    </w:p>
    <w:p w14:paraId="0E0CC2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7.项目服务期限为自合同签订之日起至2025年12月20日。</w:t>
      </w:r>
    </w:p>
    <w:p w14:paraId="28D897AF">
      <w:pPr>
        <w:pStyle w:val="7"/>
        <w:widowControl w:val="0"/>
        <w:numPr>
          <w:ilvl w:val="0"/>
          <w:numId w:val="0"/>
        </w:numPr>
        <w:spacing w:after="120" w:line="400" w:lineRule="exact"/>
        <w:jc w:val="center"/>
        <w:rPr>
          <w:rFonts w:hint="eastAsia" w:ascii="仿宋_GB2312" w:hAnsi="仿宋_GB2312" w:eastAsia="仿宋_GB2312" w:cs="仿宋_GB2312"/>
          <w:i w:val="0"/>
          <w:iCs w:val="0"/>
          <w:color w:val="auto"/>
          <w:kern w:val="2"/>
          <w:sz w:val="28"/>
          <w:szCs w:val="28"/>
          <w:lang w:val="en-US" w:eastAsia="zh-CN" w:bidi="ar-SA"/>
        </w:rPr>
        <w:sectPr>
          <w:pgSz w:w="11906" w:h="16838"/>
          <w:pgMar w:top="2098" w:right="1587" w:bottom="1984" w:left="1587" w:header="851" w:footer="709" w:gutter="0"/>
          <w:pgNumType w:fmt="decimal"/>
          <w:cols w:space="720" w:num="1"/>
          <w:docGrid w:type="lines" w:linePitch="312" w:charSpace="0"/>
        </w:sectPr>
      </w:pPr>
    </w:p>
    <w:p w14:paraId="4FAB399D">
      <w:pPr>
        <w:pStyle w:val="28"/>
        <w:numPr>
          <w:ilvl w:val="0"/>
          <w:numId w:val="6"/>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72" w:name="_Toc1917"/>
      <w:r>
        <w:rPr>
          <w:rFonts w:hint="eastAsia" w:ascii="方正小标宋简体" w:hAnsi="方正小标宋简体" w:eastAsia="方正小标宋简体" w:cs="方正小标宋简体"/>
          <w:b/>
          <w:kern w:val="2"/>
          <w:sz w:val="36"/>
          <w:szCs w:val="36"/>
          <w:lang w:val="en-US" w:eastAsia="zh-CN" w:bidi="ar-SA"/>
        </w:rPr>
        <w:t>商务合同</w:t>
      </w:r>
      <w:bookmarkEnd w:id="72"/>
    </w:p>
    <w:p w14:paraId="788FBDFF">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7455ABDB">
      <w:pPr>
        <w:spacing w:line="400" w:lineRule="exact"/>
        <w:jc w:val="left"/>
        <w:rPr>
          <w:rFonts w:hint="eastAsia" w:ascii="宋体" w:hAnsi="宋体" w:cs="宋体"/>
          <w:color w:val="auto"/>
          <w:szCs w:val="21"/>
        </w:rPr>
      </w:pPr>
      <w:r>
        <w:rPr>
          <w:rFonts w:hint="eastAsia" w:ascii="宋体" w:hAnsi="宋体" w:cs="宋体"/>
          <w:color w:val="auto"/>
          <w:szCs w:val="21"/>
        </w:rPr>
        <w:t>1.1本章涉及商务合同条款要求，</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eastAsia="宋体" w:cs="宋体"/>
          <w:szCs w:val="21"/>
          <w:highlight w:val="none"/>
        </w:rPr>
        <w:t>技术商务偏离表</w:t>
      </w:r>
      <w:r>
        <w:rPr>
          <w:rFonts w:hint="eastAsia" w:ascii="宋体" w:hAnsi="宋体" w:cs="宋体"/>
          <w:color w:val="auto"/>
          <w:szCs w:val="21"/>
        </w:rPr>
        <w:t>，并作为</w:t>
      </w:r>
      <w:r>
        <w:rPr>
          <w:rFonts w:hint="eastAsia" w:ascii="宋体" w:hAnsi="宋体" w:cs="宋体"/>
          <w:color w:val="auto"/>
          <w:szCs w:val="21"/>
          <w:lang w:val="en-US" w:eastAsia="zh-CN"/>
        </w:rPr>
        <w:t>成交</w:t>
      </w:r>
      <w:r>
        <w:rPr>
          <w:rFonts w:hint="eastAsia" w:ascii="宋体" w:hAnsi="宋体" w:cs="宋体"/>
          <w:color w:val="auto"/>
          <w:szCs w:val="21"/>
        </w:rPr>
        <w:t>后</w:t>
      </w:r>
      <w:r>
        <w:rPr>
          <w:rFonts w:hint="eastAsia" w:ascii="宋体" w:hAnsi="宋体" w:cs="宋体"/>
          <w:color w:val="auto"/>
          <w:szCs w:val="21"/>
          <w:lang w:val="en-US" w:eastAsia="zh-CN"/>
        </w:rPr>
        <w:t>甲乙</w:t>
      </w:r>
      <w:r>
        <w:rPr>
          <w:rFonts w:hint="eastAsia" w:ascii="宋体" w:hAnsi="宋体" w:cs="宋体"/>
          <w:color w:val="auto"/>
          <w:szCs w:val="21"/>
        </w:rPr>
        <w:t>双方签订合同的基础。</w:t>
      </w:r>
    </w:p>
    <w:p w14:paraId="66E571D8">
      <w:pPr>
        <w:spacing w:line="400" w:lineRule="exact"/>
        <w:jc w:val="left"/>
        <w:rPr>
          <w:rFonts w:hint="eastAsia" w:ascii="宋体" w:hAnsi="宋体" w:cs="宋体"/>
          <w:color w:val="auto"/>
          <w:szCs w:val="21"/>
        </w:rPr>
      </w:pPr>
      <w:r>
        <w:rPr>
          <w:rFonts w:hint="eastAsia" w:ascii="宋体" w:hAnsi="宋体" w:cs="宋体"/>
          <w:color w:val="auto"/>
          <w:szCs w:val="21"/>
        </w:rPr>
        <w:t>1.2针对本章合同条款内容，</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eastAsia="宋体" w:cs="宋体"/>
          <w:szCs w:val="21"/>
          <w:highlight w:val="none"/>
        </w:rPr>
        <w:t>技术商务偏离表</w:t>
      </w:r>
      <w:r>
        <w:rPr>
          <w:rFonts w:hint="eastAsia" w:ascii="宋体" w:hAnsi="宋体" w:cs="宋体"/>
          <w:color w:val="auto"/>
          <w:szCs w:val="21"/>
        </w:rPr>
        <w:t>”。如存在偏离应提出充分理由并在“</w:t>
      </w:r>
      <w:r>
        <w:rPr>
          <w:rFonts w:hint="eastAsia" w:ascii="宋体" w:hAnsi="宋体" w:eastAsia="宋体" w:cs="宋体"/>
          <w:szCs w:val="21"/>
          <w:highlight w:val="none"/>
        </w:rPr>
        <w:t>技术商务偏离表</w:t>
      </w:r>
      <w:r>
        <w:rPr>
          <w:rFonts w:hint="eastAsia" w:ascii="宋体" w:hAnsi="宋体" w:cs="宋体"/>
          <w:color w:val="auto"/>
          <w:szCs w:val="21"/>
        </w:rPr>
        <w:t>”中加以详尽说明。</w:t>
      </w:r>
    </w:p>
    <w:p w14:paraId="729BC87E">
      <w:pPr>
        <w:spacing w:line="400" w:lineRule="exact"/>
        <w:jc w:val="left"/>
        <w:rPr>
          <w:rFonts w:hint="eastAsia" w:ascii="宋体" w:hAnsi="宋体" w:cs="宋体"/>
          <w:color w:val="auto"/>
          <w:szCs w:val="21"/>
        </w:rPr>
      </w:pPr>
      <w:r>
        <w:rPr>
          <w:rFonts w:hint="eastAsia" w:ascii="宋体" w:hAnsi="宋体" w:cs="宋体"/>
          <w:color w:val="auto"/>
          <w:szCs w:val="21"/>
        </w:rPr>
        <w:t>1.3本章内容根据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w:t>
      </w:r>
      <w:r>
        <w:rPr>
          <w:rFonts w:hint="eastAsia" w:ascii="宋体" w:hAnsi="宋体" w:cs="宋体"/>
          <w:color w:val="auto"/>
          <w:szCs w:val="21"/>
        </w:rPr>
        <w:t>情况完善后，将作为</w:t>
      </w:r>
      <w:r>
        <w:rPr>
          <w:rFonts w:hint="eastAsia" w:ascii="宋体" w:hAnsi="宋体" w:cs="宋体"/>
          <w:color w:val="auto"/>
          <w:szCs w:val="21"/>
          <w:lang w:val="en-US" w:eastAsia="zh-CN"/>
        </w:rPr>
        <w:t>采购人</w:t>
      </w:r>
      <w:r>
        <w:rPr>
          <w:rFonts w:hint="eastAsia" w:ascii="宋体" w:hAnsi="宋体" w:cs="宋体"/>
          <w:color w:val="auto"/>
          <w:szCs w:val="21"/>
        </w:rPr>
        <w:t>与</w:t>
      </w:r>
      <w:r>
        <w:rPr>
          <w:rFonts w:hint="eastAsia" w:ascii="宋体" w:hAnsi="宋体" w:cs="宋体"/>
          <w:color w:val="auto"/>
          <w:szCs w:val="21"/>
          <w:lang w:val="en-US" w:eastAsia="zh-CN"/>
        </w:rPr>
        <w:t>成交人</w:t>
      </w:r>
      <w:r>
        <w:rPr>
          <w:rFonts w:hint="eastAsia" w:ascii="宋体" w:hAnsi="宋体" w:cs="宋体"/>
          <w:color w:val="auto"/>
          <w:szCs w:val="21"/>
        </w:rPr>
        <w:t>签订合同的基础。</w:t>
      </w:r>
      <w:r>
        <w:rPr>
          <w:rFonts w:hint="eastAsia" w:ascii="宋体" w:hAnsi="宋体" w:cs="宋体"/>
          <w:b/>
          <w:bCs/>
          <w:color w:val="auto"/>
          <w:szCs w:val="21"/>
          <w:u w:val="single"/>
          <w:lang w:val="en-US" w:eastAsia="zh-CN"/>
        </w:rPr>
        <w:t>广东南方网络信息科技有限公司</w:t>
      </w:r>
      <w:r>
        <w:rPr>
          <w:rFonts w:hint="eastAsia" w:ascii="宋体" w:hAnsi="宋体" w:cs="宋体"/>
          <w:color w:val="auto"/>
          <w:szCs w:val="21"/>
        </w:rPr>
        <w:t>为合同甲方；</w:t>
      </w:r>
      <w:r>
        <w:rPr>
          <w:rFonts w:hint="eastAsia" w:ascii="宋体" w:hAnsi="宋体" w:cs="宋体"/>
          <w:color w:val="auto"/>
          <w:szCs w:val="21"/>
          <w:lang w:val="en-US" w:eastAsia="zh-CN"/>
        </w:rPr>
        <w:t>成交人</w:t>
      </w:r>
      <w:r>
        <w:rPr>
          <w:rFonts w:hint="eastAsia" w:ascii="宋体" w:hAnsi="宋体" w:cs="宋体"/>
          <w:color w:val="auto"/>
          <w:szCs w:val="21"/>
        </w:rPr>
        <w:t>为合同乙方。</w:t>
      </w:r>
    </w:p>
    <w:p w14:paraId="62946E6A">
      <w:pPr>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供应商须对《商务合同书》全部条款理解清楚，并填写《技术商务偏离表》（格式见第六章）。</w:t>
      </w:r>
    </w:p>
    <w:p w14:paraId="71176BC0">
      <w:pPr>
        <w:spacing w:line="400" w:lineRule="exact"/>
        <w:jc w:val="left"/>
        <w:rPr>
          <w:rFonts w:hint="eastAsia" w:ascii="方正小标宋简体" w:hAnsi="方正小标宋简体" w:eastAsia="方正小标宋简体" w:cs="方正小标宋简体"/>
          <w:b/>
          <w:bCs/>
          <w:kern w:val="2"/>
          <w:sz w:val="36"/>
          <w:szCs w:val="36"/>
          <w:lang w:val="en-US" w:eastAsia="zh-CN" w:bidi="ar-SA"/>
        </w:rPr>
      </w:pPr>
      <w:r>
        <w:rPr>
          <w:rFonts w:hint="eastAsia" w:ascii="宋体" w:hAnsi="宋体" w:eastAsia="宋体" w:cs="宋体"/>
          <w:b/>
          <w:bCs/>
          <w:color w:val="auto"/>
          <w:szCs w:val="21"/>
        </w:rPr>
        <w:t>注：本合同仅为合同草案文本，合同签订双方可根据项目的具体要求进行修订和细化</w:t>
      </w:r>
      <w:r>
        <w:rPr>
          <w:rFonts w:hint="eastAsia" w:ascii="宋体" w:hAnsi="宋体" w:eastAsia="宋体" w:cs="宋体"/>
          <w:b/>
          <w:bCs/>
          <w:color w:val="auto"/>
          <w:szCs w:val="21"/>
          <w:lang w:val="en-US" w:eastAsia="zh-CN"/>
        </w:rPr>
        <w:t>，</w:t>
      </w:r>
      <w:r>
        <w:rPr>
          <w:rFonts w:hint="eastAsia" w:ascii="宋体" w:hAnsi="宋体" w:eastAsia="宋体" w:cs="宋体"/>
          <w:b/>
          <w:bCs/>
          <w:color w:val="auto"/>
          <w:szCs w:val="21"/>
        </w:rPr>
        <w:t>当供应商在成交后，应依据本合同的主要条款与采购方签订正式合同；当本合同与</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文件其他部分有冲突，应按</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文件的其他部分为准编制</w:t>
      </w:r>
      <w:r>
        <w:rPr>
          <w:rFonts w:hint="eastAsia" w:ascii="宋体" w:hAnsi="宋体" w:eastAsia="宋体" w:cs="宋体"/>
          <w:b/>
          <w:bCs/>
          <w:color w:val="auto"/>
          <w:szCs w:val="21"/>
          <w:lang w:val="en-US" w:eastAsia="zh-CN"/>
        </w:rPr>
        <w:t>合同</w:t>
      </w:r>
      <w:r>
        <w:rPr>
          <w:rFonts w:hint="eastAsia" w:ascii="宋体" w:hAnsi="宋体" w:eastAsia="宋体" w:cs="宋体"/>
          <w:b/>
          <w:bCs/>
          <w:color w:val="auto"/>
          <w:szCs w:val="21"/>
        </w:rPr>
        <w:t>。合同版本与条款以甲方最新合同模板为准。</w:t>
      </w:r>
    </w:p>
    <w:p w14:paraId="39B324AC">
      <w:pPr>
        <w:pStyle w:val="2"/>
        <w:ind w:left="0" w:leftChars="0" w:firstLine="0" w:firstLineChars="0"/>
        <w:rPr>
          <w:rFonts w:hint="eastAsia" w:ascii="宋体" w:hAnsi="宋体" w:eastAsia="宋体" w:cs="宋体"/>
          <w:b/>
          <w:bCs w:val="0"/>
          <w:sz w:val="32"/>
          <w:szCs w:val="32"/>
          <w:lang w:val="en-US" w:eastAsia="zh-CN"/>
        </w:rPr>
      </w:pPr>
    </w:p>
    <w:p w14:paraId="039A196A">
      <w:pPr>
        <w:spacing w:line="360" w:lineRule="auto"/>
        <w:jc w:val="center"/>
        <w:rPr>
          <w:rFonts w:hint="eastAsia" w:ascii="方正小标宋简体" w:hAnsi="方正小标宋简体" w:eastAsia="方正小标宋简体" w:cs="方正小标宋简体"/>
          <w:b/>
          <w:bCs w:val="0"/>
          <w:sz w:val="32"/>
          <w:szCs w:val="32"/>
          <w:lang w:val="en-US" w:eastAsia="zh-CN"/>
        </w:rPr>
      </w:pPr>
      <w:r>
        <w:rPr>
          <w:rFonts w:hint="eastAsia" w:ascii="宋体" w:hAnsi="宋体" w:eastAsia="宋体" w:cs="宋体"/>
          <w:b/>
          <w:bCs w:val="0"/>
          <w:sz w:val="32"/>
          <w:szCs w:val="32"/>
          <w:lang w:val="en-US" w:eastAsia="zh-CN"/>
        </w:rPr>
        <w:t xml:space="preserve">2025年微信朋友圈广告投放服务项目合同书 </w:t>
      </w:r>
    </w:p>
    <w:p w14:paraId="10078C09">
      <w:pPr>
        <w:pStyle w:val="7"/>
        <w:rPr>
          <w:rFonts w:hint="eastAsia"/>
          <w:lang w:val="en-US" w:eastAsia="zh-CN"/>
        </w:rPr>
      </w:pPr>
    </w:p>
    <w:p w14:paraId="0FD06D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甲方：  </w:t>
      </w:r>
    </w:p>
    <w:p w14:paraId="1D8058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地址： </w:t>
      </w:r>
    </w:p>
    <w:p w14:paraId="250B4B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联系人：                           </w:t>
      </w:r>
    </w:p>
    <w:p w14:paraId="4C3F76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联系方式：  </w:t>
      </w:r>
    </w:p>
    <w:p w14:paraId="739CC5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p w14:paraId="2EC191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乙 方：                             </w:t>
      </w:r>
    </w:p>
    <w:p w14:paraId="7B44B9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地址：                             </w:t>
      </w:r>
    </w:p>
    <w:p w14:paraId="29AB8D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联系人：                           </w:t>
      </w:r>
    </w:p>
    <w:p w14:paraId="55853C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联系方式：                         </w:t>
      </w:r>
    </w:p>
    <w:p w14:paraId="64AFB2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p>
    <w:p w14:paraId="77F0D3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甲</w:t>
      </w:r>
      <w:r>
        <w:rPr>
          <w:rFonts w:hint="eastAsia" w:ascii="仿宋_GB2312" w:hAnsi="仿宋_GB2312" w:eastAsia="仿宋_GB2312" w:cs="仿宋_GB2312"/>
          <w:sz w:val="24"/>
          <w:szCs w:val="24"/>
          <w:highlight w:val="none"/>
        </w:rPr>
        <w:t xml:space="preserve">乙双方经过平等友好协商，依照《中华人民共和国民法典》等相关法律法规，现就双方合作事宜达成如下协议，以资共同遵守。 </w:t>
      </w:r>
    </w:p>
    <w:p w14:paraId="361205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rPr>
        <w:t xml:space="preserve">服务要求 </w:t>
      </w:r>
    </w:p>
    <w:p w14:paraId="63E774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（一）服务内容</w:t>
      </w:r>
    </w:p>
    <w:p w14:paraId="41E263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详见《采购需求书》</w:t>
      </w:r>
    </w:p>
    <w:p w14:paraId="28C7DF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二</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履行期限</w:t>
      </w:r>
      <w:r>
        <w:rPr>
          <w:rFonts w:hint="eastAsia" w:ascii="仿宋_GB2312" w:hAnsi="仿宋_GB2312" w:eastAsia="仿宋_GB2312" w:cs="仿宋_GB2312"/>
          <w:sz w:val="24"/>
          <w:szCs w:val="24"/>
          <w:highlight w:val="none"/>
          <w:lang w:eastAsia="zh-CN"/>
        </w:rPr>
        <w:t>：合同签订之日起至202</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eastAsia="zh-CN"/>
        </w:rPr>
        <w:t>年</w:t>
      </w: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lang w:eastAsia="zh-CN"/>
        </w:rPr>
        <w:t>月</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lang w:eastAsia="zh-CN"/>
        </w:rPr>
        <w:t>日</w:t>
      </w:r>
    </w:p>
    <w:p w14:paraId="02BCDD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二、合同金额及付款方式</w:t>
      </w:r>
    </w:p>
    <w:p w14:paraId="1AD9C7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1.合同金额（含税）为人民币【 】元，上述费用已包含乙方为完成本合同规定的各项内容所需的所有费用。与本合同相关的税费由乙方承担，本合同总价为含税价；</w:t>
      </w:r>
    </w:p>
    <w:p w14:paraId="5BC206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合同签订后，乙方向甲方提供等额增值税专用发票，甲方收到最终客户方对应款项的前提下，于30个工作日内向乙方支付合同总额的</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0%，即【 】元。</w:t>
      </w:r>
    </w:p>
    <w:p w14:paraId="475708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甲方对本合同第一条所列成果验收无误，乙方向甲方提供等额增值税专用发票，甲方收到最终客户方对应款项的前提下，于30个工作日内向乙方支付合同总额的</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0%，即【 】元。</w:t>
      </w:r>
    </w:p>
    <w:p w14:paraId="5C6643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2.如乙方未按时提供发票或提供的发票不合规，甲方有权延迟付款或拒绝付款且不承担任何违约责任，如因存在任何违反发票合法合规问题导致甲方遭受损失的，乙方应就甲方的损失承担赔偿义务；</w:t>
      </w:r>
    </w:p>
    <w:p w14:paraId="47192D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3.付款方式：银行转账</w:t>
      </w:r>
    </w:p>
    <w:p w14:paraId="5BB00C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名称：</w:t>
      </w:r>
    </w:p>
    <w:p w14:paraId="4605FE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p w14:paraId="773AFD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银行账号：</w:t>
      </w:r>
    </w:p>
    <w:p w14:paraId="6B8464F1">
      <w:pPr>
        <w:keepNext w:val="0"/>
        <w:keepLines w:val="0"/>
        <w:pageBreakBefore w:val="0"/>
        <w:widowControl w:val="0"/>
        <w:numPr>
          <w:ilvl w:val="0"/>
          <w:numId w:val="10"/>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乙方保证以上账号信息准确无误，若有变更乙方应至少提前5个工作日以书面方式通知甲方，否则由乙方自行承担所有后果及责任</w:t>
      </w:r>
      <w:r>
        <w:rPr>
          <w:rFonts w:hint="eastAsia" w:ascii="仿宋_GB2312" w:hAnsi="仿宋_GB2312" w:eastAsia="仿宋_GB2312" w:cs="仿宋_GB2312"/>
          <w:sz w:val="24"/>
          <w:szCs w:val="24"/>
          <w:highlight w:val="none"/>
          <w:lang w:eastAsia="zh-CN"/>
        </w:rPr>
        <w:t>；</w:t>
      </w:r>
    </w:p>
    <w:p w14:paraId="720A2C6F">
      <w:pPr>
        <w:keepNext w:val="0"/>
        <w:keepLines w:val="0"/>
        <w:pageBreakBefore w:val="0"/>
        <w:widowControl w:val="0"/>
        <w:numPr>
          <w:ilvl w:val="0"/>
          <w:numId w:val="10"/>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乙方未能按照上述付款要求提供付款材料的，或乙方提供的账户的原因（包括但不限于账号书写错误、被注销、被冻结等）导致乙方无法正常收取款项的，甲方有权暂停付款，因此产生的不利后果由乙方自行承担</w:t>
      </w:r>
      <w:r>
        <w:rPr>
          <w:rFonts w:hint="eastAsia" w:ascii="仿宋_GB2312" w:hAnsi="仿宋_GB2312" w:eastAsia="仿宋_GB2312" w:cs="仿宋_GB2312"/>
          <w:sz w:val="24"/>
          <w:szCs w:val="24"/>
          <w:highlight w:val="none"/>
          <w:lang w:eastAsia="zh-CN"/>
        </w:rPr>
        <w:t>；</w:t>
      </w:r>
    </w:p>
    <w:p w14:paraId="5FF04865">
      <w:pPr>
        <w:keepNext w:val="0"/>
        <w:keepLines w:val="0"/>
        <w:pageBreakBefore w:val="0"/>
        <w:widowControl w:val="0"/>
        <w:numPr>
          <w:ilvl w:val="0"/>
          <w:numId w:val="10"/>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若甲方接受最终客户方对本项目验收未达到目标导致费用扣减时，乙方同意将同时在甲方支付的款项中进行同等扣减。</w:t>
      </w:r>
    </w:p>
    <w:p w14:paraId="72B87C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三</w:t>
      </w:r>
      <w:r>
        <w:rPr>
          <w:rFonts w:hint="eastAsia" w:ascii="仿宋_GB2312" w:hAnsi="仿宋_GB2312" w:eastAsia="仿宋_GB2312" w:cs="仿宋_GB2312"/>
          <w:sz w:val="24"/>
          <w:szCs w:val="24"/>
          <w:highlight w:val="none"/>
        </w:rPr>
        <w:t>、知识产权约定</w:t>
      </w:r>
    </w:p>
    <w:p w14:paraId="610224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1.乙方因履行本合同制作的任何工作成果，其全部知识产权</w:t>
      </w:r>
      <w:r>
        <w:rPr>
          <w:rFonts w:hint="eastAsia" w:ascii="仿宋_GB2312" w:hAnsi="仿宋_GB2312" w:eastAsia="仿宋_GB2312" w:cs="仿宋_GB2312"/>
          <w:sz w:val="24"/>
          <w:szCs w:val="24"/>
          <w:highlight w:val="none"/>
          <w:lang w:val="en-US" w:eastAsia="zh-CN"/>
        </w:rPr>
        <w:t>及所有权</w:t>
      </w:r>
      <w:r>
        <w:rPr>
          <w:rFonts w:hint="eastAsia" w:ascii="仿宋_GB2312" w:hAnsi="仿宋_GB2312" w:eastAsia="仿宋_GB2312" w:cs="仿宋_GB2312"/>
          <w:sz w:val="24"/>
          <w:szCs w:val="24"/>
          <w:highlight w:val="none"/>
        </w:rPr>
        <w:t>归甲方所有</w:t>
      </w:r>
      <w:r>
        <w:rPr>
          <w:rFonts w:hint="eastAsia" w:ascii="仿宋_GB2312" w:hAnsi="仿宋_GB2312" w:eastAsia="仿宋_GB2312" w:cs="仿宋_GB2312"/>
          <w:sz w:val="24"/>
          <w:szCs w:val="24"/>
          <w:highlight w:val="none"/>
          <w:lang w:eastAsia="zh-CN"/>
        </w:rPr>
        <w:t>；</w:t>
      </w:r>
    </w:p>
    <w:p w14:paraId="56243B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2.本合同所提交的工作成果由乙方独立制作，</w:t>
      </w:r>
      <w:r>
        <w:rPr>
          <w:rFonts w:hint="eastAsia" w:ascii="仿宋_GB2312" w:hAnsi="仿宋_GB2312" w:eastAsia="仿宋_GB2312" w:cs="仿宋_GB2312"/>
          <w:sz w:val="24"/>
          <w:szCs w:val="24"/>
          <w:highlight w:val="none"/>
          <w:lang w:val="en-US" w:eastAsia="zh-CN"/>
        </w:rPr>
        <w:t>乙方</w:t>
      </w:r>
      <w:r>
        <w:rPr>
          <w:rFonts w:hint="eastAsia" w:ascii="仿宋_GB2312" w:hAnsi="仿宋_GB2312" w:eastAsia="仿宋_GB2312" w:cs="仿宋_GB2312"/>
          <w:sz w:val="24"/>
          <w:szCs w:val="24"/>
          <w:highlight w:val="none"/>
        </w:rPr>
        <w:t>不可交由第三方，否则由此产生的纠纷由乙方负责处理并承担责任</w:t>
      </w:r>
      <w:r>
        <w:rPr>
          <w:rFonts w:hint="eastAsia" w:ascii="仿宋_GB2312" w:hAnsi="仿宋_GB2312" w:eastAsia="仿宋_GB2312" w:cs="仿宋_GB2312"/>
          <w:sz w:val="24"/>
          <w:szCs w:val="24"/>
          <w:highlight w:val="none"/>
          <w:lang w:eastAsia="zh-CN"/>
        </w:rPr>
        <w:t>；</w:t>
      </w:r>
    </w:p>
    <w:p w14:paraId="5083EC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任何一方均应尊重相对方、第三方的知识产权，如有任何第三方就一方侵犯其知识产权等合法权益的原因向另一方提起诉讼、主张索赔的，责任方应当独立处理相关纠纷，赔偿另一方的直接经济损失，并使另一方免责。</w:t>
      </w:r>
    </w:p>
    <w:p w14:paraId="2C1152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四</w:t>
      </w:r>
      <w:r>
        <w:rPr>
          <w:rFonts w:hint="eastAsia" w:ascii="仿宋_GB2312" w:hAnsi="仿宋_GB2312" w:eastAsia="仿宋_GB2312" w:cs="仿宋_GB2312"/>
          <w:sz w:val="24"/>
          <w:szCs w:val="24"/>
          <w:highlight w:val="none"/>
        </w:rPr>
        <w:t>、双方的权利和义务</w:t>
      </w:r>
    </w:p>
    <w:p w14:paraId="60E709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（一）甲方的权利义务</w:t>
      </w:r>
    </w:p>
    <w:p w14:paraId="468C6F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1.甲方指定专人负责与乙方进行工作对接，负责向乙方传达项目要求；</w:t>
      </w:r>
    </w:p>
    <w:p w14:paraId="0D1C45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2.甲方对乙方提供的成果内容有最终审定权，</w:t>
      </w:r>
      <w:r>
        <w:rPr>
          <w:rFonts w:hint="eastAsia" w:ascii="仿宋_GB2312" w:hAnsi="仿宋_GB2312" w:eastAsia="仿宋_GB2312" w:cs="仿宋_GB2312"/>
          <w:sz w:val="24"/>
          <w:szCs w:val="24"/>
          <w:highlight w:val="none"/>
        </w:rPr>
        <w:t>有权提出</w:t>
      </w:r>
      <w:r>
        <w:rPr>
          <w:rFonts w:hint="eastAsia" w:ascii="仿宋_GB2312" w:hAnsi="仿宋_GB2312" w:eastAsia="仿宋_GB2312" w:cs="仿宋_GB2312"/>
          <w:sz w:val="24"/>
          <w:szCs w:val="24"/>
          <w:highlight w:val="none"/>
          <w:lang w:val="en-US" w:eastAsia="zh-CN"/>
        </w:rPr>
        <w:t>合理的</w:t>
      </w:r>
      <w:r>
        <w:rPr>
          <w:rFonts w:hint="eastAsia" w:ascii="仿宋_GB2312" w:hAnsi="仿宋_GB2312" w:eastAsia="仿宋_GB2312" w:cs="仿宋_GB2312"/>
          <w:sz w:val="24"/>
          <w:szCs w:val="24"/>
          <w:highlight w:val="none"/>
        </w:rPr>
        <w:t>修改意见</w:t>
      </w:r>
      <w:r>
        <w:rPr>
          <w:rFonts w:hint="eastAsia" w:ascii="仿宋_GB2312" w:hAnsi="仿宋_GB2312" w:eastAsia="仿宋_GB2312" w:cs="仿宋_GB2312"/>
          <w:sz w:val="24"/>
          <w:szCs w:val="24"/>
          <w:highlight w:val="none"/>
          <w:lang w:eastAsia="zh-CN"/>
        </w:rPr>
        <w:t>，乙方应按甲方要求对成果进行修改，使</w:t>
      </w:r>
      <w:r>
        <w:rPr>
          <w:rFonts w:hint="eastAsia" w:ascii="仿宋_GB2312" w:hAnsi="仿宋_GB2312" w:eastAsia="仿宋_GB2312" w:cs="仿宋_GB2312"/>
          <w:sz w:val="24"/>
          <w:szCs w:val="24"/>
          <w:highlight w:val="none"/>
          <w:lang w:val="en-US" w:eastAsia="zh-CN"/>
        </w:rPr>
        <w:t>工作内容</w:t>
      </w:r>
      <w:r>
        <w:rPr>
          <w:rFonts w:hint="eastAsia" w:ascii="仿宋_GB2312" w:hAnsi="仿宋_GB2312" w:eastAsia="仿宋_GB2312" w:cs="仿宋_GB2312"/>
          <w:sz w:val="24"/>
          <w:szCs w:val="24"/>
          <w:highlight w:val="none"/>
          <w:lang w:eastAsia="zh-CN"/>
        </w:rPr>
        <w:t>符合甲方的预期要求；</w:t>
      </w:r>
    </w:p>
    <w:p w14:paraId="696A9A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3.甲方有权根据本合同约定，对乙方提供的各项服务内容进行审查、监督和验收。</w:t>
      </w:r>
    </w:p>
    <w:p w14:paraId="5EC572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（二）乙方</w:t>
      </w:r>
      <w:r>
        <w:rPr>
          <w:rFonts w:hint="eastAsia" w:ascii="仿宋_GB2312" w:hAnsi="仿宋_GB2312" w:eastAsia="仿宋_GB2312" w:cs="仿宋_GB2312"/>
          <w:sz w:val="24"/>
          <w:szCs w:val="24"/>
          <w:highlight w:val="none"/>
        </w:rPr>
        <w:t>的权利义务</w:t>
      </w:r>
    </w:p>
    <w:p w14:paraId="714B3C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乙方不得自行使用或许可他人使用</w:t>
      </w:r>
      <w:r>
        <w:rPr>
          <w:rFonts w:hint="eastAsia" w:ascii="仿宋_GB2312" w:hAnsi="仿宋_GB2312" w:eastAsia="仿宋_GB2312" w:cs="仿宋_GB2312"/>
          <w:sz w:val="24"/>
          <w:szCs w:val="24"/>
          <w:highlight w:val="none"/>
          <w:lang w:val="en-US" w:eastAsia="zh-CN"/>
        </w:rPr>
        <w:t>本合同涉及的内容，不得将成果再创作或用于其他商业用途</w:t>
      </w:r>
      <w:r>
        <w:rPr>
          <w:rFonts w:hint="eastAsia" w:ascii="仿宋_GB2312" w:hAnsi="仿宋_GB2312" w:eastAsia="仿宋_GB2312" w:cs="仿宋_GB2312"/>
          <w:sz w:val="24"/>
          <w:szCs w:val="24"/>
          <w:highlight w:val="none"/>
          <w:lang w:eastAsia="zh-CN"/>
        </w:rPr>
        <w:t>；</w:t>
      </w:r>
    </w:p>
    <w:p w14:paraId="1566B6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2.乙方不得将本合同权利义务转委托第三方处理；</w:t>
      </w:r>
    </w:p>
    <w:p w14:paraId="3160E3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3.乙方应及时与甲方沟通工作进展，就情况进展、存在问题等进行沟通交流，减少风险；</w:t>
      </w:r>
    </w:p>
    <w:p w14:paraId="396DCF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4.乙方应按照甲方需求定期召开例会，指定专人负责与甲方进行工作对接，保证服务质量。</w:t>
      </w:r>
    </w:p>
    <w:p w14:paraId="3DF475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五、</w:t>
      </w:r>
      <w:r>
        <w:rPr>
          <w:rFonts w:hint="eastAsia" w:ascii="仿宋_GB2312" w:hAnsi="仿宋_GB2312" w:eastAsia="仿宋_GB2312" w:cs="仿宋_GB2312"/>
          <w:sz w:val="24"/>
          <w:szCs w:val="24"/>
          <w:highlight w:val="none"/>
        </w:rPr>
        <w:t>项目验收</w:t>
      </w:r>
    </w:p>
    <w:p w14:paraId="579670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乙方完成合同所规定的全部工作后向甲方提出验收申请，甲方应及时组织验收，若甲方提出建议，乙方应根据建议完成相应的完善工作后，再向甲方重新提出验收申请，乙方应无条件配合验收工作，提交验收材料</w:t>
      </w:r>
      <w:r>
        <w:rPr>
          <w:rFonts w:hint="eastAsia" w:ascii="仿宋_GB2312" w:hAnsi="仿宋_GB2312" w:eastAsia="仿宋_GB2312" w:cs="仿宋_GB2312"/>
          <w:sz w:val="24"/>
          <w:szCs w:val="24"/>
          <w:highlight w:val="none"/>
          <w:lang w:eastAsia="zh-CN"/>
        </w:rPr>
        <w:t>；</w:t>
      </w:r>
    </w:p>
    <w:p w14:paraId="773EEE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2.验收材料属于本合同附件材料之一，与本合同具有同等法律效力。</w:t>
      </w:r>
    </w:p>
    <w:p w14:paraId="4AE565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3.双方约定的其他验收规则：【详见《采购需求书》】</w:t>
      </w:r>
    </w:p>
    <w:p w14:paraId="6FFD02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六</w:t>
      </w:r>
      <w:r>
        <w:rPr>
          <w:rFonts w:hint="eastAsia" w:ascii="仿宋_GB2312" w:hAnsi="仿宋_GB2312" w:eastAsia="仿宋_GB2312" w:cs="仿宋_GB2312"/>
          <w:sz w:val="24"/>
          <w:szCs w:val="24"/>
          <w:highlight w:val="none"/>
        </w:rPr>
        <w:t>、保密信息</w:t>
      </w:r>
    </w:p>
    <w:p w14:paraId="0FE368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1.乙方对于因签署或履行本协议而了解或接触到甲方的秘密、其他未公开资料和信息，包括但不限于数据资料、商务资料、技术方案、创意设想、用户信息、人事资料、价格、财务状况等，均应保守秘密</w:t>
      </w:r>
      <w:r>
        <w:rPr>
          <w:rFonts w:hint="eastAsia" w:ascii="仿宋_GB2312" w:hAnsi="仿宋_GB2312" w:eastAsia="仿宋_GB2312" w:cs="仿宋_GB2312"/>
          <w:sz w:val="24"/>
          <w:szCs w:val="24"/>
          <w:highlight w:val="none"/>
          <w:lang w:eastAsia="zh-CN"/>
        </w:rPr>
        <w:t>；</w:t>
      </w:r>
    </w:p>
    <w:p w14:paraId="62F244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2.乙方不得向第三方泄露、给予或转让本协议条款、签订及履行情况</w:t>
      </w:r>
      <w:r>
        <w:rPr>
          <w:rFonts w:hint="eastAsia" w:ascii="仿宋_GB2312" w:hAnsi="仿宋_GB2312" w:eastAsia="仿宋_GB2312" w:cs="仿宋_GB2312"/>
          <w:sz w:val="24"/>
          <w:szCs w:val="24"/>
          <w:highlight w:val="none"/>
          <w:lang w:eastAsia="zh-CN"/>
        </w:rPr>
        <w:t>；</w:t>
      </w:r>
    </w:p>
    <w:p w14:paraId="67AEB3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3.乙方不得擅自使用、复制甲方的商标、标志、商业信息、技术及其他资料，也不得将信息内容用作其他商业目的</w:t>
      </w:r>
      <w:r>
        <w:rPr>
          <w:rFonts w:hint="eastAsia" w:ascii="仿宋_GB2312" w:hAnsi="仿宋_GB2312" w:eastAsia="仿宋_GB2312" w:cs="仿宋_GB2312"/>
          <w:sz w:val="24"/>
          <w:szCs w:val="24"/>
          <w:highlight w:val="none"/>
          <w:lang w:eastAsia="zh-CN"/>
        </w:rPr>
        <w:t>；</w:t>
      </w:r>
    </w:p>
    <w:p w14:paraId="3DFD28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.合同终止后本条款仍具法律效力，直至相关信息不再具有保密意义</w:t>
      </w:r>
      <w:r>
        <w:rPr>
          <w:rFonts w:hint="eastAsia" w:ascii="仿宋_GB2312" w:hAnsi="仿宋_GB2312" w:eastAsia="仿宋_GB2312" w:cs="仿宋_GB2312"/>
          <w:sz w:val="24"/>
          <w:szCs w:val="24"/>
          <w:highlight w:val="none"/>
          <w:lang w:eastAsia="zh-CN"/>
        </w:rPr>
        <w:t>。</w:t>
      </w:r>
    </w:p>
    <w:p w14:paraId="141DE4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七</w:t>
      </w:r>
      <w:r>
        <w:rPr>
          <w:rFonts w:hint="eastAsia" w:ascii="仿宋_GB2312" w:hAnsi="仿宋_GB2312" w:eastAsia="仿宋_GB2312" w:cs="仿宋_GB2312"/>
          <w:sz w:val="24"/>
          <w:szCs w:val="24"/>
          <w:highlight w:val="none"/>
        </w:rPr>
        <w:t>、违约责任 </w:t>
      </w:r>
    </w:p>
    <w:p w14:paraId="1F792A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1.若乙方不能按时完成本合同第一条所列内容的，需每日按合同总金额的</w:t>
      </w:r>
      <w:r>
        <w:rPr>
          <w:rFonts w:hint="eastAsia" w:ascii="仿宋_GB2312" w:hAnsi="仿宋_GB2312" w:eastAsia="仿宋_GB2312" w:cs="仿宋_GB2312"/>
          <w:sz w:val="24"/>
          <w:szCs w:val="24"/>
          <w:highlight w:val="none"/>
          <w:lang w:val="en-US" w:eastAsia="zh-CN"/>
        </w:rPr>
        <w:t>千分之三</w:t>
      </w:r>
      <w:r>
        <w:rPr>
          <w:rFonts w:hint="eastAsia" w:ascii="仿宋_GB2312" w:hAnsi="仿宋_GB2312" w:eastAsia="仿宋_GB2312" w:cs="仿宋_GB2312"/>
          <w:sz w:val="24"/>
          <w:szCs w:val="24"/>
          <w:highlight w:val="none"/>
        </w:rPr>
        <w:t>向甲方支付违约金，逾期超过10日的，甲方有权解除合同，给甲方造成损失的，乙方还需赔偿损失，严重影响甲方利益或名誉的，甲方有权终止本合同，并有权要求乙方赔偿甲方一切损失；</w:t>
      </w:r>
    </w:p>
    <w:p w14:paraId="453CEA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乙方提供的服务明显不符合本合同规定或甲方要求的，甲方有权拒收，乙方应按甲方要求整改，直至完成项目为止。整改完成后仍不能满足甲方要求的，或者整改已无意义、已无法弥补甲方损失的，甲方有权拒绝支付该费用。因乙方违约造成甲方损失的，乙方还应赔偿损失。 </w:t>
      </w:r>
    </w:p>
    <w:p w14:paraId="6CFF8318">
      <w:pPr>
        <w:pStyle w:val="2"/>
        <w:ind w:left="0" w:leftChars="0"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乙方未能按照约定处理履行合同过程中发生的问题，或者处理该问题的时间超过必要时间，或者未能及时响应甲方提出的需求的，每发生一次，甲方有权在尾款中扣除相当于合同总金额【1‰】的违约金，若给甲方造成的损失大于上述违约金的，乙方还需赔偿甲方损失。合同期内若累计发生3次该情况的，甲方有权解除本合同，要求乙方退还已支付费用并赔偿甲方损失。</w:t>
      </w:r>
    </w:p>
    <w:p w14:paraId="5896CA8E">
      <w:pPr>
        <w:pStyle w:val="2"/>
        <w:ind w:left="0" w:leftChars="0"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4.乙方将本项目进行转包或进行分包的，甲方有权追回已支付的全部费用，乙方还应当向甲方支付合同总价款【10】%的违约金；甲方也可同时解除合同，违约金不足以弥补甲方损失的，由乙方继续赔偿。</w:t>
      </w:r>
    </w:p>
    <w:p w14:paraId="1756ED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八</w:t>
      </w:r>
      <w:r>
        <w:rPr>
          <w:rFonts w:hint="eastAsia" w:ascii="仿宋_GB2312" w:hAnsi="仿宋_GB2312" w:eastAsia="仿宋_GB2312" w:cs="仿宋_GB2312"/>
          <w:sz w:val="24"/>
          <w:szCs w:val="24"/>
          <w:highlight w:val="none"/>
        </w:rPr>
        <w:t>、法律适用及争议解决</w:t>
      </w:r>
    </w:p>
    <w:p w14:paraId="4040C0B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1.若发生争议，双方应首先通过协商解决。协商不成可向甲方所在地人民法院提起诉讼，双方无争议的部分，应当继续履行</w:t>
      </w:r>
      <w:r>
        <w:rPr>
          <w:rFonts w:hint="eastAsia" w:ascii="仿宋_GB2312" w:hAnsi="仿宋_GB2312" w:eastAsia="仿宋_GB2312" w:cs="仿宋_GB2312"/>
          <w:sz w:val="24"/>
          <w:szCs w:val="24"/>
          <w:highlight w:val="none"/>
          <w:lang w:eastAsia="zh-CN"/>
        </w:rPr>
        <w:t>；</w:t>
      </w:r>
    </w:p>
    <w:p w14:paraId="5A5646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2.本合同的成立、生效、履行、解释及纠纷解决等双方均同意适用中华人民共和国法律</w:t>
      </w:r>
      <w:r>
        <w:rPr>
          <w:rFonts w:hint="eastAsia" w:ascii="仿宋_GB2312" w:hAnsi="仿宋_GB2312" w:eastAsia="仿宋_GB2312" w:cs="仿宋_GB2312"/>
          <w:sz w:val="24"/>
          <w:szCs w:val="24"/>
          <w:highlight w:val="none"/>
          <w:lang w:eastAsia="zh-CN"/>
        </w:rPr>
        <w:t>；</w:t>
      </w:r>
    </w:p>
    <w:p w14:paraId="21055E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3.合理的律师费、诉讼费、鉴定费、财产保全费、证据保全费、差旅费等由败诉一方承担。</w:t>
      </w:r>
    </w:p>
    <w:p w14:paraId="43EDCD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九</w:t>
      </w:r>
      <w:r>
        <w:rPr>
          <w:rFonts w:hint="eastAsia" w:ascii="仿宋_GB2312" w:hAnsi="仿宋_GB2312" w:eastAsia="仿宋_GB2312" w:cs="仿宋_GB2312"/>
          <w:sz w:val="24"/>
          <w:szCs w:val="24"/>
          <w:highlight w:val="none"/>
        </w:rPr>
        <w:t>、不可抗力</w:t>
      </w:r>
    </w:p>
    <w:p w14:paraId="5DC0F6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6A4D0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十、税费</w:t>
      </w:r>
    </w:p>
    <w:p w14:paraId="059602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在中国境内、外发生的与本合同执行有关的一切税费均由乙方负担。</w:t>
      </w:r>
    </w:p>
    <w:p w14:paraId="77EA61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十</w:t>
      </w: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rPr>
        <w:t>、其他</w:t>
      </w:r>
    </w:p>
    <w:p w14:paraId="03AD10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1.本合同一式陆份，甲乙双方各执叁份，具有同等法律效力；其他未尽事宜，由甲乙双方协商确定并签订书面补充协议，作为本合同的补充，补充协议与本合同具有同等法律效力</w:t>
      </w:r>
      <w:r>
        <w:rPr>
          <w:rFonts w:hint="eastAsia" w:ascii="仿宋_GB2312" w:hAnsi="仿宋_GB2312" w:eastAsia="仿宋_GB2312" w:cs="仿宋_GB2312"/>
          <w:sz w:val="24"/>
          <w:szCs w:val="24"/>
          <w:highlight w:val="none"/>
          <w:lang w:eastAsia="zh-CN"/>
        </w:rPr>
        <w:t>；</w:t>
      </w:r>
    </w:p>
    <w:p w14:paraId="19E5D6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2.本合同签订地为广东省广州市越秀区</w:t>
      </w:r>
      <w:r>
        <w:rPr>
          <w:rFonts w:hint="eastAsia" w:ascii="仿宋_GB2312" w:hAnsi="仿宋_GB2312" w:eastAsia="仿宋_GB2312" w:cs="仿宋_GB2312"/>
          <w:sz w:val="24"/>
          <w:szCs w:val="24"/>
          <w:highlight w:val="none"/>
          <w:lang w:eastAsia="zh-CN"/>
        </w:rPr>
        <w:t>；</w:t>
      </w:r>
    </w:p>
    <w:p w14:paraId="242F1D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3.除非另有说明，本合同中结算货币为人民币</w:t>
      </w:r>
      <w:r>
        <w:rPr>
          <w:rFonts w:hint="eastAsia" w:ascii="仿宋_GB2312" w:hAnsi="仿宋_GB2312" w:eastAsia="仿宋_GB2312" w:cs="仿宋_GB2312"/>
          <w:sz w:val="24"/>
          <w:szCs w:val="24"/>
          <w:highlight w:val="none"/>
          <w:lang w:eastAsia="zh-CN"/>
        </w:rPr>
        <w:t>；</w:t>
      </w:r>
    </w:p>
    <w:p w14:paraId="4730FF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4.本合同自法定代表人或授权代表签字盖章之日起生效。</w:t>
      </w:r>
    </w:p>
    <w:p w14:paraId="60F73E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――――――――本页以下为盖章页――――――――――</w:t>
      </w:r>
    </w:p>
    <w:p w14:paraId="4311F5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p>
    <w:p w14:paraId="18181A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甲方：                         乙方：                      </w:t>
      </w:r>
    </w:p>
    <w:p w14:paraId="3DE304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p>
    <w:p w14:paraId="308AE6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法定代表人/授权代表：          法定代表人/授权代表：</w:t>
      </w:r>
    </w:p>
    <w:p w14:paraId="39FBFC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p>
    <w:p w14:paraId="44D3B4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日期：                         日期：</w:t>
      </w:r>
    </w:p>
    <w:p w14:paraId="2ADE7B2E">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28"/>
          <w:szCs w:val="28"/>
          <w:highlight w:val="none"/>
        </w:rPr>
      </w:pPr>
    </w:p>
    <w:p w14:paraId="5203FD3B">
      <w:pPr>
        <w:pStyle w:val="7"/>
        <w:rPr>
          <w:rFonts w:hint="eastAsia"/>
          <w:lang w:val="en-US" w:eastAsia="zh-CN"/>
        </w:rPr>
      </w:pPr>
    </w:p>
    <w:p w14:paraId="15750DC7">
      <w:pPr>
        <w:pStyle w:val="7"/>
        <w:rPr>
          <w:rFonts w:hint="eastAsia"/>
          <w:lang w:val="en-US" w:eastAsia="zh-CN"/>
        </w:rPr>
      </w:pPr>
    </w:p>
    <w:p w14:paraId="6CA6E318">
      <w:pPr>
        <w:pStyle w:val="7"/>
        <w:rPr>
          <w:rFonts w:hint="eastAsia"/>
          <w:lang w:val="en-US" w:eastAsia="zh-CN"/>
        </w:rPr>
      </w:pPr>
    </w:p>
    <w:p w14:paraId="302676CF">
      <w:pPr>
        <w:pStyle w:val="7"/>
        <w:rPr>
          <w:rFonts w:hint="eastAsia"/>
          <w:lang w:val="en-US" w:eastAsia="zh-CN"/>
        </w:rPr>
      </w:pPr>
    </w:p>
    <w:p w14:paraId="062EE08E">
      <w:pPr>
        <w:pStyle w:val="7"/>
        <w:rPr>
          <w:rFonts w:hint="eastAsia"/>
          <w:lang w:val="en-US" w:eastAsia="zh-CN"/>
        </w:rPr>
      </w:pPr>
    </w:p>
    <w:p w14:paraId="5CE9E219">
      <w:pPr>
        <w:pStyle w:val="7"/>
        <w:rPr>
          <w:rFonts w:hint="eastAsia"/>
          <w:lang w:val="en-US" w:eastAsia="zh-CN"/>
        </w:rPr>
      </w:pPr>
    </w:p>
    <w:p w14:paraId="3636F877">
      <w:pPr>
        <w:pStyle w:val="7"/>
        <w:rPr>
          <w:rFonts w:hint="eastAsia"/>
          <w:lang w:val="en-US" w:eastAsia="zh-CN"/>
        </w:rPr>
      </w:pPr>
    </w:p>
    <w:p w14:paraId="1AAB9EA8">
      <w:pPr>
        <w:pStyle w:val="7"/>
        <w:rPr>
          <w:rFonts w:hint="eastAsia"/>
          <w:lang w:val="en-US" w:eastAsia="zh-CN"/>
        </w:rPr>
      </w:pPr>
    </w:p>
    <w:p w14:paraId="7572B905">
      <w:pPr>
        <w:pStyle w:val="7"/>
        <w:rPr>
          <w:rFonts w:hint="eastAsia"/>
          <w:lang w:val="en-US" w:eastAsia="zh-CN"/>
        </w:rPr>
      </w:pPr>
    </w:p>
    <w:p w14:paraId="466AC886">
      <w:pPr>
        <w:pStyle w:val="7"/>
        <w:rPr>
          <w:rFonts w:hint="eastAsia"/>
          <w:lang w:val="en-US" w:eastAsia="zh-CN"/>
        </w:rPr>
      </w:pPr>
    </w:p>
    <w:p w14:paraId="7BEEB750">
      <w:pPr>
        <w:pStyle w:val="7"/>
        <w:rPr>
          <w:rFonts w:hint="eastAsia"/>
          <w:lang w:val="en-US" w:eastAsia="zh-CN"/>
        </w:rPr>
      </w:pPr>
    </w:p>
    <w:p w14:paraId="39115210">
      <w:pPr>
        <w:pStyle w:val="7"/>
        <w:rPr>
          <w:rFonts w:hint="eastAsia"/>
          <w:lang w:val="en-US" w:eastAsia="zh-CN"/>
        </w:rPr>
      </w:pPr>
    </w:p>
    <w:p w14:paraId="0B89439A">
      <w:pPr>
        <w:pStyle w:val="7"/>
        <w:rPr>
          <w:rFonts w:hint="eastAsia"/>
          <w:lang w:val="en-US" w:eastAsia="zh-CN"/>
        </w:rPr>
      </w:pPr>
    </w:p>
    <w:p w14:paraId="0A566978">
      <w:pPr>
        <w:pStyle w:val="7"/>
        <w:rPr>
          <w:rFonts w:hint="eastAsia"/>
          <w:lang w:val="en-US" w:eastAsia="zh-CN"/>
        </w:rPr>
      </w:pPr>
    </w:p>
    <w:p w14:paraId="7110AB3B">
      <w:pPr>
        <w:pStyle w:val="7"/>
        <w:rPr>
          <w:rFonts w:hint="eastAsia"/>
          <w:lang w:val="en-US" w:eastAsia="zh-CN"/>
        </w:rPr>
      </w:pPr>
    </w:p>
    <w:p w14:paraId="3CC2C451">
      <w:pPr>
        <w:pStyle w:val="7"/>
        <w:rPr>
          <w:rFonts w:hint="eastAsia"/>
          <w:lang w:val="en-US" w:eastAsia="zh-CN"/>
        </w:rPr>
      </w:pPr>
    </w:p>
    <w:p w14:paraId="6257BB77">
      <w:pPr>
        <w:pStyle w:val="7"/>
        <w:rPr>
          <w:rFonts w:hint="eastAsia"/>
          <w:lang w:val="en-US" w:eastAsia="zh-CN"/>
        </w:rPr>
      </w:pPr>
    </w:p>
    <w:p w14:paraId="3D7F9EB8">
      <w:pPr>
        <w:pStyle w:val="7"/>
        <w:rPr>
          <w:rFonts w:hint="eastAsia"/>
          <w:lang w:val="en-US" w:eastAsia="zh-CN"/>
        </w:rPr>
      </w:pPr>
    </w:p>
    <w:p w14:paraId="51E0D5A8">
      <w:pPr>
        <w:pStyle w:val="28"/>
        <w:numPr>
          <w:ilvl w:val="0"/>
          <w:numId w:val="6"/>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73" w:name="_Toc21956"/>
      <w:r>
        <w:rPr>
          <w:rFonts w:hint="eastAsia" w:ascii="方正小标宋简体" w:hAnsi="方正小标宋简体" w:eastAsia="方正小标宋简体" w:cs="方正小标宋简体"/>
          <w:b/>
          <w:kern w:val="2"/>
          <w:sz w:val="36"/>
          <w:szCs w:val="36"/>
          <w:lang w:val="en-US" w:eastAsia="zh-CN" w:bidi="ar-SA"/>
        </w:rPr>
        <w:t>响应文件格式</w:t>
      </w:r>
      <w:bookmarkEnd w:id="73"/>
    </w:p>
    <w:p w14:paraId="1054168A">
      <w:pPr>
        <w:pStyle w:val="5"/>
        <w:keepNext/>
        <w:keepLines/>
        <w:pageBreakBefore w:val="0"/>
        <w:widowControl w:val="0"/>
        <w:numPr>
          <w:ilvl w:val="1"/>
          <w:numId w:val="11"/>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highlight w:val="none"/>
        </w:rPr>
      </w:pPr>
      <w:bookmarkStart w:id="74" w:name="_Toc1878"/>
      <w:bookmarkStart w:id="75" w:name="_Toc32326"/>
      <w:r>
        <w:rPr>
          <w:rFonts w:hint="eastAsia" w:ascii="宋体" w:hAnsi="宋体" w:eastAsia="宋体" w:cs="宋体"/>
          <w:highlight w:val="none"/>
        </w:rPr>
        <w:t>应答函</w:t>
      </w:r>
      <w:bookmarkEnd w:id="74"/>
      <w:bookmarkEnd w:id="75"/>
    </w:p>
    <w:p w14:paraId="41D4FB6B">
      <w:pPr>
        <w:pStyle w:val="24"/>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应   答  函</w:t>
      </w:r>
    </w:p>
    <w:p w14:paraId="1A4ADE1A">
      <w:pPr>
        <w:adjustRightInd w:val="0"/>
        <w:snapToGrid w:val="0"/>
        <w:spacing w:line="400" w:lineRule="exact"/>
        <w:jc w:val="left"/>
        <w:rPr>
          <w:rFonts w:hint="eastAsia" w:ascii="宋体" w:hAnsi="宋体" w:eastAsia="宋体" w:cs="宋体"/>
          <w:szCs w:val="21"/>
          <w:highlight w:val="none"/>
          <w:u w:val="singl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（采购人名称） </w:t>
      </w:r>
    </w:p>
    <w:p w14:paraId="17E0BE67">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（供应商名称）</w:t>
      </w:r>
      <w:r>
        <w:rPr>
          <w:rFonts w:hint="eastAsia" w:ascii="宋体" w:hAnsi="宋体" w:eastAsia="宋体" w:cs="宋体"/>
          <w:szCs w:val="21"/>
          <w:highlight w:val="none"/>
        </w:rPr>
        <w:t>（以下称“我方”）已仔细研究了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询价文件的全部内容，</w:t>
      </w:r>
      <w:r>
        <w:rPr>
          <w:rFonts w:hint="eastAsia" w:ascii="宋体" w:hAnsi="宋体" w:eastAsia="宋体" w:cs="宋体"/>
          <w:bCs/>
          <w:szCs w:val="21"/>
          <w:highlight w:val="none"/>
        </w:rPr>
        <w:t>包括澄清或者修改文件以及有关附件（如有）</w:t>
      </w:r>
      <w:r>
        <w:rPr>
          <w:rFonts w:hint="eastAsia" w:ascii="宋体" w:hAnsi="宋体" w:eastAsia="宋体" w:cs="宋体"/>
          <w:szCs w:val="21"/>
          <w:highlight w:val="none"/>
        </w:rPr>
        <w:t>，我方将严格按照询价文件要求递交符合要求的全部</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16167456">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我方承诺如下内容：</w:t>
      </w:r>
    </w:p>
    <w:p w14:paraId="149F9718">
      <w:pPr>
        <w:pStyle w:val="24"/>
        <w:numPr>
          <w:ilvl w:val="3"/>
          <w:numId w:val="12"/>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我方的</w:t>
      </w:r>
      <w:r>
        <w:rPr>
          <w:rFonts w:hint="eastAsia" w:ascii="宋体" w:hAnsi="宋体" w:cs="宋体"/>
          <w:szCs w:val="21"/>
          <w:highlight w:val="none"/>
          <w:lang w:eastAsia="zh-CN"/>
        </w:rPr>
        <w:t>响应文件</w:t>
      </w:r>
      <w:r>
        <w:rPr>
          <w:rFonts w:hint="eastAsia" w:ascii="宋体" w:hAnsi="宋体" w:eastAsia="宋体" w:cs="宋体"/>
          <w:szCs w:val="21"/>
          <w:highlight w:val="none"/>
        </w:rPr>
        <w:t>包含询价文件规定的全部内容。</w:t>
      </w:r>
    </w:p>
    <w:p w14:paraId="78D51B18">
      <w:pPr>
        <w:pStyle w:val="24"/>
        <w:numPr>
          <w:ilvl w:val="3"/>
          <w:numId w:val="12"/>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我方承诺在询价文件规定的应答有效期内</w:t>
      </w:r>
      <w:r>
        <w:rPr>
          <w:rFonts w:hint="eastAsia" w:ascii="宋体" w:hAnsi="宋体" w:cs="宋体"/>
          <w:szCs w:val="21"/>
          <w:highlight w:val="none"/>
          <w:lang w:eastAsia="zh-CN"/>
        </w:rPr>
        <w:t>（</w:t>
      </w:r>
      <w:r>
        <w:rPr>
          <w:rFonts w:hint="eastAsia" w:ascii="宋体" w:hAnsi="宋体" w:eastAsia="宋体" w:cs="宋体"/>
          <w:b w:val="0"/>
          <w:bCs w:val="0"/>
          <w:szCs w:val="21"/>
          <w:highlight w:val="none"/>
        </w:rPr>
        <w:t>应答有效期</w:t>
      </w:r>
      <w:r>
        <w:rPr>
          <w:rFonts w:hint="eastAsia" w:ascii="宋体" w:hAnsi="宋体" w:eastAsia="宋体" w:cs="宋体"/>
          <w:kern w:val="2"/>
          <w:sz w:val="21"/>
          <w:szCs w:val="24"/>
          <w:highlight w:val="none"/>
        </w:rPr>
        <w:t>：</w:t>
      </w:r>
      <w:r>
        <w:rPr>
          <w:rFonts w:hint="eastAsia" w:ascii="宋体" w:hAnsi="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0</w:t>
      </w:r>
      <w:r>
        <w:rPr>
          <w:rFonts w:hint="eastAsia" w:ascii="宋体" w:hAnsi="宋体" w:eastAsia="宋体" w:cs="宋体"/>
          <w:kern w:val="2"/>
          <w:sz w:val="21"/>
          <w:szCs w:val="24"/>
          <w:highlight w:val="none"/>
        </w:rPr>
        <w:t>天</w:t>
      </w:r>
      <w:r>
        <w:rPr>
          <w:rFonts w:hint="eastAsia" w:ascii="宋体" w:hAnsi="宋体" w:cs="宋体"/>
          <w:szCs w:val="21"/>
          <w:highlight w:val="none"/>
          <w:lang w:eastAsia="zh-CN"/>
        </w:rPr>
        <w:t>）</w:t>
      </w:r>
      <w:r>
        <w:rPr>
          <w:rFonts w:hint="eastAsia" w:ascii="宋体" w:hAnsi="宋体" w:eastAsia="宋体" w:cs="宋体"/>
          <w:szCs w:val="21"/>
          <w:highlight w:val="none"/>
        </w:rPr>
        <w:t>不修改、撤销</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24B7DC2F">
      <w:pPr>
        <w:pStyle w:val="24"/>
        <w:numPr>
          <w:ilvl w:val="3"/>
          <w:numId w:val="12"/>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我方在参与询价过程中根据采购小组要求提供的符合相关规定的澄清文件，构成</w:t>
      </w:r>
      <w:r>
        <w:rPr>
          <w:rFonts w:hint="eastAsia" w:ascii="宋体" w:hAnsi="宋体" w:cs="宋体"/>
          <w:szCs w:val="21"/>
          <w:highlight w:val="none"/>
          <w:lang w:eastAsia="zh-CN"/>
        </w:rPr>
        <w:t>响应文件</w:t>
      </w:r>
      <w:r>
        <w:rPr>
          <w:rFonts w:hint="eastAsia" w:ascii="宋体" w:hAnsi="宋体" w:eastAsia="宋体" w:cs="宋体"/>
          <w:szCs w:val="21"/>
          <w:highlight w:val="none"/>
        </w:rPr>
        <w:t>的组成部分。</w:t>
      </w:r>
    </w:p>
    <w:p w14:paraId="2F0E6764">
      <w:pPr>
        <w:pStyle w:val="24"/>
        <w:numPr>
          <w:ilvl w:val="3"/>
          <w:numId w:val="12"/>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我方声明具备如下供应商资格条件：（1）中华人民共和国境内注册的具有独立承担民事责任能力的法人</w:t>
      </w:r>
      <w:r>
        <w:rPr>
          <w:rFonts w:hint="eastAsia" w:ascii="宋体" w:hAnsi="宋体" w:cs="宋体"/>
          <w:szCs w:val="21"/>
          <w:highlight w:val="none"/>
          <w:lang w:eastAsia="zh-CN"/>
        </w:rPr>
        <w:t>（</w:t>
      </w:r>
      <w:r>
        <w:rPr>
          <w:rFonts w:hint="eastAsia" w:ascii="宋体" w:hAnsi="宋体" w:cs="宋体"/>
          <w:szCs w:val="21"/>
          <w:highlight w:val="none"/>
          <w:lang w:val="en-US" w:eastAsia="zh-CN"/>
        </w:rPr>
        <w:t>或其他组织）</w:t>
      </w: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val="en-US" w:eastAsia="zh-CN"/>
        </w:rPr>
        <w:t>能够</w:t>
      </w:r>
      <w:r>
        <w:rPr>
          <w:rFonts w:hint="eastAsia" w:ascii="宋体" w:hAnsi="宋体" w:eastAsia="宋体" w:cs="宋体"/>
          <w:szCs w:val="21"/>
          <w:highlight w:val="none"/>
        </w:rPr>
        <w:t>开具增值税</w:t>
      </w:r>
      <w:r>
        <w:rPr>
          <w:rFonts w:hint="eastAsia" w:ascii="宋体" w:hAnsi="宋体" w:cs="宋体"/>
          <w:szCs w:val="21"/>
          <w:highlight w:val="none"/>
          <w:lang w:val="en-US" w:eastAsia="zh-CN"/>
        </w:rPr>
        <w:t>专用</w:t>
      </w:r>
      <w:r>
        <w:rPr>
          <w:rFonts w:hint="eastAsia" w:ascii="宋体" w:hAnsi="宋体" w:eastAsia="宋体" w:cs="宋体"/>
          <w:szCs w:val="21"/>
          <w:highlight w:val="none"/>
        </w:rPr>
        <w:t>发票</w:t>
      </w:r>
      <w:r>
        <w:rPr>
          <w:rFonts w:hint="eastAsia" w:ascii="宋体" w:hAnsi="宋体" w:cs="宋体"/>
          <w:szCs w:val="21"/>
          <w:highlight w:val="none"/>
          <w:lang w:eastAsia="zh-CN"/>
        </w:rPr>
        <w:t>（</w:t>
      </w:r>
      <w:r>
        <w:rPr>
          <w:rFonts w:hint="eastAsia" w:ascii="宋体" w:hAnsi="宋体" w:cs="宋体"/>
          <w:szCs w:val="21"/>
          <w:highlight w:val="none"/>
          <w:lang w:val="en-US" w:eastAsia="zh-CN"/>
        </w:rPr>
        <w:t>税法规定不能开具专用发票的除外</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eastAsia="宋体" w:cs="宋体"/>
          <w:i w:val="0"/>
          <w:iCs w:val="0"/>
          <w:color w:val="auto"/>
          <w:kern w:val="2"/>
          <w:sz w:val="21"/>
          <w:szCs w:val="21"/>
          <w:lang w:val="en-US" w:eastAsia="zh-CN" w:bidi="ar-SA"/>
        </w:rPr>
        <w:t>具备承担本采购项目的能力</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响应报价为</w:t>
      </w:r>
      <w:r>
        <w:rPr>
          <w:rFonts w:hint="eastAsia" w:ascii="宋体" w:hAnsi="宋体" w:eastAsia="宋体" w:cs="宋体"/>
          <w:color w:val="333333"/>
          <w:sz w:val="21"/>
          <w:szCs w:val="21"/>
          <w:highlight w:val="none"/>
          <w:lang w:eastAsia="zh-CN"/>
        </w:rPr>
        <w:t>对所有的采购内容进行报价</w:t>
      </w:r>
      <w:r>
        <w:rPr>
          <w:rFonts w:hint="eastAsia" w:ascii="宋体" w:hAnsi="宋体" w:cs="宋体"/>
          <w:color w:val="333333"/>
          <w:sz w:val="21"/>
          <w:szCs w:val="21"/>
          <w:highlight w:val="none"/>
          <w:lang w:eastAsia="zh-CN"/>
        </w:rPr>
        <w:t>。</w:t>
      </w:r>
    </w:p>
    <w:p w14:paraId="2EB80F4F">
      <w:pPr>
        <w:pStyle w:val="24"/>
        <w:numPr>
          <w:ilvl w:val="3"/>
          <w:numId w:val="12"/>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我方声明不存在以下情形：（1）单位负责人为同一人或者存在直接控股、管理关系的不同供应商，同时参与本项目的应答；（2）参与本采购活动时，</w:t>
      </w:r>
      <w:r>
        <w:rPr>
          <w:rFonts w:hint="eastAsia" w:ascii="宋体" w:hAnsi="宋体" w:eastAsia="宋体" w:cs="宋体"/>
          <w:color w:val="333333"/>
          <w:sz w:val="21"/>
          <w:szCs w:val="21"/>
          <w:highlight w:val="none"/>
        </w:rPr>
        <w:t>被列入国家企业信用信息公示系统的经营异常名录、严重违法失信企业名单</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仅</w:t>
      </w:r>
      <w:r>
        <w:rPr>
          <w:rFonts w:hint="eastAsia" w:ascii="宋体" w:hAnsi="宋体" w:eastAsia="宋体" w:cs="宋体"/>
          <w:i w:val="0"/>
          <w:iCs w:val="0"/>
          <w:color w:val="auto"/>
          <w:kern w:val="2"/>
          <w:sz w:val="21"/>
          <w:szCs w:val="21"/>
          <w:lang w:val="en-US" w:eastAsia="zh-CN" w:bidi="ar-SA"/>
        </w:rPr>
        <w:t>对部分内容报价</w:t>
      </w:r>
      <w:r>
        <w:rPr>
          <w:rFonts w:hint="eastAsia" w:ascii="宋体" w:hAnsi="宋体" w:cs="宋体"/>
          <w:i w:val="0"/>
          <w:iCs w:val="0"/>
          <w:color w:val="auto"/>
          <w:kern w:val="2"/>
          <w:sz w:val="21"/>
          <w:szCs w:val="21"/>
          <w:lang w:val="en-US" w:eastAsia="zh-CN" w:bidi="ar-SA"/>
        </w:rPr>
        <w:t>的情形。</w:t>
      </w:r>
    </w:p>
    <w:p w14:paraId="764E96B8">
      <w:pPr>
        <w:pStyle w:val="24"/>
        <w:numPr>
          <w:ilvl w:val="3"/>
          <w:numId w:val="12"/>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我方承诺：非联合体参与应答，</w:t>
      </w:r>
      <w:r>
        <w:rPr>
          <w:rFonts w:hint="eastAsia" w:ascii="宋体" w:hAnsi="宋体" w:cs="宋体"/>
          <w:szCs w:val="21"/>
          <w:highlight w:val="none"/>
          <w:lang w:val="en-US" w:eastAsia="zh-CN"/>
        </w:rPr>
        <w:t>若我方最终为成交人，</w:t>
      </w:r>
      <w:r>
        <w:rPr>
          <w:rFonts w:hint="eastAsia" w:ascii="宋体" w:hAnsi="宋体" w:eastAsia="宋体" w:cs="宋体"/>
          <w:szCs w:val="21"/>
          <w:highlight w:val="none"/>
        </w:rPr>
        <w:t>不转包或分包</w:t>
      </w:r>
      <w:r>
        <w:rPr>
          <w:rFonts w:hint="eastAsia" w:ascii="宋体" w:hAnsi="宋体" w:eastAsia="宋体" w:cs="宋体"/>
          <w:szCs w:val="21"/>
          <w:highlight w:val="none"/>
          <w:lang w:eastAsia="zh-CN"/>
        </w:rPr>
        <w:t>。</w:t>
      </w:r>
    </w:p>
    <w:p w14:paraId="180AA1B0">
      <w:pPr>
        <w:pStyle w:val="24"/>
        <w:numPr>
          <w:ilvl w:val="3"/>
          <w:numId w:val="12"/>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我方理解采购单位并无义务必须接受最低报价，完全理解报价不是项目评审的唯一标准。</w:t>
      </w:r>
    </w:p>
    <w:p w14:paraId="0112C041">
      <w:pPr>
        <w:pStyle w:val="24"/>
        <w:numPr>
          <w:ilvl w:val="3"/>
          <w:numId w:val="12"/>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如确定我方成交：</w:t>
      </w:r>
    </w:p>
    <w:p w14:paraId="23602104">
      <w:pPr>
        <w:pStyle w:val="24"/>
        <w:numPr>
          <w:ilvl w:val="0"/>
          <w:numId w:val="13"/>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w:t>
      </w:r>
      <w:r>
        <w:rPr>
          <w:rFonts w:hint="eastAsia" w:ascii="宋体" w:hAnsi="宋体" w:cs="宋体"/>
          <w:szCs w:val="21"/>
          <w:highlight w:val="none"/>
          <w:lang w:val="en-US" w:eastAsia="zh-CN"/>
        </w:rPr>
        <w:t>若我方成为本项目成交供应商</w:t>
      </w:r>
      <w:r>
        <w:rPr>
          <w:rFonts w:hint="eastAsia" w:ascii="宋体" w:hAnsi="宋体" w:eastAsia="宋体" w:cs="宋体"/>
          <w:szCs w:val="21"/>
          <w:highlight w:val="none"/>
        </w:rPr>
        <w:t>，</w:t>
      </w:r>
      <w:r>
        <w:rPr>
          <w:rFonts w:hint="eastAsia" w:ascii="宋体" w:hAnsi="宋体" w:cs="宋体"/>
          <w:szCs w:val="21"/>
          <w:highlight w:val="none"/>
          <w:lang w:val="en-US" w:eastAsia="zh-CN"/>
        </w:rPr>
        <w:t>在你方</w:t>
      </w:r>
      <w:r>
        <w:rPr>
          <w:rFonts w:hint="eastAsia" w:ascii="宋体" w:hAnsi="宋体" w:eastAsia="宋体" w:cs="宋体"/>
          <w:szCs w:val="21"/>
          <w:highlight w:val="none"/>
        </w:rPr>
        <w:t>规定的期限内与你方签订合同。</w:t>
      </w:r>
    </w:p>
    <w:p w14:paraId="044CE346">
      <w:pPr>
        <w:pStyle w:val="24"/>
        <w:numPr>
          <w:ilvl w:val="0"/>
          <w:numId w:val="13"/>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我方承诺按照询价</w:t>
      </w:r>
      <w:r>
        <w:rPr>
          <w:rFonts w:hint="eastAsia" w:ascii="宋体" w:hAnsi="宋体" w:cs="宋体"/>
          <w:szCs w:val="21"/>
          <w:highlight w:val="none"/>
          <w:lang w:val="en-US" w:eastAsia="zh-CN"/>
        </w:rPr>
        <w:t>采购</w:t>
      </w:r>
      <w:r>
        <w:rPr>
          <w:rFonts w:hint="eastAsia" w:ascii="宋体" w:hAnsi="宋体" w:eastAsia="宋体" w:cs="宋体"/>
          <w:szCs w:val="21"/>
          <w:highlight w:val="none"/>
        </w:rPr>
        <w:t>文件的规定及合同约定履行相关责任和义务。</w:t>
      </w:r>
    </w:p>
    <w:p w14:paraId="3668CCF4">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我方在此声明，所递交的</w:t>
      </w:r>
      <w:r>
        <w:rPr>
          <w:rFonts w:hint="eastAsia" w:ascii="宋体" w:hAnsi="宋体" w:cs="宋体"/>
          <w:szCs w:val="21"/>
          <w:highlight w:val="none"/>
          <w:lang w:eastAsia="zh-CN"/>
        </w:rPr>
        <w:t>响应文件</w:t>
      </w:r>
      <w:r>
        <w:rPr>
          <w:rFonts w:hint="eastAsia" w:ascii="宋体" w:hAnsi="宋体" w:eastAsia="宋体" w:cs="宋体"/>
          <w:szCs w:val="21"/>
          <w:highlight w:val="none"/>
        </w:rPr>
        <w:t>及有关资料内容完整、真实和准确。如有弄虚作假，将承担相应的法律责任，并赔偿由此造成的一切损失。</w:t>
      </w:r>
    </w:p>
    <w:p w14:paraId="34D62005">
      <w:pPr>
        <w:pStyle w:val="24"/>
        <w:numPr>
          <w:ilvl w:val="3"/>
          <w:numId w:val="12"/>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我方承诺遵守采购工作纪律，不向第三方透露与本项目报价相关的所有信息，不采取不正当手段谋取成交，随时接受贵方监督检查部门调查并如实说明情况。</w:t>
      </w:r>
    </w:p>
    <w:p w14:paraId="609A1D14">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单位名称：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037178BB">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法定代表人（负责人）或者其委托代理人：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cs="宋体"/>
          <w:szCs w:val="21"/>
          <w:highlight w:val="none"/>
          <w:lang w:val="en-US" w:eastAsia="zh-CN"/>
        </w:rPr>
        <w:t>或盖章</w:t>
      </w:r>
      <w:r>
        <w:rPr>
          <w:rFonts w:hint="eastAsia" w:ascii="宋体" w:hAnsi="宋体" w:eastAsia="宋体" w:cs="宋体"/>
          <w:szCs w:val="21"/>
          <w:highlight w:val="none"/>
        </w:rPr>
        <w:t>）</w:t>
      </w:r>
    </w:p>
    <w:p w14:paraId="501A2DF0">
      <w:pPr>
        <w:snapToGrid w:val="0"/>
        <w:spacing w:line="400" w:lineRule="exact"/>
        <w:ind w:firstLine="2551" w:firstLineChars="1215"/>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4085DC4B">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w:t>
      </w:r>
    </w:p>
    <w:p w14:paraId="46004C77">
      <w:pPr>
        <w:snapToGrid w:val="0"/>
        <w:spacing w:line="400" w:lineRule="exact"/>
        <w:ind w:firstLine="2551" w:firstLineChars="1215"/>
        <w:jc w:val="left"/>
        <w:rPr>
          <w:rFonts w:hint="eastAsia" w:ascii="宋体" w:hAnsi="宋体" w:eastAsia="宋体" w:cs="宋体"/>
          <w:sz w:val="24"/>
          <w:highlight w:val="none"/>
        </w:rPr>
      </w:pPr>
      <w:r>
        <w:rPr>
          <w:rFonts w:hint="eastAsia" w:ascii="宋体" w:hAnsi="宋体" w:eastAsia="宋体" w:cs="宋体"/>
          <w:highlight w:val="none"/>
        </w:rPr>
        <w:t>日期：   年    月   日</w:t>
      </w:r>
      <w:r>
        <w:rPr>
          <w:rFonts w:hint="eastAsia" w:ascii="宋体" w:hAnsi="宋体" w:eastAsia="宋体" w:cs="宋体"/>
          <w:b/>
          <w:kern w:val="0"/>
          <w:sz w:val="28"/>
          <w:szCs w:val="28"/>
          <w:highlight w:val="none"/>
        </w:rPr>
        <w:br w:type="page"/>
      </w:r>
    </w:p>
    <w:p w14:paraId="6670739C">
      <w:pPr>
        <w:pStyle w:val="5"/>
        <w:keepNext/>
        <w:keepLines/>
        <w:pageBreakBefore w:val="0"/>
        <w:widowControl w:val="0"/>
        <w:numPr>
          <w:ilvl w:val="1"/>
          <w:numId w:val="11"/>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76" w:name="_Toc1651899"/>
      <w:bookmarkStart w:id="77" w:name="_Toc18365"/>
      <w:bookmarkStart w:id="78" w:name="_Toc26153"/>
      <w:bookmarkStart w:id="79" w:name="_Toc68688804"/>
      <w:bookmarkStart w:id="80" w:name="_Toc56432234"/>
      <w:bookmarkStart w:id="81" w:name="_Toc475472674"/>
      <w:bookmarkStart w:id="82" w:name="_Toc17459"/>
      <w:bookmarkStart w:id="83" w:name="_Toc476321846"/>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单位负责人</w:t>
      </w:r>
      <w:r>
        <w:rPr>
          <w:rFonts w:hint="eastAsia" w:ascii="宋体" w:hAnsi="宋体" w:eastAsia="宋体" w:cs="宋体"/>
          <w:highlight w:val="none"/>
          <w:lang w:eastAsia="zh-CN"/>
        </w:rPr>
        <w:t>）</w:t>
      </w:r>
      <w:r>
        <w:rPr>
          <w:rFonts w:hint="eastAsia" w:ascii="宋体" w:hAnsi="宋体" w:eastAsia="宋体" w:cs="宋体"/>
          <w:highlight w:val="none"/>
        </w:rPr>
        <w:t>身份证明</w:t>
      </w:r>
      <w:bookmarkEnd w:id="76"/>
      <w:bookmarkEnd w:id="77"/>
      <w:bookmarkEnd w:id="78"/>
      <w:bookmarkEnd w:id="79"/>
      <w:bookmarkEnd w:id="80"/>
      <w:bookmarkEnd w:id="81"/>
      <w:bookmarkEnd w:id="82"/>
    </w:p>
    <w:p w14:paraId="66A3064D">
      <w:pPr>
        <w:jc w:val="center"/>
        <w:rPr>
          <w:rFonts w:hint="eastAsia" w:ascii="宋体" w:hAnsi="宋体" w:eastAsia="宋体" w:cs="宋体"/>
          <w:b/>
          <w:sz w:val="24"/>
          <w:highlight w:val="none"/>
        </w:rPr>
      </w:pPr>
    </w:p>
    <w:p w14:paraId="58F4A067">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法定代表人（单位负责人）身份证明</w:t>
      </w:r>
    </w:p>
    <w:p w14:paraId="4AF9B14A">
      <w:pPr>
        <w:spacing w:line="440" w:lineRule="exact"/>
        <w:rPr>
          <w:rFonts w:hint="eastAsia" w:ascii="宋体" w:hAnsi="宋体" w:eastAsia="宋体" w:cs="宋体"/>
          <w:szCs w:val="21"/>
          <w:highlight w:val="none"/>
        </w:rPr>
      </w:pPr>
    </w:p>
    <w:p w14:paraId="5ADEA24E">
      <w:pPr>
        <w:topLinePunct/>
        <w:snapToGrid w:val="0"/>
        <w:spacing w:line="440" w:lineRule="exact"/>
        <w:rPr>
          <w:rFonts w:hint="eastAsia" w:ascii="宋体" w:hAnsi="宋体" w:eastAsia="宋体" w:cs="宋体"/>
          <w:bCs/>
          <w:szCs w:val="21"/>
          <w:highlight w:val="none"/>
          <w:u w:val="singl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p>
    <w:p w14:paraId="3C9A91F6">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单位性质：</w:t>
      </w:r>
      <w:r>
        <w:rPr>
          <w:rFonts w:hint="eastAsia" w:ascii="宋体" w:hAnsi="宋体" w:eastAsia="宋体" w:cs="宋体"/>
          <w:bCs/>
          <w:szCs w:val="21"/>
          <w:highlight w:val="none"/>
          <w:u w:val="single"/>
        </w:rPr>
        <w:t xml:space="preserve">                           </w:t>
      </w:r>
    </w:p>
    <w:p w14:paraId="07D015EA">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成立时间：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日</w:t>
      </w:r>
    </w:p>
    <w:p w14:paraId="5FC109C5">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经营期限：</w:t>
      </w:r>
      <w:r>
        <w:rPr>
          <w:rFonts w:hint="eastAsia" w:ascii="宋体" w:hAnsi="宋体" w:eastAsia="宋体" w:cs="宋体"/>
          <w:bCs/>
          <w:szCs w:val="21"/>
          <w:highlight w:val="none"/>
          <w:u w:val="single"/>
        </w:rPr>
        <w:t xml:space="preserve">            </w:t>
      </w:r>
    </w:p>
    <w:p w14:paraId="536AD9C1">
      <w:pPr>
        <w:topLinePunct/>
        <w:snapToGrid w:val="0"/>
        <w:spacing w:line="440" w:lineRule="exact"/>
        <w:rPr>
          <w:rFonts w:hint="eastAsia" w:ascii="宋体" w:hAnsi="宋体" w:eastAsia="宋体" w:cs="宋体"/>
          <w:bCs/>
          <w:szCs w:val="21"/>
          <w:highlight w:val="none"/>
          <w:u w:val="single"/>
        </w:rPr>
      </w:pPr>
      <w:r>
        <w:rPr>
          <w:rFonts w:hint="eastAsia" w:ascii="宋体" w:hAnsi="宋体" w:eastAsia="宋体" w:cs="宋体"/>
          <w:bCs/>
          <w:szCs w:val="21"/>
          <w:highlight w:val="none"/>
        </w:rPr>
        <w:t>姓名：</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性别：</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年龄：</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职务：</w:t>
      </w:r>
      <w:r>
        <w:rPr>
          <w:rFonts w:hint="eastAsia" w:ascii="宋体" w:hAnsi="宋体" w:eastAsia="宋体" w:cs="宋体"/>
          <w:bCs/>
          <w:szCs w:val="21"/>
          <w:highlight w:val="none"/>
          <w:u w:val="single"/>
        </w:rPr>
        <w:t xml:space="preserve">         </w:t>
      </w:r>
    </w:p>
    <w:p w14:paraId="64B614CD">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系</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单位名称]</w:t>
      </w:r>
      <w:r>
        <w:rPr>
          <w:rFonts w:hint="eastAsia" w:ascii="宋体" w:hAnsi="宋体" w:eastAsia="宋体" w:cs="宋体"/>
          <w:bCs/>
          <w:szCs w:val="21"/>
          <w:highlight w:val="none"/>
        </w:rPr>
        <w:t>的法定代表人（单位负责人）。</w:t>
      </w:r>
    </w:p>
    <w:p w14:paraId="7594212F">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特此证明。</w:t>
      </w:r>
    </w:p>
    <w:p w14:paraId="2F77ECE5">
      <w:pPr>
        <w:topLinePunct/>
        <w:snapToGrid w:val="0"/>
        <w:spacing w:line="440" w:lineRule="exact"/>
        <w:ind w:firstLine="420" w:firstLineChars="200"/>
        <w:rPr>
          <w:rFonts w:hint="eastAsia" w:ascii="宋体" w:hAnsi="宋体" w:eastAsia="宋体" w:cs="宋体"/>
          <w:bCs/>
          <w:szCs w:val="21"/>
          <w:highlight w:val="none"/>
        </w:rPr>
      </w:pPr>
    </w:p>
    <w:p w14:paraId="033A5FBD">
      <w:pPr>
        <w:topLinePunct/>
        <w:snapToGrid w:val="0"/>
        <w:spacing w:line="440" w:lineRule="exact"/>
        <w:rPr>
          <w:rFonts w:hint="eastAsia" w:ascii="宋体" w:hAnsi="宋体" w:eastAsia="宋体" w:cs="宋体"/>
          <w:highlight w:val="none"/>
        </w:rPr>
      </w:pPr>
      <w:r>
        <w:rPr>
          <w:rFonts w:hint="eastAsia" w:ascii="宋体" w:hAnsi="宋体" w:eastAsia="宋体" w:cs="宋体"/>
          <w:highlight w:val="none"/>
        </w:rPr>
        <w:t>附：法定代表人</w:t>
      </w:r>
      <w:r>
        <w:rPr>
          <w:rFonts w:hint="eastAsia" w:ascii="宋体" w:hAnsi="宋体" w:eastAsia="宋体" w:cs="宋体"/>
          <w:bCs/>
          <w:szCs w:val="21"/>
          <w:highlight w:val="none"/>
        </w:rPr>
        <w:t>（单位负责人）</w:t>
      </w:r>
      <w:r>
        <w:rPr>
          <w:rFonts w:hint="eastAsia" w:ascii="宋体" w:hAnsi="宋体" w:eastAsia="宋体" w:cs="宋体"/>
          <w:highlight w:val="none"/>
        </w:rPr>
        <w:t>身份证复印件</w:t>
      </w:r>
      <w:r>
        <w:rPr>
          <w:rFonts w:hint="eastAsia" w:ascii="宋体" w:hAnsi="宋体" w:eastAsia="宋体" w:cs="宋体"/>
          <w:bCs/>
          <w:szCs w:val="21"/>
          <w:highlight w:val="none"/>
        </w:rPr>
        <w:t>(需同时提供正面及背面)</w:t>
      </w:r>
    </w:p>
    <w:p w14:paraId="4EA2E08E">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0FE24B1">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14:paraId="10FE24B1">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CFA8E75">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14:paraId="2CFA8E75">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v:textbox>
              </v:shape>
            </w:pict>
          </mc:Fallback>
        </mc:AlternateContent>
      </w:r>
    </w:p>
    <w:p w14:paraId="2F7ECFE8">
      <w:pPr>
        <w:spacing w:line="500" w:lineRule="exact"/>
        <w:rPr>
          <w:rFonts w:hint="eastAsia" w:ascii="宋体" w:hAnsi="宋体" w:eastAsia="宋体" w:cs="宋体"/>
          <w:szCs w:val="21"/>
          <w:highlight w:val="none"/>
        </w:rPr>
      </w:pPr>
    </w:p>
    <w:p w14:paraId="7D485562">
      <w:pPr>
        <w:spacing w:line="440" w:lineRule="exact"/>
        <w:rPr>
          <w:rFonts w:hint="eastAsia" w:ascii="宋体" w:hAnsi="宋体" w:eastAsia="宋体" w:cs="宋体"/>
          <w:szCs w:val="21"/>
          <w:highlight w:val="none"/>
        </w:rPr>
      </w:pPr>
    </w:p>
    <w:p w14:paraId="294790E7">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3E54B997">
      <w:pPr>
        <w:spacing w:line="500" w:lineRule="exact"/>
        <w:rPr>
          <w:rFonts w:hint="eastAsia" w:ascii="宋体" w:hAnsi="宋体" w:eastAsia="宋体" w:cs="宋体"/>
          <w:szCs w:val="21"/>
          <w:highlight w:val="none"/>
        </w:rPr>
      </w:pPr>
    </w:p>
    <w:p w14:paraId="52340A7E">
      <w:pPr>
        <w:spacing w:line="440" w:lineRule="exact"/>
        <w:rPr>
          <w:rFonts w:hint="eastAsia" w:ascii="宋体" w:hAnsi="宋体" w:eastAsia="宋体" w:cs="宋体"/>
          <w:szCs w:val="21"/>
          <w:highlight w:val="none"/>
        </w:rPr>
      </w:pPr>
    </w:p>
    <w:p w14:paraId="543EA1BA">
      <w:pPr>
        <w:spacing w:line="500" w:lineRule="exact"/>
        <w:rPr>
          <w:rFonts w:hint="eastAsia" w:ascii="宋体" w:hAnsi="宋体" w:eastAsia="宋体" w:cs="宋体"/>
          <w:szCs w:val="21"/>
          <w:highlight w:val="none"/>
        </w:rPr>
      </w:pPr>
    </w:p>
    <w:p w14:paraId="6A9B646E">
      <w:pPr>
        <w:spacing w:line="440" w:lineRule="exact"/>
        <w:rPr>
          <w:rFonts w:hint="eastAsia" w:ascii="宋体" w:hAnsi="宋体" w:eastAsia="宋体" w:cs="宋体"/>
          <w:szCs w:val="21"/>
          <w:highlight w:val="none"/>
        </w:rPr>
      </w:pPr>
    </w:p>
    <w:p w14:paraId="1444ED37">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1D3D1969">
      <w:pPr>
        <w:spacing w:line="440" w:lineRule="exact"/>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415CE271">
      <w:pPr>
        <w:spacing w:line="440" w:lineRule="exact"/>
        <w:ind w:firstLine="4305" w:firstLineChars="2050"/>
        <w:rPr>
          <w:rFonts w:hint="eastAsia" w:ascii="宋体" w:hAnsi="宋体" w:eastAsia="宋体" w:cs="宋体"/>
          <w:szCs w:val="21"/>
          <w:highlight w:val="none"/>
        </w:rPr>
      </w:pPr>
    </w:p>
    <w:p w14:paraId="1C03547C">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highlight w:val="none"/>
        </w:rPr>
        <w:t>日期：XX年XX月XX日</w:t>
      </w:r>
    </w:p>
    <w:p w14:paraId="0C34E300">
      <w:pPr>
        <w:topLinePunct/>
        <w:spacing w:line="440" w:lineRule="exact"/>
        <w:ind w:left="422"/>
        <w:jc w:val="left"/>
        <w:rPr>
          <w:rFonts w:hint="eastAsia" w:ascii="宋体" w:hAnsi="宋体" w:eastAsia="宋体" w:cs="宋体"/>
          <w:highlight w:val="none"/>
        </w:rPr>
      </w:pPr>
    </w:p>
    <w:p w14:paraId="1C88062A">
      <w:pPr>
        <w:pStyle w:val="5"/>
        <w:keepNext/>
        <w:keepLines/>
        <w:pageBreakBefore w:val="0"/>
        <w:widowControl w:val="0"/>
        <w:numPr>
          <w:ilvl w:val="1"/>
          <w:numId w:val="11"/>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r>
        <w:rPr>
          <w:rFonts w:hint="eastAsia" w:ascii="宋体" w:hAnsi="宋体" w:eastAsia="宋体" w:cs="宋体"/>
          <w:szCs w:val="21"/>
          <w:highlight w:val="none"/>
        </w:rPr>
        <w:br w:type="page"/>
      </w:r>
      <w:bookmarkStart w:id="84" w:name="_Toc3806"/>
      <w:bookmarkStart w:id="85" w:name="_Toc475472675"/>
      <w:bookmarkStart w:id="86" w:name="_Toc68688805"/>
      <w:bookmarkStart w:id="87" w:name="_Toc56432235"/>
      <w:bookmarkStart w:id="88" w:name="_Toc8603"/>
      <w:bookmarkStart w:id="89" w:name="_Toc27262"/>
      <w:bookmarkStart w:id="90" w:name="_Toc1651900"/>
      <w:bookmarkStart w:id="91" w:name="_Toc438052122"/>
      <w:r>
        <w:rPr>
          <w:rFonts w:hint="eastAsia" w:ascii="宋体" w:hAnsi="宋体" w:eastAsia="宋体" w:cs="宋体"/>
          <w:highlight w:val="none"/>
        </w:rPr>
        <w:t>法定代表人</w:t>
      </w:r>
      <w:r>
        <w:rPr>
          <w:rFonts w:hint="eastAsia" w:ascii="宋体" w:hAnsi="宋体" w:eastAsia="宋体" w:cs="宋体"/>
          <w:bCs/>
          <w:szCs w:val="21"/>
          <w:highlight w:val="none"/>
        </w:rPr>
        <w:t>（单位负责人）</w:t>
      </w:r>
      <w:r>
        <w:rPr>
          <w:rFonts w:hint="eastAsia" w:ascii="宋体" w:hAnsi="宋体" w:eastAsia="宋体" w:cs="宋体"/>
          <w:highlight w:val="none"/>
        </w:rPr>
        <w:t>授权委托书</w:t>
      </w:r>
      <w:bookmarkEnd w:id="84"/>
      <w:bookmarkEnd w:id="85"/>
      <w:bookmarkEnd w:id="86"/>
      <w:bookmarkEnd w:id="87"/>
      <w:bookmarkEnd w:id="88"/>
      <w:bookmarkEnd w:id="89"/>
      <w:bookmarkEnd w:id="90"/>
      <w:bookmarkEnd w:id="91"/>
    </w:p>
    <w:p w14:paraId="7699DC9E">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法定代表人（单位负责人）授权委托书</w:t>
      </w:r>
    </w:p>
    <w:p w14:paraId="24D0953E">
      <w:pPr>
        <w:jc w:val="center"/>
        <w:rPr>
          <w:rFonts w:hint="eastAsia" w:ascii="宋体" w:hAnsi="宋体" w:eastAsia="宋体" w:cs="宋体"/>
          <w:b/>
          <w:sz w:val="24"/>
          <w:highlight w:val="none"/>
        </w:rPr>
      </w:pPr>
    </w:p>
    <w:p w14:paraId="2B232A9B">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本人</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法定代表人（单位负责人）姓名]</w:t>
      </w:r>
      <w:r>
        <w:rPr>
          <w:rFonts w:hint="eastAsia" w:ascii="宋体" w:hAnsi="宋体" w:eastAsia="宋体" w:cs="宋体"/>
          <w:bCs/>
          <w:szCs w:val="21"/>
          <w:highlight w:val="none"/>
        </w:rPr>
        <w:t xml:space="preserve">系 </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名称]</w:t>
      </w:r>
      <w:r>
        <w:rPr>
          <w:rFonts w:hint="eastAsia" w:ascii="宋体" w:hAnsi="宋体" w:eastAsia="宋体" w:cs="宋体"/>
          <w:bCs/>
          <w:szCs w:val="21"/>
          <w:highlight w:val="none"/>
        </w:rPr>
        <w:t>的法定代表人（单位负责人），现委托</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[委托代理人姓名]</w:t>
      </w:r>
      <w:r>
        <w:rPr>
          <w:rFonts w:hint="eastAsia" w:ascii="宋体" w:hAnsi="宋体" w:eastAsia="宋体" w:cs="宋体"/>
          <w:bCs/>
          <w:szCs w:val="21"/>
          <w:highlight w:val="none"/>
        </w:rPr>
        <w:t>为我方代理人。代理人根据授权，以我方名义全权处理</w:t>
      </w:r>
      <w:r>
        <w:rPr>
          <w:rFonts w:hint="eastAsia" w:ascii="宋体" w:hAnsi="宋体" w:eastAsia="宋体" w:cs="宋体"/>
          <w:highlight w:val="none"/>
          <w:u w:val="single"/>
        </w:rPr>
        <w:t>XX</w:t>
      </w:r>
      <w:r>
        <w:rPr>
          <w:rFonts w:hint="eastAsia" w:ascii="宋体" w:hAnsi="宋体" w:eastAsia="宋体" w:cs="宋体"/>
          <w:szCs w:val="21"/>
          <w:highlight w:val="none"/>
          <w:u w:val="single"/>
        </w:rPr>
        <w:t>项目[</w:t>
      </w:r>
      <w:r>
        <w:rPr>
          <w:rFonts w:hint="eastAsia" w:ascii="宋体" w:hAnsi="宋体" w:eastAsia="宋体" w:cs="宋体"/>
          <w:bCs/>
          <w:szCs w:val="21"/>
          <w:highlight w:val="none"/>
          <w:u w:val="single"/>
        </w:rPr>
        <w:t>采购项目名称</w:t>
      </w:r>
      <w:r>
        <w:rPr>
          <w:rFonts w:hint="eastAsia" w:ascii="宋体" w:hAnsi="宋体" w:eastAsia="宋体" w:cs="宋体"/>
          <w:szCs w:val="21"/>
          <w:highlight w:val="none"/>
          <w:u w:val="single"/>
        </w:rPr>
        <w:t>]</w:t>
      </w:r>
      <w:r>
        <w:rPr>
          <w:rFonts w:hint="eastAsia" w:ascii="宋体" w:hAnsi="宋体" w:eastAsia="宋体" w:cs="宋体"/>
          <w:bCs/>
          <w:szCs w:val="21"/>
          <w:highlight w:val="none"/>
          <w:u w:val="single"/>
        </w:rPr>
        <w:t>签署、澄清、说明、补正、递交、撤回、修改</w:t>
      </w:r>
      <w:r>
        <w:rPr>
          <w:rFonts w:hint="eastAsia" w:ascii="宋体" w:hAnsi="宋体" w:cs="宋体"/>
          <w:bCs/>
          <w:szCs w:val="21"/>
          <w:highlight w:val="none"/>
          <w:u w:val="single"/>
          <w:lang w:val="en-US" w:eastAsia="zh-CN"/>
        </w:rPr>
        <w:t>响应</w:t>
      </w:r>
      <w:r>
        <w:rPr>
          <w:rFonts w:hint="eastAsia" w:ascii="宋体" w:hAnsi="宋体" w:eastAsia="宋体" w:cs="宋体"/>
          <w:bCs/>
          <w:szCs w:val="21"/>
          <w:highlight w:val="none"/>
          <w:u w:val="single"/>
        </w:rPr>
        <w:t>文件，签订合同和处理一切有关事宜</w:t>
      </w:r>
      <w:r>
        <w:rPr>
          <w:rFonts w:hint="eastAsia" w:ascii="宋体" w:hAnsi="宋体" w:eastAsia="宋体" w:cs="宋体"/>
          <w:bCs/>
          <w:szCs w:val="21"/>
          <w:highlight w:val="none"/>
        </w:rPr>
        <w:t xml:space="preserve">，其法律后果由我方承担。 </w:t>
      </w:r>
    </w:p>
    <w:p w14:paraId="374F7565">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委托代理人无转委托权。</w:t>
      </w:r>
    </w:p>
    <w:p w14:paraId="09529406">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附：委托代理人身份证复印件(需同时提供正面及背面)</w:t>
      </w:r>
    </w:p>
    <w:p w14:paraId="71D6F6E4">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1634DE99">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（盖单位公章）</w:t>
      </w:r>
    </w:p>
    <w:p w14:paraId="690B79D3">
      <w:pPr>
        <w:pStyle w:val="6"/>
        <w:rPr>
          <w:rFonts w:hint="eastAsia" w:ascii="宋体" w:hAnsi="宋体" w:eastAsia="宋体" w:cs="宋体"/>
          <w:highlight w:val="none"/>
        </w:rPr>
      </w:pPr>
    </w:p>
    <w:p w14:paraId="5FECD39A">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法定代表人（单位负责人）：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w:t>
      </w:r>
    </w:p>
    <w:p w14:paraId="6EC19A94">
      <w:pPr>
        <w:pStyle w:val="6"/>
        <w:rPr>
          <w:rFonts w:hint="eastAsia" w:ascii="宋体" w:hAnsi="宋体" w:eastAsia="宋体" w:cs="宋体"/>
          <w:highlight w:val="none"/>
        </w:rPr>
      </w:pPr>
    </w:p>
    <w:p w14:paraId="6B96EC3F">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委托代理人：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 xml:space="preserve">） </w:t>
      </w:r>
    </w:p>
    <w:p w14:paraId="77845EF0">
      <w:pPr>
        <w:pStyle w:val="6"/>
        <w:rPr>
          <w:rFonts w:hint="eastAsia" w:ascii="宋体" w:hAnsi="宋体" w:eastAsia="宋体" w:cs="宋体"/>
          <w:highlight w:val="none"/>
        </w:rPr>
      </w:pPr>
    </w:p>
    <w:p w14:paraId="3C0EA600">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联系方式（手机）：</w:t>
      </w:r>
      <w:r>
        <w:rPr>
          <w:rFonts w:hint="eastAsia" w:ascii="宋体" w:hAnsi="宋体" w:eastAsia="宋体" w:cs="宋体"/>
          <w:bCs/>
          <w:szCs w:val="21"/>
          <w:highlight w:val="none"/>
          <w:u w:val="single"/>
        </w:rPr>
        <w:t xml:space="preserve">                     </w:t>
      </w:r>
    </w:p>
    <w:p w14:paraId="17BBA03E">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2D39F502">
      <w:pPr>
        <w:topLinePunct/>
        <w:snapToGrid w:val="0"/>
        <w:spacing w:line="440" w:lineRule="exact"/>
        <w:ind w:firstLine="2310" w:firstLineChars="1100"/>
        <w:rPr>
          <w:rFonts w:hint="eastAsia" w:ascii="宋体" w:hAnsi="宋体" w:eastAsia="宋体" w:cs="宋体"/>
          <w:highlight w:val="none"/>
        </w:rPr>
      </w:pPr>
      <w:r>
        <w:rPr>
          <w:rFonts w:hint="eastAsia" w:ascii="宋体" w:hAnsi="宋体" w:eastAsia="宋体" w:cs="宋体"/>
          <w:highlight w:val="none"/>
        </w:rPr>
        <w:t>日期：XX年XX月XX日</w:t>
      </w:r>
    </w:p>
    <w:p w14:paraId="7CF02619">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6"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68D9D84">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AaiYCSKQIAAFAEAAAOAAAAAAAAAAEAIAAAACcBAABkcnMvZTJvRG9jLnhtbFBLBQYA&#10;AAAABgAGAFkBAADCBQAAAAA=&#10;">
                <v:fill on="t" focussize="0,0"/>
                <v:stroke color="#000000" joinstyle="miter"/>
                <v:imagedata o:title=""/>
                <o:lock v:ext="edit" aspectratio="f"/>
                <v:textbox>
                  <w:txbxContent>
                    <w:p w14:paraId="768D9D84">
                      <w:pPr>
                        <w:jc w:val="center"/>
                        <w:rPr>
                          <w:szCs w:val="21"/>
                        </w:rPr>
                      </w:pPr>
                      <w:r>
                        <w:rPr>
                          <w:rFonts w:hint="eastAsia"/>
                          <w:szCs w:val="21"/>
                        </w:rPr>
                        <w:t>委托代理人身份证背面复印件贴于此处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3CB4217">
                            <w:pPr>
                              <w:jc w:val="center"/>
                              <w:rPr>
                                <w:szCs w:val="21"/>
                              </w:rPr>
                            </w:pPr>
                            <w:r>
                              <w:rPr>
                                <w:rFonts w:hint="eastAsia"/>
                                <w:szCs w:val="21"/>
                              </w:rPr>
                              <w:t>委托代理人身份证正面复印件贴于此处</w:t>
                            </w:r>
                          </w:p>
                          <w:p w14:paraId="1139DC48">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14:paraId="53CB4217">
                      <w:pPr>
                        <w:jc w:val="center"/>
                        <w:rPr>
                          <w:szCs w:val="21"/>
                        </w:rPr>
                      </w:pPr>
                      <w:r>
                        <w:rPr>
                          <w:rFonts w:hint="eastAsia"/>
                          <w:szCs w:val="21"/>
                        </w:rPr>
                        <w:t>委托代理人身份证正面复印件贴于此处</w:t>
                      </w:r>
                    </w:p>
                    <w:p w14:paraId="1139DC48">
                      <w:pPr>
                        <w:jc w:val="center"/>
                        <w:rPr>
                          <w:szCs w:val="21"/>
                        </w:rPr>
                      </w:pPr>
                    </w:p>
                  </w:txbxContent>
                </v:textbox>
              </v:shape>
            </w:pict>
          </mc:Fallback>
        </mc:AlternateContent>
      </w:r>
    </w:p>
    <w:p w14:paraId="6CCF62AA">
      <w:pPr>
        <w:spacing w:line="440" w:lineRule="exact"/>
        <w:rPr>
          <w:rFonts w:hint="eastAsia" w:ascii="宋体" w:hAnsi="宋体" w:eastAsia="宋体" w:cs="宋体"/>
          <w:szCs w:val="21"/>
          <w:highlight w:val="none"/>
        </w:rPr>
      </w:pPr>
    </w:p>
    <w:p w14:paraId="43661D5F">
      <w:pPr>
        <w:spacing w:line="500" w:lineRule="exact"/>
        <w:rPr>
          <w:rFonts w:hint="eastAsia" w:ascii="宋体" w:hAnsi="宋体" w:eastAsia="宋体" w:cs="宋体"/>
          <w:szCs w:val="21"/>
          <w:highlight w:val="none"/>
        </w:rPr>
      </w:pPr>
    </w:p>
    <w:p w14:paraId="4724F6D0">
      <w:pPr>
        <w:spacing w:line="440" w:lineRule="exact"/>
        <w:rPr>
          <w:rFonts w:hint="eastAsia" w:ascii="宋体" w:hAnsi="宋体" w:eastAsia="宋体" w:cs="宋体"/>
          <w:szCs w:val="21"/>
          <w:highlight w:val="none"/>
        </w:rPr>
      </w:pPr>
    </w:p>
    <w:p w14:paraId="1FE4BFBD">
      <w:pPr>
        <w:topLinePunct/>
        <w:snapToGrid w:val="0"/>
        <w:spacing w:line="440" w:lineRule="exact"/>
        <w:rPr>
          <w:rFonts w:hint="eastAsia" w:ascii="宋体" w:hAnsi="宋体" w:eastAsia="宋体" w:cs="宋体"/>
          <w:highlight w:val="none"/>
        </w:rPr>
      </w:pPr>
    </w:p>
    <w:p w14:paraId="2403B7A9">
      <w:pPr>
        <w:topLinePunct/>
        <w:snapToGrid w:val="0"/>
        <w:spacing w:line="440" w:lineRule="exact"/>
        <w:ind w:firstLine="420" w:firstLineChars="200"/>
        <w:rPr>
          <w:rFonts w:hint="eastAsia" w:ascii="宋体" w:hAnsi="宋体" w:eastAsia="宋体" w:cs="宋体"/>
          <w:bCs/>
          <w:szCs w:val="21"/>
          <w:highlight w:val="none"/>
        </w:rPr>
      </w:pPr>
    </w:p>
    <w:p w14:paraId="08AC67F3">
      <w:pPr>
        <w:topLinePunct/>
        <w:snapToGrid w:val="0"/>
        <w:spacing w:line="440" w:lineRule="exact"/>
        <w:ind w:firstLine="420" w:firstLineChars="200"/>
        <w:rPr>
          <w:rFonts w:hint="eastAsia" w:ascii="宋体" w:hAnsi="宋体" w:eastAsia="宋体" w:cs="宋体"/>
          <w:bCs/>
          <w:szCs w:val="21"/>
          <w:highlight w:val="none"/>
        </w:rPr>
      </w:pPr>
    </w:p>
    <w:p w14:paraId="178A86DD">
      <w:pPr>
        <w:topLinePunct/>
        <w:snapToGrid w:val="0"/>
        <w:spacing w:line="440" w:lineRule="exact"/>
        <w:ind w:firstLine="420" w:firstLineChars="200"/>
        <w:rPr>
          <w:rFonts w:hint="eastAsia" w:ascii="宋体" w:hAnsi="宋体" w:eastAsia="宋体" w:cs="宋体"/>
          <w:bCs/>
          <w:szCs w:val="21"/>
          <w:highlight w:val="none"/>
        </w:rPr>
      </w:pPr>
    </w:p>
    <w:p w14:paraId="0411BE30">
      <w:pPr>
        <w:widowControl/>
        <w:jc w:val="left"/>
        <w:rPr>
          <w:rFonts w:hint="eastAsia" w:ascii="宋体" w:hAnsi="宋体" w:eastAsia="宋体" w:cs="宋体"/>
          <w:b/>
          <w:bCs/>
          <w:sz w:val="32"/>
          <w:szCs w:val="32"/>
          <w:highlight w:val="none"/>
        </w:rPr>
      </w:pPr>
    </w:p>
    <w:p w14:paraId="77C48621">
      <w:pPr>
        <w:pStyle w:val="5"/>
        <w:keepNext/>
        <w:keepLines/>
        <w:pageBreakBefore w:val="0"/>
        <w:widowControl w:val="0"/>
        <w:numPr>
          <w:ilvl w:val="1"/>
          <w:numId w:val="11"/>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92" w:name="_Toc8223"/>
      <w:bookmarkStart w:id="93" w:name="_Toc18794"/>
      <w:r>
        <w:rPr>
          <w:rFonts w:hint="eastAsia" w:ascii="宋体" w:hAnsi="宋体" w:eastAsia="宋体" w:cs="宋体"/>
          <w:highlight w:val="none"/>
        </w:rPr>
        <w:t>供应商基本情况</w:t>
      </w:r>
      <w:bookmarkEnd w:id="83"/>
      <w:bookmarkEnd w:id="92"/>
      <w:bookmarkEnd w:id="93"/>
      <w:r>
        <w:rPr>
          <w:rFonts w:hint="eastAsia" w:ascii="宋体" w:hAnsi="宋体" w:eastAsia="宋体" w:cs="宋体"/>
          <w:highlight w:val="none"/>
          <w:lang w:val="en-US" w:eastAsia="zh-CN"/>
        </w:rPr>
        <w:t>和资质证明材料</w:t>
      </w:r>
    </w:p>
    <w:p w14:paraId="067092AF">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color w:val="333333"/>
          <w:highlight w:val="none"/>
        </w:rPr>
        <w:t>4.1</w:t>
      </w:r>
      <w:r>
        <w:rPr>
          <w:rFonts w:hint="eastAsia" w:ascii="宋体" w:hAnsi="宋体" w:cs="宋体"/>
          <w:color w:val="333333"/>
          <w:highlight w:val="none"/>
          <w:lang w:val="en-US" w:eastAsia="zh-CN"/>
        </w:rPr>
        <w:t>供应商须为</w:t>
      </w:r>
      <w:r>
        <w:rPr>
          <w:rFonts w:hint="eastAsia" w:ascii="宋体" w:hAnsi="宋体" w:eastAsia="宋体" w:cs="宋体"/>
          <w:color w:val="333333"/>
          <w:sz w:val="21"/>
          <w:szCs w:val="21"/>
          <w:highlight w:val="none"/>
        </w:rPr>
        <w:t>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r>
        <w:rPr>
          <w:rFonts w:hint="eastAsia" w:ascii="宋体" w:hAnsi="宋体" w:eastAsia="宋体" w:cs="宋体"/>
          <w:highlight w:val="none"/>
        </w:rPr>
        <w:t>；</w:t>
      </w:r>
    </w:p>
    <w:p w14:paraId="3F73F374">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highlight w:val="none"/>
          <w:lang w:eastAsia="zh-CN"/>
        </w:rPr>
      </w:pPr>
      <w:r>
        <w:rPr>
          <w:rFonts w:hint="eastAsia" w:ascii="宋体" w:hAnsi="宋体" w:eastAsia="宋体" w:cs="宋体"/>
          <w:color w:val="333333"/>
          <w:highlight w:val="none"/>
        </w:rPr>
        <w:t>4.</w:t>
      </w:r>
      <w:r>
        <w:rPr>
          <w:rFonts w:hint="eastAsia" w:ascii="宋体" w:hAnsi="宋体" w:cs="宋体"/>
          <w:color w:val="333333"/>
          <w:highlight w:val="none"/>
          <w:lang w:val="en-US" w:eastAsia="zh-CN"/>
        </w:rPr>
        <w:t>2</w:t>
      </w:r>
      <w:bookmarkStart w:id="94" w:name="_Toc476321847"/>
      <w:r>
        <w:rPr>
          <w:rFonts w:hint="eastAsia" w:ascii="宋体" w:hAnsi="宋体" w:cs="宋体"/>
          <w:color w:val="333333"/>
          <w:highlight w:val="none"/>
          <w:lang w:val="en-US" w:eastAsia="zh-CN"/>
        </w:rPr>
        <w:t>供应商</w:t>
      </w:r>
      <w:r>
        <w:rPr>
          <w:rFonts w:hint="eastAsia" w:ascii="宋体" w:hAnsi="宋体" w:eastAsia="宋体" w:cs="宋体"/>
          <w:highlight w:val="none"/>
        </w:rPr>
        <w:t>控股及管理关系情况申报表</w:t>
      </w:r>
      <w:bookmarkEnd w:id="94"/>
      <w:r>
        <w:rPr>
          <w:rFonts w:hint="eastAsia" w:ascii="宋体" w:hAnsi="宋体" w:cs="宋体"/>
          <w:highlight w:val="none"/>
          <w:lang w:eastAsia="zh-CN"/>
        </w:rPr>
        <w:t>；</w:t>
      </w:r>
    </w:p>
    <w:p w14:paraId="020FAD8A">
      <w:pPr>
        <w:pStyle w:val="15"/>
        <w:rPr>
          <w:rFonts w:hint="eastAsia" w:ascii="宋体" w:hAnsi="宋体" w:cs="宋体"/>
          <w:highlight w:val="none"/>
          <w:lang w:val="en-US" w:eastAsia="zh-CN"/>
        </w:rPr>
      </w:pPr>
      <w:r>
        <w:rPr>
          <w:rFonts w:hint="eastAsia" w:ascii="宋体" w:hAnsi="宋体" w:cs="宋体"/>
          <w:highlight w:val="none"/>
          <w:lang w:val="en-US" w:eastAsia="zh-CN"/>
        </w:rPr>
        <w:t>4.3供应商参与本采购活动时，未被列入“信用中国”网站(www.creditchina.gov.cn)失信被执行人、重大税收违法案件当事人名单、政府采购严重违法失信行为记录名单；不处于中国政府采购网(www.ccgp.gov.cn)“政府采购严重违法失信行为信息记录”中的禁止参加政府采购活动期间。（</w:t>
      </w:r>
      <w:r>
        <w:rPr>
          <w:rFonts w:hint="eastAsia" w:ascii="宋体" w:hAnsi="宋体" w:cs="宋体"/>
          <w:b/>
          <w:bCs/>
          <w:color w:val="auto"/>
          <w:highlight w:val="none"/>
          <w:lang w:val="en-US" w:eastAsia="zh-CN"/>
        </w:rPr>
        <w:t>需要提供近期的信用中国查询报告</w:t>
      </w:r>
      <w:r>
        <w:rPr>
          <w:rFonts w:hint="eastAsia" w:ascii="宋体" w:hAnsi="宋体" w:cs="宋体"/>
          <w:highlight w:val="none"/>
          <w:lang w:val="en-US" w:eastAsia="zh-CN"/>
        </w:rPr>
        <w:t>）</w:t>
      </w:r>
    </w:p>
    <w:p w14:paraId="5EA6E22C">
      <w:pPr>
        <w:pStyle w:val="15"/>
        <w:rPr>
          <w:rFonts w:hint="eastAsia" w:ascii="宋体" w:hAnsi="宋体" w:cs="宋体"/>
          <w:b/>
          <w:bCs/>
          <w:highlight w:val="none"/>
          <w:lang w:val="en-US" w:eastAsia="zh-CN"/>
        </w:rPr>
      </w:pPr>
      <w:r>
        <w:rPr>
          <w:rFonts w:hint="eastAsia" w:ascii="宋体" w:hAnsi="宋体" w:cs="宋体"/>
          <w:highlight w:val="none"/>
          <w:lang w:val="en-US" w:eastAsia="zh-CN"/>
        </w:rPr>
        <w:t>4.4</w:t>
      </w:r>
      <w:r>
        <w:rPr>
          <w:rFonts w:hint="eastAsia" w:ascii="宋体" w:hAnsi="宋体" w:cs="宋体"/>
          <w:b/>
          <w:bCs/>
          <w:highlight w:val="none"/>
          <w:lang w:val="en-US" w:eastAsia="zh-CN"/>
        </w:rPr>
        <w:t>供应商需要提供本年度至少任意一个月财务报表（资产负债表、利润表、 现金流量表），或近一年内银行出具的资信证明，或上一年度第三方审计报告等相关财务证明文件，三者任选一。</w:t>
      </w:r>
    </w:p>
    <w:p w14:paraId="3DE0BA28">
      <w:pPr>
        <w:pStyle w:val="15"/>
        <w:rPr>
          <w:rFonts w:hint="eastAsia" w:ascii="宋体" w:hAnsi="宋体" w:cs="宋体"/>
          <w:highlight w:val="none"/>
          <w:lang w:val="en-US" w:eastAsia="zh-CN"/>
        </w:rPr>
      </w:pPr>
      <w:r>
        <w:rPr>
          <w:rFonts w:hint="eastAsia" w:ascii="宋体" w:hAnsi="宋体" w:cs="宋体"/>
          <w:highlight w:val="none"/>
          <w:lang w:val="en-US" w:eastAsia="zh-CN"/>
        </w:rPr>
        <w:t>4.5</w:t>
      </w:r>
      <w:r>
        <w:rPr>
          <w:rFonts w:hint="eastAsia" w:ascii="宋体" w:hAnsi="宋体" w:cs="宋体"/>
          <w:b/>
          <w:bCs/>
          <w:highlight w:val="none"/>
          <w:lang w:val="en-US" w:eastAsia="zh-CN"/>
        </w:rPr>
        <w:t>本采购项目需求中要求的资质证明材料或者评审办法中要求的资质证明文件复印机等。</w:t>
      </w:r>
    </w:p>
    <w:p w14:paraId="09DED3C5">
      <w:pPr>
        <w:pStyle w:val="15"/>
        <w:rPr>
          <w:rFonts w:hint="eastAsia" w:ascii="宋体" w:hAnsi="宋体" w:cs="宋体"/>
          <w:highlight w:val="none"/>
          <w:lang w:val="en-US" w:eastAsia="zh-CN"/>
        </w:rPr>
      </w:pPr>
      <w:r>
        <w:rPr>
          <w:rFonts w:hint="eastAsia" w:ascii="宋体" w:hAnsi="宋体" w:cs="宋体"/>
          <w:highlight w:val="none"/>
          <w:lang w:val="en-US" w:eastAsia="zh-CN"/>
        </w:rPr>
        <w:t>4.6其他需要提供的证明材料等（如有）。</w:t>
      </w:r>
    </w:p>
    <w:p w14:paraId="4E3BAECB">
      <w:pPr>
        <w:pStyle w:val="15"/>
        <w:rPr>
          <w:rFonts w:hint="eastAsia" w:ascii="宋体" w:hAnsi="宋体" w:cs="宋体"/>
          <w:highlight w:val="none"/>
          <w:lang w:val="en-US" w:eastAsia="zh-CN"/>
        </w:rPr>
      </w:pPr>
    </w:p>
    <w:p w14:paraId="2DFC2895">
      <w:pPr>
        <w:pStyle w:val="15"/>
        <w:rPr>
          <w:rFonts w:hint="eastAsia" w:ascii="宋体" w:hAnsi="宋体" w:cs="宋体"/>
          <w:highlight w:val="none"/>
          <w:lang w:val="en-US" w:eastAsia="zh-CN"/>
        </w:rPr>
      </w:pPr>
    </w:p>
    <w:p w14:paraId="10140F5E">
      <w:pPr>
        <w:pStyle w:val="15"/>
        <w:rPr>
          <w:rFonts w:hint="eastAsia" w:ascii="宋体" w:hAnsi="宋体" w:cs="宋体"/>
          <w:highlight w:val="none"/>
          <w:lang w:val="en-US" w:eastAsia="zh-CN"/>
        </w:rPr>
      </w:pPr>
    </w:p>
    <w:p w14:paraId="4A6BB16B">
      <w:pPr>
        <w:pStyle w:val="15"/>
        <w:rPr>
          <w:rFonts w:hint="eastAsia" w:ascii="宋体" w:hAnsi="宋体" w:cs="宋体"/>
          <w:highlight w:val="none"/>
          <w:lang w:val="en-US" w:eastAsia="zh-CN"/>
        </w:rPr>
      </w:pPr>
    </w:p>
    <w:p w14:paraId="05A5C1D6">
      <w:pPr>
        <w:pStyle w:val="15"/>
        <w:rPr>
          <w:rFonts w:hint="eastAsia" w:ascii="宋体" w:hAnsi="宋体" w:cs="宋体"/>
          <w:highlight w:val="none"/>
          <w:lang w:val="en-US" w:eastAsia="zh-CN"/>
        </w:rPr>
      </w:pPr>
    </w:p>
    <w:p w14:paraId="3ECC5863">
      <w:pPr>
        <w:pStyle w:val="15"/>
        <w:rPr>
          <w:rFonts w:hint="eastAsia" w:ascii="宋体" w:hAnsi="宋体" w:cs="宋体"/>
          <w:highlight w:val="none"/>
          <w:lang w:val="en-US" w:eastAsia="zh-CN"/>
        </w:rPr>
      </w:pPr>
    </w:p>
    <w:p w14:paraId="29759D68">
      <w:pPr>
        <w:pStyle w:val="15"/>
        <w:rPr>
          <w:rFonts w:hint="eastAsia" w:ascii="宋体" w:hAnsi="宋体" w:cs="宋体"/>
          <w:highlight w:val="none"/>
          <w:lang w:val="en-US" w:eastAsia="zh-CN"/>
        </w:rPr>
      </w:pPr>
    </w:p>
    <w:p w14:paraId="2E2D7765">
      <w:pPr>
        <w:pStyle w:val="15"/>
        <w:rPr>
          <w:rFonts w:hint="eastAsia" w:ascii="宋体" w:hAnsi="宋体" w:cs="宋体"/>
          <w:highlight w:val="none"/>
          <w:lang w:val="en-US" w:eastAsia="zh-CN"/>
        </w:rPr>
      </w:pPr>
    </w:p>
    <w:p w14:paraId="4CA616ED">
      <w:pPr>
        <w:pStyle w:val="15"/>
        <w:rPr>
          <w:rFonts w:hint="eastAsia" w:ascii="宋体" w:hAnsi="宋体" w:cs="宋体"/>
          <w:highlight w:val="none"/>
          <w:lang w:val="en-US" w:eastAsia="zh-CN"/>
        </w:rPr>
      </w:pPr>
    </w:p>
    <w:p w14:paraId="3BD080E4">
      <w:pPr>
        <w:pStyle w:val="15"/>
        <w:rPr>
          <w:rFonts w:hint="eastAsia" w:ascii="宋体" w:hAnsi="宋体" w:cs="宋体"/>
          <w:highlight w:val="none"/>
          <w:lang w:val="en-US" w:eastAsia="zh-CN"/>
        </w:rPr>
      </w:pPr>
    </w:p>
    <w:p w14:paraId="1167F816">
      <w:pPr>
        <w:pStyle w:val="15"/>
        <w:rPr>
          <w:rFonts w:hint="eastAsia" w:ascii="宋体" w:hAnsi="宋体" w:cs="宋体"/>
          <w:highlight w:val="none"/>
          <w:lang w:val="en-US" w:eastAsia="zh-CN"/>
        </w:rPr>
      </w:pPr>
    </w:p>
    <w:p w14:paraId="0C5F0052">
      <w:pPr>
        <w:pStyle w:val="15"/>
        <w:rPr>
          <w:rFonts w:hint="eastAsia" w:ascii="宋体" w:hAnsi="宋体" w:cs="宋体"/>
          <w:highlight w:val="none"/>
          <w:lang w:val="en-US" w:eastAsia="zh-CN"/>
        </w:rPr>
      </w:pPr>
    </w:p>
    <w:p w14:paraId="32C4D5F3">
      <w:pPr>
        <w:pStyle w:val="15"/>
        <w:rPr>
          <w:rFonts w:hint="eastAsia" w:ascii="宋体" w:hAnsi="宋体" w:cs="宋体"/>
          <w:highlight w:val="none"/>
          <w:lang w:val="en-US" w:eastAsia="zh-CN"/>
        </w:rPr>
      </w:pPr>
    </w:p>
    <w:p w14:paraId="22FA0AFE">
      <w:pPr>
        <w:pStyle w:val="15"/>
        <w:rPr>
          <w:rFonts w:hint="eastAsia" w:ascii="宋体" w:hAnsi="宋体" w:cs="宋体"/>
          <w:highlight w:val="none"/>
          <w:lang w:val="en-US" w:eastAsia="zh-CN"/>
        </w:rPr>
      </w:pPr>
    </w:p>
    <w:p w14:paraId="5545BB1F">
      <w:pPr>
        <w:pStyle w:val="15"/>
        <w:rPr>
          <w:rFonts w:hint="eastAsia" w:ascii="宋体" w:hAnsi="宋体" w:cs="宋体"/>
          <w:highlight w:val="none"/>
          <w:lang w:val="en-US" w:eastAsia="zh-CN"/>
        </w:rPr>
      </w:pPr>
    </w:p>
    <w:p w14:paraId="4351901C">
      <w:pPr>
        <w:pStyle w:val="15"/>
        <w:rPr>
          <w:rFonts w:hint="eastAsia" w:ascii="宋体" w:hAnsi="宋体" w:cs="宋体"/>
          <w:highlight w:val="none"/>
          <w:lang w:val="en-US" w:eastAsia="zh-CN"/>
        </w:rPr>
      </w:pPr>
    </w:p>
    <w:p w14:paraId="523CE644">
      <w:pPr>
        <w:pStyle w:val="15"/>
        <w:rPr>
          <w:rFonts w:hint="eastAsia" w:ascii="宋体" w:hAnsi="宋体" w:cs="宋体"/>
          <w:highlight w:val="none"/>
          <w:lang w:val="en-US" w:eastAsia="zh-CN"/>
        </w:rPr>
      </w:pPr>
    </w:p>
    <w:p w14:paraId="0452107F">
      <w:pPr>
        <w:pStyle w:val="15"/>
        <w:rPr>
          <w:rFonts w:hint="eastAsia" w:ascii="宋体" w:hAnsi="宋体" w:cs="宋体"/>
          <w:highlight w:val="none"/>
          <w:lang w:val="en-US" w:eastAsia="zh-CN"/>
        </w:rPr>
      </w:pPr>
    </w:p>
    <w:p w14:paraId="7BF27347">
      <w:pPr>
        <w:pStyle w:val="15"/>
        <w:rPr>
          <w:rFonts w:hint="eastAsia" w:ascii="宋体" w:hAnsi="宋体" w:cs="宋体"/>
          <w:highlight w:val="none"/>
          <w:lang w:val="en-US" w:eastAsia="zh-CN"/>
        </w:rPr>
      </w:pPr>
    </w:p>
    <w:p w14:paraId="6456729B">
      <w:pPr>
        <w:pStyle w:val="15"/>
        <w:rPr>
          <w:rFonts w:hint="default" w:ascii="宋体" w:hAnsi="宋体" w:cs="宋体"/>
          <w:highlight w:val="none"/>
          <w:lang w:val="en-US" w:eastAsia="zh-CN"/>
        </w:rPr>
      </w:pPr>
    </w:p>
    <w:p w14:paraId="3264853A">
      <w:pPr>
        <w:pStyle w:val="24"/>
        <w:spacing w:line="360" w:lineRule="auto"/>
        <w:ind w:left="108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供应商控股</w:t>
      </w:r>
      <w:r>
        <w:rPr>
          <w:rFonts w:hint="eastAsia" w:ascii="宋体" w:hAnsi="宋体" w:cs="宋体"/>
          <w:b/>
          <w:szCs w:val="21"/>
          <w:highlight w:val="none"/>
          <w:lang w:val="en-US" w:eastAsia="zh-CN"/>
        </w:rPr>
        <w:t>和</w:t>
      </w:r>
      <w:r>
        <w:rPr>
          <w:rFonts w:hint="eastAsia" w:ascii="宋体" w:hAnsi="宋体" w:eastAsia="宋体" w:cs="宋体"/>
          <w:b/>
          <w:szCs w:val="21"/>
          <w:highlight w:val="none"/>
        </w:rPr>
        <w:t>管理关系</w:t>
      </w:r>
      <w:r>
        <w:rPr>
          <w:rFonts w:hint="eastAsia" w:ascii="宋体" w:hAnsi="宋体" w:cs="宋体"/>
          <w:b/>
          <w:szCs w:val="21"/>
          <w:highlight w:val="none"/>
          <w:lang w:val="en-US" w:eastAsia="zh-CN"/>
        </w:rPr>
        <w:t>及基本</w:t>
      </w:r>
      <w:r>
        <w:rPr>
          <w:rFonts w:hint="eastAsia" w:ascii="宋体" w:hAnsi="宋体" w:eastAsia="宋体" w:cs="宋体"/>
          <w:b/>
          <w:szCs w:val="21"/>
          <w:highlight w:val="none"/>
        </w:rPr>
        <w:t>情况申报表</w:t>
      </w:r>
    </w:p>
    <w:p w14:paraId="58D409B5">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bCs/>
          <w:szCs w:val="21"/>
          <w:highlight w:val="none"/>
          <w:u w:val="single"/>
        </w:rPr>
        <w:t>【[采购人名称]】</w:t>
      </w:r>
      <w:r>
        <w:rPr>
          <w:rFonts w:hint="eastAsia" w:ascii="宋体" w:hAnsi="宋体" w:eastAsia="宋体" w:cs="宋体"/>
          <w:szCs w:val="21"/>
          <w:highlight w:val="none"/>
        </w:rPr>
        <w:t>：</w:t>
      </w:r>
    </w:p>
    <w:p w14:paraId="0B0FDF6A">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我方</w:t>
      </w:r>
      <w:r>
        <w:rPr>
          <w:rFonts w:hint="eastAsia" w:ascii="宋体" w:hAnsi="宋体" w:cs="宋体"/>
          <w:highlight w:val="none"/>
          <w:lang w:val="en-US" w:eastAsia="zh-CN"/>
        </w:rPr>
        <w:t>自愿</w:t>
      </w:r>
      <w:r>
        <w:rPr>
          <w:rFonts w:hint="eastAsia" w:ascii="宋体" w:hAnsi="宋体" w:eastAsia="宋体" w:cs="宋体"/>
          <w:highlight w:val="none"/>
        </w:rPr>
        <w:t>参</w:t>
      </w:r>
      <w:r>
        <w:rPr>
          <w:rFonts w:hint="eastAsia" w:ascii="宋体" w:hAnsi="宋体" w:cs="宋体"/>
          <w:highlight w:val="none"/>
          <w:lang w:val="en-US" w:eastAsia="zh-CN"/>
        </w:rPr>
        <w:t>选</w:t>
      </w:r>
      <w:r>
        <w:rPr>
          <w:rFonts w:hint="eastAsia" w:ascii="宋体" w:hAnsi="宋体" w:eastAsia="宋体" w:cs="宋体"/>
          <w:highlight w:val="none"/>
          <w:u w:val="single"/>
        </w:rPr>
        <w:t>（项目名称）</w:t>
      </w:r>
      <w:r>
        <w:rPr>
          <w:rFonts w:hint="eastAsia" w:ascii="宋体" w:hAnsi="宋体" w:eastAsia="宋体" w:cs="宋体"/>
          <w:highlight w:val="none"/>
        </w:rPr>
        <w:t>，根据法律法规维护采购公正性的相关规定，特就本单位控股及管理关系情况申报如下，并承担申报不实的责任。</w:t>
      </w:r>
    </w:p>
    <w:tbl>
      <w:tblPr>
        <w:tblStyle w:val="16"/>
        <w:tblW w:w="4874"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2350"/>
        <w:gridCol w:w="3831"/>
      </w:tblGrid>
      <w:tr w14:paraId="215B49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1CE7236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申报人名称</w:t>
            </w:r>
          </w:p>
        </w:tc>
        <w:tc>
          <w:tcPr>
            <w:tcW w:w="3542" w:type="pct"/>
            <w:gridSpan w:val="2"/>
            <w:vAlign w:val="center"/>
          </w:tcPr>
          <w:p w14:paraId="0C773113">
            <w:pPr>
              <w:spacing w:line="360" w:lineRule="auto"/>
              <w:rPr>
                <w:rFonts w:hint="eastAsia" w:ascii="宋体" w:hAnsi="宋体" w:eastAsia="宋体" w:cs="宋体"/>
                <w:szCs w:val="21"/>
                <w:highlight w:val="none"/>
              </w:rPr>
            </w:pPr>
          </w:p>
        </w:tc>
      </w:tr>
      <w:tr w14:paraId="5FF894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6234C3C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法定代表人/单位负责人</w:t>
            </w:r>
          </w:p>
        </w:tc>
        <w:tc>
          <w:tcPr>
            <w:tcW w:w="1347" w:type="pct"/>
            <w:vAlign w:val="center"/>
          </w:tcPr>
          <w:p w14:paraId="551DF67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2195" w:type="pct"/>
            <w:vAlign w:val="center"/>
          </w:tcPr>
          <w:p w14:paraId="61DC098B">
            <w:pPr>
              <w:spacing w:line="360" w:lineRule="auto"/>
              <w:rPr>
                <w:rFonts w:hint="eastAsia" w:ascii="宋体" w:hAnsi="宋体" w:eastAsia="宋体" w:cs="宋体"/>
                <w:szCs w:val="21"/>
                <w:highlight w:val="none"/>
              </w:rPr>
            </w:pPr>
          </w:p>
        </w:tc>
      </w:tr>
      <w:tr w14:paraId="0E46A1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71CEABEB">
            <w:pPr>
              <w:spacing w:line="360" w:lineRule="auto"/>
              <w:rPr>
                <w:rFonts w:hint="eastAsia" w:ascii="宋体" w:hAnsi="宋体" w:eastAsia="宋体" w:cs="宋体"/>
                <w:szCs w:val="21"/>
                <w:highlight w:val="none"/>
              </w:rPr>
            </w:pPr>
          </w:p>
        </w:tc>
        <w:tc>
          <w:tcPr>
            <w:tcW w:w="1347" w:type="pct"/>
            <w:vAlign w:val="center"/>
          </w:tcPr>
          <w:p w14:paraId="00A29D1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身份证号</w:t>
            </w:r>
          </w:p>
        </w:tc>
        <w:tc>
          <w:tcPr>
            <w:tcW w:w="2195" w:type="pct"/>
            <w:vAlign w:val="center"/>
          </w:tcPr>
          <w:p w14:paraId="74EAE41E">
            <w:pPr>
              <w:spacing w:line="360" w:lineRule="auto"/>
              <w:rPr>
                <w:rFonts w:hint="eastAsia" w:ascii="宋体" w:hAnsi="宋体" w:eastAsia="宋体" w:cs="宋体"/>
                <w:szCs w:val="21"/>
                <w:highlight w:val="none"/>
              </w:rPr>
            </w:pPr>
          </w:p>
        </w:tc>
      </w:tr>
      <w:tr w14:paraId="7A28E2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70FAD4A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控股股东/投资人名称</w:t>
            </w:r>
          </w:p>
          <w:p w14:paraId="4ABA964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42" w:type="pct"/>
            <w:gridSpan w:val="2"/>
            <w:vAlign w:val="center"/>
          </w:tcPr>
          <w:p w14:paraId="573F0EA6">
            <w:pPr>
              <w:spacing w:line="360" w:lineRule="auto"/>
              <w:rPr>
                <w:rFonts w:hint="eastAsia" w:ascii="宋体" w:hAnsi="宋体" w:eastAsia="宋体" w:cs="宋体"/>
                <w:szCs w:val="21"/>
                <w:highlight w:val="none"/>
              </w:rPr>
            </w:pPr>
          </w:p>
        </w:tc>
      </w:tr>
      <w:tr w14:paraId="1AD838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7419979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非控股股东/投资人名称</w:t>
            </w:r>
          </w:p>
          <w:p w14:paraId="57D7059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42" w:type="pct"/>
            <w:gridSpan w:val="2"/>
            <w:vAlign w:val="center"/>
          </w:tcPr>
          <w:p w14:paraId="69A442B8">
            <w:pPr>
              <w:spacing w:line="360" w:lineRule="auto"/>
              <w:rPr>
                <w:rFonts w:hint="eastAsia" w:ascii="宋体" w:hAnsi="宋体" w:eastAsia="宋体" w:cs="宋体"/>
                <w:szCs w:val="21"/>
                <w:highlight w:val="none"/>
              </w:rPr>
            </w:pPr>
          </w:p>
        </w:tc>
      </w:tr>
      <w:tr w14:paraId="4F595C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3C492F0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1347" w:type="pct"/>
            <w:vAlign w:val="center"/>
          </w:tcPr>
          <w:p w14:paraId="48B1329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2195" w:type="pct"/>
            <w:vAlign w:val="center"/>
          </w:tcPr>
          <w:p w14:paraId="093CABC7">
            <w:pPr>
              <w:spacing w:line="360" w:lineRule="auto"/>
              <w:rPr>
                <w:rFonts w:hint="eastAsia" w:ascii="宋体" w:hAnsi="宋体" w:eastAsia="宋体" w:cs="宋体"/>
                <w:szCs w:val="21"/>
                <w:highlight w:val="none"/>
              </w:rPr>
            </w:pPr>
          </w:p>
        </w:tc>
      </w:tr>
      <w:tr w14:paraId="4FD1AB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2AC58B2A">
            <w:pPr>
              <w:spacing w:line="360" w:lineRule="auto"/>
              <w:rPr>
                <w:rFonts w:hint="eastAsia" w:ascii="宋体" w:hAnsi="宋体" w:eastAsia="宋体" w:cs="宋体"/>
                <w:szCs w:val="21"/>
                <w:highlight w:val="none"/>
              </w:rPr>
            </w:pPr>
          </w:p>
        </w:tc>
        <w:tc>
          <w:tcPr>
            <w:tcW w:w="1347" w:type="pct"/>
            <w:vAlign w:val="center"/>
          </w:tcPr>
          <w:p w14:paraId="597A8D1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被管理关系单位名称</w:t>
            </w:r>
          </w:p>
        </w:tc>
        <w:tc>
          <w:tcPr>
            <w:tcW w:w="2195" w:type="pct"/>
            <w:vAlign w:val="center"/>
          </w:tcPr>
          <w:p w14:paraId="2BD8AB75">
            <w:pPr>
              <w:spacing w:line="360" w:lineRule="auto"/>
              <w:rPr>
                <w:rFonts w:hint="eastAsia" w:ascii="宋体" w:hAnsi="宋体" w:eastAsia="宋体" w:cs="宋体"/>
                <w:szCs w:val="21"/>
                <w:highlight w:val="none"/>
              </w:rPr>
            </w:pPr>
          </w:p>
        </w:tc>
      </w:tr>
      <w:tr w14:paraId="4E4859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6B4FC1A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备注：</w:t>
            </w:r>
          </w:p>
        </w:tc>
      </w:tr>
    </w:tbl>
    <w:p w14:paraId="2D3DB30F">
      <w:pPr>
        <w:spacing w:line="360" w:lineRule="auto"/>
        <w:rPr>
          <w:rFonts w:hint="eastAsia" w:ascii="宋体" w:hAnsi="宋体" w:eastAsia="宋体" w:cs="宋体"/>
          <w:highlight w:val="none"/>
        </w:rPr>
      </w:pPr>
      <w:r>
        <w:rPr>
          <w:rFonts w:hint="eastAsia" w:ascii="宋体" w:hAnsi="宋体" w:eastAsia="宋体" w:cs="宋体"/>
          <w:highlight w:val="none"/>
        </w:rPr>
        <w:t>注：1.控股股东/投资人是指出资比例在50%以上，或者出资比例不足50%，但享有公司股东会/董事会控制权的投资方（含单位或者个人）；</w:t>
      </w:r>
    </w:p>
    <w:p w14:paraId="36A0D953">
      <w:pPr>
        <w:spacing w:line="360" w:lineRule="auto"/>
        <w:rPr>
          <w:rFonts w:hint="eastAsia" w:ascii="宋体" w:hAnsi="宋体" w:eastAsia="宋体" w:cs="宋体"/>
          <w:i/>
          <w:highlight w:val="none"/>
        </w:rPr>
      </w:pPr>
      <w:r>
        <w:rPr>
          <w:rFonts w:hint="eastAsia" w:ascii="宋体" w:hAnsi="宋体" w:eastAsia="宋体" w:cs="宋体"/>
          <w:highlight w:val="none"/>
        </w:rPr>
        <w:t xml:space="preserve">    2.管理关系单位是指与不具有出资持股关系的其他单位之间存在管理与被管理关系的单位；</w:t>
      </w:r>
    </w:p>
    <w:p w14:paraId="100BB018">
      <w:pPr>
        <w:spacing w:line="360" w:lineRule="auto"/>
        <w:rPr>
          <w:rFonts w:hint="eastAsia" w:ascii="宋体" w:hAnsi="宋体" w:eastAsia="宋体" w:cs="宋体"/>
          <w:highlight w:val="none"/>
        </w:rPr>
      </w:pPr>
      <w:r>
        <w:rPr>
          <w:rFonts w:hint="eastAsia" w:ascii="宋体" w:hAnsi="宋体" w:eastAsia="宋体" w:cs="宋体"/>
          <w:highlight w:val="none"/>
        </w:rPr>
        <w:t xml:space="preserve">    3.如未有相关情况，请在相应栏填写“无”</w:t>
      </w:r>
      <w:r>
        <w:rPr>
          <w:rFonts w:hint="eastAsia" w:ascii="宋体" w:hAnsi="宋体" w:eastAsia="宋体" w:cs="宋体"/>
          <w:highlight w:val="none"/>
          <w:lang w:eastAsia="zh-CN"/>
        </w:rPr>
        <w:t>或空白不填</w:t>
      </w:r>
      <w:r>
        <w:rPr>
          <w:rFonts w:hint="eastAsia" w:ascii="宋体" w:hAnsi="宋体" w:eastAsia="宋体" w:cs="宋体"/>
          <w:highlight w:val="none"/>
        </w:rPr>
        <w:t>。</w:t>
      </w:r>
    </w:p>
    <w:p w14:paraId="18727C18">
      <w:pPr>
        <w:spacing w:line="360" w:lineRule="auto"/>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 ________________________（盖</w:t>
      </w:r>
      <w:r>
        <w:rPr>
          <w:rFonts w:hint="eastAsia" w:ascii="宋体" w:hAnsi="宋体" w:eastAsia="宋体" w:cs="宋体"/>
          <w:bCs/>
          <w:szCs w:val="21"/>
          <w:highlight w:val="none"/>
        </w:rPr>
        <w:t>单位</w:t>
      </w:r>
      <w:r>
        <w:rPr>
          <w:rFonts w:hint="eastAsia" w:ascii="宋体" w:hAnsi="宋体" w:eastAsia="宋体" w:cs="宋体"/>
          <w:szCs w:val="21"/>
          <w:highlight w:val="none"/>
        </w:rPr>
        <w:t>公章）</w:t>
      </w:r>
    </w:p>
    <w:p w14:paraId="3E3879CE">
      <w:pPr>
        <w:ind w:left="720"/>
        <w:jc w:val="right"/>
        <w:rPr>
          <w:rFonts w:hint="eastAsia" w:ascii="宋体" w:hAnsi="宋体" w:eastAsia="宋体" w:cs="宋体"/>
          <w:szCs w:val="21"/>
          <w:highlight w:val="none"/>
        </w:rPr>
      </w:pPr>
      <w:r>
        <w:rPr>
          <w:rFonts w:hint="eastAsia" w:ascii="宋体" w:hAnsi="宋体" w:eastAsia="宋体" w:cs="宋体"/>
          <w:szCs w:val="21"/>
          <w:highlight w:val="none"/>
        </w:rPr>
        <w:t>年       月     日</w:t>
      </w:r>
    </w:p>
    <w:p w14:paraId="3ACA4388">
      <w:pPr>
        <w:pStyle w:val="24"/>
        <w:widowControl/>
        <w:numPr>
          <w:ilvl w:val="0"/>
          <w:numId w:val="13"/>
        </w:numPr>
        <w:snapToGrid w:val="0"/>
        <w:spacing w:line="360" w:lineRule="auto"/>
        <w:ind w:firstLineChars="0"/>
        <w:jc w:val="left"/>
        <w:rPr>
          <w:rFonts w:hint="eastAsia" w:ascii="宋体" w:hAnsi="宋体" w:eastAsia="宋体" w:cs="宋体"/>
          <w:highlight w:val="none"/>
        </w:rPr>
      </w:pPr>
      <w:r>
        <w:rPr>
          <w:rFonts w:hint="eastAsia" w:ascii="宋体" w:hAnsi="宋体" w:eastAsia="宋体" w:cs="宋体"/>
          <w:highlight w:val="none"/>
        </w:rPr>
        <w:br w:type="page"/>
      </w:r>
      <w:bookmarkStart w:id="95" w:name="_Toc13174"/>
      <w:bookmarkStart w:id="96" w:name="_Toc12072"/>
    </w:p>
    <w:p w14:paraId="06B074F5">
      <w:pPr>
        <w:pStyle w:val="5"/>
        <w:keepNext/>
        <w:keepLines/>
        <w:pageBreakBefore w:val="0"/>
        <w:widowControl w:val="0"/>
        <w:numPr>
          <w:ilvl w:val="1"/>
          <w:numId w:val="11"/>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r>
        <w:rPr>
          <w:rFonts w:hint="eastAsia" w:ascii="宋体" w:hAnsi="宋体" w:eastAsia="宋体" w:cs="宋体"/>
          <w:highlight w:val="none"/>
        </w:rPr>
        <w:t>技术商务偏离表</w:t>
      </w:r>
      <w:bookmarkEnd w:id="95"/>
      <w:bookmarkEnd w:id="96"/>
    </w:p>
    <w:p w14:paraId="455AFB4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技术商务偏离表</w:t>
      </w:r>
    </w:p>
    <w:p w14:paraId="6DBC17FE">
      <w:pPr>
        <w:rPr>
          <w:rFonts w:hint="eastAsia" w:ascii="宋体" w:hAnsi="宋体" w:eastAsia="宋体" w:cs="宋体"/>
          <w:szCs w:val="21"/>
          <w:highlight w:val="none"/>
        </w:rPr>
      </w:pPr>
      <w:r>
        <w:rPr>
          <w:rFonts w:hint="eastAsia" w:ascii="宋体" w:hAnsi="宋体" w:eastAsia="宋体" w:cs="宋体"/>
          <w:szCs w:val="21"/>
          <w:highlight w:val="none"/>
        </w:rPr>
        <w:t xml:space="preserve">供应商名称（盖章）：__________________ </w:t>
      </w:r>
    </w:p>
    <w:p w14:paraId="5EBEC58F">
      <w:pPr>
        <w:rPr>
          <w:rFonts w:hint="eastAsia" w:ascii="宋体" w:hAnsi="宋体" w:eastAsia="宋体" w:cs="宋体"/>
          <w:szCs w:val="21"/>
          <w:highlight w:val="none"/>
        </w:rPr>
      </w:pPr>
      <w:r>
        <w:rPr>
          <w:rFonts w:hint="eastAsia" w:ascii="宋体" w:hAnsi="宋体" w:eastAsia="宋体" w:cs="宋体"/>
          <w:szCs w:val="21"/>
          <w:highlight w:val="none"/>
        </w:rPr>
        <w:t xml:space="preserve">项目名称：__________________   </w:t>
      </w:r>
      <w:r>
        <w:rPr>
          <w:rFonts w:hint="eastAsia" w:ascii="宋体" w:hAnsi="宋体" w:cs="宋体"/>
          <w:szCs w:val="21"/>
          <w:highlight w:val="none"/>
          <w:lang w:eastAsia="zh-CN"/>
        </w:rPr>
        <w:t>项目编号</w:t>
      </w:r>
      <w:r>
        <w:rPr>
          <w:rFonts w:hint="eastAsia" w:ascii="宋体" w:hAnsi="宋体" w:eastAsia="宋体" w:cs="宋体"/>
          <w:szCs w:val="21"/>
          <w:highlight w:val="none"/>
        </w:rPr>
        <w:t>： __________________</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14:paraId="3070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 w:hRule="atLeast"/>
        </w:trPr>
        <w:tc>
          <w:tcPr>
            <w:tcW w:w="700" w:type="dxa"/>
            <w:vMerge w:val="restart"/>
            <w:vAlign w:val="center"/>
          </w:tcPr>
          <w:p w14:paraId="3626D1BC">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108" w:type="dxa"/>
            <w:gridSpan w:val="2"/>
            <w:vAlign w:val="center"/>
          </w:tcPr>
          <w:p w14:paraId="37C8C117">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询价文件要求</w:t>
            </w:r>
          </w:p>
        </w:tc>
        <w:tc>
          <w:tcPr>
            <w:tcW w:w="3420" w:type="dxa"/>
            <w:gridSpan w:val="2"/>
            <w:vAlign w:val="center"/>
          </w:tcPr>
          <w:p w14:paraId="451F206E">
            <w:pPr>
              <w:spacing w:after="120"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应答</w:t>
            </w:r>
          </w:p>
        </w:tc>
        <w:tc>
          <w:tcPr>
            <w:tcW w:w="900" w:type="dxa"/>
            <w:vMerge w:val="restart"/>
            <w:vAlign w:val="center"/>
          </w:tcPr>
          <w:p w14:paraId="711F2F12">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偏离</w:t>
            </w:r>
          </w:p>
        </w:tc>
        <w:tc>
          <w:tcPr>
            <w:tcW w:w="1050" w:type="dxa"/>
            <w:vMerge w:val="restart"/>
            <w:vAlign w:val="center"/>
          </w:tcPr>
          <w:p w14:paraId="4485543F">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4AEB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trPr>
        <w:tc>
          <w:tcPr>
            <w:tcW w:w="700" w:type="dxa"/>
            <w:vMerge w:val="continue"/>
            <w:vAlign w:val="center"/>
          </w:tcPr>
          <w:p w14:paraId="3AEFA551">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6942457B">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询价文件条目号</w:t>
            </w:r>
          </w:p>
        </w:tc>
        <w:tc>
          <w:tcPr>
            <w:tcW w:w="1260" w:type="dxa"/>
            <w:vAlign w:val="center"/>
          </w:tcPr>
          <w:p w14:paraId="462BFC8D">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要求内容</w:t>
            </w:r>
          </w:p>
        </w:tc>
        <w:tc>
          <w:tcPr>
            <w:tcW w:w="1800" w:type="dxa"/>
            <w:vAlign w:val="center"/>
          </w:tcPr>
          <w:p w14:paraId="6A7EFECE">
            <w:pPr>
              <w:spacing w:after="120" w:line="360" w:lineRule="atLeast"/>
              <w:ind w:left="851" w:hanging="851"/>
              <w:jc w:val="center"/>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条目号</w:t>
            </w:r>
          </w:p>
        </w:tc>
        <w:tc>
          <w:tcPr>
            <w:tcW w:w="1620" w:type="dxa"/>
            <w:vAlign w:val="center"/>
          </w:tcPr>
          <w:p w14:paraId="1DE7D9B0">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应答内容</w:t>
            </w:r>
          </w:p>
        </w:tc>
        <w:tc>
          <w:tcPr>
            <w:tcW w:w="900" w:type="dxa"/>
            <w:vMerge w:val="continue"/>
            <w:vAlign w:val="center"/>
          </w:tcPr>
          <w:p w14:paraId="1C46C5E8">
            <w:pPr>
              <w:spacing w:after="120" w:line="360" w:lineRule="atLeast"/>
              <w:ind w:left="851" w:hanging="851"/>
              <w:jc w:val="center"/>
              <w:rPr>
                <w:rFonts w:hint="eastAsia" w:ascii="宋体" w:hAnsi="宋体" w:eastAsia="宋体" w:cs="宋体"/>
                <w:szCs w:val="21"/>
                <w:highlight w:val="none"/>
              </w:rPr>
            </w:pPr>
          </w:p>
        </w:tc>
        <w:tc>
          <w:tcPr>
            <w:tcW w:w="1050" w:type="dxa"/>
            <w:vMerge w:val="continue"/>
            <w:vAlign w:val="center"/>
          </w:tcPr>
          <w:p w14:paraId="4F36B3B9">
            <w:pPr>
              <w:spacing w:after="120" w:line="360" w:lineRule="atLeast"/>
              <w:ind w:left="851" w:hanging="851"/>
              <w:jc w:val="center"/>
              <w:rPr>
                <w:rFonts w:hint="eastAsia" w:ascii="宋体" w:hAnsi="宋体" w:eastAsia="宋体" w:cs="宋体"/>
                <w:szCs w:val="21"/>
                <w:highlight w:val="none"/>
              </w:rPr>
            </w:pPr>
          </w:p>
        </w:tc>
      </w:tr>
      <w:tr w14:paraId="2227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08ACE20B">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2877B8BD">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2E751FCF">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2F8A46F9">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6EF0FBE9">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60DDCDE8">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0C879046">
            <w:pPr>
              <w:spacing w:after="120" w:line="360" w:lineRule="atLeast"/>
              <w:ind w:left="851" w:hanging="851"/>
              <w:jc w:val="center"/>
              <w:rPr>
                <w:rFonts w:hint="eastAsia" w:ascii="宋体" w:hAnsi="宋体" w:eastAsia="宋体" w:cs="宋体"/>
                <w:szCs w:val="21"/>
                <w:highlight w:val="none"/>
              </w:rPr>
            </w:pPr>
          </w:p>
        </w:tc>
      </w:tr>
      <w:tr w14:paraId="612E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3A32A799">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3AC70DB1">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4A121317">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5985AE18">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1E7E8B9F">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32CCF2E3">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3F24D400">
            <w:pPr>
              <w:spacing w:after="120" w:line="360" w:lineRule="atLeast"/>
              <w:ind w:left="851" w:hanging="851"/>
              <w:jc w:val="center"/>
              <w:rPr>
                <w:rFonts w:hint="eastAsia" w:ascii="宋体" w:hAnsi="宋体" w:eastAsia="宋体" w:cs="宋体"/>
                <w:szCs w:val="21"/>
                <w:highlight w:val="none"/>
              </w:rPr>
            </w:pPr>
          </w:p>
        </w:tc>
      </w:tr>
      <w:tr w14:paraId="5228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55B68873">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69E9462C">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36F2FFCE">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25089C5A">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4EF1D6ED">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10A19FC1">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54049F87">
            <w:pPr>
              <w:spacing w:after="120" w:line="360" w:lineRule="atLeast"/>
              <w:ind w:left="851" w:hanging="851"/>
              <w:jc w:val="center"/>
              <w:rPr>
                <w:rFonts w:hint="eastAsia" w:ascii="宋体" w:hAnsi="宋体" w:eastAsia="宋体" w:cs="宋体"/>
                <w:szCs w:val="21"/>
                <w:highlight w:val="none"/>
              </w:rPr>
            </w:pPr>
          </w:p>
        </w:tc>
      </w:tr>
      <w:tr w14:paraId="444A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24077AA7">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8478" w:type="dxa"/>
            <w:gridSpan w:val="6"/>
            <w:vAlign w:val="center"/>
          </w:tcPr>
          <w:p w14:paraId="69C448ED">
            <w:pPr>
              <w:spacing w:after="120" w:line="360" w:lineRule="atLeast"/>
              <w:ind w:left="851" w:hanging="851"/>
              <w:jc w:val="center"/>
              <w:rPr>
                <w:rFonts w:hint="eastAsia" w:ascii="宋体" w:hAnsi="宋体" w:eastAsia="宋体" w:cs="宋体"/>
                <w:szCs w:val="21"/>
                <w:highlight w:val="none"/>
              </w:rPr>
            </w:pPr>
          </w:p>
        </w:tc>
      </w:tr>
    </w:tbl>
    <w:p w14:paraId="55DC4B1E">
      <w:pPr>
        <w:widowControl/>
        <w:snapToGrid w:val="0"/>
        <w:spacing w:line="360" w:lineRule="exact"/>
        <w:jc w:val="left"/>
        <w:rPr>
          <w:rFonts w:hint="eastAsia" w:ascii="宋体" w:hAnsi="宋体" w:eastAsia="宋体" w:cs="宋体"/>
          <w:szCs w:val="21"/>
          <w:highlight w:val="none"/>
        </w:rPr>
      </w:pPr>
      <w:r>
        <w:rPr>
          <w:rFonts w:hint="eastAsia" w:ascii="宋体" w:hAnsi="宋体" w:eastAsia="宋体" w:cs="宋体"/>
          <w:szCs w:val="21"/>
          <w:highlight w:val="none"/>
        </w:rPr>
        <w:t>说明：如供应商的</w:t>
      </w:r>
      <w:r>
        <w:rPr>
          <w:rFonts w:hint="eastAsia" w:ascii="宋体" w:hAnsi="宋体" w:cs="宋体"/>
          <w:szCs w:val="21"/>
          <w:highlight w:val="none"/>
          <w:lang w:eastAsia="zh-CN"/>
        </w:rPr>
        <w:t>响应文件</w:t>
      </w:r>
      <w:r>
        <w:rPr>
          <w:rFonts w:hint="eastAsia" w:ascii="宋体" w:hAnsi="宋体" w:eastAsia="宋体" w:cs="宋体"/>
          <w:szCs w:val="21"/>
          <w:highlight w:val="none"/>
        </w:rPr>
        <w:t>与询价采购文件第四章</w:t>
      </w:r>
      <w:r>
        <w:rPr>
          <w:rFonts w:hint="eastAsia" w:ascii="宋体" w:hAnsi="宋体" w:cs="宋体"/>
          <w:szCs w:val="21"/>
          <w:highlight w:val="none"/>
          <w:lang w:eastAsia="zh-CN"/>
        </w:rPr>
        <w:t>、</w:t>
      </w:r>
      <w:r>
        <w:rPr>
          <w:rFonts w:hint="eastAsia" w:ascii="宋体" w:hAnsi="宋体" w:cs="宋体"/>
          <w:szCs w:val="21"/>
          <w:highlight w:val="none"/>
          <w:lang w:val="en-US" w:eastAsia="zh-CN"/>
        </w:rPr>
        <w:t>第五章</w:t>
      </w:r>
      <w:r>
        <w:rPr>
          <w:rFonts w:hint="eastAsia" w:ascii="宋体" w:hAnsi="宋体" w:eastAsia="宋体" w:cs="宋体"/>
          <w:szCs w:val="21"/>
          <w:highlight w:val="none"/>
        </w:rPr>
        <w:t>有偏离的，应在 “技术商务偏离表”上逐条填写；如全部条款无偏离，则只须在偏离表备注栏填写“全部条款无偏离”</w:t>
      </w:r>
      <w:r>
        <w:rPr>
          <w:rFonts w:hint="eastAsia" w:ascii="宋体" w:hAnsi="宋体" w:eastAsia="宋体" w:cs="宋体"/>
          <w:szCs w:val="21"/>
          <w:highlight w:val="none"/>
          <w:lang w:eastAsia="zh-CN"/>
        </w:rPr>
        <w:t>或提供空白表格</w:t>
      </w:r>
      <w:r>
        <w:rPr>
          <w:rFonts w:hint="eastAsia" w:ascii="宋体" w:hAnsi="宋体" w:eastAsia="宋体" w:cs="宋体"/>
          <w:szCs w:val="21"/>
          <w:highlight w:val="none"/>
        </w:rPr>
        <w:t>，并加盖公章。</w:t>
      </w:r>
    </w:p>
    <w:p w14:paraId="6E26BE0F">
      <w:pPr>
        <w:widowControl/>
        <w:snapToGrid/>
        <w:spacing w:line="240" w:lineRule="auto"/>
        <w:jc w:val="left"/>
        <w:rPr>
          <w:rFonts w:hint="eastAsia" w:ascii="宋体" w:hAnsi="宋体" w:eastAsia="宋体" w:cs="宋体"/>
          <w:szCs w:val="21"/>
          <w:highlight w:val="none"/>
        </w:rPr>
      </w:pPr>
      <w:r>
        <w:rPr>
          <w:rFonts w:hint="eastAsia" w:ascii="宋体" w:hAnsi="宋体" w:eastAsia="宋体" w:cs="宋体"/>
          <w:szCs w:val="21"/>
          <w:highlight w:val="none"/>
        </w:rPr>
        <w:br w:type="page"/>
      </w:r>
    </w:p>
    <w:p w14:paraId="4FBFE7EB">
      <w:pPr>
        <w:pStyle w:val="5"/>
        <w:keepNext/>
        <w:keepLines/>
        <w:pageBreakBefore w:val="0"/>
        <w:widowControl w:val="0"/>
        <w:numPr>
          <w:ilvl w:val="1"/>
          <w:numId w:val="11"/>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97" w:name="_Toc11834"/>
      <w:bookmarkStart w:id="98" w:name="_Toc10360"/>
      <w:bookmarkStart w:id="99" w:name="_Toc476321849"/>
      <w:r>
        <w:rPr>
          <w:rFonts w:hint="eastAsia" w:ascii="宋体" w:hAnsi="宋体" w:eastAsia="宋体" w:cs="宋体"/>
          <w:highlight w:val="none"/>
          <w:lang w:val="en-US" w:eastAsia="zh-CN"/>
        </w:rPr>
        <w:t>供应商承接过的</w:t>
      </w:r>
      <w:r>
        <w:rPr>
          <w:rFonts w:hint="eastAsia" w:ascii="宋体" w:hAnsi="宋体" w:eastAsia="宋体" w:cs="宋体"/>
          <w:highlight w:val="none"/>
        </w:rPr>
        <w:t>类似项目情况表</w:t>
      </w:r>
      <w:bookmarkEnd w:id="97"/>
      <w:bookmarkEnd w:id="98"/>
      <w:bookmarkEnd w:id="99"/>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3364"/>
        <w:gridCol w:w="1761"/>
        <w:gridCol w:w="1444"/>
        <w:gridCol w:w="1212"/>
      </w:tblGrid>
      <w:tr w14:paraId="5EB9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0" w:type="pct"/>
            <w:vAlign w:val="center"/>
          </w:tcPr>
          <w:p w14:paraId="28602BCF">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1880" w:type="pct"/>
            <w:vAlign w:val="center"/>
          </w:tcPr>
          <w:p w14:paraId="4ACC681E">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项目名称</w:t>
            </w:r>
          </w:p>
        </w:tc>
        <w:tc>
          <w:tcPr>
            <w:tcW w:w="984" w:type="pct"/>
            <w:vAlign w:val="center"/>
          </w:tcPr>
          <w:p w14:paraId="2E877A29">
            <w:pPr>
              <w:jc w:val="center"/>
              <w:rPr>
                <w:rFonts w:hint="eastAsia" w:ascii="宋体" w:hAnsi="宋体" w:eastAsia="宋体" w:cs="宋体"/>
                <w:bCs/>
                <w:szCs w:val="21"/>
                <w:highlight w:val="none"/>
              </w:rPr>
            </w:pPr>
            <w:r>
              <w:rPr>
                <w:rFonts w:hint="eastAsia" w:ascii="宋体" w:hAnsi="宋体" w:eastAsia="宋体" w:cs="宋体"/>
                <w:bCs/>
                <w:szCs w:val="21"/>
                <w:highlight w:val="none"/>
              </w:rPr>
              <w:t>签订合同时间</w:t>
            </w:r>
          </w:p>
        </w:tc>
        <w:tc>
          <w:tcPr>
            <w:tcW w:w="807" w:type="pct"/>
            <w:vAlign w:val="center"/>
          </w:tcPr>
          <w:p w14:paraId="0C45E93C">
            <w:pPr>
              <w:jc w:val="center"/>
              <w:rPr>
                <w:rFonts w:hint="eastAsia" w:ascii="宋体" w:hAnsi="宋体" w:eastAsia="宋体" w:cs="宋体"/>
                <w:bCs/>
                <w:szCs w:val="21"/>
                <w:highlight w:val="none"/>
              </w:rPr>
            </w:pPr>
            <w:r>
              <w:rPr>
                <w:rFonts w:hint="eastAsia" w:ascii="宋体" w:hAnsi="宋体" w:eastAsia="宋体" w:cs="宋体"/>
                <w:bCs/>
                <w:szCs w:val="21"/>
                <w:highlight w:val="none"/>
              </w:rPr>
              <w:t>合同金额(万元)</w:t>
            </w:r>
          </w:p>
        </w:tc>
        <w:tc>
          <w:tcPr>
            <w:tcW w:w="677" w:type="pct"/>
            <w:vAlign w:val="center"/>
          </w:tcPr>
          <w:p w14:paraId="5C155B18">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项目负责人</w:t>
            </w:r>
          </w:p>
        </w:tc>
      </w:tr>
      <w:tr w14:paraId="3E5E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1B95CACB">
            <w:pPr>
              <w:jc w:val="center"/>
              <w:rPr>
                <w:rFonts w:hint="eastAsia" w:ascii="宋体" w:hAnsi="宋体" w:eastAsia="宋体" w:cs="宋体"/>
                <w:szCs w:val="21"/>
                <w:highlight w:val="none"/>
              </w:rPr>
            </w:pPr>
          </w:p>
          <w:p w14:paraId="067F4F34">
            <w:pPr>
              <w:jc w:val="center"/>
              <w:rPr>
                <w:rFonts w:hint="eastAsia" w:ascii="宋体" w:hAnsi="宋体" w:eastAsia="宋体" w:cs="宋体"/>
                <w:szCs w:val="21"/>
                <w:highlight w:val="none"/>
              </w:rPr>
            </w:pPr>
          </w:p>
        </w:tc>
        <w:tc>
          <w:tcPr>
            <w:tcW w:w="1880" w:type="pct"/>
            <w:vAlign w:val="center"/>
          </w:tcPr>
          <w:p w14:paraId="36C58B61">
            <w:pPr>
              <w:widowControl/>
              <w:jc w:val="center"/>
              <w:rPr>
                <w:rFonts w:hint="eastAsia" w:ascii="宋体" w:hAnsi="宋体" w:eastAsia="宋体" w:cs="宋体"/>
                <w:szCs w:val="21"/>
                <w:highlight w:val="none"/>
              </w:rPr>
            </w:pPr>
          </w:p>
          <w:p w14:paraId="2F156C9C">
            <w:pPr>
              <w:jc w:val="center"/>
              <w:rPr>
                <w:rFonts w:hint="eastAsia" w:ascii="宋体" w:hAnsi="宋体" w:eastAsia="宋体" w:cs="宋体"/>
                <w:szCs w:val="21"/>
                <w:highlight w:val="none"/>
              </w:rPr>
            </w:pPr>
          </w:p>
        </w:tc>
        <w:tc>
          <w:tcPr>
            <w:tcW w:w="984" w:type="pct"/>
          </w:tcPr>
          <w:p w14:paraId="69B820CA">
            <w:pPr>
              <w:jc w:val="center"/>
              <w:rPr>
                <w:rFonts w:hint="eastAsia" w:ascii="宋体" w:hAnsi="宋体" w:eastAsia="宋体" w:cs="宋体"/>
                <w:szCs w:val="21"/>
                <w:highlight w:val="none"/>
              </w:rPr>
            </w:pPr>
          </w:p>
        </w:tc>
        <w:tc>
          <w:tcPr>
            <w:tcW w:w="807" w:type="pct"/>
            <w:vAlign w:val="center"/>
          </w:tcPr>
          <w:p w14:paraId="514A6B96">
            <w:pPr>
              <w:jc w:val="center"/>
              <w:rPr>
                <w:rFonts w:hint="eastAsia" w:ascii="宋体" w:hAnsi="宋体" w:eastAsia="宋体" w:cs="宋体"/>
                <w:szCs w:val="21"/>
                <w:highlight w:val="none"/>
              </w:rPr>
            </w:pPr>
          </w:p>
        </w:tc>
        <w:tc>
          <w:tcPr>
            <w:tcW w:w="677" w:type="pct"/>
            <w:vAlign w:val="center"/>
          </w:tcPr>
          <w:p w14:paraId="1958B630">
            <w:pPr>
              <w:jc w:val="center"/>
              <w:rPr>
                <w:rFonts w:hint="eastAsia" w:ascii="宋体" w:hAnsi="宋体" w:eastAsia="宋体" w:cs="宋体"/>
                <w:szCs w:val="21"/>
                <w:highlight w:val="none"/>
              </w:rPr>
            </w:pPr>
          </w:p>
        </w:tc>
      </w:tr>
      <w:tr w14:paraId="20A7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153B9DBE">
            <w:pPr>
              <w:jc w:val="center"/>
              <w:rPr>
                <w:rFonts w:hint="eastAsia" w:ascii="宋体" w:hAnsi="宋体" w:eastAsia="宋体" w:cs="宋体"/>
                <w:szCs w:val="21"/>
                <w:highlight w:val="none"/>
              </w:rPr>
            </w:pPr>
          </w:p>
          <w:p w14:paraId="2F934732">
            <w:pPr>
              <w:jc w:val="center"/>
              <w:rPr>
                <w:rFonts w:hint="eastAsia" w:ascii="宋体" w:hAnsi="宋体" w:eastAsia="宋体" w:cs="宋体"/>
                <w:szCs w:val="21"/>
                <w:highlight w:val="none"/>
              </w:rPr>
            </w:pPr>
          </w:p>
        </w:tc>
        <w:tc>
          <w:tcPr>
            <w:tcW w:w="1880" w:type="pct"/>
            <w:vAlign w:val="center"/>
          </w:tcPr>
          <w:p w14:paraId="6B9D2927">
            <w:pPr>
              <w:widowControl/>
              <w:jc w:val="center"/>
              <w:rPr>
                <w:rFonts w:hint="eastAsia" w:ascii="宋体" w:hAnsi="宋体" w:eastAsia="宋体" w:cs="宋体"/>
                <w:szCs w:val="21"/>
                <w:highlight w:val="none"/>
              </w:rPr>
            </w:pPr>
          </w:p>
          <w:p w14:paraId="3A58C216">
            <w:pPr>
              <w:jc w:val="center"/>
              <w:rPr>
                <w:rFonts w:hint="eastAsia" w:ascii="宋体" w:hAnsi="宋体" w:eastAsia="宋体" w:cs="宋体"/>
                <w:szCs w:val="21"/>
                <w:highlight w:val="none"/>
              </w:rPr>
            </w:pPr>
          </w:p>
        </w:tc>
        <w:tc>
          <w:tcPr>
            <w:tcW w:w="984" w:type="pct"/>
          </w:tcPr>
          <w:p w14:paraId="254AC3CE">
            <w:pPr>
              <w:jc w:val="center"/>
              <w:rPr>
                <w:rFonts w:hint="eastAsia" w:ascii="宋体" w:hAnsi="宋体" w:eastAsia="宋体" w:cs="宋体"/>
                <w:szCs w:val="21"/>
                <w:highlight w:val="none"/>
              </w:rPr>
            </w:pPr>
          </w:p>
        </w:tc>
        <w:tc>
          <w:tcPr>
            <w:tcW w:w="807" w:type="pct"/>
            <w:vAlign w:val="center"/>
          </w:tcPr>
          <w:p w14:paraId="03C43E7B">
            <w:pPr>
              <w:jc w:val="center"/>
              <w:rPr>
                <w:rFonts w:hint="eastAsia" w:ascii="宋体" w:hAnsi="宋体" w:eastAsia="宋体" w:cs="宋体"/>
                <w:szCs w:val="21"/>
                <w:highlight w:val="none"/>
              </w:rPr>
            </w:pPr>
          </w:p>
        </w:tc>
        <w:tc>
          <w:tcPr>
            <w:tcW w:w="677" w:type="pct"/>
            <w:vAlign w:val="center"/>
          </w:tcPr>
          <w:p w14:paraId="68F25240">
            <w:pPr>
              <w:jc w:val="center"/>
              <w:rPr>
                <w:rFonts w:hint="eastAsia" w:ascii="宋体" w:hAnsi="宋体" w:eastAsia="宋体" w:cs="宋体"/>
                <w:szCs w:val="21"/>
                <w:highlight w:val="none"/>
              </w:rPr>
            </w:pPr>
          </w:p>
        </w:tc>
      </w:tr>
      <w:tr w14:paraId="4608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28540F24">
            <w:pPr>
              <w:jc w:val="center"/>
              <w:rPr>
                <w:rFonts w:hint="eastAsia" w:ascii="宋体" w:hAnsi="宋体" w:eastAsia="宋体" w:cs="宋体"/>
                <w:szCs w:val="21"/>
                <w:highlight w:val="none"/>
              </w:rPr>
            </w:pPr>
          </w:p>
          <w:p w14:paraId="72CEB7EE">
            <w:pPr>
              <w:jc w:val="center"/>
              <w:rPr>
                <w:rFonts w:hint="eastAsia" w:ascii="宋体" w:hAnsi="宋体" w:eastAsia="宋体" w:cs="宋体"/>
                <w:szCs w:val="21"/>
                <w:highlight w:val="none"/>
              </w:rPr>
            </w:pPr>
          </w:p>
        </w:tc>
        <w:tc>
          <w:tcPr>
            <w:tcW w:w="1880" w:type="pct"/>
            <w:vAlign w:val="center"/>
          </w:tcPr>
          <w:p w14:paraId="6792D15A">
            <w:pPr>
              <w:widowControl/>
              <w:jc w:val="center"/>
              <w:rPr>
                <w:rFonts w:hint="eastAsia" w:ascii="宋体" w:hAnsi="宋体" w:eastAsia="宋体" w:cs="宋体"/>
                <w:szCs w:val="21"/>
                <w:highlight w:val="none"/>
              </w:rPr>
            </w:pPr>
          </w:p>
          <w:p w14:paraId="65D67489">
            <w:pPr>
              <w:jc w:val="center"/>
              <w:rPr>
                <w:rFonts w:hint="eastAsia" w:ascii="宋体" w:hAnsi="宋体" w:eastAsia="宋体" w:cs="宋体"/>
                <w:szCs w:val="21"/>
                <w:highlight w:val="none"/>
              </w:rPr>
            </w:pPr>
          </w:p>
        </w:tc>
        <w:tc>
          <w:tcPr>
            <w:tcW w:w="984" w:type="pct"/>
          </w:tcPr>
          <w:p w14:paraId="1A0F8346">
            <w:pPr>
              <w:jc w:val="center"/>
              <w:rPr>
                <w:rFonts w:hint="eastAsia" w:ascii="宋体" w:hAnsi="宋体" w:eastAsia="宋体" w:cs="宋体"/>
                <w:szCs w:val="21"/>
                <w:highlight w:val="none"/>
              </w:rPr>
            </w:pPr>
          </w:p>
        </w:tc>
        <w:tc>
          <w:tcPr>
            <w:tcW w:w="807" w:type="pct"/>
            <w:vAlign w:val="center"/>
          </w:tcPr>
          <w:p w14:paraId="550669AD">
            <w:pPr>
              <w:jc w:val="center"/>
              <w:rPr>
                <w:rFonts w:hint="eastAsia" w:ascii="宋体" w:hAnsi="宋体" w:eastAsia="宋体" w:cs="宋体"/>
                <w:szCs w:val="21"/>
                <w:highlight w:val="none"/>
              </w:rPr>
            </w:pPr>
          </w:p>
        </w:tc>
        <w:tc>
          <w:tcPr>
            <w:tcW w:w="677" w:type="pct"/>
            <w:vAlign w:val="center"/>
          </w:tcPr>
          <w:p w14:paraId="0AB56FCF">
            <w:pPr>
              <w:jc w:val="center"/>
              <w:rPr>
                <w:rFonts w:hint="eastAsia" w:ascii="宋体" w:hAnsi="宋体" w:eastAsia="宋体" w:cs="宋体"/>
                <w:szCs w:val="21"/>
                <w:highlight w:val="none"/>
              </w:rPr>
            </w:pPr>
          </w:p>
        </w:tc>
      </w:tr>
      <w:tr w14:paraId="69A4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024954C8">
            <w:pPr>
              <w:jc w:val="center"/>
              <w:rPr>
                <w:rFonts w:hint="eastAsia" w:ascii="宋体" w:hAnsi="宋体" w:eastAsia="宋体" w:cs="宋体"/>
                <w:szCs w:val="21"/>
                <w:highlight w:val="none"/>
              </w:rPr>
            </w:pPr>
          </w:p>
          <w:p w14:paraId="4AEB299D">
            <w:pPr>
              <w:jc w:val="center"/>
              <w:rPr>
                <w:rFonts w:hint="eastAsia" w:ascii="宋体" w:hAnsi="宋体" w:eastAsia="宋体" w:cs="宋体"/>
                <w:szCs w:val="21"/>
                <w:highlight w:val="none"/>
              </w:rPr>
            </w:pPr>
          </w:p>
        </w:tc>
        <w:tc>
          <w:tcPr>
            <w:tcW w:w="1880" w:type="pct"/>
            <w:vAlign w:val="center"/>
          </w:tcPr>
          <w:p w14:paraId="5D087EBD">
            <w:pPr>
              <w:widowControl/>
              <w:jc w:val="center"/>
              <w:rPr>
                <w:rFonts w:hint="eastAsia" w:ascii="宋体" w:hAnsi="宋体" w:eastAsia="宋体" w:cs="宋体"/>
                <w:szCs w:val="21"/>
                <w:highlight w:val="none"/>
              </w:rPr>
            </w:pPr>
          </w:p>
          <w:p w14:paraId="12819FBC">
            <w:pPr>
              <w:jc w:val="center"/>
              <w:rPr>
                <w:rFonts w:hint="eastAsia" w:ascii="宋体" w:hAnsi="宋体" w:eastAsia="宋体" w:cs="宋体"/>
                <w:szCs w:val="21"/>
                <w:highlight w:val="none"/>
              </w:rPr>
            </w:pPr>
          </w:p>
        </w:tc>
        <w:tc>
          <w:tcPr>
            <w:tcW w:w="984" w:type="pct"/>
          </w:tcPr>
          <w:p w14:paraId="40C891C4">
            <w:pPr>
              <w:jc w:val="center"/>
              <w:rPr>
                <w:rFonts w:hint="eastAsia" w:ascii="宋体" w:hAnsi="宋体" w:eastAsia="宋体" w:cs="宋体"/>
                <w:szCs w:val="21"/>
                <w:highlight w:val="none"/>
              </w:rPr>
            </w:pPr>
          </w:p>
        </w:tc>
        <w:tc>
          <w:tcPr>
            <w:tcW w:w="807" w:type="pct"/>
            <w:vAlign w:val="center"/>
          </w:tcPr>
          <w:p w14:paraId="5F3744FF">
            <w:pPr>
              <w:jc w:val="center"/>
              <w:rPr>
                <w:rFonts w:hint="eastAsia" w:ascii="宋体" w:hAnsi="宋体" w:eastAsia="宋体" w:cs="宋体"/>
                <w:szCs w:val="21"/>
                <w:highlight w:val="none"/>
              </w:rPr>
            </w:pPr>
          </w:p>
        </w:tc>
        <w:tc>
          <w:tcPr>
            <w:tcW w:w="677" w:type="pct"/>
            <w:vAlign w:val="center"/>
          </w:tcPr>
          <w:p w14:paraId="44867AA7">
            <w:pPr>
              <w:jc w:val="center"/>
              <w:rPr>
                <w:rFonts w:hint="eastAsia" w:ascii="宋体" w:hAnsi="宋体" w:eastAsia="宋体" w:cs="宋体"/>
                <w:szCs w:val="21"/>
                <w:highlight w:val="none"/>
              </w:rPr>
            </w:pPr>
          </w:p>
        </w:tc>
      </w:tr>
      <w:tr w14:paraId="6601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70323AA2">
            <w:pPr>
              <w:jc w:val="center"/>
              <w:rPr>
                <w:rFonts w:hint="eastAsia" w:ascii="宋体" w:hAnsi="宋体" w:eastAsia="宋体" w:cs="宋体"/>
                <w:szCs w:val="21"/>
                <w:highlight w:val="none"/>
              </w:rPr>
            </w:pPr>
          </w:p>
          <w:p w14:paraId="2F1D454D">
            <w:pPr>
              <w:jc w:val="center"/>
              <w:rPr>
                <w:rFonts w:hint="eastAsia" w:ascii="宋体" w:hAnsi="宋体" w:eastAsia="宋体" w:cs="宋体"/>
                <w:szCs w:val="21"/>
                <w:highlight w:val="none"/>
              </w:rPr>
            </w:pPr>
          </w:p>
        </w:tc>
        <w:tc>
          <w:tcPr>
            <w:tcW w:w="1880" w:type="pct"/>
            <w:vAlign w:val="center"/>
          </w:tcPr>
          <w:p w14:paraId="6A0E0AEA">
            <w:pPr>
              <w:widowControl/>
              <w:jc w:val="center"/>
              <w:rPr>
                <w:rFonts w:hint="eastAsia" w:ascii="宋体" w:hAnsi="宋体" w:eastAsia="宋体" w:cs="宋体"/>
                <w:szCs w:val="21"/>
                <w:highlight w:val="none"/>
              </w:rPr>
            </w:pPr>
          </w:p>
          <w:p w14:paraId="0FEC0ABF">
            <w:pPr>
              <w:jc w:val="center"/>
              <w:rPr>
                <w:rFonts w:hint="eastAsia" w:ascii="宋体" w:hAnsi="宋体" w:eastAsia="宋体" w:cs="宋体"/>
                <w:szCs w:val="21"/>
                <w:highlight w:val="none"/>
              </w:rPr>
            </w:pPr>
          </w:p>
        </w:tc>
        <w:tc>
          <w:tcPr>
            <w:tcW w:w="984" w:type="pct"/>
          </w:tcPr>
          <w:p w14:paraId="58E39366">
            <w:pPr>
              <w:jc w:val="center"/>
              <w:rPr>
                <w:rFonts w:hint="eastAsia" w:ascii="宋体" w:hAnsi="宋体" w:eastAsia="宋体" w:cs="宋体"/>
                <w:szCs w:val="21"/>
                <w:highlight w:val="none"/>
              </w:rPr>
            </w:pPr>
          </w:p>
        </w:tc>
        <w:tc>
          <w:tcPr>
            <w:tcW w:w="807" w:type="pct"/>
            <w:vAlign w:val="center"/>
          </w:tcPr>
          <w:p w14:paraId="4749DEE8">
            <w:pPr>
              <w:jc w:val="center"/>
              <w:rPr>
                <w:rFonts w:hint="eastAsia" w:ascii="宋体" w:hAnsi="宋体" w:eastAsia="宋体" w:cs="宋体"/>
                <w:szCs w:val="21"/>
                <w:highlight w:val="none"/>
              </w:rPr>
            </w:pPr>
          </w:p>
        </w:tc>
        <w:tc>
          <w:tcPr>
            <w:tcW w:w="677" w:type="pct"/>
            <w:vAlign w:val="center"/>
          </w:tcPr>
          <w:p w14:paraId="2B5DBC13">
            <w:pPr>
              <w:jc w:val="center"/>
              <w:rPr>
                <w:rFonts w:hint="eastAsia" w:ascii="宋体" w:hAnsi="宋体" w:eastAsia="宋体" w:cs="宋体"/>
                <w:szCs w:val="21"/>
                <w:highlight w:val="none"/>
              </w:rPr>
            </w:pPr>
          </w:p>
        </w:tc>
      </w:tr>
      <w:tr w14:paraId="70C9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0566DCD3">
            <w:pPr>
              <w:jc w:val="center"/>
              <w:rPr>
                <w:rFonts w:hint="eastAsia" w:ascii="宋体" w:hAnsi="宋体" w:eastAsia="宋体" w:cs="宋体"/>
                <w:szCs w:val="21"/>
                <w:highlight w:val="none"/>
              </w:rPr>
            </w:pPr>
          </w:p>
          <w:p w14:paraId="6DEC179F">
            <w:pPr>
              <w:jc w:val="center"/>
              <w:rPr>
                <w:rFonts w:hint="eastAsia" w:ascii="宋体" w:hAnsi="宋体" w:eastAsia="宋体" w:cs="宋体"/>
                <w:szCs w:val="21"/>
                <w:highlight w:val="none"/>
              </w:rPr>
            </w:pPr>
          </w:p>
        </w:tc>
        <w:tc>
          <w:tcPr>
            <w:tcW w:w="1880" w:type="pct"/>
            <w:vAlign w:val="center"/>
          </w:tcPr>
          <w:p w14:paraId="28ECAC22">
            <w:pPr>
              <w:widowControl/>
              <w:jc w:val="center"/>
              <w:rPr>
                <w:rFonts w:hint="eastAsia" w:ascii="宋体" w:hAnsi="宋体" w:eastAsia="宋体" w:cs="宋体"/>
                <w:szCs w:val="21"/>
                <w:highlight w:val="none"/>
              </w:rPr>
            </w:pPr>
          </w:p>
          <w:p w14:paraId="1977EC49">
            <w:pPr>
              <w:jc w:val="center"/>
              <w:rPr>
                <w:rFonts w:hint="eastAsia" w:ascii="宋体" w:hAnsi="宋体" w:eastAsia="宋体" w:cs="宋体"/>
                <w:szCs w:val="21"/>
                <w:highlight w:val="none"/>
              </w:rPr>
            </w:pPr>
          </w:p>
        </w:tc>
        <w:tc>
          <w:tcPr>
            <w:tcW w:w="984" w:type="pct"/>
          </w:tcPr>
          <w:p w14:paraId="6FC027DD">
            <w:pPr>
              <w:jc w:val="center"/>
              <w:rPr>
                <w:rFonts w:hint="eastAsia" w:ascii="宋体" w:hAnsi="宋体" w:eastAsia="宋体" w:cs="宋体"/>
                <w:szCs w:val="21"/>
                <w:highlight w:val="none"/>
              </w:rPr>
            </w:pPr>
          </w:p>
        </w:tc>
        <w:tc>
          <w:tcPr>
            <w:tcW w:w="807" w:type="pct"/>
            <w:vAlign w:val="center"/>
          </w:tcPr>
          <w:p w14:paraId="1C651B31">
            <w:pPr>
              <w:jc w:val="center"/>
              <w:rPr>
                <w:rFonts w:hint="eastAsia" w:ascii="宋体" w:hAnsi="宋体" w:eastAsia="宋体" w:cs="宋体"/>
                <w:szCs w:val="21"/>
                <w:highlight w:val="none"/>
              </w:rPr>
            </w:pPr>
          </w:p>
        </w:tc>
        <w:tc>
          <w:tcPr>
            <w:tcW w:w="677" w:type="pct"/>
            <w:vAlign w:val="center"/>
          </w:tcPr>
          <w:p w14:paraId="6B04C797">
            <w:pPr>
              <w:jc w:val="center"/>
              <w:rPr>
                <w:rFonts w:hint="eastAsia" w:ascii="宋体" w:hAnsi="宋体" w:eastAsia="宋体" w:cs="宋体"/>
                <w:szCs w:val="21"/>
                <w:highlight w:val="none"/>
              </w:rPr>
            </w:pPr>
          </w:p>
        </w:tc>
      </w:tr>
    </w:tbl>
    <w:p w14:paraId="56D87262">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备注：</w:t>
      </w:r>
    </w:p>
    <w:p w14:paraId="3273AEE6">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1.供应商必须如实填写，并保证内容真实可靠，如有弄虚作假，将取消报价资格。</w:t>
      </w:r>
    </w:p>
    <w:p w14:paraId="7B044CBC">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pacing w:val="-2"/>
          <w:szCs w:val="21"/>
          <w:highlight w:val="none"/>
        </w:rPr>
        <w:t>2.</w:t>
      </w:r>
      <w:r>
        <w:rPr>
          <w:rFonts w:hint="eastAsia" w:ascii="宋体" w:hAnsi="宋体" w:eastAsia="宋体" w:cs="宋体"/>
          <w:highlight w:val="none"/>
        </w:rPr>
        <w:t xml:space="preserve"> 按合同签订时间，</w:t>
      </w:r>
      <w:r>
        <w:rPr>
          <w:rFonts w:hint="eastAsia" w:ascii="宋体" w:hAnsi="宋体" w:eastAsia="宋体" w:cs="宋体"/>
          <w:b w:val="0"/>
          <w:bCs w:val="0"/>
          <w:color w:val="auto"/>
          <w:highlight w:val="none"/>
        </w:rPr>
        <w:t>必须提供</w:t>
      </w:r>
      <w:r>
        <w:rPr>
          <w:rFonts w:hint="eastAsia" w:ascii="宋体" w:hAnsi="宋体" w:cs="宋体"/>
          <w:b w:val="0"/>
          <w:bCs w:val="0"/>
          <w:color w:val="auto"/>
          <w:highlight w:val="none"/>
          <w:lang w:val="en-US" w:eastAsia="zh-CN"/>
        </w:rPr>
        <w:t>服务</w:t>
      </w:r>
      <w:r>
        <w:rPr>
          <w:rFonts w:hint="eastAsia" w:ascii="宋体" w:hAnsi="宋体" w:eastAsia="宋体" w:cs="宋体"/>
          <w:b w:val="0"/>
          <w:bCs w:val="0"/>
          <w:color w:val="auto"/>
          <w:highlight w:val="none"/>
        </w:rPr>
        <w:t>合同关键页复印件（包含但不限于合同首页、合同金额页、合同签字页、合同清单）或相关订单、票据、其他证明材料。</w:t>
      </w:r>
    </w:p>
    <w:p w14:paraId="2A7E5C64">
      <w:pPr>
        <w:widowControl/>
        <w:jc w:val="left"/>
        <w:rPr>
          <w:rFonts w:hint="eastAsia" w:ascii="宋体" w:hAnsi="宋体" w:eastAsia="宋体" w:cs="宋体"/>
          <w:b/>
          <w:bCs/>
          <w:sz w:val="24"/>
          <w:highlight w:val="none"/>
        </w:rPr>
      </w:pPr>
      <w:r>
        <w:rPr>
          <w:rFonts w:hint="eastAsia" w:ascii="宋体" w:hAnsi="宋体" w:eastAsia="宋体" w:cs="宋体"/>
          <w:spacing w:val="-2"/>
          <w:szCs w:val="21"/>
          <w:highlight w:val="none"/>
        </w:rPr>
        <w:br w:type="page"/>
      </w:r>
    </w:p>
    <w:p w14:paraId="1CA79C36">
      <w:pPr>
        <w:pStyle w:val="5"/>
        <w:keepNext/>
        <w:keepLines/>
        <w:pageBreakBefore w:val="0"/>
        <w:widowControl w:val="0"/>
        <w:numPr>
          <w:ilvl w:val="1"/>
          <w:numId w:val="11"/>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100" w:name="_Toc3792"/>
      <w:bookmarkStart w:id="101" w:name="_Toc26958"/>
      <w:bookmarkStart w:id="102" w:name="_Toc476321850"/>
      <w:r>
        <w:rPr>
          <w:rFonts w:hint="eastAsia" w:ascii="宋体" w:hAnsi="宋体" w:eastAsia="宋体" w:cs="宋体"/>
          <w:highlight w:val="none"/>
        </w:rPr>
        <w:t>项目负责人及成员组成情况表</w:t>
      </w:r>
      <w:bookmarkEnd w:id="100"/>
      <w:bookmarkEnd w:id="101"/>
      <w:bookmarkEnd w:id="102"/>
    </w:p>
    <w:p w14:paraId="2328EA8B">
      <w:pPr>
        <w:pStyle w:val="2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供应商名称（盖章）：__________________</w:t>
      </w:r>
    </w:p>
    <w:p w14:paraId="6A5B7C97">
      <w:pPr>
        <w:pStyle w:val="2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项目名称：__________________ </w:t>
      </w:r>
      <w:r>
        <w:rPr>
          <w:rFonts w:hint="eastAsia" w:ascii="宋体" w:hAnsi="宋体" w:cs="宋体"/>
          <w:szCs w:val="21"/>
          <w:highlight w:val="none"/>
          <w:lang w:eastAsia="zh-CN"/>
        </w:rPr>
        <w:t>项目编号</w:t>
      </w:r>
      <w:r>
        <w:rPr>
          <w:rFonts w:hint="eastAsia" w:ascii="宋体" w:hAnsi="宋体" w:eastAsia="宋体" w:cs="宋体"/>
          <w:szCs w:val="21"/>
          <w:highlight w:val="none"/>
        </w:rPr>
        <w:t>： _________________</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1663"/>
        <w:gridCol w:w="1233"/>
        <w:gridCol w:w="1371"/>
        <w:gridCol w:w="1860"/>
      </w:tblGrid>
      <w:tr w14:paraId="58F1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E4E43F3">
            <w:pPr>
              <w:ind w:right="-57"/>
              <w:jc w:val="center"/>
              <w:rPr>
                <w:rFonts w:hint="eastAsia" w:ascii="宋体" w:hAnsi="宋体" w:eastAsia="宋体" w:cs="宋体"/>
                <w:szCs w:val="21"/>
                <w:highlight w:val="none"/>
              </w:rPr>
            </w:pPr>
            <w:r>
              <w:rPr>
                <w:rFonts w:hint="eastAsia" w:ascii="宋体" w:hAnsi="宋体" w:eastAsia="宋体" w:cs="宋体"/>
                <w:szCs w:val="21"/>
                <w:highlight w:val="none"/>
              </w:rPr>
              <w:t>项目组中职务</w:t>
            </w:r>
          </w:p>
        </w:tc>
        <w:tc>
          <w:tcPr>
            <w:tcW w:w="929" w:type="pct"/>
            <w:vAlign w:val="center"/>
          </w:tcPr>
          <w:p w14:paraId="5A351ECD">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689" w:type="pct"/>
            <w:vAlign w:val="center"/>
          </w:tcPr>
          <w:p w14:paraId="535DA871">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766" w:type="pct"/>
            <w:vAlign w:val="center"/>
          </w:tcPr>
          <w:p w14:paraId="4546DC85">
            <w:pPr>
              <w:ind w:right="-57"/>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1039" w:type="pct"/>
            <w:vAlign w:val="center"/>
          </w:tcPr>
          <w:p w14:paraId="46F66701">
            <w:pPr>
              <w:ind w:right="-57"/>
              <w:jc w:val="center"/>
              <w:rPr>
                <w:rFonts w:hint="eastAsia" w:ascii="宋体" w:hAnsi="宋体" w:eastAsia="宋体" w:cs="宋体"/>
                <w:szCs w:val="21"/>
                <w:highlight w:val="none"/>
              </w:rPr>
            </w:pPr>
            <w:r>
              <w:rPr>
                <w:rFonts w:hint="eastAsia" w:ascii="宋体" w:hAnsi="宋体" w:eastAsia="宋体" w:cs="宋体"/>
                <w:szCs w:val="21"/>
                <w:highlight w:val="none"/>
              </w:rPr>
              <w:t>本专业工作年限</w:t>
            </w:r>
          </w:p>
        </w:tc>
      </w:tr>
      <w:tr w14:paraId="73B4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52AB122B">
            <w:pPr>
              <w:ind w:left="-153" w:firstLine="39"/>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929" w:type="pct"/>
            <w:vAlign w:val="center"/>
          </w:tcPr>
          <w:p w14:paraId="5890413F">
            <w:pPr>
              <w:spacing w:line="360" w:lineRule="auto"/>
              <w:ind w:right="-55" w:firstLine="472"/>
              <w:jc w:val="center"/>
              <w:rPr>
                <w:rFonts w:hint="eastAsia" w:ascii="宋体" w:hAnsi="宋体" w:eastAsia="宋体" w:cs="宋体"/>
                <w:szCs w:val="21"/>
                <w:highlight w:val="none"/>
              </w:rPr>
            </w:pPr>
          </w:p>
        </w:tc>
        <w:tc>
          <w:tcPr>
            <w:tcW w:w="689" w:type="pct"/>
            <w:vAlign w:val="center"/>
          </w:tcPr>
          <w:p w14:paraId="5D3E3BEB">
            <w:pPr>
              <w:spacing w:line="360" w:lineRule="auto"/>
              <w:ind w:right="-55" w:firstLine="472"/>
              <w:jc w:val="center"/>
              <w:rPr>
                <w:rFonts w:hint="eastAsia" w:ascii="宋体" w:hAnsi="宋体" w:eastAsia="宋体" w:cs="宋体"/>
                <w:szCs w:val="21"/>
                <w:highlight w:val="none"/>
              </w:rPr>
            </w:pPr>
          </w:p>
        </w:tc>
        <w:tc>
          <w:tcPr>
            <w:tcW w:w="766" w:type="pct"/>
            <w:vAlign w:val="center"/>
          </w:tcPr>
          <w:p w14:paraId="29BBC9D7">
            <w:pPr>
              <w:spacing w:line="360" w:lineRule="auto"/>
              <w:ind w:right="-55" w:firstLine="472"/>
              <w:jc w:val="center"/>
              <w:rPr>
                <w:rFonts w:hint="eastAsia" w:ascii="宋体" w:hAnsi="宋体" w:eastAsia="宋体" w:cs="宋体"/>
                <w:szCs w:val="21"/>
                <w:highlight w:val="none"/>
              </w:rPr>
            </w:pPr>
          </w:p>
        </w:tc>
        <w:tc>
          <w:tcPr>
            <w:tcW w:w="1039" w:type="pct"/>
            <w:vAlign w:val="center"/>
          </w:tcPr>
          <w:p w14:paraId="5C586C3C">
            <w:pPr>
              <w:spacing w:line="360" w:lineRule="auto"/>
              <w:ind w:right="-55" w:firstLine="472"/>
              <w:jc w:val="center"/>
              <w:rPr>
                <w:rFonts w:hint="eastAsia" w:ascii="宋体" w:hAnsi="宋体" w:eastAsia="宋体" w:cs="宋体"/>
                <w:szCs w:val="21"/>
                <w:highlight w:val="none"/>
              </w:rPr>
            </w:pPr>
          </w:p>
        </w:tc>
      </w:tr>
      <w:tr w14:paraId="2D6B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71EFD8DF">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1、主要项目人员1</w:t>
            </w:r>
          </w:p>
        </w:tc>
        <w:tc>
          <w:tcPr>
            <w:tcW w:w="929" w:type="pct"/>
            <w:vAlign w:val="center"/>
          </w:tcPr>
          <w:p w14:paraId="450303D9">
            <w:pPr>
              <w:spacing w:line="360" w:lineRule="auto"/>
              <w:ind w:right="-55" w:firstLine="472"/>
              <w:jc w:val="center"/>
              <w:rPr>
                <w:rFonts w:hint="eastAsia" w:ascii="宋体" w:hAnsi="宋体" w:eastAsia="宋体" w:cs="宋体"/>
                <w:szCs w:val="21"/>
                <w:highlight w:val="none"/>
              </w:rPr>
            </w:pPr>
          </w:p>
        </w:tc>
        <w:tc>
          <w:tcPr>
            <w:tcW w:w="689" w:type="pct"/>
            <w:vAlign w:val="center"/>
          </w:tcPr>
          <w:p w14:paraId="45CFE650">
            <w:pPr>
              <w:spacing w:line="360" w:lineRule="auto"/>
              <w:ind w:right="-55" w:firstLine="472"/>
              <w:jc w:val="center"/>
              <w:rPr>
                <w:rFonts w:hint="eastAsia" w:ascii="宋体" w:hAnsi="宋体" w:eastAsia="宋体" w:cs="宋体"/>
                <w:szCs w:val="21"/>
                <w:highlight w:val="none"/>
              </w:rPr>
            </w:pPr>
          </w:p>
        </w:tc>
        <w:tc>
          <w:tcPr>
            <w:tcW w:w="766" w:type="pct"/>
            <w:vAlign w:val="center"/>
          </w:tcPr>
          <w:p w14:paraId="6DE053C7">
            <w:pPr>
              <w:spacing w:line="360" w:lineRule="auto"/>
              <w:ind w:right="-55" w:firstLine="472"/>
              <w:jc w:val="center"/>
              <w:rPr>
                <w:rFonts w:hint="eastAsia" w:ascii="宋体" w:hAnsi="宋体" w:eastAsia="宋体" w:cs="宋体"/>
                <w:szCs w:val="21"/>
                <w:highlight w:val="none"/>
              </w:rPr>
            </w:pPr>
          </w:p>
        </w:tc>
        <w:tc>
          <w:tcPr>
            <w:tcW w:w="1039" w:type="pct"/>
            <w:vAlign w:val="center"/>
          </w:tcPr>
          <w:p w14:paraId="5021076B">
            <w:pPr>
              <w:spacing w:line="360" w:lineRule="auto"/>
              <w:ind w:right="-55" w:firstLine="472"/>
              <w:jc w:val="center"/>
              <w:rPr>
                <w:rFonts w:hint="eastAsia" w:ascii="宋体" w:hAnsi="宋体" w:eastAsia="宋体" w:cs="宋体"/>
                <w:szCs w:val="21"/>
                <w:highlight w:val="none"/>
              </w:rPr>
            </w:pPr>
          </w:p>
        </w:tc>
      </w:tr>
      <w:tr w14:paraId="6FC5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79AFA887">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2、主要项目人员2</w:t>
            </w:r>
          </w:p>
        </w:tc>
        <w:tc>
          <w:tcPr>
            <w:tcW w:w="929" w:type="pct"/>
            <w:vAlign w:val="center"/>
          </w:tcPr>
          <w:p w14:paraId="616703A8">
            <w:pPr>
              <w:spacing w:line="360" w:lineRule="auto"/>
              <w:ind w:right="-55" w:firstLine="472"/>
              <w:jc w:val="center"/>
              <w:rPr>
                <w:rFonts w:hint="eastAsia" w:ascii="宋体" w:hAnsi="宋体" w:eastAsia="宋体" w:cs="宋体"/>
                <w:szCs w:val="21"/>
                <w:highlight w:val="none"/>
              </w:rPr>
            </w:pPr>
          </w:p>
        </w:tc>
        <w:tc>
          <w:tcPr>
            <w:tcW w:w="689" w:type="pct"/>
            <w:vAlign w:val="center"/>
          </w:tcPr>
          <w:p w14:paraId="547F9816">
            <w:pPr>
              <w:spacing w:line="360" w:lineRule="auto"/>
              <w:ind w:right="-55" w:firstLine="472"/>
              <w:jc w:val="center"/>
              <w:rPr>
                <w:rFonts w:hint="eastAsia" w:ascii="宋体" w:hAnsi="宋体" w:eastAsia="宋体" w:cs="宋体"/>
                <w:szCs w:val="21"/>
                <w:highlight w:val="none"/>
              </w:rPr>
            </w:pPr>
          </w:p>
        </w:tc>
        <w:tc>
          <w:tcPr>
            <w:tcW w:w="766" w:type="pct"/>
            <w:vAlign w:val="center"/>
          </w:tcPr>
          <w:p w14:paraId="28D00A17">
            <w:pPr>
              <w:spacing w:line="360" w:lineRule="auto"/>
              <w:ind w:right="-55" w:firstLine="472"/>
              <w:jc w:val="center"/>
              <w:rPr>
                <w:rFonts w:hint="eastAsia" w:ascii="宋体" w:hAnsi="宋体" w:eastAsia="宋体" w:cs="宋体"/>
                <w:szCs w:val="21"/>
                <w:highlight w:val="none"/>
              </w:rPr>
            </w:pPr>
          </w:p>
        </w:tc>
        <w:tc>
          <w:tcPr>
            <w:tcW w:w="1039" w:type="pct"/>
            <w:vAlign w:val="center"/>
          </w:tcPr>
          <w:p w14:paraId="70B404EC">
            <w:pPr>
              <w:spacing w:line="360" w:lineRule="auto"/>
              <w:ind w:right="-55" w:firstLine="472"/>
              <w:jc w:val="center"/>
              <w:rPr>
                <w:rFonts w:hint="eastAsia" w:ascii="宋体" w:hAnsi="宋体" w:eastAsia="宋体" w:cs="宋体"/>
                <w:szCs w:val="21"/>
                <w:highlight w:val="none"/>
              </w:rPr>
            </w:pPr>
          </w:p>
        </w:tc>
      </w:tr>
      <w:tr w14:paraId="5B5C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32639643">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3、主要项目人员3</w:t>
            </w:r>
          </w:p>
        </w:tc>
        <w:tc>
          <w:tcPr>
            <w:tcW w:w="929" w:type="pct"/>
            <w:vAlign w:val="center"/>
          </w:tcPr>
          <w:p w14:paraId="4034D340">
            <w:pPr>
              <w:spacing w:line="360" w:lineRule="auto"/>
              <w:ind w:right="-55" w:firstLine="472"/>
              <w:jc w:val="center"/>
              <w:rPr>
                <w:rFonts w:hint="eastAsia" w:ascii="宋体" w:hAnsi="宋体" w:eastAsia="宋体" w:cs="宋体"/>
                <w:szCs w:val="21"/>
                <w:highlight w:val="none"/>
              </w:rPr>
            </w:pPr>
          </w:p>
        </w:tc>
        <w:tc>
          <w:tcPr>
            <w:tcW w:w="689" w:type="pct"/>
            <w:vAlign w:val="center"/>
          </w:tcPr>
          <w:p w14:paraId="48E3D114">
            <w:pPr>
              <w:spacing w:line="360" w:lineRule="auto"/>
              <w:ind w:right="-55" w:firstLine="472"/>
              <w:jc w:val="center"/>
              <w:rPr>
                <w:rFonts w:hint="eastAsia" w:ascii="宋体" w:hAnsi="宋体" w:eastAsia="宋体" w:cs="宋体"/>
                <w:szCs w:val="21"/>
                <w:highlight w:val="none"/>
              </w:rPr>
            </w:pPr>
          </w:p>
        </w:tc>
        <w:tc>
          <w:tcPr>
            <w:tcW w:w="766" w:type="pct"/>
            <w:vAlign w:val="center"/>
          </w:tcPr>
          <w:p w14:paraId="38271BEF">
            <w:pPr>
              <w:spacing w:line="360" w:lineRule="auto"/>
              <w:ind w:right="-55" w:firstLine="472"/>
              <w:jc w:val="center"/>
              <w:rPr>
                <w:rFonts w:hint="eastAsia" w:ascii="宋体" w:hAnsi="宋体" w:eastAsia="宋体" w:cs="宋体"/>
                <w:szCs w:val="21"/>
                <w:highlight w:val="none"/>
              </w:rPr>
            </w:pPr>
          </w:p>
        </w:tc>
        <w:tc>
          <w:tcPr>
            <w:tcW w:w="1039" w:type="pct"/>
            <w:vAlign w:val="center"/>
          </w:tcPr>
          <w:p w14:paraId="50314452">
            <w:pPr>
              <w:spacing w:line="360" w:lineRule="auto"/>
              <w:ind w:right="-55" w:firstLine="472"/>
              <w:jc w:val="center"/>
              <w:rPr>
                <w:rFonts w:hint="eastAsia" w:ascii="宋体" w:hAnsi="宋体" w:eastAsia="宋体" w:cs="宋体"/>
                <w:szCs w:val="21"/>
                <w:highlight w:val="none"/>
              </w:rPr>
            </w:pPr>
          </w:p>
        </w:tc>
      </w:tr>
      <w:tr w14:paraId="464D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CD17A5C">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929" w:type="pct"/>
            <w:vAlign w:val="center"/>
          </w:tcPr>
          <w:p w14:paraId="2C5B1F70">
            <w:pPr>
              <w:spacing w:line="360" w:lineRule="auto"/>
              <w:ind w:right="-55" w:firstLine="472"/>
              <w:jc w:val="center"/>
              <w:rPr>
                <w:rFonts w:hint="eastAsia" w:ascii="宋体" w:hAnsi="宋体" w:eastAsia="宋体" w:cs="宋体"/>
                <w:szCs w:val="21"/>
                <w:highlight w:val="none"/>
              </w:rPr>
            </w:pPr>
          </w:p>
        </w:tc>
        <w:tc>
          <w:tcPr>
            <w:tcW w:w="689" w:type="pct"/>
            <w:vAlign w:val="center"/>
          </w:tcPr>
          <w:p w14:paraId="267660FF">
            <w:pPr>
              <w:spacing w:line="360" w:lineRule="auto"/>
              <w:ind w:right="-55" w:firstLine="472"/>
              <w:jc w:val="center"/>
              <w:rPr>
                <w:rFonts w:hint="eastAsia" w:ascii="宋体" w:hAnsi="宋体" w:eastAsia="宋体" w:cs="宋体"/>
                <w:szCs w:val="21"/>
                <w:highlight w:val="none"/>
              </w:rPr>
            </w:pPr>
          </w:p>
        </w:tc>
        <w:tc>
          <w:tcPr>
            <w:tcW w:w="766" w:type="pct"/>
            <w:vAlign w:val="center"/>
          </w:tcPr>
          <w:p w14:paraId="3F0C829C">
            <w:pPr>
              <w:spacing w:line="360" w:lineRule="auto"/>
              <w:ind w:right="-55" w:firstLine="472"/>
              <w:jc w:val="center"/>
              <w:rPr>
                <w:rFonts w:hint="eastAsia" w:ascii="宋体" w:hAnsi="宋体" w:eastAsia="宋体" w:cs="宋体"/>
                <w:szCs w:val="21"/>
                <w:highlight w:val="none"/>
              </w:rPr>
            </w:pPr>
          </w:p>
        </w:tc>
        <w:tc>
          <w:tcPr>
            <w:tcW w:w="1039" w:type="pct"/>
            <w:vAlign w:val="center"/>
          </w:tcPr>
          <w:p w14:paraId="4B7D368B">
            <w:pPr>
              <w:spacing w:line="360" w:lineRule="auto"/>
              <w:ind w:right="-55" w:firstLine="472"/>
              <w:jc w:val="center"/>
              <w:rPr>
                <w:rFonts w:hint="eastAsia" w:ascii="宋体" w:hAnsi="宋体" w:eastAsia="宋体" w:cs="宋体"/>
                <w:szCs w:val="21"/>
                <w:highlight w:val="none"/>
              </w:rPr>
            </w:pPr>
          </w:p>
        </w:tc>
      </w:tr>
      <w:tr w14:paraId="0291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0844A9DD">
            <w:pPr>
              <w:spacing w:line="360" w:lineRule="auto"/>
              <w:ind w:right="-55"/>
              <w:jc w:val="both"/>
              <w:rPr>
                <w:rFonts w:hint="eastAsia" w:ascii="宋体" w:hAnsi="宋体" w:eastAsia="宋体" w:cs="宋体"/>
                <w:szCs w:val="21"/>
                <w:highlight w:val="none"/>
              </w:rPr>
            </w:pPr>
          </w:p>
        </w:tc>
        <w:tc>
          <w:tcPr>
            <w:tcW w:w="929" w:type="pct"/>
            <w:vAlign w:val="center"/>
          </w:tcPr>
          <w:p w14:paraId="6307977D">
            <w:pPr>
              <w:spacing w:line="360" w:lineRule="auto"/>
              <w:ind w:right="-55" w:firstLine="472"/>
              <w:jc w:val="center"/>
              <w:rPr>
                <w:rFonts w:hint="eastAsia" w:ascii="宋体" w:hAnsi="宋体" w:eastAsia="宋体" w:cs="宋体"/>
                <w:szCs w:val="21"/>
                <w:highlight w:val="none"/>
              </w:rPr>
            </w:pPr>
          </w:p>
        </w:tc>
        <w:tc>
          <w:tcPr>
            <w:tcW w:w="689" w:type="pct"/>
            <w:vAlign w:val="center"/>
          </w:tcPr>
          <w:p w14:paraId="7A7F2028">
            <w:pPr>
              <w:spacing w:line="360" w:lineRule="auto"/>
              <w:ind w:right="-55" w:firstLine="472"/>
              <w:jc w:val="center"/>
              <w:rPr>
                <w:rFonts w:hint="eastAsia" w:ascii="宋体" w:hAnsi="宋体" w:eastAsia="宋体" w:cs="宋体"/>
                <w:szCs w:val="21"/>
                <w:highlight w:val="none"/>
              </w:rPr>
            </w:pPr>
          </w:p>
        </w:tc>
        <w:tc>
          <w:tcPr>
            <w:tcW w:w="766" w:type="pct"/>
            <w:vAlign w:val="center"/>
          </w:tcPr>
          <w:p w14:paraId="6C134F7B">
            <w:pPr>
              <w:spacing w:line="360" w:lineRule="auto"/>
              <w:ind w:right="-55" w:firstLine="472"/>
              <w:jc w:val="center"/>
              <w:rPr>
                <w:rFonts w:hint="eastAsia" w:ascii="宋体" w:hAnsi="宋体" w:eastAsia="宋体" w:cs="宋体"/>
                <w:szCs w:val="21"/>
                <w:highlight w:val="none"/>
              </w:rPr>
            </w:pPr>
          </w:p>
        </w:tc>
        <w:tc>
          <w:tcPr>
            <w:tcW w:w="1039" w:type="pct"/>
            <w:vAlign w:val="center"/>
          </w:tcPr>
          <w:p w14:paraId="566EBD0B">
            <w:pPr>
              <w:spacing w:line="360" w:lineRule="auto"/>
              <w:ind w:right="-55" w:firstLine="472"/>
              <w:jc w:val="center"/>
              <w:rPr>
                <w:rFonts w:hint="eastAsia" w:ascii="宋体" w:hAnsi="宋体" w:eastAsia="宋体" w:cs="宋体"/>
                <w:szCs w:val="21"/>
                <w:highlight w:val="none"/>
              </w:rPr>
            </w:pPr>
          </w:p>
        </w:tc>
      </w:tr>
      <w:tr w14:paraId="1AC3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288FF3B4">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929" w:type="pct"/>
            <w:vAlign w:val="center"/>
          </w:tcPr>
          <w:p w14:paraId="748B9CC8">
            <w:pPr>
              <w:spacing w:line="360" w:lineRule="auto"/>
              <w:ind w:right="-55" w:firstLine="472"/>
              <w:jc w:val="center"/>
              <w:rPr>
                <w:rFonts w:hint="eastAsia" w:ascii="宋体" w:hAnsi="宋体" w:eastAsia="宋体" w:cs="宋体"/>
                <w:szCs w:val="21"/>
                <w:highlight w:val="none"/>
              </w:rPr>
            </w:pPr>
          </w:p>
        </w:tc>
        <w:tc>
          <w:tcPr>
            <w:tcW w:w="689" w:type="pct"/>
            <w:vAlign w:val="center"/>
          </w:tcPr>
          <w:p w14:paraId="400A724C">
            <w:pPr>
              <w:spacing w:line="360" w:lineRule="auto"/>
              <w:ind w:right="-55" w:firstLine="472"/>
              <w:jc w:val="center"/>
              <w:rPr>
                <w:rFonts w:hint="eastAsia" w:ascii="宋体" w:hAnsi="宋体" w:eastAsia="宋体" w:cs="宋体"/>
                <w:szCs w:val="21"/>
                <w:highlight w:val="none"/>
              </w:rPr>
            </w:pPr>
          </w:p>
        </w:tc>
        <w:tc>
          <w:tcPr>
            <w:tcW w:w="766" w:type="pct"/>
            <w:vAlign w:val="center"/>
          </w:tcPr>
          <w:p w14:paraId="1C67268A">
            <w:pPr>
              <w:spacing w:line="360" w:lineRule="auto"/>
              <w:ind w:right="-55" w:firstLine="472"/>
              <w:jc w:val="center"/>
              <w:rPr>
                <w:rFonts w:hint="eastAsia" w:ascii="宋体" w:hAnsi="宋体" w:eastAsia="宋体" w:cs="宋体"/>
                <w:szCs w:val="21"/>
                <w:highlight w:val="none"/>
              </w:rPr>
            </w:pPr>
          </w:p>
        </w:tc>
        <w:tc>
          <w:tcPr>
            <w:tcW w:w="1039" w:type="pct"/>
            <w:vAlign w:val="center"/>
          </w:tcPr>
          <w:p w14:paraId="116D735A">
            <w:pPr>
              <w:spacing w:line="360" w:lineRule="auto"/>
              <w:ind w:right="-55" w:firstLine="472"/>
              <w:jc w:val="center"/>
              <w:rPr>
                <w:rFonts w:hint="eastAsia" w:ascii="宋体" w:hAnsi="宋体" w:eastAsia="宋体" w:cs="宋体"/>
                <w:szCs w:val="21"/>
                <w:highlight w:val="none"/>
              </w:rPr>
            </w:pPr>
          </w:p>
        </w:tc>
      </w:tr>
    </w:tbl>
    <w:p w14:paraId="53CF44C2">
      <w:pPr>
        <w:adjustRightInd w:val="0"/>
        <w:snapToGrid w:val="0"/>
        <w:spacing w:line="300" w:lineRule="auto"/>
        <w:rPr>
          <w:rFonts w:hint="eastAsia" w:ascii="宋体" w:hAnsi="宋体" w:eastAsia="宋体" w:cs="宋体"/>
          <w:highlight w:val="none"/>
        </w:rPr>
      </w:pPr>
      <w:r>
        <w:rPr>
          <w:rFonts w:hint="eastAsia" w:ascii="宋体" w:hAnsi="宋体" w:eastAsia="宋体" w:cs="宋体"/>
          <w:spacing w:val="-2"/>
          <w:szCs w:val="21"/>
          <w:highlight w:val="none"/>
        </w:rPr>
        <w:t>备注：</w:t>
      </w:r>
      <w:r>
        <w:rPr>
          <w:rFonts w:hint="eastAsia" w:ascii="宋体" w:hAnsi="宋体" w:cs="宋体"/>
          <w:highlight w:val="none"/>
          <w:lang w:val="en-US" w:eastAsia="zh-CN"/>
        </w:rPr>
        <w:t>供应商需提供团队人员的相关工作经验介绍材料，如：合同证明材料/客户评价材料/相关报道/学历/职称/资质证书复印件等</w:t>
      </w:r>
      <w:r>
        <w:rPr>
          <w:rFonts w:hint="eastAsia" w:ascii="宋体" w:hAnsi="宋体" w:eastAsia="宋体" w:cs="宋体"/>
          <w:b w:val="0"/>
          <w:bCs w:val="0"/>
          <w:color w:val="auto"/>
          <w:highlight w:val="none"/>
        </w:rPr>
        <w:t>。</w:t>
      </w:r>
      <w:r>
        <w:rPr>
          <w:rFonts w:hint="eastAsia" w:ascii="宋体" w:hAnsi="宋体" w:eastAsia="宋体" w:cs="宋体"/>
          <w:highlight w:val="none"/>
        </w:rPr>
        <w:br w:type="page"/>
      </w:r>
    </w:p>
    <w:p w14:paraId="6574DF23">
      <w:pPr>
        <w:pStyle w:val="5"/>
        <w:keepNext/>
        <w:keepLines/>
        <w:pageBreakBefore w:val="0"/>
        <w:widowControl w:val="0"/>
        <w:numPr>
          <w:ilvl w:val="1"/>
          <w:numId w:val="11"/>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103" w:name="_Toc18330"/>
      <w:bookmarkStart w:id="104" w:name="_Toc104"/>
      <w:bookmarkStart w:id="105" w:name="_Toc15928"/>
      <w:bookmarkStart w:id="106" w:name="_Toc68688822"/>
      <w:bookmarkStart w:id="107" w:name="_Toc56432254"/>
      <w:bookmarkStart w:id="108" w:name="_Toc1651923"/>
      <w:r>
        <w:rPr>
          <w:rFonts w:hint="eastAsia" w:ascii="宋体" w:hAnsi="宋体" w:eastAsia="宋体" w:cs="宋体"/>
          <w:highlight w:val="none"/>
        </w:rPr>
        <w:t>本项目的实施方案</w:t>
      </w:r>
      <w:bookmarkEnd w:id="103"/>
      <w:bookmarkEnd w:id="104"/>
    </w:p>
    <w:p w14:paraId="4BADD6B7">
      <w:pPr>
        <w:topLinePunct/>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格式自拟</w:t>
      </w:r>
    </w:p>
    <w:p w14:paraId="61FB32FD">
      <w:pPr>
        <w:widowControl/>
        <w:numPr>
          <w:ilvl w:val="0"/>
          <w:numId w:val="0"/>
        </w:numPr>
        <w:jc w:val="left"/>
        <w:rPr>
          <w:rFonts w:hint="eastAsia" w:ascii="宋体" w:hAnsi="宋体" w:cs="宋体"/>
          <w:kern w:val="2"/>
          <w:sz w:val="21"/>
          <w:szCs w:val="24"/>
          <w:lang w:val="en-US" w:eastAsia="zh-CN" w:bidi="ar-SA"/>
        </w:rPr>
      </w:pPr>
    </w:p>
    <w:p w14:paraId="3E8A316D">
      <w:pPr>
        <w:widowControl/>
        <w:numPr>
          <w:ilvl w:val="0"/>
          <w:numId w:val="0"/>
        </w:numPr>
        <w:jc w:val="left"/>
        <w:rPr>
          <w:rFonts w:hint="eastAsia" w:ascii="宋体" w:hAnsi="宋体" w:cs="宋体"/>
          <w:kern w:val="2"/>
          <w:sz w:val="21"/>
          <w:szCs w:val="24"/>
          <w:lang w:val="en-US" w:eastAsia="zh-CN" w:bidi="ar-SA"/>
        </w:rPr>
      </w:pPr>
    </w:p>
    <w:p w14:paraId="753FE730">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供应商需根据项目目标和服务内容关键技术指标，拟定具体合理的服务方案。项目服务方案内容自拟，主要内容应包括：</w:t>
      </w:r>
    </w:p>
    <w:p w14:paraId="2DD46E38">
      <w:pPr>
        <w:widowControl/>
        <w:numPr>
          <w:ilvl w:val="0"/>
          <w:numId w:val="0"/>
        </w:numPr>
        <w:jc w:val="left"/>
        <w:rPr>
          <w:rFonts w:hint="eastAsia" w:ascii="宋体" w:hAnsi="宋体" w:cs="宋体"/>
          <w:kern w:val="2"/>
          <w:sz w:val="21"/>
          <w:szCs w:val="24"/>
          <w:lang w:val="en-US" w:eastAsia="zh-CN" w:bidi="ar-SA"/>
        </w:rPr>
      </w:pPr>
    </w:p>
    <w:p w14:paraId="205082DF">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1、对项目服务要求的理解。</w:t>
      </w:r>
    </w:p>
    <w:p w14:paraId="47685325">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2、项目服务要求的具体解决方案，</w:t>
      </w:r>
    </w:p>
    <w:p w14:paraId="329CF9B2">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14:paraId="16EF11D0">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4、项目实施进度计划；</w:t>
      </w:r>
    </w:p>
    <w:p w14:paraId="03269BC7">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5、服务质量保证措施；</w:t>
      </w:r>
    </w:p>
    <w:p w14:paraId="4E73108C">
      <w:pPr>
        <w:widowControl/>
        <w:numPr>
          <w:ilvl w:val="0"/>
          <w:numId w:val="0"/>
        </w:numPr>
        <w:jc w:val="left"/>
        <w:rPr>
          <w:rFonts w:hint="eastAsia" w:ascii="宋体" w:hAnsi="宋体" w:eastAsia="宋体" w:cs="宋体"/>
          <w:b/>
          <w:bCs/>
          <w:sz w:val="32"/>
          <w:szCs w:val="32"/>
          <w:highlight w:val="none"/>
        </w:rPr>
      </w:pPr>
      <w:r>
        <w:rPr>
          <w:rFonts w:hint="eastAsia" w:ascii="宋体" w:hAnsi="宋体" w:cs="宋体"/>
          <w:kern w:val="2"/>
          <w:sz w:val="21"/>
          <w:szCs w:val="24"/>
          <w:lang w:val="en-US" w:eastAsia="zh-CN" w:bidi="ar-SA"/>
        </w:rPr>
        <w:t>6、项目服务团队及技术资质。</w:t>
      </w:r>
      <w:r>
        <w:rPr>
          <w:rFonts w:hint="eastAsia" w:ascii="宋体" w:hAnsi="宋体" w:eastAsia="宋体" w:cs="宋体"/>
          <w:highlight w:val="none"/>
        </w:rPr>
        <w:br w:type="page"/>
      </w:r>
    </w:p>
    <w:p w14:paraId="641E5291">
      <w:pPr>
        <w:pStyle w:val="5"/>
        <w:keepNext/>
        <w:keepLines/>
        <w:pageBreakBefore w:val="0"/>
        <w:widowControl w:val="0"/>
        <w:numPr>
          <w:ilvl w:val="1"/>
          <w:numId w:val="11"/>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109" w:name="_Toc17083"/>
      <w:bookmarkStart w:id="110" w:name="_Toc29130"/>
      <w:r>
        <w:rPr>
          <w:rFonts w:hint="eastAsia" w:ascii="宋体" w:hAnsi="宋体" w:eastAsia="宋体" w:cs="宋体"/>
          <w:highlight w:val="none"/>
          <w:lang w:val="en-US" w:eastAsia="zh-CN"/>
        </w:rPr>
        <w:t>项目</w:t>
      </w:r>
      <w:r>
        <w:rPr>
          <w:rFonts w:hint="eastAsia" w:ascii="宋体" w:hAnsi="宋体" w:eastAsia="宋体" w:cs="宋体"/>
          <w:highlight w:val="none"/>
        </w:rPr>
        <w:t>报价</w:t>
      </w:r>
      <w:bookmarkEnd w:id="105"/>
      <w:bookmarkEnd w:id="106"/>
      <w:bookmarkEnd w:id="107"/>
      <w:bookmarkEnd w:id="108"/>
      <w:bookmarkEnd w:id="109"/>
      <w:r>
        <w:rPr>
          <w:rFonts w:hint="eastAsia" w:ascii="宋体" w:hAnsi="宋体" w:eastAsia="宋体" w:cs="宋体"/>
          <w:highlight w:val="none"/>
        </w:rPr>
        <w:t>函</w:t>
      </w:r>
      <w:bookmarkEnd w:id="110"/>
    </w:p>
    <w:p w14:paraId="392DC87C">
      <w:pPr>
        <w:spacing w:line="360" w:lineRule="auto"/>
        <w:jc w:val="center"/>
        <w:rPr>
          <w:rFonts w:hint="eastAsia" w:ascii="仿宋_GB2312" w:hAnsi="仿宋_GB2312" w:eastAsia="仿宋_GB2312" w:cs="仿宋_GB2312"/>
          <w:b/>
          <w:sz w:val="28"/>
          <w:szCs w:val="28"/>
        </w:rPr>
      </w:pPr>
      <w:r>
        <w:rPr>
          <w:rFonts w:hint="eastAsia" w:ascii="方正小标宋简体" w:hAnsi="方正小标宋简体" w:eastAsia="方正小标宋简体" w:cs="方正小标宋简体"/>
          <w:b/>
          <w:sz w:val="32"/>
          <w:szCs w:val="32"/>
          <w:lang w:val="en-US" w:eastAsia="zh-CN"/>
        </w:rPr>
        <w:t>Xxxxx项目</w:t>
      </w:r>
      <w:r>
        <w:rPr>
          <w:rFonts w:hint="eastAsia" w:ascii="方正小标宋简体" w:hAnsi="方正小标宋简体" w:eastAsia="方正小标宋简体" w:cs="方正小标宋简体"/>
          <w:b/>
          <w:sz w:val="32"/>
          <w:szCs w:val="32"/>
          <w:lang w:eastAsia="zh-CN"/>
        </w:rPr>
        <w:t>响应</w:t>
      </w:r>
      <w:r>
        <w:rPr>
          <w:rFonts w:hint="eastAsia" w:ascii="方正小标宋简体" w:hAnsi="方正小标宋简体" w:eastAsia="方正小标宋简体" w:cs="方正小标宋简体"/>
          <w:b/>
          <w:sz w:val="32"/>
          <w:szCs w:val="32"/>
        </w:rPr>
        <w:t>报价</w:t>
      </w:r>
      <w:r>
        <w:rPr>
          <w:rFonts w:hint="eastAsia" w:ascii="方正小标宋简体" w:hAnsi="方正小标宋简体" w:eastAsia="方正小标宋简体" w:cs="方正小标宋简体"/>
          <w:b/>
          <w:sz w:val="32"/>
          <w:szCs w:val="32"/>
          <w:lang w:eastAsia="zh-CN"/>
        </w:rPr>
        <w:t>函（</w:t>
      </w:r>
      <w:r>
        <w:rPr>
          <w:rFonts w:hint="eastAsia" w:ascii="方正小标宋简体" w:hAnsi="方正小标宋简体" w:eastAsia="方正小标宋简体" w:cs="方正小标宋简体"/>
          <w:b/>
          <w:sz w:val="32"/>
          <w:szCs w:val="32"/>
          <w:lang w:val="en-US" w:eastAsia="zh-CN"/>
        </w:rPr>
        <w:t>服务类</w:t>
      </w:r>
      <w:r>
        <w:rPr>
          <w:rFonts w:hint="eastAsia" w:ascii="方正小标宋简体" w:hAnsi="方正小标宋简体" w:eastAsia="方正小标宋简体" w:cs="方正小标宋简体"/>
          <w:b/>
          <w:sz w:val="32"/>
          <w:szCs w:val="32"/>
          <w:lang w:eastAsia="zh-CN"/>
        </w:rPr>
        <w:t>）</w:t>
      </w:r>
    </w:p>
    <w:p w14:paraId="35F0A1F9">
      <w:pPr>
        <w:spacing w:line="360" w:lineRule="auto"/>
        <w:rPr>
          <w:rFonts w:hint="eastAsia" w:ascii="宋体" w:hAnsi="宋体" w:eastAsia="宋体" w:cs="宋体"/>
          <w:b/>
          <w:sz w:val="21"/>
          <w:szCs w:val="21"/>
        </w:rPr>
      </w:pPr>
      <w:r>
        <w:rPr>
          <w:rFonts w:hint="eastAsia" w:ascii="宋体" w:hAnsi="宋体" w:cs="宋体"/>
          <w:b/>
          <w:sz w:val="21"/>
          <w:szCs w:val="21"/>
          <w:lang w:val="en-US" w:eastAsia="zh-CN"/>
        </w:rPr>
        <w:t>广东南方网络信息科技有限公司</w:t>
      </w:r>
      <w:r>
        <w:rPr>
          <w:rFonts w:hint="eastAsia" w:ascii="宋体" w:hAnsi="宋体" w:eastAsia="宋体" w:cs="宋体"/>
          <w:b/>
          <w:sz w:val="21"/>
          <w:szCs w:val="21"/>
        </w:rPr>
        <w:t>：</w:t>
      </w:r>
    </w:p>
    <w:p w14:paraId="40057824">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none"/>
        </w:rPr>
        <w:t>根据贵</w:t>
      </w:r>
      <w:r>
        <w:rPr>
          <w:rFonts w:hint="eastAsia" w:ascii="宋体" w:hAnsi="宋体" w:cs="宋体"/>
          <w:sz w:val="21"/>
          <w:szCs w:val="21"/>
          <w:u w:val="none"/>
          <w:lang w:val="en-US" w:eastAsia="zh-CN"/>
        </w:rPr>
        <w:t>单位</w:t>
      </w:r>
      <w:r>
        <w:rPr>
          <w:rFonts w:hint="eastAsia" w:ascii="宋体" w:hAnsi="宋体" w:cs="宋体"/>
          <w:sz w:val="21"/>
          <w:szCs w:val="21"/>
          <w:u w:val="single"/>
          <w:lang w:val="en-US" w:eastAsia="zh-CN"/>
        </w:rPr>
        <w:t>xxxxxx</w:t>
      </w:r>
      <w:r>
        <w:rPr>
          <w:rFonts w:hint="eastAsia" w:ascii="宋体" w:hAnsi="宋体" w:cs="宋体"/>
          <w:sz w:val="21"/>
          <w:szCs w:val="21"/>
          <w:u w:val="single"/>
          <w:lang w:eastAsia="zh-CN"/>
        </w:rPr>
        <w:t>项目</w:t>
      </w:r>
      <w:r>
        <w:rPr>
          <w:rFonts w:hint="eastAsia" w:ascii="宋体" w:hAnsi="宋体" w:eastAsia="宋体" w:cs="宋体"/>
          <w:sz w:val="21"/>
          <w:szCs w:val="21"/>
          <w:u w:val="single"/>
          <w:lang w:eastAsia="zh-CN"/>
        </w:rPr>
        <w:t>（</w:t>
      </w:r>
      <w:r>
        <w:rPr>
          <w:rFonts w:hint="eastAsia" w:ascii="宋体" w:hAnsi="宋体" w:eastAsia="宋体" w:cs="宋体"/>
          <w:b w:val="0"/>
          <w:bCs/>
          <w:sz w:val="21"/>
          <w:szCs w:val="21"/>
          <w:u w:val="single"/>
        </w:rPr>
        <w:t>项目编号：</w:t>
      </w:r>
      <w:r>
        <w:rPr>
          <w:rFonts w:hint="eastAsia" w:ascii="宋体" w:hAnsi="宋体" w:cs="宋体"/>
          <w:b w:val="0"/>
          <w:bCs/>
          <w:sz w:val="21"/>
          <w:szCs w:val="21"/>
          <w:u w:val="single"/>
          <w:lang w:val="en-US" w:eastAsia="zh-CN"/>
        </w:rPr>
        <w:t>xxxxxxx</w:t>
      </w:r>
      <w:r>
        <w:rPr>
          <w:rFonts w:hint="eastAsia" w:ascii="宋体" w:hAnsi="宋体" w:eastAsia="宋体" w:cs="宋体"/>
          <w:sz w:val="21"/>
          <w:szCs w:val="21"/>
          <w:u w:val="single"/>
          <w:lang w:eastAsia="zh-CN"/>
        </w:rPr>
        <w:t>）</w:t>
      </w:r>
      <w:r>
        <w:rPr>
          <w:rFonts w:hint="eastAsia" w:ascii="宋体" w:hAnsi="宋体" w:eastAsia="宋体" w:cs="宋体"/>
          <w:sz w:val="21"/>
          <w:szCs w:val="21"/>
          <w:u w:val="none"/>
          <w:lang w:val="en-US"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要求，我司已完全了解相关内容，承诺按要求提供产品和服务，现按人民币报价如下：</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7217"/>
      </w:tblGrid>
      <w:tr w14:paraId="67BE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44649387">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19ABE4E4">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cs="宋体"/>
                <w:sz w:val="21"/>
                <w:szCs w:val="21"/>
                <w:u w:val="single"/>
                <w:lang w:val="en-US" w:eastAsia="zh-CN"/>
              </w:rPr>
              <w:t>Xxxxxx</w:t>
            </w:r>
            <w:r>
              <w:rPr>
                <w:rFonts w:hint="eastAsia" w:ascii="宋体" w:hAnsi="宋体" w:cs="宋体"/>
                <w:sz w:val="21"/>
                <w:szCs w:val="21"/>
                <w:u w:val="single"/>
                <w:lang w:eastAsia="zh-CN"/>
              </w:rPr>
              <w:t>项目</w:t>
            </w:r>
          </w:p>
        </w:tc>
      </w:tr>
      <w:tr w14:paraId="0DFD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6BF5C44A">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13A243A5">
            <w:pPr>
              <w:widowControl/>
              <w:jc w:val="center"/>
              <w:textAlignment w:val="center"/>
              <w:rPr>
                <w:rFonts w:hint="eastAsia" w:ascii="宋体" w:hAnsi="宋体" w:eastAsia="宋体" w:cs="宋体"/>
                <w:b w:val="0"/>
                <w:bCs w:val="0"/>
                <w:color w:val="000000"/>
                <w:sz w:val="21"/>
                <w:szCs w:val="21"/>
                <w:u w:val="single"/>
                <w:lang w:val="en-US" w:eastAsia="zh-CN"/>
              </w:rPr>
            </w:pPr>
          </w:p>
        </w:tc>
      </w:tr>
      <w:tr w14:paraId="0240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07679580">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kern w:val="0"/>
                <w:sz w:val="21"/>
                <w:szCs w:val="21"/>
              </w:rPr>
              <w:t>增值税率</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540294E1">
            <w:pPr>
              <w:pStyle w:val="15"/>
              <w:jc w:val="center"/>
              <w:rPr>
                <w:rFonts w:hint="default"/>
                <w:lang w:val="en-US" w:eastAsia="zh-CN"/>
              </w:rPr>
            </w:pPr>
            <w:r>
              <w:rPr>
                <w:rFonts w:hint="eastAsia" w:ascii="宋体" w:hAnsi="宋体" w:cs="宋体"/>
                <w:b w:val="0"/>
                <w:bCs w:val="0"/>
                <w:color w:val="000000"/>
                <w:sz w:val="21"/>
                <w:szCs w:val="21"/>
                <w:u w:val="single"/>
                <w:lang w:val="en-US" w:eastAsia="zh-CN"/>
              </w:rPr>
              <w:t xml:space="preserve">      </w:t>
            </w:r>
            <w:r>
              <w:rPr>
                <w:rFonts w:hint="eastAsia"/>
                <w:lang w:val="en-US" w:eastAsia="zh-CN"/>
              </w:rPr>
              <w:t>%</w:t>
            </w:r>
          </w:p>
        </w:tc>
      </w:tr>
      <w:tr w14:paraId="7603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6B96772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64865882">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单位</w:t>
            </w:r>
            <w:r>
              <w:rPr>
                <w:rFonts w:hint="eastAsia" w:ascii="宋体" w:hAnsi="宋体" w:eastAsia="宋体" w:cs="宋体"/>
                <w:b w:val="0"/>
                <w:bCs w:val="0"/>
                <w:sz w:val="21"/>
                <w:szCs w:val="21"/>
                <w:lang w:eastAsia="zh-CN"/>
              </w:rPr>
              <w:t>名称</w:t>
            </w:r>
            <w:r>
              <w:rPr>
                <w:rFonts w:hint="eastAsia" w:ascii="宋体" w:hAnsi="宋体" w:eastAsia="宋体" w:cs="宋体"/>
                <w:b w:val="0"/>
                <w:bCs w:val="0"/>
                <w:sz w:val="21"/>
                <w:szCs w:val="21"/>
              </w:rPr>
              <w:t>（盖章）：</w:t>
            </w:r>
            <w:r>
              <w:rPr>
                <w:rFonts w:hint="eastAsia" w:ascii="宋体" w:hAnsi="宋体" w:eastAsia="宋体" w:cs="宋体"/>
                <w:b w:val="0"/>
                <w:bCs w:val="0"/>
                <w:sz w:val="21"/>
                <w:szCs w:val="21"/>
                <w:u w:val="single"/>
              </w:rPr>
              <w:t xml:space="preserve">                             </w:t>
            </w:r>
          </w:p>
          <w:p w14:paraId="4A13C600">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u w:val="single"/>
              </w:rPr>
            </w:pPr>
            <w:r>
              <w:rPr>
                <w:rFonts w:hint="eastAsia" w:ascii="宋体" w:hAnsi="宋体" w:cs="宋体"/>
                <w:szCs w:val="21"/>
              </w:rPr>
              <w:t>法定代表人</w:t>
            </w:r>
            <w:r>
              <w:rPr>
                <w:rFonts w:hint="eastAsia" w:ascii="宋体" w:hAnsi="宋体" w:cs="宋体"/>
                <w:szCs w:val="21"/>
                <w:lang w:eastAsia="zh-CN"/>
              </w:rPr>
              <w:t>（</w:t>
            </w:r>
            <w:r>
              <w:rPr>
                <w:rFonts w:hint="eastAsia" w:ascii="宋体" w:hAnsi="宋体" w:eastAsia="宋体" w:cs="宋体"/>
                <w:highlight w:val="none"/>
                <w:lang w:val="en-US" w:eastAsia="zh-CN"/>
              </w:rPr>
              <w:t>负责人</w:t>
            </w:r>
            <w:r>
              <w:rPr>
                <w:rFonts w:hint="eastAsia" w:ascii="宋体" w:hAnsi="宋体" w:cs="宋体"/>
                <w:highlight w:val="none"/>
                <w:lang w:val="en-US" w:eastAsia="zh-CN"/>
              </w:rPr>
              <w:t>）</w:t>
            </w:r>
            <w:r>
              <w:rPr>
                <w:rFonts w:hint="eastAsia" w:ascii="宋体" w:hAnsi="宋体" w:cs="宋体"/>
                <w:szCs w:val="21"/>
              </w:rPr>
              <w:t>或者其委托代理人</w:t>
            </w:r>
            <w:r>
              <w:rPr>
                <w:rFonts w:hint="eastAsia" w:ascii="宋体" w:hAnsi="宋体" w:cs="宋体"/>
                <w:szCs w:val="21"/>
                <w:lang w:eastAsia="zh-CN"/>
              </w:rPr>
              <w:t>（</w:t>
            </w:r>
            <w:r>
              <w:rPr>
                <w:rFonts w:hint="eastAsia" w:ascii="宋体" w:hAnsi="宋体" w:cs="宋体"/>
                <w:szCs w:val="21"/>
                <w:lang w:val="en-US" w:eastAsia="zh-CN"/>
              </w:rPr>
              <w:t>签字）</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rPr>
              <w:t xml:space="preserve">                    </w:t>
            </w:r>
          </w:p>
          <w:p w14:paraId="18291551">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联系方式 ：</w:t>
            </w:r>
            <w:r>
              <w:rPr>
                <w:rFonts w:hint="eastAsia" w:ascii="宋体" w:hAnsi="宋体" w:eastAsia="宋体" w:cs="宋体"/>
                <w:b w:val="0"/>
                <w:bCs w:val="0"/>
                <w:sz w:val="21"/>
                <w:szCs w:val="21"/>
                <w:u w:val="single"/>
              </w:rPr>
              <w:t xml:space="preserve">                             </w:t>
            </w:r>
          </w:p>
          <w:p w14:paraId="57F7C3BA">
            <w:pPr>
              <w:keepNext w:val="0"/>
              <w:keepLines w:val="0"/>
              <w:pageBreakBefore w:val="0"/>
              <w:widowControl/>
              <w:kinsoku/>
              <w:wordWrap/>
              <w:overflowPunct/>
              <w:topLinePunct w:val="0"/>
              <w:autoSpaceDE/>
              <w:autoSpaceDN/>
              <w:bidi w:val="0"/>
              <w:adjustRightInd w:val="0"/>
              <w:spacing w:before="157" w:beforeLines="50" w:line="360" w:lineRule="auto"/>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报价日期：202</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年</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月</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日</w:t>
            </w:r>
          </w:p>
        </w:tc>
      </w:tr>
    </w:tbl>
    <w:p w14:paraId="5769429A">
      <w:pPr>
        <w:spacing w:line="360" w:lineRule="auto"/>
        <w:jc w:val="center"/>
        <w:rPr>
          <w:rFonts w:hint="eastAsia" w:ascii="方正小标宋简体" w:hAnsi="方正小标宋简体" w:eastAsia="方正小标宋简体" w:cs="方正小标宋简体"/>
          <w:b/>
          <w:sz w:val="32"/>
          <w:szCs w:val="32"/>
          <w:lang w:val="en-US" w:eastAsia="zh-CN"/>
        </w:rPr>
      </w:pPr>
    </w:p>
    <w:p w14:paraId="2253E5B4">
      <w:pPr>
        <w:spacing w:line="360" w:lineRule="auto"/>
        <w:jc w:val="center"/>
        <w:rPr>
          <w:rFonts w:hint="eastAsia" w:ascii="方正小标宋简体" w:hAnsi="方正小标宋简体" w:eastAsia="方正小标宋简体" w:cs="方正小标宋简体"/>
          <w:b/>
          <w:sz w:val="32"/>
          <w:szCs w:val="32"/>
          <w:lang w:val="en-US" w:eastAsia="zh-CN"/>
        </w:rPr>
      </w:pPr>
    </w:p>
    <w:p w14:paraId="3C2A93CB">
      <w:pPr>
        <w:pStyle w:val="15"/>
        <w:rPr>
          <w:rFonts w:hint="eastAsia" w:ascii="方正小标宋简体" w:hAnsi="方正小标宋简体" w:eastAsia="方正小标宋简体" w:cs="方正小标宋简体"/>
          <w:b/>
          <w:sz w:val="32"/>
          <w:szCs w:val="32"/>
          <w:lang w:val="en-US" w:eastAsia="zh-CN"/>
        </w:rPr>
      </w:pPr>
    </w:p>
    <w:bookmarkEnd w:id="47"/>
    <w:bookmarkEnd w:id="48"/>
    <w:bookmarkEnd w:id="49"/>
    <w:bookmarkEnd w:id="50"/>
    <w:p w14:paraId="67A00F18">
      <w:pPr>
        <w:spacing w:line="360" w:lineRule="auto"/>
        <w:jc w:val="both"/>
        <w:rPr>
          <w:rFonts w:hint="eastAsia" w:ascii="方正小标宋简体" w:hAnsi="方正小标宋简体" w:eastAsia="方正小标宋简体" w:cs="方正小标宋简体"/>
          <w:b/>
          <w:sz w:val="32"/>
          <w:szCs w:val="32"/>
          <w:lang w:val="en-US" w:eastAsia="zh-CN"/>
        </w:rPr>
      </w:pPr>
    </w:p>
    <w:sectPr>
      <w:pgSz w:w="11906" w:h="16838"/>
      <w:pgMar w:top="1587" w:right="1587" w:bottom="1304" w:left="1587"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70CD8">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B9EA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AB9EA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48046"/>
    <w:multiLevelType w:val="singleLevel"/>
    <w:tmpl w:val="8EB48046"/>
    <w:lvl w:ilvl="0" w:tentative="0">
      <w:start w:val="1"/>
      <w:numFmt w:val="decimal"/>
      <w:suff w:val="nothing"/>
      <w:lvlText w:val="%1．"/>
      <w:lvlJc w:val="left"/>
      <w:pPr>
        <w:ind w:left="0" w:firstLine="400"/>
      </w:pPr>
      <w:rPr>
        <w:rFonts w:hint="default" w:ascii="仿宋_GB2312" w:hAnsi="仿宋_GB2312" w:eastAsia="仿宋_GB2312" w:cs="仿宋_GB2312"/>
        <w:sz w:val="28"/>
        <w:szCs w:val="28"/>
      </w:rPr>
    </w:lvl>
  </w:abstractNum>
  <w:abstractNum w:abstractNumId="1">
    <w:nsid w:val="DA5A4C52"/>
    <w:multiLevelType w:val="singleLevel"/>
    <w:tmpl w:val="DA5A4C52"/>
    <w:lvl w:ilvl="0" w:tentative="0">
      <w:start w:val="1"/>
      <w:numFmt w:val="decimal"/>
      <w:suff w:val="nothing"/>
      <w:lvlText w:val="%1．"/>
      <w:lvlJc w:val="left"/>
      <w:pPr>
        <w:ind w:left="0" w:firstLine="400"/>
      </w:pPr>
      <w:rPr>
        <w:rFonts w:hint="default" w:ascii="仿宋_GB2312" w:hAnsi="仿宋_GB2312" w:eastAsia="仿宋_GB2312" w:cs="仿宋_GB2312"/>
        <w:sz w:val="28"/>
        <w:szCs w:val="28"/>
      </w:rPr>
    </w:lvl>
  </w:abstractNum>
  <w:abstractNum w:abstractNumId="2">
    <w:nsid w:val="069A69FA"/>
    <w:multiLevelType w:val="singleLevel"/>
    <w:tmpl w:val="069A69FA"/>
    <w:lvl w:ilvl="0" w:tentative="0">
      <w:start w:val="4"/>
      <w:numFmt w:val="decimal"/>
      <w:lvlText w:val="%1."/>
      <w:lvlJc w:val="left"/>
      <w:pPr>
        <w:tabs>
          <w:tab w:val="left" w:pos="312"/>
        </w:tabs>
      </w:pPr>
    </w:lvl>
  </w:abstractNum>
  <w:abstractNum w:abstractNumId="3">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137E4B"/>
    <w:multiLevelType w:val="multilevel"/>
    <w:tmpl w:val="21137E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0DDF15"/>
    <w:multiLevelType w:val="singleLevel"/>
    <w:tmpl w:val="550DDF15"/>
    <w:lvl w:ilvl="0" w:tentative="0">
      <w:start w:val="1"/>
      <w:numFmt w:val="decimal"/>
      <w:suff w:val="nothing"/>
      <w:lvlText w:val="%1．"/>
      <w:lvlJc w:val="left"/>
      <w:pPr>
        <w:ind w:left="0" w:firstLine="400"/>
      </w:pPr>
      <w:rPr>
        <w:rFonts w:hint="default"/>
      </w:rPr>
    </w:lvl>
  </w:abstractNum>
  <w:abstractNum w:abstractNumId="7">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1BC8251"/>
    <w:multiLevelType w:val="singleLevel"/>
    <w:tmpl w:val="61BC8251"/>
    <w:lvl w:ilvl="0" w:tentative="0">
      <w:start w:val="1"/>
      <w:numFmt w:val="decimal"/>
      <w:suff w:val="nothing"/>
      <w:lvlText w:val="%1．"/>
      <w:lvlJc w:val="left"/>
      <w:pPr>
        <w:ind w:left="0" w:firstLine="400"/>
      </w:pPr>
      <w:rPr>
        <w:rFonts w:hint="default" w:ascii="仿宋_GB2312" w:hAnsi="仿宋_GB2312" w:eastAsia="仿宋_GB2312" w:cs="仿宋_GB2312"/>
        <w:sz w:val="28"/>
        <w:szCs w:val="28"/>
      </w:rPr>
    </w:lvl>
  </w:abstractNum>
  <w:abstractNum w:abstractNumId="9">
    <w:nsid w:val="649FA7A7"/>
    <w:multiLevelType w:val="singleLevel"/>
    <w:tmpl w:val="649FA7A7"/>
    <w:lvl w:ilvl="0" w:tentative="0">
      <w:start w:val="1"/>
      <w:numFmt w:val="chineseCounting"/>
      <w:suff w:val="nothing"/>
      <w:lvlText w:val="%1、"/>
      <w:lvlJc w:val="left"/>
      <w:rPr>
        <w:rFonts w:hint="eastAsia" w:ascii="黑体" w:hAnsi="黑体" w:eastAsia="黑体" w:cs="黑体"/>
        <w:b w:val="0"/>
        <w:bCs w:val="0"/>
        <w:sz w:val="28"/>
        <w:szCs w:val="28"/>
      </w:rPr>
    </w:lvl>
  </w:abstractNum>
  <w:abstractNum w:abstractNumId="10">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8DB4E8A"/>
    <w:multiLevelType w:val="singleLevel"/>
    <w:tmpl w:val="68DB4E8A"/>
    <w:lvl w:ilvl="0" w:tentative="0">
      <w:start w:val="2"/>
      <w:numFmt w:val="chineseCounting"/>
      <w:suff w:val="space"/>
      <w:lvlText w:val="第%1章"/>
      <w:lvlJc w:val="left"/>
      <w:rPr>
        <w:rFonts w:hint="eastAsia"/>
      </w:rPr>
    </w:lvl>
  </w:abstractNum>
  <w:abstractNum w:abstractNumId="12">
    <w:nsid w:val="7EC89450"/>
    <w:multiLevelType w:val="singleLevel"/>
    <w:tmpl w:val="7EC89450"/>
    <w:lvl w:ilvl="0" w:tentative="0">
      <w:start w:val="1"/>
      <w:numFmt w:val="decimal"/>
      <w:suff w:val="nothing"/>
      <w:lvlText w:val="（%1）"/>
      <w:lvlJc w:val="left"/>
    </w:lvl>
  </w:abstractNum>
  <w:num w:numId="1">
    <w:abstractNumId w:val="9"/>
  </w:num>
  <w:num w:numId="2">
    <w:abstractNumId w:val="6"/>
  </w:num>
  <w:num w:numId="3">
    <w:abstractNumId w:val="0"/>
  </w:num>
  <w:num w:numId="4">
    <w:abstractNumId w:val="1"/>
  </w:num>
  <w:num w:numId="5">
    <w:abstractNumId w:val="8"/>
  </w:num>
  <w:num w:numId="6">
    <w:abstractNumId w:val="11"/>
  </w:num>
  <w:num w:numId="7">
    <w:abstractNumId w:val="5"/>
  </w:num>
  <w:num w:numId="8">
    <w:abstractNumId w:val="12"/>
  </w:num>
  <w:num w:numId="9">
    <w:abstractNumId w:val="7"/>
  </w:num>
  <w:num w:numId="10">
    <w:abstractNumId w:val="2"/>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MzYzMmMzMzZkMDE0MTRmYWJkZjNiNzI1OGJlZjAifQ=="/>
  </w:docVars>
  <w:rsids>
    <w:rsidRoot w:val="644E7E4F"/>
    <w:rsid w:val="00112ED0"/>
    <w:rsid w:val="00133B9B"/>
    <w:rsid w:val="006360BD"/>
    <w:rsid w:val="007958E0"/>
    <w:rsid w:val="00B46918"/>
    <w:rsid w:val="00DF14BB"/>
    <w:rsid w:val="01396E1E"/>
    <w:rsid w:val="018A58CB"/>
    <w:rsid w:val="021E53CE"/>
    <w:rsid w:val="02223D56"/>
    <w:rsid w:val="0271606F"/>
    <w:rsid w:val="02A36C44"/>
    <w:rsid w:val="02BD1CA8"/>
    <w:rsid w:val="02DE36AD"/>
    <w:rsid w:val="03165668"/>
    <w:rsid w:val="03344A94"/>
    <w:rsid w:val="039B52E1"/>
    <w:rsid w:val="042F38C5"/>
    <w:rsid w:val="0467725A"/>
    <w:rsid w:val="04B862AB"/>
    <w:rsid w:val="05776166"/>
    <w:rsid w:val="05B747B5"/>
    <w:rsid w:val="05EB2B4A"/>
    <w:rsid w:val="06756EC1"/>
    <w:rsid w:val="06B239F1"/>
    <w:rsid w:val="06E00214"/>
    <w:rsid w:val="071D47D0"/>
    <w:rsid w:val="0799745A"/>
    <w:rsid w:val="07B03476"/>
    <w:rsid w:val="07BB0261"/>
    <w:rsid w:val="07E146F4"/>
    <w:rsid w:val="08346591"/>
    <w:rsid w:val="08EB6221"/>
    <w:rsid w:val="09615163"/>
    <w:rsid w:val="097338C4"/>
    <w:rsid w:val="09C13F7B"/>
    <w:rsid w:val="09E244F6"/>
    <w:rsid w:val="0AE24082"/>
    <w:rsid w:val="0B0E131B"/>
    <w:rsid w:val="0B0F299D"/>
    <w:rsid w:val="0B50723E"/>
    <w:rsid w:val="0BD46270"/>
    <w:rsid w:val="0D2B7F62"/>
    <w:rsid w:val="0E122ED0"/>
    <w:rsid w:val="0E39220B"/>
    <w:rsid w:val="0F7577C0"/>
    <w:rsid w:val="0F842885"/>
    <w:rsid w:val="0FB40797"/>
    <w:rsid w:val="0FF52AA9"/>
    <w:rsid w:val="0FF717CD"/>
    <w:rsid w:val="10CB1539"/>
    <w:rsid w:val="10E723F2"/>
    <w:rsid w:val="118F65E6"/>
    <w:rsid w:val="119676AA"/>
    <w:rsid w:val="12415484"/>
    <w:rsid w:val="1284666A"/>
    <w:rsid w:val="13605ECB"/>
    <w:rsid w:val="13D84F9E"/>
    <w:rsid w:val="13E26BF6"/>
    <w:rsid w:val="14F41582"/>
    <w:rsid w:val="156C736A"/>
    <w:rsid w:val="159468C1"/>
    <w:rsid w:val="15ED5822"/>
    <w:rsid w:val="16816E45"/>
    <w:rsid w:val="16A11295"/>
    <w:rsid w:val="16D2144F"/>
    <w:rsid w:val="16DD0041"/>
    <w:rsid w:val="17B9260F"/>
    <w:rsid w:val="17EC4792"/>
    <w:rsid w:val="17F90C5D"/>
    <w:rsid w:val="18756535"/>
    <w:rsid w:val="19100A21"/>
    <w:rsid w:val="1912647A"/>
    <w:rsid w:val="195E521C"/>
    <w:rsid w:val="19864D35"/>
    <w:rsid w:val="19D674A8"/>
    <w:rsid w:val="1A5328A6"/>
    <w:rsid w:val="1A635878"/>
    <w:rsid w:val="1A6C7B89"/>
    <w:rsid w:val="1AC47300"/>
    <w:rsid w:val="1B590390"/>
    <w:rsid w:val="1B6F3710"/>
    <w:rsid w:val="1BB40130"/>
    <w:rsid w:val="1BE91714"/>
    <w:rsid w:val="1C26031D"/>
    <w:rsid w:val="1C933922"/>
    <w:rsid w:val="1CA02076"/>
    <w:rsid w:val="1D3D3D70"/>
    <w:rsid w:val="1D643B0C"/>
    <w:rsid w:val="1D8334A3"/>
    <w:rsid w:val="1E930016"/>
    <w:rsid w:val="1EA432E5"/>
    <w:rsid w:val="1F84433B"/>
    <w:rsid w:val="1FF561F6"/>
    <w:rsid w:val="21751354"/>
    <w:rsid w:val="21DC56F0"/>
    <w:rsid w:val="21F8186C"/>
    <w:rsid w:val="22400EBD"/>
    <w:rsid w:val="22943A5C"/>
    <w:rsid w:val="22AA6A51"/>
    <w:rsid w:val="2358717F"/>
    <w:rsid w:val="2391414D"/>
    <w:rsid w:val="239F7A0E"/>
    <w:rsid w:val="2412071A"/>
    <w:rsid w:val="25222E80"/>
    <w:rsid w:val="255C264F"/>
    <w:rsid w:val="257D2ECD"/>
    <w:rsid w:val="25AC3397"/>
    <w:rsid w:val="25F807A6"/>
    <w:rsid w:val="27223D2C"/>
    <w:rsid w:val="27602AA7"/>
    <w:rsid w:val="276E51C4"/>
    <w:rsid w:val="27D864BB"/>
    <w:rsid w:val="283A6E54"/>
    <w:rsid w:val="28D177B8"/>
    <w:rsid w:val="28D6413B"/>
    <w:rsid w:val="29D55086"/>
    <w:rsid w:val="2A0E0598"/>
    <w:rsid w:val="2A257690"/>
    <w:rsid w:val="2A7F3244"/>
    <w:rsid w:val="2B74267D"/>
    <w:rsid w:val="2C2D78F8"/>
    <w:rsid w:val="2C3016CB"/>
    <w:rsid w:val="2C7807B0"/>
    <w:rsid w:val="2CA06D47"/>
    <w:rsid w:val="2CD30D2B"/>
    <w:rsid w:val="2DFB52D7"/>
    <w:rsid w:val="2E1632FD"/>
    <w:rsid w:val="2E6609A2"/>
    <w:rsid w:val="2EC7265D"/>
    <w:rsid w:val="2EC8340B"/>
    <w:rsid w:val="2EF3300B"/>
    <w:rsid w:val="2F307202"/>
    <w:rsid w:val="2F58700A"/>
    <w:rsid w:val="2FA33530"/>
    <w:rsid w:val="2FBB4D1E"/>
    <w:rsid w:val="32230856"/>
    <w:rsid w:val="326A6587"/>
    <w:rsid w:val="3270773D"/>
    <w:rsid w:val="32A724AC"/>
    <w:rsid w:val="32F6429E"/>
    <w:rsid w:val="334212B2"/>
    <w:rsid w:val="338673F1"/>
    <w:rsid w:val="33F407C1"/>
    <w:rsid w:val="34951FE2"/>
    <w:rsid w:val="352D55A0"/>
    <w:rsid w:val="362C0724"/>
    <w:rsid w:val="365668F5"/>
    <w:rsid w:val="36721EAF"/>
    <w:rsid w:val="36962041"/>
    <w:rsid w:val="36A736F3"/>
    <w:rsid w:val="36CE3589"/>
    <w:rsid w:val="375B6C9C"/>
    <w:rsid w:val="375C3BA6"/>
    <w:rsid w:val="380B6B4C"/>
    <w:rsid w:val="3845787B"/>
    <w:rsid w:val="39975070"/>
    <w:rsid w:val="39FF3A59"/>
    <w:rsid w:val="3A045513"/>
    <w:rsid w:val="3A5465BC"/>
    <w:rsid w:val="3A614714"/>
    <w:rsid w:val="3A8B353F"/>
    <w:rsid w:val="3AB6680E"/>
    <w:rsid w:val="3ABB02C8"/>
    <w:rsid w:val="3AE83F75"/>
    <w:rsid w:val="3BBB7E54"/>
    <w:rsid w:val="3BE13D5E"/>
    <w:rsid w:val="3C153A08"/>
    <w:rsid w:val="3D0E1A68"/>
    <w:rsid w:val="3D145A6E"/>
    <w:rsid w:val="3D766728"/>
    <w:rsid w:val="3D861D38"/>
    <w:rsid w:val="3DC54FBA"/>
    <w:rsid w:val="3E292C44"/>
    <w:rsid w:val="3EAF2BE4"/>
    <w:rsid w:val="3EC47F33"/>
    <w:rsid w:val="3ED51302"/>
    <w:rsid w:val="3EFD0C14"/>
    <w:rsid w:val="3FF17F6E"/>
    <w:rsid w:val="40285AA4"/>
    <w:rsid w:val="404137B4"/>
    <w:rsid w:val="40A9471F"/>
    <w:rsid w:val="41234078"/>
    <w:rsid w:val="412C44B5"/>
    <w:rsid w:val="422C6D6D"/>
    <w:rsid w:val="42787DA9"/>
    <w:rsid w:val="42F70B2B"/>
    <w:rsid w:val="43CA3870"/>
    <w:rsid w:val="43EB7C7A"/>
    <w:rsid w:val="440F39C2"/>
    <w:rsid w:val="445F1CC4"/>
    <w:rsid w:val="448A516F"/>
    <w:rsid w:val="44A40D42"/>
    <w:rsid w:val="44AE4D2A"/>
    <w:rsid w:val="45FF0D12"/>
    <w:rsid w:val="463158E2"/>
    <w:rsid w:val="463349D0"/>
    <w:rsid w:val="46592AF6"/>
    <w:rsid w:val="46A8534E"/>
    <w:rsid w:val="46B34549"/>
    <w:rsid w:val="47653A95"/>
    <w:rsid w:val="47B5612D"/>
    <w:rsid w:val="47ED60C3"/>
    <w:rsid w:val="485939D3"/>
    <w:rsid w:val="48B06F92"/>
    <w:rsid w:val="48E62CFB"/>
    <w:rsid w:val="494575E3"/>
    <w:rsid w:val="49FD6207"/>
    <w:rsid w:val="4A732ADF"/>
    <w:rsid w:val="4A791606"/>
    <w:rsid w:val="4A8204BA"/>
    <w:rsid w:val="4B3314A5"/>
    <w:rsid w:val="4B431E1B"/>
    <w:rsid w:val="4B4D6D1A"/>
    <w:rsid w:val="4B810772"/>
    <w:rsid w:val="4BE909E0"/>
    <w:rsid w:val="4BF60C7D"/>
    <w:rsid w:val="4BFA22D2"/>
    <w:rsid w:val="4CAA3CF8"/>
    <w:rsid w:val="4CB95600"/>
    <w:rsid w:val="4D383CE4"/>
    <w:rsid w:val="4D714FF5"/>
    <w:rsid w:val="4D764FBA"/>
    <w:rsid w:val="4D7F33D7"/>
    <w:rsid w:val="4E710F72"/>
    <w:rsid w:val="4E7445BE"/>
    <w:rsid w:val="4E9609D8"/>
    <w:rsid w:val="4F4B17C3"/>
    <w:rsid w:val="4F4C7AFE"/>
    <w:rsid w:val="4F840831"/>
    <w:rsid w:val="4FB12D62"/>
    <w:rsid w:val="4FC902FC"/>
    <w:rsid w:val="50047BC4"/>
    <w:rsid w:val="501915B4"/>
    <w:rsid w:val="503E228D"/>
    <w:rsid w:val="504306EC"/>
    <w:rsid w:val="514502E8"/>
    <w:rsid w:val="51A76A58"/>
    <w:rsid w:val="51B632A0"/>
    <w:rsid w:val="52315454"/>
    <w:rsid w:val="531F46B0"/>
    <w:rsid w:val="53C47D96"/>
    <w:rsid w:val="53D47E06"/>
    <w:rsid w:val="53E775E0"/>
    <w:rsid w:val="543A7A4A"/>
    <w:rsid w:val="544669FD"/>
    <w:rsid w:val="5475005A"/>
    <w:rsid w:val="5475119E"/>
    <w:rsid w:val="54817A35"/>
    <w:rsid w:val="5499484C"/>
    <w:rsid w:val="54AA6F8B"/>
    <w:rsid w:val="553F10D7"/>
    <w:rsid w:val="55414C8F"/>
    <w:rsid w:val="55A75279"/>
    <w:rsid w:val="55DD513F"/>
    <w:rsid w:val="55E0078B"/>
    <w:rsid w:val="560A168C"/>
    <w:rsid w:val="565F00F8"/>
    <w:rsid w:val="56D12CF4"/>
    <w:rsid w:val="56EF3F4F"/>
    <w:rsid w:val="570D1A54"/>
    <w:rsid w:val="57174680"/>
    <w:rsid w:val="571F7091"/>
    <w:rsid w:val="583C1E47"/>
    <w:rsid w:val="584706C6"/>
    <w:rsid w:val="584E7C2E"/>
    <w:rsid w:val="58626772"/>
    <w:rsid w:val="58E95BA9"/>
    <w:rsid w:val="590C6670"/>
    <w:rsid w:val="59136180"/>
    <w:rsid w:val="59622CB3"/>
    <w:rsid w:val="59EB6289"/>
    <w:rsid w:val="5A160C1F"/>
    <w:rsid w:val="5A7D47FA"/>
    <w:rsid w:val="5B24111A"/>
    <w:rsid w:val="5BB76392"/>
    <w:rsid w:val="5BBB382C"/>
    <w:rsid w:val="5C4A2E02"/>
    <w:rsid w:val="5C972C81"/>
    <w:rsid w:val="5CA67410"/>
    <w:rsid w:val="5D0905C7"/>
    <w:rsid w:val="5D7B2566"/>
    <w:rsid w:val="5DBC328B"/>
    <w:rsid w:val="5E257683"/>
    <w:rsid w:val="5E6D4B86"/>
    <w:rsid w:val="5EA031AD"/>
    <w:rsid w:val="5F313E05"/>
    <w:rsid w:val="5F993E84"/>
    <w:rsid w:val="5FC353A5"/>
    <w:rsid w:val="60235992"/>
    <w:rsid w:val="602A323A"/>
    <w:rsid w:val="60CE7B5E"/>
    <w:rsid w:val="60F35816"/>
    <w:rsid w:val="61061EEF"/>
    <w:rsid w:val="611A1786"/>
    <w:rsid w:val="612C2AD6"/>
    <w:rsid w:val="621662C2"/>
    <w:rsid w:val="63C17E4E"/>
    <w:rsid w:val="644E7E4F"/>
    <w:rsid w:val="65474383"/>
    <w:rsid w:val="659F5F6D"/>
    <w:rsid w:val="65D26342"/>
    <w:rsid w:val="671E7365"/>
    <w:rsid w:val="6784366C"/>
    <w:rsid w:val="679E2562"/>
    <w:rsid w:val="68316434"/>
    <w:rsid w:val="68B7730D"/>
    <w:rsid w:val="691605F2"/>
    <w:rsid w:val="6917777B"/>
    <w:rsid w:val="69794D27"/>
    <w:rsid w:val="69F97469"/>
    <w:rsid w:val="6A352796"/>
    <w:rsid w:val="6A7E25F5"/>
    <w:rsid w:val="6A8D2838"/>
    <w:rsid w:val="6B272C8C"/>
    <w:rsid w:val="6B8230D4"/>
    <w:rsid w:val="6BE538AC"/>
    <w:rsid w:val="6C0C7B18"/>
    <w:rsid w:val="6C4B29AA"/>
    <w:rsid w:val="6C794D74"/>
    <w:rsid w:val="6CC10EBE"/>
    <w:rsid w:val="6D090800"/>
    <w:rsid w:val="6D842248"/>
    <w:rsid w:val="6DDD5884"/>
    <w:rsid w:val="6E065A2C"/>
    <w:rsid w:val="6E6339EF"/>
    <w:rsid w:val="6E940155"/>
    <w:rsid w:val="6EC54060"/>
    <w:rsid w:val="6EE3336E"/>
    <w:rsid w:val="6F101C89"/>
    <w:rsid w:val="6F1F3C7A"/>
    <w:rsid w:val="6F457B85"/>
    <w:rsid w:val="6F795A80"/>
    <w:rsid w:val="6FC54822"/>
    <w:rsid w:val="70EA2C5D"/>
    <w:rsid w:val="70FE0E6D"/>
    <w:rsid w:val="712D267F"/>
    <w:rsid w:val="71881333"/>
    <w:rsid w:val="71A87F57"/>
    <w:rsid w:val="71BE7248"/>
    <w:rsid w:val="71CE7BD2"/>
    <w:rsid w:val="71E77E20"/>
    <w:rsid w:val="726E237F"/>
    <w:rsid w:val="72B17271"/>
    <w:rsid w:val="72E50648"/>
    <w:rsid w:val="732E39AA"/>
    <w:rsid w:val="73700F48"/>
    <w:rsid w:val="738F5872"/>
    <w:rsid w:val="73C10375"/>
    <w:rsid w:val="74372A51"/>
    <w:rsid w:val="74F0564D"/>
    <w:rsid w:val="75E874BC"/>
    <w:rsid w:val="76404C02"/>
    <w:rsid w:val="76504D7D"/>
    <w:rsid w:val="768A40CF"/>
    <w:rsid w:val="77004391"/>
    <w:rsid w:val="77077871"/>
    <w:rsid w:val="7708123E"/>
    <w:rsid w:val="77990DF4"/>
    <w:rsid w:val="77CF26E1"/>
    <w:rsid w:val="782642CC"/>
    <w:rsid w:val="792627D5"/>
    <w:rsid w:val="79470F0B"/>
    <w:rsid w:val="797572B9"/>
    <w:rsid w:val="79BD774B"/>
    <w:rsid w:val="79DB2F68"/>
    <w:rsid w:val="79FC7092"/>
    <w:rsid w:val="7AB23BF5"/>
    <w:rsid w:val="7AE321A8"/>
    <w:rsid w:val="7AE83F01"/>
    <w:rsid w:val="7B184BEC"/>
    <w:rsid w:val="7B3867F0"/>
    <w:rsid w:val="7BD531A4"/>
    <w:rsid w:val="7C370855"/>
    <w:rsid w:val="7C41061F"/>
    <w:rsid w:val="7C883BE2"/>
    <w:rsid w:val="7C8E41ED"/>
    <w:rsid w:val="7CF63E10"/>
    <w:rsid w:val="7DE77548"/>
    <w:rsid w:val="7E2F74B7"/>
    <w:rsid w:val="7F0321CD"/>
    <w:rsid w:val="7F863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after="120" w:line="360" w:lineRule="auto"/>
      <w:outlineLvl w:val="0"/>
    </w:pPr>
    <w:rPr>
      <w:rFonts w:ascii="方正小标宋简体" w:eastAsia="方正小标宋简体"/>
      <w:color w:val="auto"/>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link w:val="19"/>
    <w:autoRedefine/>
    <w:semiHidden/>
    <w:qFormat/>
    <w:uiPriority w:val="0"/>
    <w:rPr>
      <w:rFonts w:ascii="ˎ̥" w:hAnsi="ˎ̥" w:cs="宋体"/>
      <w:color w:val="51585D"/>
      <w:kern w:val="0"/>
      <w:sz w:val="24"/>
      <w:szCs w:val="18"/>
    </w:rPr>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ind w:firstLine="570"/>
    </w:pPr>
    <w:rPr>
      <w:sz w:val="28"/>
    </w:rPr>
  </w:style>
  <w:style w:type="paragraph" w:styleId="6">
    <w:name w:val="Normal Indent"/>
    <w:basedOn w:val="1"/>
    <w:next w:val="1"/>
    <w:autoRedefine/>
    <w:qFormat/>
    <w:uiPriority w:val="0"/>
    <w:pPr>
      <w:ind w:firstLine="420" w:firstLineChars="200"/>
    </w:pPr>
  </w:style>
  <w:style w:type="paragraph" w:styleId="7">
    <w:name w:val="Body Text"/>
    <w:basedOn w:val="1"/>
    <w:autoRedefine/>
    <w:qFormat/>
    <w:uiPriority w:val="99"/>
    <w:pPr>
      <w:spacing w:after="120"/>
    </w:pPr>
  </w:style>
  <w:style w:type="paragraph" w:styleId="8">
    <w:name w:val="Plain Text"/>
    <w:basedOn w:val="1"/>
    <w:autoRedefine/>
    <w:qFormat/>
    <w:uiPriority w:val="0"/>
    <w:rPr>
      <w:rFonts w:ascii="宋体" w:hAnsi="Courier New" w:eastAsiaTheme="minorEastAsia" w:cstheme="minorBidi"/>
      <w:szCs w:val="22"/>
    </w:rPr>
  </w:style>
  <w:style w:type="paragraph" w:styleId="9">
    <w:name w:val="footer"/>
    <w:basedOn w:val="1"/>
    <w:autoRedefine/>
    <w:unhideWhenUsed/>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paragraph" w:styleId="12">
    <w:name w:val="Body Text Indent 3"/>
    <w:basedOn w:val="1"/>
    <w:autoRedefine/>
    <w:qFormat/>
    <w:uiPriority w:val="0"/>
    <w:pPr>
      <w:spacing w:line="240" w:lineRule="exact"/>
      <w:ind w:firstLine="360"/>
    </w:pPr>
  </w:style>
  <w:style w:type="paragraph" w:styleId="13">
    <w:name w:val="toc 2"/>
    <w:basedOn w:val="1"/>
    <w:next w:val="1"/>
    <w:autoRedefine/>
    <w:qFormat/>
    <w:uiPriority w:val="39"/>
    <w:pPr>
      <w:tabs>
        <w:tab w:val="left" w:pos="567"/>
        <w:tab w:val="right" w:leader="dot" w:pos="8505"/>
        <w:tab w:val="right" w:leader="dot" w:pos="9628"/>
      </w:tabs>
      <w:spacing w:line="440" w:lineRule="exact"/>
    </w:pPr>
  </w:style>
  <w:style w:type="paragraph" w:styleId="14">
    <w:name w:val="Title"/>
    <w:basedOn w:val="1"/>
    <w:next w:val="1"/>
    <w:autoRedefine/>
    <w:qFormat/>
    <w:uiPriority w:val="0"/>
    <w:pPr>
      <w:spacing w:before="120" w:after="60" w:line="440" w:lineRule="exact"/>
      <w:jc w:val="center"/>
    </w:pPr>
    <w:rPr>
      <w:rFonts w:ascii="宋体" w:hAnsi="宋体"/>
      <w:bCs/>
      <w:color w:val="FF0000"/>
    </w:rPr>
  </w:style>
  <w:style w:type="paragraph" w:styleId="15">
    <w:name w:val="Body Text First Indent"/>
    <w:basedOn w:val="7"/>
    <w:autoRedefine/>
    <w:qFormat/>
    <w:uiPriority w:val="0"/>
    <w:pPr>
      <w:spacing w:after="120"/>
      <w:ind w:firstLine="420"/>
      <w:jc w:val="both"/>
    </w:pPr>
    <w:rPr>
      <w:sz w:val="21"/>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Char Char"/>
    <w:basedOn w:val="1"/>
    <w:link w:val="18"/>
    <w:autoRedefine/>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character" w:styleId="20">
    <w:name w:val="page number"/>
    <w:basedOn w:val="18"/>
    <w:autoRedefine/>
    <w:qFormat/>
    <w:uiPriority w:val="0"/>
  </w:style>
  <w:style w:type="paragraph" w:customStyle="1" w:styleId="21">
    <w:name w:val="_Style 3"/>
    <w:basedOn w:val="1"/>
    <w:next w:val="22"/>
    <w:autoRedefine/>
    <w:qFormat/>
    <w:uiPriority w:val="0"/>
    <w:pPr>
      <w:ind w:firstLine="420" w:firstLineChars="200"/>
    </w:pPr>
    <w:rPr>
      <w:rFonts w:ascii="等线" w:hAnsi="等线" w:eastAsia="等线" w:cs="Times New Roman"/>
      <w:sz w:val="20"/>
    </w:rPr>
  </w:style>
  <w:style w:type="paragraph" w:customStyle="1" w:styleId="22">
    <w:name w:val="List Paragraph1"/>
    <w:basedOn w:val="1"/>
    <w:autoRedefine/>
    <w:qFormat/>
    <w:uiPriority w:val="99"/>
    <w:pPr>
      <w:ind w:firstLine="420" w:firstLineChars="200"/>
    </w:pPr>
  </w:style>
  <w:style w:type="paragraph" w:customStyle="1" w:styleId="23">
    <w:name w:val="WPSOffice手动目录 1"/>
    <w:autoRedefine/>
    <w:qFormat/>
    <w:uiPriority w:val="0"/>
    <w:pPr>
      <w:ind w:leftChars="0"/>
    </w:pPr>
    <w:rPr>
      <w:rFonts w:asciiTheme="minorHAnsi" w:hAnsiTheme="minorHAnsi" w:eastAsiaTheme="minorEastAsia" w:cstheme="minorBidi"/>
      <w:sz w:val="20"/>
      <w:szCs w:val="20"/>
    </w:rPr>
  </w:style>
  <w:style w:type="paragraph" w:styleId="24">
    <w:name w:val="List Paragraph"/>
    <w:basedOn w:val="1"/>
    <w:autoRedefine/>
    <w:qFormat/>
    <w:uiPriority w:val="34"/>
    <w:pPr>
      <w:ind w:firstLine="420" w:firstLineChars="200"/>
    </w:pPr>
  </w:style>
  <w:style w:type="character" w:customStyle="1" w:styleId="25">
    <w:name w:val="标题 1 Char"/>
    <w:autoRedefine/>
    <w:qFormat/>
    <w:uiPriority w:val="0"/>
    <w:rPr>
      <w:rFonts w:ascii="Arial" w:hAnsi="Arial" w:eastAsia="宋体"/>
      <w:bCs/>
      <w:kern w:val="44"/>
      <w:sz w:val="36"/>
      <w:szCs w:val="36"/>
      <w:lang w:val="en-US" w:eastAsia="zh-CN" w:bidi="ar-SA"/>
    </w:rPr>
  </w:style>
  <w:style w:type="paragraph" w:customStyle="1" w:styleId="26">
    <w:name w:val="Table Text"/>
    <w:basedOn w:val="1"/>
    <w:autoRedefine/>
    <w:semiHidden/>
    <w:qFormat/>
    <w:uiPriority w:val="0"/>
    <w:rPr>
      <w:rFonts w:ascii="宋体" w:hAnsi="宋体" w:eastAsia="宋体" w:cs="宋体"/>
      <w:sz w:val="22"/>
      <w:szCs w:val="22"/>
      <w:lang w:val="en-US" w:eastAsia="en-US" w:bidi="ar-SA"/>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bt1bt1"/>
    <w:basedOn w:val="4"/>
    <w:autoRedefine/>
    <w:qFormat/>
    <w:uiPriority w:val="0"/>
    <w:pPr>
      <w:spacing w:line="240" w:lineRule="auto"/>
      <w:jc w:val="center"/>
    </w:pPr>
    <w:rPr>
      <w:rFonts w:ascii="黑体" w:eastAsia="黑体"/>
      <w:sz w:val="36"/>
      <w:szCs w:val="36"/>
    </w:rPr>
  </w:style>
  <w:style w:type="paragraph" w:customStyle="1" w:styleId="29">
    <w:name w:val="正文00"/>
    <w:basedOn w:val="1"/>
    <w:autoRedefine/>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4418</Words>
  <Characters>4527</Characters>
  <Lines>0</Lines>
  <Paragraphs>0</Paragraphs>
  <TotalTime>4</TotalTime>
  <ScaleCrop>false</ScaleCrop>
  <LinksUpToDate>false</LinksUpToDate>
  <CharactersWithSpaces>4634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2023-03-07T01:25:00Z</dcterms:created>
  <dc:creator>zhangsquan</dc:creator>
  <cp:lastModifiedBy>WPS_1692755731</cp:lastModifiedBy>
  <cp:lastPrinted>2025-11-12T03:07:00Z</cp:lastPrinted>
  <dcterms:modified xsi:type="dcterms:W3CDTF">2025-11-20T07:38:59Z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A72DCE03286444A4B44DAABEBC4044D1_12</vt:lpwstr>
  </property>
  <property fmtid="{D5CDD505-2E9C-101B-9397-08002B2CF9AE}" pid="4" name="KSOTemplateDocerSaveRecord">
    <vt:lpwstr>eyJoZGlkIjoiMjIzY2M5YTNmMzM2OWE4OGQyOWMwNzJkZDkyZGEwYzgiLCJ1c2VySWQiOiIxNTIyNzg2Mzg0In0=</vt:lpwstr>
  </property>
</Properties>
</file>