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jc w:val="center"/>
        <w:rPr>
          <w:rFonts w:hint="eastAsia" w:ascii="方正小标宋简体" w:hAnsi="方正小标宋简体" w:eastAsia="方正小标宋简体" w:cs="方正小标宋简体"/>
          <w:b/>
          <w:color w:val="auto"/>
          <w:sz w:val="36"/>
          <w:szCs w:val="36"/>
          <w:lang w:val="en-US" w:eastAsia="zh-CN"/>
        </w:rPr>
      </w:pPr>
      <w:bookmarkStart w:id="0" w:name="_Toc19720_WPSOffice_Level1"/>
      <w:bookmarkStart w:id="1" w:name="_Toc20396_WPSOffice_Level1"/>
      <w:bookmarkStart w:id="2" w:name="_Toc28241_WPSOffice_Level1"/>
      <w:bookmarkStart w:id="3" w:name="_Toc11357_WPSOffice_Level1"/>
      <w:r>
        <w:rPr>
          <w:rFonts w:hint="eastAsia" w:ascii="方正小标宋简体" w:hAnsi="方正小标宋简体" w:eastAsia="方正小标宋简体" w:cs="方正小标宋简体"/>
          <w:b/>
          <w:color w:val="auto"/>
          <w:sz w:val="36"/>
          <w:szCs w:val="36"/>
          <w:lang w:val="en-US" w:eastAsia="zh-CN"/>
        </w:rPr>
        <w:t>第一</w:t>
      </w:r>
      <w:bookmarkStart w:id="64" w:name="_GoBack"/>
      <w:bookmarkEnd w:id="64"/>
      <w:r>
        <w:rPr>
          <w:rFonts w:hint="eastAsia" w:ascii="方正小标宋简体" w:hAnsi="方正小标宋简体" w:eastAsia="方正小标宋简体" w:cs="方正小标宋简体"/>
          <w:b/>
          <w:color w:val="auto"/>
          <w:sz w:val="36"/>
          <w:szCs w:val="36"/>
          <w:lang w:val="en-US" w:eastAsia="zh-CN"/>
        </w:rPr>
        <w:t>章 供应商须知</w:t>
      </w:r>
    </w:p>
    <w:tbl>
      <w:tblPr>
        <w:tblStyle w:val="17"/>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468"/>
        <w:gridCol w:w="640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条款号</w:t>
            </w:r>
          </w:p>
        </w:tc>
        <w:tc>
          <w:tcPr>
            <w:tcW w:w="1468"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条款名称</w:t>
            </w:r>
          </w:p>
        </w:tc>
        <w:tc>
          <w:tcPr>
            <w:tcW w:w="6408" w:type="dxa"/>
            <w:vAlign w:val="center"/>
          </w:tcPr>
          <w:p>
            <w:pPr>
              <w:autoSpaceDE w:val="0"/>
              <w:autoSpaceDN w:val="0"/>
              <w:adjustRightInd w:val="0"/>
              <w:snapToGrid w:val="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6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询价文件实质性要求的标识</w:t>
            </w:r>
          </w:p>
        </w:tc>
        <w:tc>
          <w:tcPr>
            <w:tcW w:w="640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询价文件中标识★的条款，均为实质性条款。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6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编制要求</w:t>
            </w:r>
          </w:p>
        </w:tc>
        <w:tc>
          <w:tcPr>
            <w:tcW w:w="6408" w:type="dxa"/>
            <w:vAlign w:val="center"/>
          </w:tcPr>
          <w:p>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1、签字或盖章要求：</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中凡出现供应商单位落款的地方应盖单位章。</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签字盖章必须符合以下其中一种：</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1）供应商的法定代表人（负责人）或其授权的代理人逐页签字；</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2）加盖供应商单位骑缝章；</w:t>
            </w:r>
          </w:p>
          <w:p>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3）逐页加盖供应商单位印章。</w:t>
            </w:r>
          </w:p>
          <w:p>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的密封和标记要求</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应装订完整，密封后，加贴封条。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6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应答有效期和报价具体要求</w:t>
            </w:r>
          </w:p>
        </w:tc>
        <w:tc>
          <w:tcPr>
            <w:tcW w:w="6408"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1、报价具体要求</w:t>
            </w:r>
          </w:p>
          <w:p>
            <w:pPr>
              <w:numPr>
                <w:ilvl w:val="0"/>
                <w:numId w:val="1"/>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供应商应根据自身具体情况及项目实际要求对本询价项目报价（注：保留小数点后2位)。</w:t>
            </w:r>
          </w:p>
          <w:p>
            <w:pPr>
              <w:numPr>
                <w:ilvl w:val="0"/>
                <w:numId w:val="1"/>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除合同另有规定外，</w:t>
            </w:r>
            <w:r>
              <w:rPr>
                <w:rFonts w:hint="eastAsia" w:ascii="宋体" w:hAnsi="宋体" w:cs="宋体"/>
                <w:color w:val="auto"/>
                <w:highlight w:val="none"/>
                <w:lang w:val="en-US" w:eastAsia="zh-CN"/>
              </w:rPr>
              <w:t>供应商的报</w:t>
            </w:r>
            <w:r>
              <w:rPr>
                <w:rFonts w:hint="eastAsia" w:ascii="宋体" w:hAnsi="宋体" w:eastAsia="宋体" w:cs="宋体"/>
                <w:color w:val="auto"/>
                <w:highlight w:val="none"/>
              </w:rPr>
              <w:t>价已包括供应商为完成本合同规定的工作所承担的全部费用，包括成本、税金、利润等，并包含了应由供应商承担的义务、责任和风险所发生的费用。</w:t>
            </w:r>
          </w:p>
          <w:p>
            <w:pPr>
              <w:numPr>
                <w:ilvl w:val="0"/>
                <w:numId w:val="1"/>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供应商作出的报价为一次性报价，除非采购人要求，供应商在报价截止日期之后，不得主动对报价做出任何修改。</w:t>
            </w:r>
          </w:p>
          <w:p>
            <w:pPr>
              <w:numPr>
                <w:ilvl w:val="0"/>
                <w:numId w:val="1"/>
              </w:numPr>
              <w:adjustRightInd w:val="0"/>
              <w:ind w:left="29" w:hanging="29"/>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highlight w:val="none"/>
              </w:rPr>
              <w:t>报价人须</w:t>
            </w:r>
            <w:r>
              <w:rPr>
                <w:rFonts w:hint="eastAsia" w:ascii="宋体" w:hAnsi="宋体" w:cs="宋体"/>
                <w:b/>
                <w:bCs/>
                <w:color w:val="auto"/>
                <w:highlight w:val="none"/>
                <w:lang w:val="en-US" w:eastAsia="zh-CN"/>
              </w:rPr>
              <w:t>承诺</w:t>
            </w:r>
            <w:r>
              <w:rPr>
                <w:rFonts w:hint="eastAsia" w:ascii="宋体" w:hAnsi="宋体" w:eastAsia="宋体" w:cs="宋体"/>
                <w:b/>
                <w:bCs/>
                <w:color w:val="auto"/>
                <w:highlight w:val="none"/>
              </w:rPr>
              <w:t>提供增值税</w:t>
            </w:r>
            <w:r>
              <w:rPr>
                <w:rFonts w:hint="eastAsia" w:ascii="宋体" w:hAnsi="宋体" w:eastAsia="宋体" w:cs="宋体"/>
                <w:b/>
                <w:bCs/>
                <w:color w:val="auto"/>
                <w:highlight w:val="none"/>
                <w:lang w:val="en-US" w:eastAsia="zh-CN"/>
              </w:rPr>
              <w:t>专用</w:t>
            </w:r>
            <w:r>
              <w:rPr>
                <w:rFonts w:hint="eastAsia" w:ascii="宋体" w:hAnsi="宋体" w:eastAsia="宋体" w:cs="宋体"/>
                <w:b/>
                <w:bCs/>
                <w:color w:val="auto"/>
                <w:highlight w:val="none"/>
              </w:rPr>
              <w:t>发票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税法规定不允许开具专票的项目除外</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w:t>
            </w:r>
          </w:p>
          <w:p>
            <w:pPr>
              <w:numPr>
                <w:ilvl w:val="0"/>
                <w:numId w:val="1"/>
              </w:numPr>
              <w:adjustRightInd w:val="0"/>
              <w:ind w:left="29" w:hanging="29"/>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报价表格式</w:t>
            </w:r>
            <w:r>
              <w:rPr>
                <w:rFonts w:hint="eastAsia" w:ascii="宋体" w:hAnsi="宋体" w:eastAsia="宋体" w:cs="宋体"/>
                <w:color w:val="auto"/>
                <w:highlight w:val="none"/>
              </w:rPr>
              <w:t>详见询价文件第</w:t>
            </w:r>
            <w:r>
              <w:rPr>
                <w:rFonts w:hint="eastAsia" w:ascii="宋体" w:hAnsi="宋体" w:cs="宋体"/>
                <w:color w:val="auto"/>
                <w:highlight w:val="none"/>
                <w:lang w:val="en-US" w:eastAsia="zh-CN"/>
              </w:rPr>
              <w:t>六</w:t>
            </w:r>
            <w:r>
              <w:rPr>
                <w:rFonts w:hint="eastAsia" w:ascii="宋体" w:hAnsi="宋体" w:eastAsia="宋体" w:cs="宋体"/>
                <w:color w:val="auto"/>
                <w:highlight w:val="none"/>
              </w:rPr>
              <w:t>章《九、报价</w:t>
            </w:r>
            <w:r>
              <w:rPr>
                <w:rFonts w:hint="eastAsia" w:ascii="宋体" w:hAnsi="宋体" w:cs="宋体"/>
                <w:color w:val="auto"/>
                <w:highlight w:val="none"/>
                <w:lang w:val="en-US" w:eastAsia="zh-CN"/>
              </w:rPr>
              <w:t>函</w:t>
            </w:r>
            <w:r>
              <w:rPr>
                <w:rFonts w:hint="eastAsia" w:ascii="宋体" w:hAnsi="宋体" w:eastAsia="宋体" w:cs="宋体"/>
                <w:color w:val="auto"/>
                <w:highlight w:val="none"/>
              </w:rPr>
              <w:t>》。</w:t>
            </w:r>
          </w:p>
          <w:p>
            <w:pPr>
              <w:pStyle w:val="5"/>
              <w:ind w:left="0" w:lef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2、应答有效期：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 xml:space="preserve">0  </w:t>
            </w:r>
            <w:r>
              <w:rPr>
                <w:rFonts w:hint="eastAsia" w:ascii="宋体" w:hAnsi="宋体" w:eastAsia="宋体" w:cs="宋体"/>
                <w:color w:val="auto"/>
                <w:kern w:val="2"/>
                <w:sz w:val="21"/>
                <w:szCs w:val="24"/>
                <w:highlight w:val="none"/>
              </w:rPr>
              <w:t>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46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成交候选人推荐原则</w:t>
            </w:r>
          </w:p>
        </w:tc>
        <w:tc>
          <w:tcPr>
            <w:tcW w:w="6408" w:type="dxa"/>
            <w:vAlign w:val="center"/>
          </w:tcPr>
          <w:p>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pPr>
              <w:pStyle w:val="5"/>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8" w:type="dxa"/>
            <w:vAlign w:val="center"/>
          </w:tcPr>
          <w:p>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408" w:type="dxa"/>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采购结果</w:t>
            </w:r>
            <w:r>
              <w:rPr>
                <w:rFonts w:hint="eastAsia" w:ascii="宋体" w:hAnsi="宋体" w:cs="宋体"/>
                <w:color w:val="auto"/>
                <w:szCs w:val="21"/>
                <w:highlight w:val="none"/>
                <w:lang w:val="en-US" w:eastAsia="zh-CN"/>
              </w:rPr>
              <w:t>经采购人确认后，</w:t>
            </w:r>
            <w:r>
              <w:rPr>
                <w:rFonts w:hint="eastAsia" w:ascii="宋体" w:hAnsi="宋体" w:eastAsia="宋体" w:cs="宋体"/>
                <w:color w:val="auto"/>
                <w:szCs w:val="21"/>
                <w:highlight w:val="none"/>
              </w:rPr>
              <w:t>采购结果不另行公示。</w:t>
            </w:r>
          </w:p>
        </w:tc>
      </w:tr>
    </w:tbl>
    <w:p>
      <w:pPr>
        <w:pStyle w:val="6"/>
        <w:numPr>
          <w:ilvl w:val="0"/>
          <w:numId w:val="2"/>
        </w:numPr>
        <w:jc w:val="center"/>
        <w:rPr>
          <w:rFonts w:hint="eastAsia" w:ascii="方正小标宋简体" w:hAnsi="方正小标宋简体" w:eastAsia="方正小标宋简体" w:cs="方正小标宋简体"/>
          <w:b/>
          <w:color w:val="auto"/>
          <w:sz w:val="36"/>
          <w:szCs w:val="36"/>
          <w:lang w:val="en-US" w:eastAsia="zh-CN"/>
        </w:rPr>
      </w:pPr>
      <w:bookmarkStart w:id="4" w:name="_Toc447265557"/>
      <w:bookmarkStart w:id="5" w:name="_Toc447265271"/>
      <w:bookmarkStart w:id="6" w:name="_Toc26678"/>
      <w:r>
        <w:rPr>
          <w:rFonts w:hint="eastAsia" w:ascii="方正小标宋简体" w:hAnsi="方正小标宋简体" w:eastAsia="方正小标宋简体" w:cs="方正小标宋简体"/>
          <w:b/>
          <w:color w:val="auto"/>
          <w:sz w:val="36"/>
          <w:szCs w:val="36"/>
          <w:lang w:val="en-US" w:eastAsia="zh-CN"/>
        </w:rPr>
        <w:t>评审办法</w:t>
      </w:r>
      <w:bookmarkEnd w:id="4"/>
      <w:bookmarkEnd w:id="5"/>
      <w:bookmarkEnd w:id="6"/>
    </w:p>
    <w:p>
      <w:pPr>
        <w:pStyle w:val="29"/>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color w:val="auto"/>
          <w:kern w:val="0"/>
          <w:sz w:val="28"/>
          <w:szCs w:val="28"/>
          <w:highlight w:val="none"/>
        </w:rPr>
      </w:pPr>
      <w:bookmarkStart w:id="7" w:name="_Toc24289"/>
      <w:r>
        <w:rPr>
          <w:rFonts w:hint="eastAsia" w:ascii="宋体" w:hAnsi="宋体" w:eastAsia="宋体" w:cs="宋体"/>
          <w:b/>
          <w:bCs w:val="0"/>
          <w:color w:val="auto"/>
          <w:kern w:val="0"/>
          <w:sz w:val="28"/>
          <w:szCs w:val="28"/>
          <w:highlight w:val="none"/>
        </w:rPr>
        <w:t>评审办法前附表</w:t>
      </w:r>
      <w:bookmarkEnd w:id="7"/>
    </w:p>
    <w:tbl>
      <w:tblPr>
        <w:tblStyle w:val="17"/>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43"/>
        <w:gridCol w:w="1840"/>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pPr>
              <w:snapToGrid w:val="0"/>
              <w:jc w:val="center"/>
              <w:rPr>
                <w:rFonts w:hint="eastAsia" w:ascii="黑体" w:hAnsi="黑体" w:eastAsia="黑体" w:cs="黑体"/>
                <w:color w:val="auto"/>
                <w:kern w:val="0"/>
                <w:sz w:val="21"/>
                <w:szCs w:val="21"/>
                <w:highlight w:val="none"/>
              </w:rPr>
            </w:pPr>
            <w:r>
              <w:rPr>
                <w:rFonts w:hint="eastAsia" w:ascii="黑体" w:hAnsi="黑体" w:eastAsia="黑体" w:cs="黑体"/>
                <w:color w:val="auto"/>
                <w:sz w:val="21"/>
                <w:szCs w:val="21"/>
                <w:highlight w:val="none"/>
              </w:rPr>
              <w:t>条款号</w:t>
            </w:r>
          </w:p>
        </w:tc>
        <w:tc>
          <w:tcPr>
            <w:tcW w:w="1017" w:type="pct"/>
            <w:vAlign w:val="center"/>
          </w:tcPr>
          <w:p>
            <w:pPr>
              <w:snapToGrid w:val="0"/>
              <w:jc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rPr>
              <w:t>评审因素</w:t>
            </w:r>
          </w:p>
        </w:tc>
        <w:tc>
          <w:tcPr>
            <w:tcW w:w="2872" w:type="pct"/>
            <w:vAlign w:val="center"/>
          </w:tcPr>
          <w:p>
            <w:pPr>
              <w:snapToGrid w:val="0"/>
              <w:jc w:val="center"/>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4" w:type="pct"/>
            <w:vMerge w:val="restar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466" w:type="pct"/>
            <w:vMerge w:val="restart"/>
            <w:vAlign w:val="center"/>
          </w:tcPr>
          <w:p>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形式及响应性评审</w:t>
            </w:r>
          </w:p>
        </w:tc>
        <w:tc>
          <w:tcPr>
            <w:tcW w:w="1017"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7"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cs="宋体"/>
                <w:bCs/>
                <w:color w:val="auto"/>
                <w:kern w:val="0"/>
                <w:sz w:val="21"/>
                <w:szCs w:val="21"/>
                <w:highlight w:val="none"/>
                <w:lang w:eastAsia="zh-CN"/>
              </w:rPr>
              <w:t>响应文件</w:t>
            </w:r>
            <w:r>
              <w:rPr>
                <w:rFonts w:hint="eastAsia" w:ascii="宋体" w:hAnsi="宋体" w:eastAsia="宋体" w:cs="宋体"/>
                <w:bCs/>
                <w:color w:val="auto"/>
                <w:kern w:val="0"/>
                <w:sz w:val="21"/>
                <w:szCs w:val="21"/>
                <w:highlight w:val="none"/>
              </w:rPr>
              <w:t>格式</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应答函、法定代表人身份证明、法定代表人授权委托书按询价文件提供的格式和要求提交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7" w:type="pct"/>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应答报价表按询价文件提供的格式和要求提交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实质性条款偏离情况</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满足询价文件实质性条款（“★”项否决</w:t>
            </w:r>
            <w:r>
              <w:rPr>
                <w:rFonts w:hint="eastAsia" w:ascii="宋体" w:hAnsi="宋体" w:eastAsia="宋体" w:cs="宋体"/>
                <w:color w:val="auto"/>
                <w:sz w:val="21"/>
                <w:szCs w:val="21"/>
                <w:highlight w:val="none"/>
              </w:rPr>
              <w:t>应答</w:t>
            </w:r>
            <w:r>
              <w:rPr>
                <w:rFonts w:hint="eastAsia" w:ascii="宋体" w:hAnsi="宋体" w:eastAsia="宋体" w:cs="宋体"/>
                <w:bCs/>
                <w:color w:val="auto"/>
                <w:kern w:val="0"/>
                <w:sz w:val="21"/>
                <w:szCs w:val="21"/>
                <w:highlight w:val="none"/>
              </w:rPr>
              <w:t>的关键条款）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的签署和盖章</w:t>
            </w:r>
          </w:p>
        </w:tc>
        <w:tc>
          <w:tcPr>
            <w:tcW w:w="2872" w:type="pct"/>
            <w:vAlign w:val="center"/>
          </w:tcPr>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的签字、盖章须符合询价文件第二章供应商须知“2.</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编制要求”要求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restar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具有独立承担民事责任能力</w:t>
            </w:r>
          </w:p>
        </w:tc>
        <w:tc>
          <w:tcPr>
            <w:tcW w:w="2872" w:type="pct"/>
            <w:vAlign w:val="center"/>
          </w:tcPr>
          <w:p>
            <w:pPr>
              <w:snapToGrid w:val="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在中华人民共和国境内注册的具有独立承担民事责任能力的法人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具备服务能力</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信誉要求</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应答唯一性</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参加本项目的采购活动（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color w:val="auto"/>
                <w:sz w:val="21"/>
                <w:szCs w:val="21"/>
                <w:highlight w:val="none"/>
              </w:rPr>
            </w:pPr>
          </w:p>
        </w:tc>
        <w:tc>
          <w:tcPr>
            <w:tcW w:w="466" w:type="pct"/>
            <w:vMerge w:val="continue"/>
            <w:vAlign w:val="center"/>
          </w:tcPr>
          <w:p>
            <w:pPr>
              <w:snapToGrid w:val="0"/>
              <w:jc w:val="center"/>
              <w:rPr>
                <w:rFonts w:hint="eastAsia" w:ascii="宋体" w:hAnsi="宋体" w:eastAsia="宋体" w:cs="宋体"/>
                <w:color w:val="auto"/>
                <w:sz w:val="21"/>
                <w:szCs w:val="21"/>
                <w:highlight w:val="none"/>
              </w:rPr>
            </w:pPr>
          </w:p>
        </w:tc>
        <w:tc>
          <w:tcPr>
            <w:tcW w:w="1017" w:type="pc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其他要求</w:t>
            </w:r>
          </w:p>
        </w:tc>
        <w:tc>
          <w:tcPr>
            <w:tcW w:w="2872" w:type="pc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44" w:type="pct"/>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355" w:type="pct"/>
            <w:gridSpan w:val="3"/>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pPr>
        <w:pStyle w:val="29"/>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color w:val="auto"/>
          <w:kern w:val="0"/>
          <w:sz w:val="28"/>
          <w:szCs w:val="28"/>
          <w:highlight w:val="none"/>
          <w:lang w:val="en-US" w:eastAsia="zh-CN"/>
        </w:rPr>
      </w:pPr>
      <w:bookmarkStart w:id="8" w:name="_Toc478566081"/>
      <w:bookmarkStart w:id="9" w:name="_Toc474148037"/>
      <w:bookmarkStart w:id="10" w:name="_Toc20635"/>
      <w:bookmarkStart w:id="11" w:name="_Toc478566439"/>
      <w:bookmarkStart w:id="12" w:name="_Toc478566273"/>
      <w:bookmarkStart w:id="13" w:name="_Toc478565718"/>
      <w:bookmarkStart w:id="14" w:name="_Toc68859970"/>
    </w:p>
    <w:p>
      <w:pPr>
        <w:pStyle w:val="29"/>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color w:val="auto"/>
          <w:kern w:val="0"/>
          <w:sz w:val="28"/>
          <w:szCs w:val="28"/>
          <w:highlight w:val="none"/>
          <w:lang w:val="en-US" w:eastAsia="zh-CN"/>
        </w:rPr>
      </w:pPr>
      <w:r>
        <w:rPr>
          <w:rFonts w:hint="default" w:ascii="宋体" w:hAnsi="宋体" w:eastAsia="宋体" w:cs="宋体"/>
          <w:b/>
          <w:bCs w:val="0"/>
          <w:color w:val="auto"/>
          <w:kern w:val="0"/>
          <w:sz w:val="28"/>
          <w:szCs w:val="28"/>
          <w:highlight w:val="none"/>
          <w:lang w:val="en-US" w:eastAsia="zh-CN"/>
        </w:rPr>
        <w:t>评分标准</w:t>
      </w:r>
      <w:r>
        <w:rPr>
          <w:rFonts w:hint="eastAsia" w:ascii="宋体" w:hAnsi="宋体" w:eastAsia="宋体" w:cs="宋体"/>
          <w:b/>
          <w:bCs w:val="0"/>
          <w:color w:val="auto"/>
          <w:kern w:val="0"/>
          <w:sz w:val="28"/>
          <w:szCs w:val="28"/>
          <w:highlight w:val="none"/>
          <w:lang w:val="en-US" w:eastAsia="zh-CN"/>
        </w:rPr>
        <w:t>表</w:t>
      </w:r>
    </w:p>
    <w:p>
      <w:pPr>
        <w:pStyle w:val="6"/>
        <w:numPr>
          <w:ilvl w:val="0"/>
          <w:numId w:val="3"/>
        </w:numPr>
        <w:spacing w:before="91" w:line="223" w:lineRule="auto"/>
        <w:outlineLvl w:val="1"/>
        <w:rPr>
          <w:rFonts w:hint="default" w:ascii="Times New Roman" w:hAnsi="Times New Roman" w:eastAsia="仿宋_GB2312" w:cs="Times New Roman"/>
          <w:color w:val="auto"/>
          <w:spacing w:val="-5"/>
          <w:sz w:val="28"/>
          <w:szCs w:val="28"/>
        </w:rPr>
      </w:pPr>
      <w:r>
        <w:rPr>
          <w:rFonts w:hint="default" w:ascii="Times New Roman" w:hAnsi="Times New Roman" w:eastAsia="仿宋_GB2312" w:cs="Times New Roman"/>
          <w:b w:val="0"/>
          <w:bCs w:val="0"/>
          <w:color w:val="auto"/>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color w:val="auto"/>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color w:val="auto"/>
          <w:spacing w:val="-5"/>
          <w:sz w:val="28"/>
          <w:szCs w:val="28"/>
        </w:rPr>
        <w:t>总分为</w:t>
      </w:r>
      <w:r>
        <w:rPr>
          <w:rFonts w:hint="default" w:ascii="Times New Roman" w:hAnsi="Times New Roman" w:eastAsia="仿宋_GB2312" w:cs="Times New Roman"/>
          <w:b w:val="0"/>
          <w:bCs w:val="0"/>
          <w:color w:val="auto"/>
          <w:spacing w:val="-37"/>
          <w:sz w:val="28"/>
          <w:szCs w:val="28"/>
        </w:rPr>
        <w:t xml:space="preserve"> </w:t>
      </w:r>
      <w:r>
        <w:rPr>
          <w:rFonts w:hint="default" w:ascii="Times New Roman" w:hAnsi="Times New Roman" w:eastAsia="仿宋_GB2312" w:cs="Times New Roman"/>
          <w:b w:val="0"/>
          <w:bCs w:val="0"/>
          <w:color w:val="auto"/>
          <w:spacing w:val="-5"/>
          <w:sz w:val="28"/>
          <w:szCs w:val="28"/>
        </w:rPr>
        <w:t>100</w:t>
      </w:r>
      <w:r>
        <w:rPr>
          <w:rFonts w:hint="default" w:ascii="Times New Roman" w:hAnsi="Times New Roman" w:eastAsia="仿宋_GB2312" w:cs="Times New Roman"/>
          <w:b w:val="0"/>
          <w:bCs w:val="0"/>
          <w:color w:val="auto"/>
          <w:spacing w:val="-48"/>
          <w:sz w:val="28"/>
          <w:szCs w:val="28"/>
        </w:rPr>
        <w:t xml:space="preserve"> </w:t>
      </w:r>
      <w:r>
        <w:rPr>
          <w:rFonts w:hint="default" w:ascii="Times New Roman" w:hAnsi="Times New Roman" w:eastAsia="仿宋_GB2312" w:cs="Times New Roman"/>
          <w:b w:val="0"/>
          <w:bCs w:val="0"/>
          <w:color w:val="auto"/>
          <w:spacing w:val="-5"/>
          <w:sz w:val="28"/>
          <w:szCs w:val="28"/>
        </w:rPr>
        <w:t>分，</w:t>
      </w:r>
      <w:r>
        <w:rPr>
          <w:rFonts w:hint="default" w:ascii="Times New Roman" w:hAnsi="Times New Roman" w:eastAsia="仿宋_GB2312" w:cs="Times New Roman"/>
          <w:color w:val="auto"/>
          <w:spacing w:val="-5"/>
          <w:sz w:val="28"/>
          <w:szCs w:val="28"/>
        </w:rPr>
        <w:t>评分分值分配如下：</w:t>
      </w:r>
    </w:p>
    <w:tbl>
      <w:tblPr>
        <w:tblStyle w:val="18"/>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评审项</w:t>
            </w:r>
          </w:p>
        </w:tc>
        <w:tc>
          <w:tcPr>
            <w:tcW w:w="309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各部分分值</w:t>
            </w:r>
          </w:p>
        </w:tc>
        <w:tc>
          <w:tcPr>
            <w:tcW w:w="3091"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lang w:val="en-US" w:eastAsia="zh-CN"/>
              </w:rPr>
            </w:pPr>
            <w:r>
              <w:rPr>
                <w:rFonts w:hint="eastAsia" w:ascii="仿宋" w:hAnsi="仿宋" w:eastAsia="仿宋" w:cs="宋体"/>
                <w:b/>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商务审查</w:t>
            </w:r>
          </w:p>
        </w:tc>
        <w:tc>
          <w:tcPr>
            <w:tcW w:w="3091" w:type="dxa"/>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c>
          <w:tcPr>
            <w:tcW w:w="3091" w:type="dxa"/>
            <w:vMerge w:val="restart"/>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本项目商务部分分值×60%（即</w:t>
            </w:r>
            <w:r>
              <w:rPr>
                <w:rFonts w:hint="eastAsia" w:ascii="仿宋" w:hAnsi="仿宋" w:eastAsia="仿宋" w:cs="宋体"/>
                <w:b/>
                <w:color w:val="auto"/>
                <w:szCs w:val="21"/>
                <w:lang w:val="en-US" w:eastAsia="zh-CN"/>
              </w:rPr>
              <w:t>4</w:t>
            </w:r>
            <w:r>
              <w:rPr>
                <w:rFonts w:hint="eastAsia" w:ascii="仿宋" w:hAnsi="仿宋" w:eastAsia="仿宋" w:cs="宋体"/>
                <w:b/>
                <w:color w:val="auto"/>
                <w:szCs w:val="21"/>
              </w:rPr>
              <w:t>0×60%=</w:t>
            </w:r>
            <w:r>
              <w:rPr>
                <w:rFonts w:hint="eastAsia" w:ascii="仿宋" w:hAnsi="仿宋" w:eastAsia="仿宋" w:cs="宋体"/>
                <w:b/>
                <w:color w:val="auto"/>
                <w:szCs w:val="21"/>
                <w:lang w:val="en-US" w:eastAsia="zh-CN"/>
              </w:rPr>
              <w:t>24</w:t>
            </w:r>
            <w:r>
              <w:rPr>
                <w:rFonts w:hint="eastAsia" w:ascii="仿宋" w:hAnsi="仿宋" w:eastAsia="仿宋" w:cs="宋体"/>
                <w:b/>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技术审查</w:t>
            </w:r>
          </w:p>
        </w:tc>
        <w:tc>
          <w:tcPr>
            <w:tcW w:w="3091" w:type="dxa"/>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价格评审</w:t>
            </w:r>
          </w:p>
        </w:tc>
        <w:tc>
          <w:tcPr>
            <w:tcW w:w="309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总和</w:t>
            </w:r>
          </w:p>
        </w:tc>
        <w:tc>
          <w:tcPr>
            <w:tcW w:w="3091" w:type="dxa"/>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pPr>
              <w:autoSpaceDE w:val="0"/>
              <w:autoSpaceDN w:val="0"/>
              <w:spacing w:before="93" w:beforeLines="30" w:after="93" w:afterLines="30"/>
              <w:jc w:val="center"/>
              <w:rPr>
                <w:rFonts w:hint="eastAsia" w:ascii="仿宋" w:hAnsi="仿宋" w:eastAsia="仿宋" w:cs="宋体"/>
                <w:b/>
                <w:color w:val="auto"/>
                <w:szCs w:val="21"/>
              </w:rPr>
            </w:pPr>
          </w:p>
        </w:tc>
      </w:tr>
    </w:tbl>
    <w:p>
      <w:pPr>
        <w:pStyle w:val="6"/>
        <w:numPr>
          <w:ilvl w:val="0"/>
          <w:numId w:val="3"/>
        </w:numPr>
        <w:spacing w:before="91" w:line="223" w:lineRule="auto"/>
        <w:ind w:left="0" w:leftChars="0" w:firstLine="0" w:firstLineChars="0"/>
        <w:outlineLvl w:val="1"/>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t>：</w:t>
      </w:r>
    </w:p>
    <w:tbl>
      <w:tblPr>
        <w:tblStyle w:val="1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bookmarkStart w:id="15" w:name="_Hlk164269056"/>
            <w:r>
              <w:rPr>
                <w:rFonts w:hint="eastAsia" w:ascii="仿宋" w:hAnsi="仿宋" w:eastAsia="仿宋" w:cs="宋体"/>
                <w:b/>
                <w:color w:val="auto"/>
                <w:szCs w:val="21"/>
              </w:rPr>
              <w:t>评分项</w:t>
            </w:r>
          </w:p>
        </w:tc>
        <w:tc>
          <w:tcPr>
            <w:tcW w:w="618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w:t>
            </w:r>
          </w:p>
        </w:tc>
        <w:tc>
          <w:tcPr>
            <w:tcW w:w="6184" w:type="dxa"/>
            <w:shd w:val="clear" w:color="auto" w:fill="F1F1F1" w:themeFill="background1" w:themeFillShade="F2"/>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068"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928"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184"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06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企业综合实力</w:t>
            </w:r>
          </w:p>
        </w:tc>
        <w:tc>
          <w:tcPr>
            <w:tcW w:w="92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84" w:type="dxa"/>
          </w:tcPr>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根据投标人具备有效期内的</w:t>
            </w:r>
            <w:r>
              <w:rPr>
                <w:rFonts w:hint="eastAsia" w:ascii="仿宋" w:hAnsi="仿宋" w:eastAsia="仿宋" w:cs="宋体"/>
                <w:bCs/>
                <w:color w:val="auto"/>
                <w:kern w:val="2"/>
                <w:sz w:val="21"/>
                <w:szCs w:val="21"/>
                <w:lang w:val="en-US" w:eastAsia="zh-CN" w:bidi="ar-SA"/>
              </w:rPr>
              <w:t>软件发明专利或软件著作权证书或</w:t>
            </w:r>
            <w:r>
              <w:rPr>
                <w:rFonts w:hint="eastAsia" w:ascii="仿宋" w:hAnsi="仿宋" w:eastAsia="仿宋" w:cs="宋体"/>
                <w:bCs/>
                <w:color w:val="auto"/>
                <w:szCs w:val="21"/>
              </w:rPr>
              <w:t>管理体系认证证书情况进行评分，每具备一项</w:t>
            </w:r>
            <w:r>
              <w:rPr>
                <w:rFonts w:hint="eastAsia" w:ascii="仿宋" w:hAnsi="仿宋" w:eastAsia="仿宋" w:cs="宋体"/>
                <w:bCs/>
                <w:color w:val="auto"/>
                <w:kern w:val="2"/>
                <w:sz w:val="21"/>
                <w:szCs w:val="21"/>
                <w:lang w:val="en-US" w:eastAsia="zh-CN" w:bidi="ar-SA"/>
              </w:rPr>
              <w:t>专利或软著或</w:t>
            </w:r>
            <w:r>
              <w:rPr>
                <w:rFonts w:hint="eastAsia" w:ascii="仿宋" w:hAnsi="仿宋" w:eastAsia="仿宋" w:cs="宋体"/>
                <w:bCs/>
                <w:color w:val="auto"/>
                <w:szCs w:val="21"/>
              </w:rPr>
              <w:t>证书得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分，本项满分</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注：需提供有效的证书复印件/扫描件作为证明材料，管理体系认证证书</w:t>
            </w:r>
            <w:r>
              <w:rPr>
                <w:rFonts w:hint="eastAsia" w:ascii="仿宋" w:hAnsi="仿宋" w:eastAsia="仿宋" w:cs="宋体"/>
                <w:bCs/>
                <w:color w:val="auto"/>
                <w:szCs w:val="21"/>
                <w:lang w:val="en-US" w:eastAsia="zh-CN"/>
              </w:rPr>
              <w:t>需</w:t>
            </w:r>
            <w:r>
              <w:rPr>
                <w:rFonts w:hint="eastAsia" w:ascii="仿宋" w:hAnsi="仿宋" w:eastAsia="仿宋" w:cs="宋体"/>
                <w:bCs/>
                <w:color w:val="auto"/>
                <w:szCs w:val="21"/>
              </w:rPr>
              <w:t>同时提供在全国认证认可信息公共服务平台（http://cx.cnca.cn/）对体系证书的信息查询截图作为评审依据，查询截图显示证书已暂停、失效或撤销的或证明材料不完整的均不得分。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w:t>
            </w:r>
          </w:p>
        </w:tc>
        <w:tc>
          <w:tcPr>
            <w:tcW w:w="106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拟投入服务团队情况</w:t>
            </w:r>
          </w:p>
        </w:tc>
        <w:tc>
          <w:tcPr>
            <w:tcW w:w="92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20</w:t>
            </w:r>
          </w:p>
        </w:tc>
        <w:tc>
          <w:tcPr>
            <w:tcW w:w="6184" w:type="dxa"/>
            <w:vAlign w:val="center"/>
          </w:tcPr>
          <w:p>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rPr>
              <w:t>考</w:t>
            </w:r>
            <w:r>
              <w:rPr>
                <w:rFonts w:hint="eastAsia" w:ascii="仿宋" w:hAnsi="仿宋" w:eastAsia="仿宋" w:cs="宋体"/>
                <w:bCs/>
                <w:color w:val="auto"/>
                <w:szCs w:val="21"/>
                <w:lang w:val="en-US" w:eastAsia="zh-CN"/>
              </w:rPr>
              <w:t>察供应商拟投入到本项目的服务人员情况，具体如下：</w:t>
            </w:r>
          </w:p>
          <w:p>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1、安排项目经理1人。包括项目经理，所配置的团队成员数量大于5人的（含5人），得10分；大于4人的（含4人），得8分；大于3人的（含3人），得6分；大于2人的（含2人），得4分；少于2人不得分。</w:t>
            </w:r>
          </w:p>
          <w:p>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2、团队成员中具有计算机相关专业的，每个得1分，最高得5分;</w:t>
            </w:r>
          </w:p>
          <w:p>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3、团队成员中具备本科学历，每提供1个得1分，该项最高得5分。</w:t>
            </w:r>
          </w:p>
          <w:p>
            <w:pPr>
              <w:pStyle w:val="2"/>
              <w:jc w:val="both"/>
              <w:rPr>
                <w:rFonts w:hint="eastAsia" w:ascii="仿宋" w:hAnsi="仿宋" w:eastAsia="仿宋" w:cs="宋体"/>
                <w:bCs/>
                <w:color w:val="auto"/>
                <w:szCs w:val="21"/>
              </w:rPr>
            </w:pPr>
            <w:r>
              <w:rPr>
                <w:rFonts w:hint="eastAsia" w:ascii="仿宋" w:hAnsi="仿宋" w:eastAsia="仿宋" w:cs="宋体"/>
                <w:bCs/>
                <w:color w:val="auto"/>
                <w:kern w:val="2"/>
                <w:sz w:val="21"/>
                <w:szCs w:val="21"/>
                <w:lang w:val="en-US" w:eastAsia="zh-CN" w:bidi="ar-SA"/>
              </w:rPr>
              <w:t>（注：以上3项人员可重复计分。①需提供团队成员的学历证书复印件或学信网查询截图作为证明材料，未提供则不得分。②提供近半年以来任意一个月的有效缴纳社保的证明或劳务证明复印件，或单位代缴个人所得税税单等，未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3</w:t>
            </w:r>
          </w:p>
        </w:tc>
        <w:tc>
          <w:tcPr>
            <w:tcW w:w="1068"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同类项目经验</w:t>
            </w:r>
          </w:p>
        </w:tc>
        <w:tc>
          <w:tcPr>
            <w:tcW w:w="928"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84" w:type="dxa"/>
            <w:vAlign w:val="center"/>
          </w:tcPr>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
                <w:color w:val="auto"/>
                <w:szCs w:val="21"/>
              </w:rPr>
              <w:t>2021年1月1日至今</w:t>
            </w:r>
            <w:r>
              <w:rPr>
                <w:rFonts w:hint="eastAsia" w:ascii="仿宋" w:hAnsi="仿宋" w:eastAsia="仿宋" w:cs="宋体"/>
                <w:bCs/>
                <w:color w:val="auto"/>
                <w:szCs w:val="21"/>
              </w:rPr>
              <w:t>（以合同签订日期为准），承接过的同类项目业绩（</w:t>
            </w:r>
            <w:r>
              <w:rPr>
                <w:rFonts w:hint="eastAsia" w:ascii="仿宋" w:hAnsi="仿宋" w:eastAsia="仿宋" w:cs="宋体"/>
                <w:b/>
                <w:color w:val="auto"/>
                <w:szCs w:val="21"/>
              </w:rPr>
              <w:t>同类项目指：</w:t>
            </w:r>
            <w:r>
              <w:rPr>
                <w:rFonts w:hint="eastAsia" w:ascii="仿宋" w:hAnsi="仿宋" w:eastAsia="仿宋" w:cs="宋体"/>
                <w:b/>
                <w:color w:val="auto"/>
                <w:szCs w:val="21"/>
                <w:lang w:val="en-US" w:eastAsia="zh-CN"/>
              </w:rPr>
              <w:t>AI产品或平台系统开发、运营、运维</w:t>
            </w:r>
            <w:r>
              <w:rPr>
                <w:rFonts w:hint="eastAsia" w:ascii="仿宋" w:hAnsi="仿宋" w:eastAsia="仿宋" w:cs="宋体"/>
                <w:b/>
                <w:color w:val="auto"/>
                <w:szCs w:val="21"/>
              </w:rPr>
              <w:t>类项目</w:t>
            </w:r>
            <w:r>
              <w:rPr>
                <w:rFonts w:hint="eastAsia" w:ascii="仿宋" w:hAnsi="仿宋" w:eastAsia="仿宋" w:cs="宋体"/>
                <w:bCs/>
                <w:color w:val="auto"/>
                <w:szCs w:val="21"/>
              </w:rPr>
              <w:t>）的业绩情况。</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投标人每具备一份有效的同类项目业绩，得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分；本项最高不超过</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color w:val="auto"/>
                <w:szCs w:val="21"/>
                <w:lang w:val="en-US" w:eastAsia="zh-CN"/>
              </w:rPr>
              <w:t>项目小组</w:t>
            </w:r>
            <w:r>
              <w:rPr>
                <w:rFonts w:hint="eastAsia" w:ascii="仿宋" w:hAnsi="仿宋" w:eastAsia="仿宋" w:cs="宋体"/>
                <w:bCs/>
                <w:color w:val="auto"/>
                <w:szCs w:val="21"/>
              </w:rPr>
              <w:t>无法确定业绩关键信息的将不予认可。</w:t>
            </w:r>
          </w:p>
        </w:tc>
      </w:tr>
      <w:bookmarkEnd w:id="15"/>
    </w:tbl>
    <w:p>
      <w:pPr>
        <w:pStyle w:val="6"/>
        <w:numPr>
          <w:ilvl w:val="0"/>
          <w:numId w:val="3"/>
        </w:numPr>
        <w:spacing w:before="91" w:line="223" w:lineRule="auto"/>
        <w:ind w:left="0" w:leftChars="0" w:firstLine="0" w:firstLineChars="0"/>
        <w:outlineLvl w:val="1"/>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评分项</w:t>
            </w:r>
          </w:p>
        </w:tc>
        <w:tc>
          <w:tcPr>
            <w:tcW w:w="6135"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技术</w:t>
            </w:r>
          </w:p>
        </w:tc>
        <w:tc>
          <w:tcPr>
            <w:tcW w:w="6135" w:type="dxa"/>
            <w:shd w:val="clear" w:color="auto" w:fill="F1F1F1" w:themeFill="background1" w:themeFillShade="F2"/>
            <w:vAlign w:val="center"/>
          </w:tcPr>
          <w:p>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序号</w:t>
            </w:r>
          </w:p>
        </w:tc>
        <w:tc>
          <w:tcPr>
            <w:tcW w:w="1134"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内容</w:t>
            </w:r>
          </w:p>
        </w:tc>
        <w:tc>
          <w:tcPr>
            <w:tcW w:w="851" w:type="dxa"/>
            <w:shd w:val="clear" w:color="auto" w:fill="F1F1F1" w:themeFill="background1" w:themeFillShade="F2"/>
            <w:vAlign w:val="center"/>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分值</w:t>
            </w:r>
          </w:p>
        </w:tc>
        <w:tc>
          <w:tcPr>
            <w:tcW w:w="6135" w:type="dxa"/>
            <w:shd w:val="clear" w:color="auto" w:fill="F1F1F1" w:themeFill="background1" w:themeFillShade="F2"/>
          </w:tcPr>
          <w:p>
            <w:pPr>
              <w:autoSpaceDE w:val="0"/>
              <w:autoSpaceDN w:val="0"/>
              <w:spacing w:before="93" w:beforeLines="30" w:after="93" w:afterLines="30"/>
              <w:jc w:val="center"/>
              <w:rPr>
                <w:rFonts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pPr>
              <w:autoSpaceDE w:val="0"/>
              <w:autoSpaceDN w:val="0"/>
              <w:spacing w:before="93" w:beforeLines="30" w:after="93" w:afterLines="30"/>
              <w:jc w:val="center"/>
              <w:rPr>
                <w:rFonts w:ascii="仿宋" w:hAnsi="仿宋" w:eastAsia="仿宋" w:cs="宋体"/>
                <w:bCs/>
                <w:color w:val="auto"/>
                <w:szCs w:val="21"/>
              </w:rPr>
            </w:pPr>
            <w:bookmarkStart w:id="16" w:name="_Hlk164272136"/>
            <w:r>
              <w:rPr>
                <w:rFonts w:ascii="仿宋" w:hAnsi="仿宋" w:eastAsia="仿宋" w:cs="宋体"/>
                <w:bCs/>
                <w:color w:val="auto"/>
                <w:szCs w:val="21"/>
              </w:rPr>
              <w:t>1</w:t>
            </w:r>
          </w:p>
        </w:tc>
        <w:tc>
          <w:tcPr>
            <w:tcW w:w="1134" w:type="dxa"/>
            <w:shd w:val="clear" w:color="auto" w:fill="auto"/>
            <w:vAlign w:val="center"/>
          </w:tcPr>
          <w:p>
            <w:pPr>
              <w:autoSpaceDE w:val="0"/>
              <w:autoSpaceDN w:val="0"/>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项目实施方案</w:t>
            </w:r>
          </w:p>
        </w:tc>
        <w:tc>
          <w:tcPr>
            <w:tcW w:w="851" w:type="dxa"/>
            <w:shd w:val="clear" w:color="auto" w:fill="auto"/>
            <w:vAlign w:val="center"/>
          </w:tcPr>
          <w:p>
            <w:pPr>
              <w:autoSpaceDE w:val="0"/>
              <w:autoSpaceDN w:val="0"/>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20</w:t>
            </w:r>
          </w:p>
        </w:tc>
        <w:tc>
          <w:tcPr>
            <w:tcW w:w="6135" w:type="dxa"/>
            <w:shd w:val="clear" w:color="auto" w:fill="auto"/>
            <w:vAlign w:val="center"/>
          </w:tcPr>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针对本项目</w:t>
            </w:r>
            <w:r>
              <w:rPr>
                <w:rFonts w:hint="eastAsia" w:ascii="仿宋" w:hAnsi="仿宋" w:eastAsia="仿宋" w:cs="宋体"/>
                <w:bCs/>
                <w:color w:val="auto"/>
                <w:szCs w:val="21"/>
                <w:lang w:val="en-US" w:eastAsia="zh-CN"/>
              </w:rPr>
              <w:t>需求</w:t>
            </w:r>
            <w:r>
              <w:rPr>
                <w:rFonts w:hint="eastAsia" w:ascii="仿宋" w:hAnsi="仿宋" w:eastAsia="仿宋" w:cs="宋体"/>
                <w:bCs/>
                <w:color w:val="auto"/>
                <w:szCs w:val="21"/>
              </w:rPr>
              <w:t>所编写的技术实施方案情况。技术实施方案包括但不限于</w:t>
            </w:r>
            <w:r>
              <w:rPr>
                <w:rFonts w:hint="eastAsia" w:ascii="仿宋" w:hAnsi="仿宋" w:eastAsia="仿宋" w:cs="宋体"/>
                <w:bCs/>
                <w:color w:val="auto"/>
                <w:szCs w:val="21"/>
                <w:lang w:val="en-US" w:eastAsia="zh-CN"/>
              </w:rPr>
              <w:t>AI机器人运营、运维</w:t>
            </w:r>
            <w:r>
              <w:rPr>
                <w:rFonts w:hint="eastAsia" w:ascii="仿宋" w:hAnsi="仿宋" w:eastAsia="仿宋" w:cs="宋体"/>
                <w:bCs/>
                <w:color w:val="auto"/>
                <w:szCs w:val="21"/>
              </w:rPr>
              <w:t>等内容。根据上述内容要点进行综合评分，具体如下：</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1、实施方案规划详细、科学合理、契合实际情况，符合项目进度要求，项目管理架构清晰，可行性较高，得</w:t>
            </w:r>
            <w:r>
              <w:rPr>
                <w:rFonts w:hint="eastAsia" w:ascii="仿宋" w:hAnsi="仿宋" w:eastAsia="仿宋" w:cs="宋体"/>
                <w:bCs/>
                <w:color w:val="auto"/>
                <w:szCs w:val="21"/>
                <w:lang w:val="en-US" w:eastAsia="zh-CN"/>
              </w:rPr>
              <w:t>20</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2、实施方案规划较详细、合理，基本契合实际情况，符合项目进度要求，项目管理架构较为清晰，具有一定可行性，得</w:t>
            </w:r>
            <w:r>
              <w:rPr>
                <w:rFonts w:hint="eastAsia" w:ascii="仿宋" w:hAnsi="仿宋" w:eastAsia="仿宋" w:cs="宋体"/>
                <w:bCs/>
                <w:color w:val="auto"/>
                <w:szCs w:val="21"/>
                <w:lang w:val="en-US" w:eastAsia="zh-CN"/>
              </w:rPr>
              <w:t>15</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3、实施方案规划一般，内容较为笼统，上述所列的内容要点存在欠缺，需进一步细化才能满足实际需求，可行性一般，得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autoSpaceDE w:val="0"/>
              <w:autoSpaceDN w:val="0"/>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4、实施方案内容不完善，无法有效体现上述所列各要点或存在严重的偏差，与项目要求关联性差，可操作性较差，得</w:t>
            </w:r>
            <w:r>
              <w:rPr>
                <w:rFonts w:hint="eastAsia" w:ascii="仿宋" w:hAnsi="仿宋" w:eastAsia="仿宋" w:cs="宋体"/>
                <w:bCs/>
                <w:color w:val="auto"/>
                <w:szCs w:val="21"/>
                <w:lang w:val="en-US" w:eastAsia="zh-CN"/>
              </w:rPr>
              <w:t>5分</w:t>
            </w:r>
            <w:r>
              <w:rPr>
                <w:rFonts w:hint="eastAsia" w:ascii="仿宋" w:hAnsi="仿宋" w:eastAsia="仿宋" w:cs="宋体"/>
                <w:bCs/>
                <w:color w:val="auto"/>
                <w:szCs w:val="21"/>
              </w:rPr>
              <w:t>；</w:t>
            </w:r>
          </w:p>
          <w:p>
            <w:pPr>
              <w:autoSpaceDE w:val="0"/>
              <w:autoSpaceDN w:val="0"/>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5、</w:t>
            </w:r>
            <w:bookmarkStart w:id="17" w:name="OLE_LINK9"/>
            <w:r>
              <w:rPr>
                <w:rFonts w:hint="eastAsia" w:ascii="仿宋" w:hAnsi="仿宋" w:eastAsia="仿宋" w:cs="宋体"/>
                <w:bCs/>
                <w:color w:val="auto"/>
                <w:szCs w:val="21"/>
              </w:rPr>
              <w:t>未提供相关内容则不得分。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93" w:beforeLines="30" w:after="93" w:afterLines="30"/>
              <w:jc w:val="center"/>
              <w:rPr>
                <w:rFonts w:ascii="仿宋" w:hAnsi="仿宋" w:eastAsia="仿宋" w:cs="宋体"/>
                <w:bCs/>
                <w:color w:val="auto"/>
                <w:szCs w:val="21"/>
              </w:rPr>
            </w:pPr>
            <w:bookmarkStart w:id="18" w:name="_Hlk163650616"/>
            <w:r>
              <w:rPr>
                <w:rFonts w:hint="eastAsia" w:ascii="仿宋" w:hAnsi="仿宋" w:eastAsia="仿宋" w:cs="宋体"/>
                <w:bCs/>
                <w:color w:val="auto"/>
                <w:szCs w:val="21"/>
              </w:rPr>
              <w:t>2</w:t>
            </w:r>
          </w:p>
        </w:tc>
        <w:tc>
          <w:tcPr>
            <w:tcW w:w="1134" w:type="dxa"/>
            <w:vAlign w:val="center"/>
          </w:tcPr>
          <w:p>
            <w:pPr>
              <w:spacing w:before="93" w:beforeLines="30" w:after="93" w:afterLines="30"/>
              <w:jc w:val="center"/>
              <w:rPr>
                <w:rFonts w:ascii="仿宋" w:hAnsi="仿宋" w:eastAsia="仿宋" w:cs="宋体"/>
                <w:bCs/>
                <w:color w:val="auto"/>
                <w:szCs w:val="21"/>
              </w:rPr>
            </w:pPr>
            <w:r>
              <w:rPr>
                <w:rFonts w:hint="eastAsia" w:ascii="仿宋" w:hAnsi="仿宋" w:eastAsia="仿宋" w:cs="宋体"/>
                <w:bCs/>
                <w:color w:val="auto"/>
                <w:szCs w:val="21"/>
              </w:rPr>
              <w:t>项目执行进度计划</w:t>
            </w:r>
          </w:p>
        </w:tc>
        <w:tc>
          <w:tcPr>
            <w:tcW w:w="851"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35" w:type="dxa"/>
          </w:tcPr>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针对本项目所编制的详细计划进度表。</w:t>
            </w:r>
            <w:r>
              <w:rPr>
                <w:rFonts w:hint="eastAsia" w:ascii="仿宋" w:hAnsi="仿宋" w:eastAsia="仿宋" w:cs="宋体"/>
                <w:bCs/>
                <w:color w:val="auto"/>
                <w:szCs w:val="21"/>
                <w:lang w:val="en-US" w:eastAsia="zh-CN"/>
              </w:rPr>
              <w:t>进度表应包含进度管理</w:t>
            </w:r>
            <w:r>
              <w:rPr>
                <w:rFonts w:hint="eastAsia" w:ascii="仿宋" w:hAnsi="仿宋" w:eastAsia="仿宋" w:cs="宋体"/>
                <w:bCs/>
                <w:color w:val="auto"/>
                <w:szCs w:val="21"/>
              </w:rPr>
              <w:t>等内容。根据上述内容要点进行综合评分，具体如下：</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1、</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详细、思路清晰，能够覆盖上述所列各要点内容，可行性强，能够满足实际需求，得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2、</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比较详细，思路也比较清晰，基本能够覆盖上述所列各要点内容，可行性较强，基本能够满足实际需求，得</w:t>
            </w:r>
            <w:r>
              <w:rPr>
                <w:rFonts w:hint="eastAsia" w:ascii="仿宋" w:hAnsi="仿宋" w:eastAsia="仿宋" w:cs="宋体"/>
                <w:bCs/>
                <w:color w:val="auto"/>
                <w:szCs w:val="21"/>
                <w:lang w:val="en-US" w:eastAsia="zh-CN"/>
              </w:rPr>
              <w:t>7</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3、</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一般，整体内容较为笼统，上述所列的内容要点存在欠缺，可行性一般，得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4、</w:t>
            </w:r>
            <w:r>
              <w:rPr>
                <w:rFonts w:hint="eastAsia" w:ascii="仿宋" w:hAnsi="仿宋" w:eastAsia="仿宋" w:cs="宋体"/>
                <w:bCs/>
                <w:color w:val="auto"/>
                <w:szCs w:val="21"/>
                <w:lang w:val="en-US" w:eastAsia="zh-CN"/>
              </w:rPr>
              <w:t>计划进度</w:t>
            </w:r>
            <w:r>
              <w:rPr>
                <w:rFonts w:hint="eastAsia" w:ascii="仿宋" w:hAnsi="仿宋" w:eastAsia="仿宋" w:cs="宋体"/>
                <w:bCs/>
                <w:color w:val="auto"/>
                <w:szCs w:val="21"/>
              </w:rPr>
              <w:t>较差，无法体现上述所列各要点或存在严重的偏差，可行性较差，得</w:t>
            </w:r>
            <w:r>
              <w:rPr>
                <w:rFonts w:hint="eastAsia" w:ascii="仿宋" w:hAnsi="仿宋" w:eastAsia="仿宋" w:cs="宋体"/>
                <w:bCs/>
                <w:color w:val="auto"/>
                <w:szCs w:val="21"/>
                <w:lang w:val="en-US" w:eastAsia="zh-CN"/>
              </w:rPr>
              <w:t>3</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5、未提供相关内容则不得分。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93" w:beforeLines="30" w:after="93" w:afterLines="30"/>
              <w:jc w:val="center"/>
              <w:rPr>
                <w:rFonts w:ascii="仿宋" w:hAnsi="仿宋" w:eastAsia="仿宋" w:cs="宋体"/>
                <w:bCs/>
                <w:color w:val="auto"/>
                <w:szCs w:val="21"/>
              </w:rPr>
            </w:pPr>
            <w:r>
              <w:rPr>
                <w:rFonts w:hint="eastAsia" w:ascii="仿宋" w:hAnsi="仿宋" w:eastAsia="仿宋" w:cs="宋体"/>
                <w:bCs/>
                <w:color w:val="auto"/>
                <w:szCs w:val="21"/>
              </w:rPr>
              <w:t>3</w:t>
            </w:r>
          </w:p>
        </w:tc>
        <w:tc>
          <w:tcPr>
            <w:tcW w:w="1134" w:type="dxa"/>
            <w:vAlign w:val="center"/>
          </w:tcPr>
          <w:p>
            <w:pPr>
              <w:spacing w:before="93" w:beforeLines="30" w:after="93" w:afterLines="30"/>
              <w:jc w:val="center"/>
              <w:rPr>
                <w:rFonts w:hint="eastAsia" w:ascii="仿宋" w:hAnsi="仿宋" w:eastAsia="仿宋" w:cs="宋体"/>
                <w:bCs/>
                <w:color w:val="auto"/>
                <w:szCs w:val="21"/>
                <w:lang w:val="en-US" w:eastAsia="zh-CN"/>
              </w:rPr>
            </w:pPr>
            <w:r>
              <w:rPr>
                <w:rFonts w:hint="eastAsia" w:ascii="仿宋" w:hAnsi="仿宋" w:eastAsia="仿宋" w:cs="宋体"/>
                <w:bCs/>
                <w:color w:val="auto"/>
                <w:szCs w:val="21"/>
              </w:rPr>
              <w:t>保密管理及应急保障措施</w:t>
            </w:r>
            <w:r>
              <w:rPr>
                <w:rFonts w:hint="eastAsia" w:ascii="仿宋" w:hAnsi="仿宋" w:eastAsia="仿宋" w:cs="宋体"/>
                <w:bCs/>
                <w:color w:val="auto"/>
                <w:szCs w:val="21"/>
                <w:lang w:val="en-US" w:eastAsia="zh-CN"/>
              </w:rPr>
              <w:t>等</w:t>
            </w:r>
          </w:p>
        </w:tc>
        <w:tc>
          <w:tcPr>
            <w:tcW w:w="851" w:type="dxa"/>
            <w:vAlign w:val="center"/>
          </w:tcPr>
          <w:p>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10</w:t>
            </w:r>
          </w:p>
        </w:tc>
        <w:tc>
          <w:tcPr>
            <w:tcW w:w="6135" w:type="dxa"/>
            <w:vAlign w:val="center"/>
          </w:tcPr>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针对本项目所编制的保密管理及应急保障措施。内容包含不限于项目保密措施、应急保障措施等内容。根据内容的优劣情况进行横向比较，具体如下：</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1、内容合理，列有详细的项目保密措施、应急保障措施，整体切实可行，能对项目执行起到保障作用，得</w:t>
            </w:r>
            <w:r>
              <w:rPr>
                <w:rFonts w:hint="eastAsia" w:ascii="仿宋" w:hAnsi="仿宋" w:eastAsia="仿宋" w:cs="宋体"/>
                <w:bCs/>
                <w:color w:val="auto"/>
                <w:szCs w:val="21"/>
                <w:lang w:val="en-US" w:eastAsia="zh-CN"/>
              </w:rPr>
              <w:t>10</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2、内容较为合理，列有简单的项目保密措施、应急保障措施，基本可行，能对项目执行起到一定保障作用，得</w:t>
            </w:r>
            <w:r>
              <w:rPr>
                <w:rFonts w:hint="eastAsia" w:ascii="仿宋" w:hAnsi="仿宋" w:eastAsia="仿宋" w:cs="宋体"/>
                <w:bCs/>
                <w:color w:val="auto"/>
                <w:szCs w:val="21"/>
                <w:lang w:val="en-US" w:eastAsia="zh-CN"/>
              </w:rPr>
              <w:t>7</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3、内容一般，整体内容较为笼统，可行性一般，对项目执行起到保障作用较小，得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4、方案内容较差，存在严重的欠缺，可行性差，得</w:t>
            </w:r>
            <w:r>
              <w:rPr>
                <w:rFonts w:hint="eastAsia" w:ascii="仿宋" w:hAnsi="仿宋" w:eastAsia="仿宋" w:cs="宋体"/>
                <w:bCs/>
                <w:color w:val="auto"/>
                <w:szCs w:val="21"/>
                <w:lang w:val="en-US" w:eastAsia="zh-CN"/>
              </w:rPr>
              <w:t>3</w:t>
            </w:r>
            <w:r>
              <w:rPr>
                <w:rFonts w:hint="eastAsia" w:ascii="仿宋" w:hAnsi="仿宋" w:eastAsia="仿宋" w:cs="宋体"/>
                <w:bCs/>
                <w:color w:val="auto"/>
                <w:szCs w:val="21"/>
              </w:rPr>
              <w:t>分；</w:t>
            </w:r>
          </w:p>
          <w:p>
            <w:pPr>
              <w:spacing w:before="93" w:beforeLines="30" w:after="93" w:afterLines="30"/>
              <w:rPr>
                <w:rFonts w:ascii="仿宋" w:hAnsi="仿宋" w:eastAsia="仿宋" w:cs="宋体"/>
                <w:bCs/>
                <w:color w:val="auto"/>
                <w:szCs w:val="21"/>
              </w:rPr>
            </w:pPr>
            <w:r>
              <w:rPr>
                <w:rFonts w:hint="eastAsia" w:ascii="仿宋" w:hAnsi="仿宋" w:eastAsia="仿宋" w:cs="宋体"/>
                <w:bCs/>
                <w:color w:val="auto"/>
                <w:szCs w:val="21"/>
              </w:rPr>
              <w:t>5、未提供相关内容则不得分。</w:t>
            </w:r>
          </w:p>
        </w:tc>
      </w:tr>
      <w:bookmarkEnd w:id="16"/>
      <w:bookmarkEnd w:id="18"/>
    </w:tbl>
    <w:p>
      <w:pPr>
        <w:pStyle w:val="6"/>
        <w:spacing w:before="91" w:line="223" w:lineRule="auto"/>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color w:val="auto"/>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评分项</w:t>
            </w:r>
          </w:p>
        </w:tc>
        <w:tc>
          <w:tcPr>
            <w:tcW w:w="6146"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w:t>
            </w:r>
          </w:p>
        </w:tc>
        <w:tc>
          <w:tcPr>
            <w:tcW w:w="6146"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134"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851" w:type="dxa"/>
            <w:shd w:val="clear" w:color="auto" w:fill="F1F1F1" w:themeFill="background1" w:themeFillShade="F2"/>
            <w:vAlign w:val="center"/>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146" w:type="dxa"/>
            <w:shd w:val="clear" w:color="auto" w:fill="F1F1F1" w:themeFill="background1" w:themeFillShade="F2"/>
          </w:tcPr>
          <w:p>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134"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价格分</w:t>
            </w:r>
          </w:p>
        </w:tc>
        <w:tc>
          <w:tcPr>
            <w:tcW w:w="851" w:type="dxa"/>
            <w:vAlign w:val="center"/>
          </w:tcPr>
          <w:p>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20</w:t>
            </w:r>
          </w:p>
        </w:tc>
        <w:tc>
          <w:tcPr>
            <w:tcW w:w="6146" w:type="dxa"/>
          </w:tcPr>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本项目价格分统一采用</w:t>
            </w:r>
            <w:r>
              <w:rPr>
                <w:rFonts w:hint="eastAsia" w:ascii="仿宋" w:hAnsi="仿宋" w:eastAsia="仿宋" w:cs="宋体"/>
                <w:bCs/>
                <w:color w:val="auto"/>
                <w:szCs w:val="21"/>
                <w:u w:val="single"/>
              </w:rPr>
              <w:t>低价优先法</w:t>
            </w:r>
            <w:r>
              <w:rPr>
                <w:rFonts w:hint="eastAsia" w:ascii="仿宋" w:hAnsi="仿宋" w:eastAsia="仿宋" w:cs="宋体"/>
                <w:bCs/>
                <w:color w:val="auto"/>
                <w:szCs w:val="21"/>
              </w:rPr>
              <w:t>计算，即满足</w:t>
            </w:r>
            <w:r>
              <w:rPr>
                <w:rFonts w:hint="eastAsia" w:ascii="仿宋" w:hAnsi="仿宋" w:eastAsia="仿宋" w:cs="宋体"/>
                <w:bCs/>
                <w:color w:val="auto"/>
                <w:szCs w:val="21"/>
                <w:lang w:val="en-US" w:eastAsia="zh-CN"/>
              </w:rPr>
              <w:t>采购</w:t>
            </w:r>
            <w:r>
              <w:rPr>
                <w:rFonts w:hint="eastAsia" w:ascii="仿宋" w:hAnsi="仿宋" w:eastAsia="仿宋" w:cs="宋体"/>
                <w:bCs/>
                <w:color w:val="auto"/>
                <w:szCs w:val="21"/>
              </w:rPr>
              <w:t>文件要求且最后</w:t>
            </w:r>
            <w:r>
              <w:rPr>
                <w:rFonts w:hint="eastAsia" w:ascii="仿宋" w:hAnsi="仿宋" w:eastAsia="仿宋" w:cs="宋体"/>
                <w:bCs/>
                <w:color w:val="auto"/>
                <w:szCs w:val="21"/>
                <w:lang w:val="en-US" w:eastAsia="zh-CN"/>
              </w:rPr>
              <w:t>不</w:t>
            </w:r>
            <w:r>
              <w:rPr>
                <w:rFonts w:hint="eastAsia" w:ascii="仿宋" w:hAnsi="仿宋" w:eastAsia="仿宋" w:cs="宋体"/>
                <w:bCs/>
                <w:color w:val="auto"/>
                <w:szCs w:val="21"/>
              </w:rPr>
              <w:t>含税总价报价为最低的投标人报价作为基准价，其价格得分为满分，满分为20分。具体公式如下：</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报价得分=（基准价/有效评审价）×价格分分值。</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说明：本项目有效评审价为通过初步评审的</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项目总价（</w:t>
            </w:r>
            <w:r>
              <w:rPr>
                <w:rFonts w:hint="eastAsia" w:ascii="仿宋" w:hAnsi="仿宋" w:eastAsia="仿宋" w:cs="宋体"/>
                <w:bCs/>
                <w:color w:val="auto"/>
                <w:szCs w:val="21"/>
                <w:lang w:val="en-US" w:eastAsia="zh-CN"/>
              </w:rPr>
              <w:t>不增值</w:t>
            </w:r>
            <w:r>
              <w:rPr>
                <w:rFonts w:hint="eastAsia" w:ascii="仿宋" w:hAnsi="仿宋" w:eastAsia="仿宋" w:cs="宋体"/>
                <w:bCs/>
                <w:color w:val="auto"/>
                <w:szCs w:val="21"/>
              </w:rPr>
              <w:t>含税）。如价格有算术性修正，请以修正后的价格为准。</w:t>
            </w:r>
          </w:p>
          <w:p>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备注：价格得分四舍五入，小数点后保留两位有效数。</w:t>
            </w:r>
          </w:p>
        </w:tc>
      </w:tr>
    </w:tbl>
    <w:p>
      <w:pPr>
        <w:pStyle w:val="4"/>
        <w:rPr>
          <w:rFonts w:hint="eastAsia" w:ascii="宋体" w:hAnsi="宋体" w:eastAsia="宋体" w:cs="宋体"/>
          <w:color w:val="auto"/>
          <w:highlight w:val="none"/>
        </w:rPr>
      </w:pPr>
      <w:r>
        <w:rPr>
          <w:rFonts w:hint="eastAsia" w:ascii="宋体" w:hAnsi="宋体" w:eastAsia="宋体" w:cs="宋体"/>
          <w:color w:val="auto"/>
          <w:highlight w:val="none"/>
        </w:rPr>
        <w:t>评审程序</w:t>
      </w:r>
      <w:bookmarkEnd w:id="8"/>
      <w:bookmarkEnd w:id="9"/>
      <w:bookmarkEnd w:id="10"/>
      <w:bookmarkEnd w:id="11"/>
      <w:bookmarkEnd w:id="12"/>
      <w:bookmarkEnd w:id="13"/>
      <w:bookmarkEnd w:id="14"/>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3.1.1初步评审</w:t>
      </w:r>
    </w:p>
    <w:p>
      <w:p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3.3.1.1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根据本章评审办法前附表规定的标准对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进行初步评审。对全部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进行初步评审，检查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是否完全满足采购文件要求。初步评审分为</w:t>
      </w:r>
      <w:r>
        <w:rPr>
          <w:rFonts w:hint="eastAsia" w:ascii="仿宋" w:hAnsi="仿宋" w:eastAsia="仿宋" w:cs="仿宋"/>
          <w:color w:val="auto"/>
          <w:kern w:val="0"/>
          <w:sz w:val="24"/>
          <w:szCs w:val="24"/>
          <w:highlight w:val="none"/>
        </w:rPr>
        <w:t>形式及响应性评审</w:t>
      </w:r>
      <w:r>
        <w:rPr>
          <w:rFonts w:hint="eastAsia" w:ascii="仿宋" w:hAnsi="仿宋" w:eastAsia="仿宋" w:cs="仿宋"/>
          <w:color w:val="auto"/>
          <w:sz w:val="24"/>
          <w:szCs w:val="24"/>
          <w:highlight w:val="none"/>
        </w:rPr>
        <w:t>和资格</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。初步评审中有一项不符合评审标准的，将做否决应答处理。</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有以下情形之一的，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应当否决其应答：</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不按照</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要求澄清、说明或者补正；</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允许联合体应答的，应答联合体没有递交共同应答协议；</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不符合国家或者采购文件规定的资格条件；</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递交两个以上不同的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或者应答报价，但采购文件要求递交备选应答的除外；</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应答报价低于成本或者高于采购文件设定的最高应答限价；</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没有对采购文件的实质性要求和条件做出响应；</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有串通应答、弄虚作假、行贿等违法行为；</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以他人名义应答；</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没有按照采购文件要求提供应答担保或者所提供的应答担保有瑕疵；</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载明的采购项目完成期限超过采购文件规定的期限；</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明显不符合技术规格、技术标准的要求；</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载明的货物包装方式、检验标准和方法等不符合采购文件的要求；</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附有采购人不能接受的条件；</w:t>
      </w:r>
    </w:p>
    <w:p>
      <w:pPr>
        <w:pStyle w:val="30"/>
        <w:numPr>
          <w:ilvl w:val="0"/>
          <w:numId w:val="4"/>
        </w:numPr>
        <w:spacing w:line="240" w:lineRule="auto"/>
        <w:ind w:left="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不符合采购文件中规定的其他实质性要求。</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3.3.1.3  评审过程中，</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收到低于成本价应答的书面质疑材料、发现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的综合报价明显低于其他应答报价或者设有标底时明显低于标底，认为应答报价可能低于其个别成本的，应当书面要求该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做出书面说明并提供相关证明材料。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不能合理说明或者不能提供相应证明材料的，由</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认定该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以低于成本报价应答，</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应当否决其应答。</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3.3.1.4  应答报价有算术错误的，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按照以下原则对应答报价进行修正，修正的价格经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书面确认后具有约束力。报价不一致的处理原则：</w:t>
      </w:r>
    </w:p>
    <w:p>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1）当报价一览表报价信息与分项报价表报价信息不一致时，</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将以分项报价表中的单价报价信息为准，修正其他报价信息。</w:t>
      </w:r>
    </w:p>
    <w:p>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总价金额与按单价汇总金额不一致的，以单价金额计算结果为准；但单价金额小数点或者百分比有明显错位的，以总价为准，并修改单价。</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不接受对其错误的更正，其应答无效。</w:t>
      </w:r>
    </w:p>
    <w:p>
      <w:pPr>
        <w:pStyle w:val="30"/>
        <w:spacing w:line="240" w:lineRule="auto"/>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3.3.2详细评审</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按照本章</w:t>
      </w:r>
      <w:r>
        <w:rPr>
          <w:rFonts w:hint="eastAsia" w:ascii="仿宋" w:hAnsi="仿宋" w:eastAsia="仿宋" w:cs="仿宋"/>
          <w:b/>
          <w:bCs/>
          <w:color w:val="auto"/>
          <w:sz w:val="24"/>
          <w:szCs w:val="24"/>
          <w:highlight w:val="none"/>
          <w:lang w:val="en-US" w:eastAsia="zh-CN"/>
        </w:rPr>
        <w:t>前附的评分标准</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打分</w:t>
      </w:r>
      <w:r>
        <w:rPr>
          <w:rFonts w:hint="eastAsia" w:ascii="仿宋" w:hAnsi="仿宋" w:eastAsia="仿宋" w:cs="仿宋"/>
          <w:color w:val="auto"/>
          <w:sz w:val="24"/>
          <w:szCs w:val="24"/>
          <w:highlight w:val="none"/>
        </w:rPr>
        <w:t>。</w:t>
      </w:r>
    </w:p>
    <w:p>
      <w:pPr>
        <w:pStyle w:val="30"/>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3.3.3</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的澄清</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3.3.3.1  在评审过程中，</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应当以书面形式要求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对所递交的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中不明确的内容进行书面澄清、说明或者对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中的细微偏差进行补正。</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主动提出的澄清、说明或者补正。</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3.3.3.2  细微偏差：是指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在实质上响应采购文件要求，但个别地方存在漏项或者提供了不完整的技术信息和数据等情况，并且补正这些遗漏或者不完整不会对其他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造成不公平的结果。细微偏差不影响</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的有效性。</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3.3.3.3  澄清、说明和补正不得改变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的实质性内容（算术性错误修正的除外）。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的书面澄清、说明和补正属于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3.3.3.4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递交的澄清、说明或者补正有疑问的，可以要求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进一步澄清、说明或者补正，直至满足</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的要求。</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3.3.3.5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必要时可以要求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递交有关证明和证件的原件，以便核验。</w:t>
      </w:r>
      <w:bookmarkStart w:id="19" w:name="_Toc474148041"/>
      <w:bookmarkStart w:id="20" w:name="_Toc478566085"/>
      <w:bookmarkStart w:id="21" w:name="_Toc478566277"/>
      <w:bookmarkStart w:id="22" w:name="_Toc478566443"/>
      <w:bookmarkStart w:id="23" w:name="_Toc478565722"/>
    </w:p>
    <w:p>
      <w:pPr>
        <w:pStyle w:val="30"/>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3.3.4成交候选人推荐原则</w:t>
      </w:r>
      <w:bookmarkEnd w:id="19"/>
      <w:bookmarkEnd w:id="20"/>
      <w:bookmarkEnd w:id="21"/>
      <w:bookmarkEnd w:id="22"/>
      <w:bookmarkEnd w:id="23"/>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成交候选人推荐原则见评审办法前附表。</w:t>
      </w:r>
    </w:p>
    <w:p>
      <w:pPr>
        <w:pStyle w:val="30"/>
        <w:ind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3.3.5评审结果</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3.3.5.1  </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完成评审后，应当</w:t>
      </w:r>
      <w:r>
        <w:rPr>
          <w:rFonts w:hint="eastAsia" w:ascii="仿宋" w:hAnsi="仿宋" w:eastAsia="仿宋" w:cs="仿宋"/>
          <w:color w:val="auto"/>
          <w:sz w:val="24"/>
          <w:szCs w:val="24"/>
          <w:highlight w:val="none"/>
          <w:lang w:val="en-US" w:eastAsia="zh-CN"/>
        </w:rPr>
        <w:t>形成统一、完整的</w:t>
      </w:r>
      <w:r>
        <w:rPr>
          <w:rFonts w:hint="eastAsia" w:ascii="仿宋" w:hAnsi="仿宋" w:eastAsia="仿宋" w:cs="仿宋"/>
          <w:color w:val="auto"/>
          <w:sz w:val="24"/>
          <w:szCs w:val="24"/>
          <w:highlight w:val="none"/>
        </w:rPr>
        <w:t>书面评审报告</w:t>
      </w:r>
      <w:r>
        <w:rPr>
          <w:rFonts w:hint="eastAsia" w:ascii="仿宋" w:hAnsi="仿宋" w:eastAsia="仿宋" w:cs="仿宋"/>
          <w:color w:val="auto"/>
          <w:sz w:val="24"/>
          <w:szCs w:val="24"/>
          <w:highlight w:val="none"/>
          <w:lang w:val="en-US" w:eastAsia="zh-CN"/>
        </w:rPr>
        <w:t>或评审纪要</w:t>
      </w:r>
      <w:r>
        <w:rPr>
          <w:rFonts w:hint="eastAsia" w:ascii="仿宋" w:hAnsi="仿宋" w:eastAsia="仿宋" w:cs="仿宋"/>
          <w:color w:val="auto"/>
          <w:sz w:val="24"/>
          <w:szCs w:val="24"/>
          <w:highlight w:val="none"/>
        </w:rPr>
        <w:t>。</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3.3.5.2  评审报告</w:t>
      </w:r>
      <w:r>
        <w:rPr>
          <w:rFonts w:hint="eastAsia" w:ascii="仿宋" w:hAnsi="仿宋" w:eastAsia="仿宋" w:cs="仿宋"/>
          <w:color w:val="auto"/>
          <w:sz w:val="24"/>
          <w:szCs w:val="24"/>
          <w:highlight w:val="none"/>
          <w:lang w:val="en-US" w:eastAsia="zh-CN"/>
        </w:rPr>
        <w:t>或评审纪要</w:t>
      </w:r>
      <w:r>
        <w:rPr>
          <w:rFonts w:hint="eastAsia" w:ascii="仿宋" w:hAnsi="仿宋" w:eastAsia="仿宋" w:cs="仿宋"/>
          <w:color w:val="auto"/>
          <w:sz w:val="24"/>
          <w:szCs w:val="24"/>
          <w:highlight w:val="none"/>
        </w:rPr>
        <w:t>应当包括下列内容：</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（1）项目简介；</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（2）采购过程简介；</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项目小组初步评审情况说明（包含</w:t>
      </w:r>
      <w:r>
        <w:rPr>
          <w:rFonts w:hint="eastAsia" w:ascii="仿宋" w:hAnsi="仿宋" w:eastAsia="仿宋" w:cs="仿宋"/>
          <w:color w:val="auto"/>
          <w:sz w:val="24"/>
          <w:szCs w:val="24"/>
          <w:highlight w:val="none"/>
        </w:rPr>
        <w:t>否决应答的情况说明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候选人名单；</w:t>
      </w:r>
    </w:p>
    <w:p>
      <w:pPr>
        <w:pStyle w:val="30"/>
        <w:spacing w:line="24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）签订合同前要处理的事宜；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）澄清、说明、补正事项纪要；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pStyle w:val="3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成员名单及本人签字、拒绝在评审报告上签字的</w:t>
      </w:r>
      <w:r>
        <w:rPr>
          <w:rFonts w:hint="eastAsia" w:ascii="仿宋" w:hAnsi="仿宋" w:eastAsia="仿宋" w:cs="仿宋"/>
          <w:color w:val="auto"/>
          <w:sz w:val="24"/>
          <w:szCs w:val="24"/>
          <w:highlight w:val="none"/>
          <w:lang w:eastAsia="zh-CN"/>
        </w:rPr>
        <w:t>项目小组</w:t>
      </w:r>
      <w:r>
        <w:rPr>
          <w:rFonts w:hint="eastAsia" w:ascii="仿宋" w:hAnsi="仿宋" w:eastAsia="仿宋" w:cs="仿宋"/>
          <w:color w:val="auto"/>
          <w:sz w:val="24"/>
          <w:szCs w:val="24"/>
          <w:highlight w:val="none"/>
        </w:rPr>
        <w:t>成员名单及其陈述的不同意见和理由。</w:t>
      </w:r>
    </w:p>
    <w:p>
      <w:pPr>
        <w:pStyle w:val="30"/>
        <w:spacing w:line="240" w:lineRule="auto"/>
        <w:ind w:firstLine="420"/>
        <w:rPr>
          <w:rFonts w:hint="eastAsia" w:ascii="仿宋" w:hAnsi="仿宋" w:eastAsia="仿宋" w:cs="仿宋"/>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30"/>
        <w:spacing w:line="240" w:lineRule="auto"/>
        <w:ind w:firstLine="420"/>
        <w:rPr>
          <w:rFonts w:hint="eastAsia" w:ascii="宋体" w:hAnsi="宋体" w:eastAsia="宋体" w:cs="宋体"/>
          <w:color w:val="auto"/>
          <w:sz w:val="21"/>
          <w:highlight w:val="none"/>
        </w:rPr>
      </w:pPr>
    </w:p>
    <w:p>
      <w:pPr>
        <w:pStyle w:val="29"/>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lang w:val="en-US" w:eastAsia="zh-CN" w:bidi="ar-SA"/>
        </w:rPr>
      </w:pPr>
      <w:bookmarkStart w:id="24" w:name="_Toc4457"/>
      <w:r>
        <w:rPr>
          <w:rFonts w:hint="eastAsia" w:ascii="方正小标宋简体" w:hAnsi="方正小标宋简体" w:eastAsia="方正小标宋简体" w:cs="方正小标宋简体"/>
          <w:b/>
          <w:color w:val="auto"/>
          <w:kern w:val="2"/>
          <w:sz w:val="36"/>
          <w:szCs w:val="36"/>
          <w:lang w:val="en-US" w:eastAsia="zh-CN" w:bidi="ar-SA"/>
        </w:rPr>
        <w:t>采购需求书</w:t>
      </w:r>
      <w:bookmarkEnd w:id="24"/>
    </w:p>
    <w:p>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pPr>
        <w:pStyle w:val="29"/>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pPr>
        <w:pStyle w:val="29"/>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p>
    <w:p>
      <w:pPr>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南方新闻网AI智能机器人运营服务项目采购需求书</w:t>
      </w:r>
    </w:p>
    <w:p>
      <w:pPr>
        <w:pStyle w:val="6"/>
        <w:widowControl w:val="0"/>
        <w:numPr>
          <w:ilvl w:val="0"/>
          <w:numId w:val="0"/>
        </w:numPr>
        <w:spacing w:after="120"/>
        <w:jc w:val="center"/>
        <w:rPr>
          <w:rFonts w:hint="default" w:ascii="方正小标宋简体" w:hAnsi="方正小标宋简体" w:eastAsia="方正小标宋简体" w:cs="方正小标宋简体"/>
          <w:b/>
          <w:color w:val="auto"/>
          <w:sz w:val="36"/>
          <w:szCs w:val="36"/>
          <w:lang w:val="en-US" w:eastAsia="zh-CN"/>
        </w:rPr>
      </w:pPr>
    </w:p>
    <w:p>
      <w:pPr>
        <w:spacing w:before="62" w:beforeLines="20" w:after="62" w:afterLines="20" w:line="400" w:lineRule="exact"/>
        <w:ind w:firstLine="420" w:firstLineChars="200"/>
        <w:textAlignment w:val="baseline"/>
        <w:rPr>
          <w:rFonts w:hint="eastAsia" w:ascii="宋体" w:hAnsi="宋体" w:cs="宋体"/>
          <w:color w:val="auto"/>
          <w:szCs w:val="21"/>
          <w:lang w:val="zh-CN" w:eastAsia="zh-CN"/>
        </w:rPr>
      </w:pPr>
      <w:r>
        <w:rPr>
          <w:rFonts w:hint="eastAsia" w:ascii="宋体" w:hAnsi="宋体" w:cs="宋体"/>
          <w:color w:val="auto"/>
          <w:szCs w:val="21"/>
          <w:lang w:val="zh-CN" w:eastAsia="zh-CN"/>
        </w:rPr>
        <w:t>根据项目要求，</w:t>
      </w:r>
      <w:r>
        <w:rPr>
          <w:rFonts w:hint="eastAsia" w:ascii="宋体" w:hAnsi="宋体" w:cs="宋体"/>
          <w:color w:val="auto"/>
          <w:szCs w:val="21"/>
          <w:lang w:val="en-US" w:eastAsia="zh-CN"/>
        </w:rPr>
        <w:t>供应商基于搭建</w:t>
      </w:r>
      <w:r>
        <w:rPr>
          <w:rFonts w:hint="eastAsia" w:ascii="宋体" w:hAnsi="宋体" w:cs="宋体"/>
          <w:color w:val="auto"/>
          <w:szCs w:val="21"/>
          <w:lang w:val="zh-CN" w:eastAsia="zh-CN"/>
        </w:rPr>
        <w:t>微信内嵌AI智能机器人功能</w:t>
      </w:r>
      <w:r>
        <w:rPr>
          <w:rFonts w:hint="eastAsia" w:ascii="宋体" w:hAnsi="宋体" w:cs="宋体"/>
          <w:color w:val="auto"/>
          <w:szCs w:val="21"/>
          <w:lang w:val="en-US" w:eastAsia="zh-CN"/>
        </w:rPr>
        <w:t>提供运营服务</w:t>
      </w:r>
      <w:r>
        <w:rPr>
          <w:rFonts w:hint="eastAsia" w:ascii="宋体" w:hAnsi="宋体" w:cs="宋体"/>
          <w:color w:val="auto"/>
          <w:szCs w:val="21"/>
          <w:lang w:val="zh-CN" w:eastAsia="zh-CN"/>
        </w:rPr>
        <w:t>，提供智能问答、数字人视频生产等服务。</w:t>
      </w:r>
    </w:p>
    <w:p>
      <w:pPr>
        <w:spacing w:before="62" w:beforeLines="20" w:after="62" w:afterLines="20" w:line="400" w:lineRule="exact"/>
        <w:ind w:firstLine="420" w:firstLineChars="200"/>
        <w:textAlignment w:val="baseline"/>
        <w:rPr>
          <w:rFonts w:hint="eastAsia" w:ascii="宋体" w:hAnsi="宋体" w:cs="宋体"/>
          <w:color w:val="auto"/>
          <w:szCs w:val="21"/>
          <w:lang w:val="zh-CN" w:eastAsia="zh-CN"/>
        </w:rPr>
      </w:pPr>
      <w:r>
        <w:rPr>
          <w:rFonts w:hint="eastAsia" w:ascii="宋体" w:hAnsi="宋体" w:cs="宋体"/>
          <w:color w:val="auto"/>
          <w:szCs w:val="21"/>
          <w:lang w:val="en-US" w:eastAsia="zh-CN"/>
        </w:rPr>
        <w:t>1.基于搭建</w:t>
      </w:r>
      <w:r>
        <w:rPr>
          <w:rFonts w:hint="eastAsia" w:ascii="宋体" w:hAnsi="宋体" w:cs="宋体"/>
          <w:color w:val="auto"/>
          <w:szCs w:val="21"/>
          <w:lang w:val="zh-CN" w:eastAsia="zh-CN"/>
        </w:rPr>
        <w:t>微信内嵌AI智能机器人功能</w:t>
      </w:r>
      <w:r>
        <w:rPr>
          <w:rFonts w:hint="eastAsia" w:ascii="宋体" w:hAnsi="宋体" w:cs="宋体"/>
          <w:color w:val="auto"/>
          <w:szCs w:val="21"/>
          <w:lang w:val="en-US" w:eastAsia="zh-CN"/>
        </w:rPr>
        <w:t>提供运营服务，</w:t>
      </w:r>
      <w:r>
        <w:rPr>
          <w:rFonts w:hint="eastAsia" w:ascii="宋体" w:hAnsi="宋体" w:cs="宋体"/>
          <w:color w:val="auto"/>
          <w:szCs w:val="21"/>
          <w:lang w:val="zh-CN" w:eastAsia="zh-CN"/>
        </w:rPr>
        <w:t>定期整理汇总AI与用户的对话信息，并向</w:t>
      </w:r>
      <w:r>
        <w:rPr>
          <w:rFonts w:hint="eastAsia" w:ascii="宋体" w:hAnsi="宋体" w:cs="宋体"/>
          <w:color w:val="auto"/>
          <w:szCs w:val="21"/>
          <w:lang w:val="en-US" w:eastAsia="zh-CN"/>
        </w:rPr>
        <w:t>采购方</w:t>
      </w:r>
      <w:r>
        <w:rPr>
          <w:rFonts w:hint="eastAsia" w:ascii="宋体" w:hAnsi="宋体" w:cs="宋体"/>
          <w:color w:val="auto"/>
          <w:szCs w:val="21"/>
          <w:lang w:val="zh-CN" w:eastAsia="zh-CN"/>
        </w:rPr>
        <w:t>提供反馈，不低于1月/次；</w:t>
      </w:r>
    </w:p>
    <w:p>
      <w:pPr>
        <w:spacing w:before="62" w:beforeLines="20" w:after="62" w:afterLines="20" w:line="400" w:lineRule="exact"/>
        <w:ind w:firstLine="420" w:firstLineChars="200"/>
        <w:textAlignment w:val="baseline"/>
        <w:rPr>
          <w:rFonts w:hint="eastAsia" w:ascii="宋体" w:hAnsi="宋体" w:cs="宋体"/>
          <w:color w:val="auto"/>
          <w:szCs w:val="21"/>
          <w:lang w:val="zh-CN" w:eastAsia="zh-CN"/>
        </w:rPr>
      </w:pPr>
      <w:r>
        <w:rPr>
          <w:rFonts w:hint="eastAsia" w:ascii="宋体" w:hAnsi="宋体" w:cs="宋体"/>
          <w:color w:val="auto"/>
          <w:szCs w:val="21"/>
          <w:lang w:val="en-US" w:eastAsia="zh-CN"/>
        </w:rPr>
        <w:t>2.</w:t>
      </w:r>
      <w:r>
        <w:rPr>
          <w:rFonts w:hint="eastAsia" w:ascii="宋体" w:hAnsi="宋体" w:cs="宋体"/>
          <w:color w:val="auto"/>
          <w:szCs w:val="21"/>
          <w:lang w:val="zh-CN" w:eastAsia="zh-CN"/>
        </w:rPr>
        <w:t>根据</w:t>
      </w:r>
      <w:r>
        <w:rPr>
          <w:rFonts w:hint="eastAsia" w:ascii="宋体" w:hAnsi="宋体" w:cs="宋体"/>
          <w:color w:val="auto"/>
          <w:szCs w:val="21"/>
          <w:lang w:val="en-US" w:eastAsia="zh-CN"/>
        </w:rPr>
        <w:t>采购方</w:t>
      </w:r>
      <w:r>
        <w:rPr>
          <w:rFonts w:hint="eastAsia" w:ascii="宋体" w:hAnsi="宋体" w:cs="宋体"/>
          <w:color w:val="auto"/>
          <w:szCs w:val="21"/>
          <w:lang w:val="zh-CN" w:eastAsia="zh-CN"/>
        </w:rPr>
        <w:t>提供的脚本，或由</w:t>
      </w:r>
      <w:r>
        <w:rPr>
          <w:rFonts w:hint="eastAsia" w:ascii="宋体" w:hAnsi="宋体" w:cs="宋体"/>
          <w:color w:val="auto"/>
          <w:szCs w:val="21"/>
          <w:lang w:val="en-US" w:eastAsia="zh-CN"/>
        </w:rPr>
        <w:t>供应商</w:t>
      </w:r>
      <w:r>
        <w:rPr>
          <w:rFonts w:hint="eastAsia" w:ascii="宋体" w:hAnsi="宋体" w:cs="宋体"/>
          <w:color w:val="auto"/>
          <w:szCs w:val="21"/>
          <w:lang w:val="zh-CN" w:eastAsia="zh-CN"/>
        </w:rPr>
        <w:t>提供</w:t>
      </w:r>
      <w:r>
        <w:rPr>
          <w:rFonts w:hint="eastAsia" w:ascii="宋体" w:hAnsi="宋体" w:cs="宋体"/>
          <w:color w:val="auto"/>
          <w:szCs w:val="21"/>
          <w:lang w:val="en-US" w:eastAsia="zh-CN"/>
        </w:rPr>
        <w:t>采购方</w:t>
      </w:r>
      <w:r>
        <w:rPr>
          <w:rFonts w:hint="eastAsia" w:ascii="宋体" w:hAnsi="宋体" w:cs="宋体"/>
          <w:color w:val="auto"/>
          <w:szCs w:val="21"/>
          <w:lang w:val="zh-CN" w:eastAsia="zh-CN"/>
        </w:rPr>
        <w:t>审核后脚本生产制作数字人视频，</w:t>
      </w:r>
      <w:r>
        <w:rPr>
          <w:rFonts w:hint="eastAsia" w:ascii="宋体" w:hAnsi="宋体" w:cs="宋体"/>
          <w:color w:val="auto"/>
          <w:szCs w:val="21"/>
          <w:lang w:val="en-US" w:eastAsia="zh-CN"/>
        </w:rPr>
        <w:t>服务期内</w:t>
      </w:r>
      <w:r>
        <w:rPr>
          <w:rFonts w:hint="eastAsia" w:ascii="宋体" w:hAnsi="宋体" w:cs="宋体"/>
          <w:color w:val="auto"/>
          <w:szCs w:val="21"/>
          <w:lang w:val="zh-CN" w:eastAsia="zh-CN"/>
        </w:rPr>
        <w:t>制作AI机器人视频不少于30个。</w:t>
      </w:r>
    </w:p>
    <w:p>
      <w:pPr>
        <w:spacing w:before="62" w:beforeLines="20" w:after="62" w:afterLines="20" w:line="400" w:lineRule="exact"/>
        <w:ind w:firstLine="420" w:firstLineChars="200"/>
        <w:textAlignment w:val="baseline"/>
        <w:rPr>
          <w:rFonts w:hint="eastAsia" w:ascii="宋体" w:hAnsi="宋体" w:cs="宋体"/>
          <w:color w:val="auto"/>
          <w:szCs w:val="21"/>
          <w:lang w:val="en-US" w:eastAsia="zh-CN"/>
        </w:rPr>
      </w:pPr>
      <w:r>
        <w:rPr>
          <w:rFonts w:hint="eastAsia" w:ascii="宋体" w:hAnsi="宋体" w:cs="宋体"/>
          <w:color w:val="auto"/>
          <w:szCs w:val="21"/>
          <w:lang w:val="en-US" w:eastAsia="zh-CN"/>
        </w:rPr>
        <w:t>3.履行期限：自合同签订之日起至2026年7月31日。</w:t>
      </w:r>
    </w:p>
    <w:p>
      <w:pPr>
        <w:pStyle w:val="6"/>
        <w:widowControl w:val="0"/>
        <w:numPr>
          <w:ilvl w:val="0"/>
          <w:numId w:val="0"/>
        </w:numPr>
        <w:spacing w:after="120"/>
        <w:jc w:val="center"/>
        <w:rPr>
          <w:rFonts w:hint="eastAsia" w:ascii="仿宋" w:hAnsi="仿宋" w:eastAsia="仿宋" w:cs="仿宋"/>
          <w:color w:val="auto"/>
          <w:kern w:val="2"/>
          <w:sz w:val="24"/>
          <w:szCs w:val="24"/>
          <w:highlight w:val="none"/>
          <w:lang w:val="en-US" w:eastAsia="zh-CN" w:bidi="ar-SA"/>
        </w:rPr>
        <w:sectPr>
          <w:footerReference r:id="rId3" w:type="default"/>
          <w:pgSz w:w="11906" w:h="16838"/>
          <w:pgMar w:top="2098" w:right="1587" w:bottom="1984" w:left="1587" w:header="851" w:footer="709" w:gutter="0"/>
          <w:pgNumType w:fmt="decimal"/>
          <w:cols w:space="720" w:num="1"/>
          <w:docGrid w:type="lines" w:linePitch="312" w:charSpace="0"/>
        </w:sectPr>
      </w:pPr>
    </w:p>
    <w:p>
      <w:pPr>
        <w:pStyle w:val="29"/>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lang w:val="en-US" w:eastAsia="zh-CN" w:bidi="ar-SA"/>
        </w:rPr>
      </w:pPr>
      <w:bookmarkStart w:id="25" w:name="_Toc1917"/>
      <w:r>
        <w:rPr>
          <w:rFonts w:hint="eastAsia" w:ascii="方正小标宋简体" w:hAnsi="方正小标宋简体" w:eastAsia="方正小标宋简体" w:cs="方正小标宋简体"/>
          <w:b/>
          <w:color w:val="auto"/>
          <w:kern w:val="2"/>
          <w:sz w:val="36"/>
          <w:szCs w:val="36"/>
          <w:lang w:val="en-US" w:eastAsia="zh-CN" w:bidi="ar-SA"/>
        </w:rPr>
        <w:t>商务合同</w:t>
      </w:r>
      <w:bookmarkEnd w:id="25"/>
    </w:p>
    <w:p>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color w:val="auto"/>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color w:val="auto"/>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color w:val="auto"/>
          <w:szCs w:val="21"/>
          <w:highlight w:val="none"/>
        </w:rPr>
        <w:t>技术商务偏离表</w:t>
      </w:r>
      <w:r>
        <w:rPr>
          <w:rFonts w:hint="eastAsia" w:ascii="宋体" w:hAnsi="宋体" w:cs="宋体"/>
          <w:color w:val="auto"/>
          <w:szCs w:val="21"/>
        </w:rPr>
        <w:t>”中加以详尽说明。</w:t>
      </w:r>
    </w:p>
    <w:p>
      <w:pPr>
        <w:spacing w:line="400" w:lineRule="exact"/>
        <w:jc w:val="left"/>
        <w:rPr>
          <w:rFonts w:hint="eastAsia" w:ascii="宋体" w:hAnsi="宋体" w:cs="宋体"/>
          <w:color w:val="auto"/>
          <w:szCs w:val="21"/>
          <w:u w:val="none"/>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color w:val="auto"/>
          <w:szCs w:val="21"/>
          <w:u w:val="none"/>
        </w:rPr>
        <w:t>。</w:t>
      </w:r>
      <w:r>
        <w:rPr>
          <w:rFonts w:hint="eastAsia" w:ascii="宋体" w:hAnsi="宋体" w:cs="宋体"/>
          <w:b/>
          <w:bCs/>
          <w:color w:val="auto"/>
          <w:szCs w:val="21"/>
          <w:u w:val="none"/>
          <w:lang w:eastAsia="zh-CN"/>
        </w:rPr>
        <w:t>南方新闻网</w:t>
      </w:r>
      <w:r>
        <w:rPr>
          <w:rFonts w:hint="eastAsia" w:ascii="宋体" w:hAnsi="宋体" w:cs="宋体"/>
          <w:color w:val="auto"/>
          <w:szCs w:val="21"/>
          <w:u w:val="none"/>
        </w:rPr>
        <w:t>为合同甲方；</w:t>
      </w:r>
      <w:r>
        <w:rPr>
          <w:rFonts w:hint="eastAsia" w:ascii="宋体" w:hAnsi="宋体" w:cs="宋体"/>
          <w:color w:val="auto"/>
          <w:szCs w:val="21"/>
          <w:u w:val="none"/>
          <w:lang w:val="en-US" w:eastAsia="zh-CN"/>
        </w:rPr>
        <w:t>成交人</w:t>
      </w:r>
      <w:r>
        <w:rPr>
          <w:rFonts w:hint="eastAsia" w:ascii="宋体" w:hAnsi="宋体" w:cs="宋体"/>
          <w:color w:val="auto"/>
          <w:szCs w:val="21"/>
          <w:u w:val="none"/>
        </w:rPr>
        <w:t>为合同乙方。</w:t>
      </w:r>
    </w:p>
    <w:p>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u w:val="none"/>
        </w:rPr>
        <w:t>供应商须对《商务合同书》全部条款理解清楚，并填写《技术商务偏离表》（格式见第</w:t>
      </w:r>
      <w:r>
        <w:rPr>
          <w:rFonts w:hint="eastAsia" w:ascii="宋体" w:hAnsi="宋体" w:eastAsia="宋体" w:cs="宋体"/>
          <w:b/>
          <w:bCs/>
          <w:color w:val="auto"/>
          <w:szCs w:val="21"/>
        </w:rPr>
        <w:t>六章）。</w:t>
      </w:r>
    </w:p>
    <w:p>
      <w:pPr>
        <w:spacing w:line="400" w:lineRule="exact"/>
        <w:jc w:val="left"/>
        <w:rPr>
          <w:rFonts w:hint="eastAsia" w:ascii="方正小标宋简体" w:hAnsi="方正小标宋简体" w:eastAsia="方正小标宋简体" w:cs="方正小标宋简体"/>
          <w:b/>
          <w:bCs/>
          <w:color w:val="auto"/>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pPr>
        <w:spacing w:line="360" w:lineRule="auto"/>
        <w:jc w:val="center"/>
        <w:rPr>
          <w:rFonts w:hint="eastAsia" w:ascii="宋体" w:hAnsi="宋体" w:eastAsia="宋体" w:cs="宋体"/>
          <w:b/>
          <w:bCs w:val="0"/>
          <w:color w:val="auto"/>
          <w:sz w:val="32"/>
          <w:szCs w:val="32"/>
          <w:lang w:val="en-US" w:eastAsia="zh-CN"/>
        </w:rPr>
      </w:pPr>
    </w:p>
    <w:p>
      <w:pPr>
        <w:pStyle w:val="6"/>
        <w:spacing w:line="360" w:lineRule="auto"/>
        <w:jc w:val="center"/>
        <w:rPr>
          <w:rFonts w:hint="default" w:ascii="宋体" w:hAnsi="宋体" w:eastAsia="宋体" w:cs="宋体"/>
          <w:b/>
          <w:bCs w:val="0"/>
          <w:color w:val="auto"/>
          <w:kern w:val="2"/>
          <w:sz w:val="32"/>
          <w:szCs w:val="32"/>
          <w:lang w:val="en-US" w:eastAsia="zh-CN" w:bidi="ar-SA"/>
        </w:rPr>
      </w:pPr>
      <w:r>
        <w:rPr>
          <w:rFonts w:hint="eastAsia" w:ascii="宋体" w:hAnsi="宋体" w:eastAsia="宋体" w:cs="宋体"/>
          <w:b/>
          <w:bCs w:val="0"/>
          <w:color w:val="auto"/>
          <w:kern w:val="2"/>
          <w:sz w:val="32"/>
          <w:szCs w:val="32"/>
          <w:lang w:val="en-US" w:eastAsia="zh-CN" w:bidi="ar-SA"/>
        </w:rPr>
        <w:t>AI智能机器人运营服务项目合同书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甲方：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联系人：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                         </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乙 方：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联系人：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w:t>
      </w:r>
      <w:r>
        <w:rPr>
          <w:rFonts w:hint="eastAsia" w:ascii="宋体" w:hAnsi="宋体" w:eastAsia="宋体" w:cs="宋体"/>
          <w:color w:val="auto"/>
          <w:sz w:val="21"/>
          <w:szCs w:val="21"/>
        </w:rPr>
        <w:t xml:space="preserve">乙双方经过平等友好协商，依照相关法律法规，现就双方合作事宜达成如下协议，以资共同遵守。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 xml:space="preserve">服务要求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（一）服务内容</w:t>
      </w:r>
    </w:p>
    <w:p>
      <w:pPr>
        <w:kinsoku/>
        <w:ind w:firstLine="428" w:firstLineChars="200"/>
        <w:rPr>
          <w:rFonts w:hint="eastAsia" w:ascii="宋体" w:hAnsi="宋体" w:eastAsia="宋体" w:cs="宋体"/>
          <w:color w:val="auto"/>
          <w:spacing w:val="2"/>
          <w:sz w:val="21"/>
          <w:szCs w:val="21"/>
          <w:lang w:val="zh-CN" w:eastAsia="zh-CN"/>
        </w:rPr>
      </w:pPr>
      <w:r>
        <w:rPr>
          <w:rFonts w:hint="eastAsia" w:ascii="宋体" w:hAnsi="宋体" w:eastAsia="宋体" w:cs="宋体"/>
          <w:color w:val="auto"/>
          <w:spacing w:val="2"/>
          <w:sz w:val="21"/>
          <w:szCs w:val="21"/>
          <w:lang w:val="zh-CN" w:eastAsia="zh-CN"/>
        </w:rPr>
        <w:t>根据项目要求，</w:t>
      </w:r>
      <w:r>
        <w:rPr>
          <w:rFonts w:hint="eastAsia" w:ascii="宋体" w:hAnsi="宋体" w:cs="宋体"/>
          <w:color w:val="auto"/>
          <w:spacing w:val="2"/>
          <w:sz w:val="21"/>
          <w:szCs w:val="21"/>
          <w:lang w:val="en-US" w:eastAsia="zh-CN"/>
        </w:rPr>
        <w:t>乙方</w:t>
      </w:r>
      <w:r>
        <w:rPr>
          <w:rFonts w:hint="eastAsia" w:ascii="宋体" w:hAnsi="宋体" w:eastAsia="宋体" w:cs="宋体"/>
          <w:color w:val="auto"/>
          <w:spacing w:val="2"/>
          <w:sz w:val="21"/>
          <w:szCs w:val="21"/>
          <w:lang w:val="en-US" w:eastAsia="zh-CN"/>
        </w:rPr>
        <w:t>基于搭建</w:t>
      </w:r>
      <w:r>
        <w:rPr>
          <w:rFonts w:hint="eastAsia" w:ascii="宋体" w:hAnsi="宋体" w:eastAsia="宋体" w:cs="宋体"/>
          <w:color w:val="auto"/>
          <w:spacing w:val="2"/>
          <w:sz w:val="21"/>
          <w:szCs w:val="21"/>
          <w:lang w:val="zh-CN" w:eastAsia="zh-CN"/>
        </w:rPr>
        <w:t>微信内嵌AI智能机器人功能</w:t>
      </w:r>
      <w:r>
        <w:rPr>
          <w:rFonts w:hint="eastAsia" w:ascii="宋体" w:hAnsi="宋体" w:eastAsia="宋体" w:cs="宋体"/>
          <w:color w:val="auto"/>
          <w:spacing w:val="2"/>
          <w:sz w:val="21"/>
          <w:szCs w:val="21"/>
          <w:lang w:val="en-US" w:eastAsia="zh-CN"/>
        </w:rPr>
        <w:t>提供运营服务</w:t>
      </w:r>
      <w:r>
        <w:rPr>
          <w:rFonts w:hint="eastAsia" w:ascii="宋体" w:hAnsi="宋体" w:eastAsia="宋体" w:cs="宋体"/>
          <w:color w:val="auto"/>
          <w:spacing w:val="2"/>
          <w:sz w:val="21"/>
          <w:szCs w:val="21"/>
          <w:lang w:val="zh-CN" w:eastAsia="zh-CN"/>
        </w:rPr>
        <w:t>，提供智能问答、数字人视频生产等服务。</w:t>
      </w:r>
    </w:p>
    <w:p>
      <w:pPr>
        <w:kinsoku/>
        <w:ind w:firstLine="428" w:firstLineChars="200"/>
        <w:rPr>
          <w:rFonts w:hint="eastAsia" w:ascii="宋体" w:hAnsi="宋体" w:eastAsia="宋体" w:cs="宋体"/>
          <w:color w:val="auto"/>
          <w:spacing w:val="2"/>
          <w:sz w:val="21"/>
          <w:szCs w:val="21"/>
          <w:lang w:val="zh-CN" w:eastAsia="zh-CN"/>
        </w:rPr>
      </w:pPr>
      <w:r>
        <w:rPr>
          <w:rFonts w:hint="eastAsia" w:ascii="宋体" w:hAnsi="宋体" w:eastAsia="宋体" w:cs="宋体"/>
          <w:color w:val="auto"/>
          <w:spacing w:val="2"/>
          <w:sz w:val="21"/>
          <w:szCs w:val="21"/>
          <w:lang w:val="en-US" w:eastAsia="zh-CN"/>
        </w:rPr>
        <w:t>1.基于搭建</w:t>
      </w:r>
      <w:r>
        <w:rPr>
          <w:rFonts w:hint="eastAsia" w:ascii="宋体" w:hAnsi="宋体" w:eastAsia="宋体" w:cs="宋体"/>
          <w:color w:val="auto"/>
          <w:spacing w:val="2"/>
          <w:sz w:val="21"/>
          <w:szCs w:val="21"/>
          <w:lang w:val="zh-CN" w:eastAsia="zh-CN"/>
        </w:rPr>
        <w:t>微信内嵌AI智能机器人功能</w:t>
      </w:r>
      <w:r>
        <w:rPr>
          <w:rFonts w:hint="eastAsia" w:ascii="宋体" w:hAnsi="宋体" w:eastAsia="宋体" w:cs="宋体"/>
          <w:color w:val="auto"/>
          <w:spacing w:val="2"/>
          <w:sz w:val="21"/>
          <w:szCs w:val="21"/>
          <w:lang w:val="en-US" w:eastAsia="zh-CN"/>
        </w:rPr>
        <w:t>提供运营服务，</w:t>
      </w:r>
      <w:r>
        <w:rPr>
          <w:rFonts w:hint="eastAsia" w:ascii="宋体" w:hAnsi="宋体" w:eastAsia="宋体" w:cs="宋体"/>
          <w:color w:val="auto"/>
          <w:spacing w:val="2"/>
          <w:sz w:val="21"/>
          <w:szCs w:val="21"/>
          <w:lang w:val="zh-CN" w:eastAsia="zh-CN"/>
        </w:rPr>
        <w:t>定期整理汇总AI与用户的对话信息，并向</w:t>
      </w:r>
      <w:r>
        <w:rPr>
          <w:rFonts w:hint="eastAsia" w:ascii="宋体" w:hAnsi="宋体" w:eastAsia="宋体" w:cs="宋体"/>
          <w:color w:val="auto"/>
          <w:spacing w:val="2"/>
          <w:sz w:val="21"/>
          <w:szCs w:val="21"/>
          <w:lang w:val="en-US" w:eastAsia="zh-CN"/>
        </w:rPr>
        <w:t>采购方</w:t>
      </w:r>
      <w:r>
        <w:rPr>
          <w:rFonts w:hint="eastAsia" w:ascii="宋体" w:hAnsi="宋体" w:eastAsia="宋体" w:cs="宋体"/>
          <w:color w:val="auto"/>
          <w:spacing w:val="2"/>
          <w:sz w:val="21"/>
          <w:szCs w:val="21"/>
          <w:lang w:val="zh-CN" w:eastAsia="zh-CN"/>
        </w:rPr>
        <w:t>提供反馈，不低于1月/次；</w:t>
      </w:r>
    </w:p>
    <w:p>
      <w:pPr>
        <w:spacing w:line="360" w:lineRule="auto"/>
        <w:ind w:firstLine="428" w:firstLineChars="200"/>
        <w:rPr>
          <w:rFonts w:hint="eastAsia" w:ascii="宋体" w:hAnsi="宋体" w:eastAsia="宋体" w:cs="宋体"/>
          <w:color w:val="auto"/>
          <w:spacing w:val="2"/>
          <w:sz w:val="21"/>
          <w:szCs w:val="21"/>
          <w:lang w:val="zh-CN" w:eastAsia="zh-CN"/>
        </w:rPr>
      </w:pPr>
      <w:r>
        <w:rPr>
          <w:rFonts w:hint="eastAsia" w:ascii="宋体" w:hAnsi="宋体" w:eastAsia="宋体" w:cs="宋体"/>
          <w:color w:val="auto"/>
          <w:spacing w:val="2"/>
          <w:sz w:val="21"/>
          <w:szCs w:val="21"/>
          <w:lang w:val="zh-CN" w:eastAsia="zh-CN"/>
        </w:rPr>
        <w:t>根据</w:t>
      </w:r>
      <w:r>
        <w:rPr>
          <w:rFonts w:hint="eastAsia" w:ascii="宋体" w:hAnsi="宋体" w:cs="宋体"/>
          <w:color w:val="auto"/>
          <w:spacing w:val="2"/>
          <w:sz w:val="21"/>
          <w:szCs w:val="21"/>
          <w:lang w:val="en-US" w:eastAsia="zh-CN"/>
        </w:rPr>
        <w:t>甲</w:t>
      </w:r>
      <w:r>
        <w:rPr>
          <w:rFonts w:hint="eastAsia" w:ascii="宋体" w:hAnsi="宋体" w:eastAsia="宋体" w:cs="宋体"/>
          <w:color w:val="auto"/>
          <w:spacing w:val="2"/>
          <w:sz w:val="21"/>
          <w:szCs w:val="21"/>
          <w:lang w:val="en-US" w:eastAsia="zh-CN"/>
        </w:rPr>
        <w:t>方</w:t>
      </w:r>
      <w:r>
        <w:rPr>
          <w:rFonts w:hint="eastAsia" w:ascii="宋体" w:hAnsi="宋体" w:eastAsia="宋体" w:cs="宋体"/>
          <w:color w:val="auto"/>
          <w:spacing w:val="2"/>
          <w:sz w:val="21"/>
          <w:szCs w:val="21"/>
          <w:lang w:val="zh-CN" w:eastAsia="zh-CN"/>
        </w:rPr>
        <w:t>提供的脚本，或由</w:t>
      </w:r>
      <w:r>
        <w:rPr>
          <w:rFonts w:hint="eastAsia" w:ascii="宋体" w:hAnsi="宋体" w:cs="宋体"/>
          <w:color w:val="auto"/>
          <w:spacing w:val="2"/>
          <w:sz w:val="21"/>
          <w:szCs w:val="21"/>
          <w:lang w:val="en-US" w:eastAsia="zh-CN"/>
        </w:rPr>
        <w:t>乙方</w:t>
      </w:r>
      <w:r>
        <w:rPr>
          <w:rFonts w:hint="eastAsia" w:ascii="宋体" w:hAnsi="宋体" w:eastAsia="宋体" w:cs="宋体"/>
          <w:color w:val="auto"/>
          <w:spacing w:val="2"/>
          <w:sz w:val="21"/>
          <w:szCs w:val="21"/>
          <w:lang w:val="zh-CN" w:eastAsia="zh-CN"/>
        </w:rPr>
        <w:t>提供</w:t>
      </w:r>
      <w:r>
        <w:rPr>
          <w:rFonts w:hint="eastAsia" w:ascii="宋体" w:hAnsi="宋体" w:cs="宋体"/>
          <w:color w:val="auto"/>
          <w:spacing w:val="2"/>
          <w:sz w:val="21"/>
          <w:szCs w:val="21"/>
          <w:lang w:val="en-US" w:eastAsia="zh-CN"/>
        </w:rPr>
        <w:t>甲</w:t>
      </w:r>
      <w:r>
        <w:rPr>
          <w:rFonts w:hint="eastAsia" w:ascii="宋体" w:hAnsi="宋体" w:eastAsia="宋体" w:cs="宋体"/>
          <w:color w:val="auto"/>
          <w:spacing w:val="2"/>
          <w:sz w:val="21"/>
          <w:szCs w:val="21"/>
          <w:lang w:val="en-US" w:eastAsia="zh-CN"/>
        </w:rPr>
        <w:t>方</w:t>
      </w:r>
      <w:r>
        <w:rPr>
          <w:rFonts w:hint="eastAsia" w:ascii="宋体" w:hAnsi="宋体" w:eastAsia="宋体" w:cs="宋体"/>
          <w:color w:val="auto"/>
          <w:spacing w:val="2"/>
          <w:sz w:val="21"/>
          <w:szCs w:val="21"/>
          <w:lang w:val="zh-CN" w:eastAsia="zh-CN"/>
        </w:rPr>
        <w:t>审核后脚本生产制作数字人视频，</w:t>
      </w:r>
      <w:r>
        <w:rPr>
          <w:rFonts w:hint="eastAsia" w:ascii="宋体" w:hAnsi="宋体" w:cs="宋体"/>
          <w:color w:val="auto"/>
          <w:spacing w:val="2"/>
          <w:sz w:val="21"/>
          <w:szCs w:val="21"/>
          <w:lang w:val="en-US" w:eastAsia="zh-CN"/>
        </w:rPr>
        <w:t>服务期内</w:t>
      </w:r>
      <w:r>
        <w:rPr>
          <w:rFonts w:hint="eastAsia" w:ascii="宋体" w:hAnsi="宋体" w:eastAsia="宋体" w:cs="宋体"/>
          <w:color w:val="auto"/>
          <w:spacing w:val="2"/>
          <w:sz w:val="21"/>
          <w:szCs w:val="21"/>
          <w:lang w:val="zh-CN" w:eastAsia="zh-CN"/>
        </w:rPr>
        <w:t>制作AI机器人视频不少于30个。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履行期限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自合同签订之日起至2026年7月31日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二、合同金额及付款方式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1.合同金额（含税）为人民币【 】元，与本合</w:t>
      </w:r>
      <w:r>
        <w:rPr>
          <w:rFonts w:hint="eastAsia" w:ascii="宋体" w:hAnsi="宋体" w:eastAsia="宋体" w:cs="宋体"/>
          <w:color w:val="auto"/>
          <w:sz w:val="21"/>
          <w:szCs w:val="21"/>
        </w:rPr>
        <w:t>同相关的税费由乙方承担，本合同总价为含税价；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1期：合同签订后，乙方向甲方提供等额增值税专用发票，甲方收到最终客户方对应款项的前提下，于30个工作日内向乙方支付合同总额的</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0%，即  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2期：合同签订后6个月</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，乙方提交与支付金额等额的合法增值税</w:t>
      </w:r>
      <w:r>
        <w:rPr>
          <w:rFonts w:hint="eastAsia" w:ascii="宋体" w:hAnsi="宋体" w:eastAsia="宋体" w:cs="宋体"/>
          <w:color w:val="auto"/>
          <w:sz w:val="21"/>
          <w:szCs w:val="21"/>
          <w:highlight w:val="none"/>
          <w:lang w:val="en-US" w:eastAsia="zh-CN"/>
        </w:rPr>
        <w:t>专用</w:t>
      </w:r>
      <w:r>
        <w:rPr>
          <w:rFonts w:hint="eastAsia" w:ascii="宋体" w:hAnsi="宋体" w:eastAsia="宋体" w:cs="宋体"/>
          <w:color w:val="auto"/>
          <w:sz w:val="21"/>
          <w:szCs w:val="21"/>
          <w:highlight w:val="none"/>
        </w:rPr>
        <w:t>发票，甲方收到最终客户方对应款项的前提下，于30个工作日内向乙方支付合同总额的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0%，即  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3期：甲方收到最终客户对应款项的前提下，对本合同第一条所列成果验收无误，并在收到乙方提供等额增值税专用发票后的30个工作日内，向乙方支付</w:t>
      </w:r>
      <w:r>
        <w:rPr>
          <w:rFonts w:hint="eastAsia" w:ascii="宋体" w:hAnsi="宋体" w:eastAsia="宋体" w:cs="宋体"/>
          <w:color w:val="auto"/>
          <w:sz w:val="21"/>
          <w:szCs w:val="21"/>
          <w:highlight w:val="none"/>
          <w:lang w:val="en-US" w:eastAsia="zh-CN"/>
        </w:rPr>
        <w:t>合同总额的20%，即</w:t>
      </w:r>
      <w:r>
        <w:rPr>
          <w:rFonts w:hint="eastAsia" w:ascii="宋体" w:hAnsi="宋体" w:eastAsia="宋体" w:cs="宋体"/>
          <w:color w:val="auto"/>
          <w:sz w:val="21"/>
          <w:szCs w:val="21"/>
          <w:highlight w:val="none"/>
        </w:rPr>
        <w:t xml:space="preserve">    元（大写：人民币    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2.如乙方未按时提供发票或提供的发票不合规，甲方有权延迟付款或拒绝付款且不承担任何违约责任，如因存在任何违反发票合法合规问题导致甲方遭受损失的，乙方应就甲方的损失承担赔偿义务；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3.付款方式：银行转账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4.乙方保证以上账号信息准确无误，若有变更乙方应至少提前5个工作日以书面方式通知甲方，否则由乙方自行承担所有后果及责任。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、知识产权约定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1.乙方因履行本合同制作的任何工作成果，其全部知识产权</w:t>
      </w:r>
      <w:r>
        <w:rPr>
          <w:rFonts w:hint="eastAsia" w:ascii="宋体" w:hAnsi="宋体" w:eastAsia="宋体" w:cs="宋体"/>
          <w:color w:val="auto"/>
          <w:sz w:val="21"/>
          <w:szCs w:val="21"/>
          <w:lang w:val="en-US" w:eastAsia="zh-CN"/>
        </w:rPr>
        <w:t>及所有权</w:t>
      </w:r>
      <w:r>
        <w:rPr>
          <w:rFonts w:hint="eastAsia" w:ascii="宋体" w:hAnsi="宋体" w:eastAsia="宋体" w:cs="宋体"/>
          <w:color w:val="auto"/>
          <w:sz w:val="21"/>
          <w:szCs w:val="21"/>
        </w:rPr>
        <w:t>归甲方所有</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2.本合同所提交的工作成果由乙方独立制作，</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不可交由第三方，否则由此产生的纠纷由乙方负责处理并承担责任</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、双方的权利和义务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（一）甲方的权利义务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1.甲方指定专人负责与乙方进行工作对接，负责向乙方传达项目要求；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2.甲方对乙方提供的成果内容有最终审定权，</w:t>
      </w:r>
      <w:r>
        <w:rPr>
          <w:rFonts w:hint="eastAsia" w:ascii="宋体" w:hAnsi="宋体" w:eastAsia="宋体" w:cs="宋体"/>
          <w:color w:val="auto"/>
          <w:sz w:val="21"/>
          <w:szCs w:val="21"/>
        </w:rPr>
        <w:t>有权提出</w:t>
      </w:r>
      <w:r>
        <w:rPr>
          <w:rFonts w:hint="eastAsia" w:ascii="宋体" w:hAnsi="宋体" w:eastAsia="宋体" w:cs="宋体"/>
          <w:color w:val="auto"/>
          <w:sz w:val="21"/>
          <w:szCs w:val="21"/>
          <w:lang w:val="en-US" w:eastAsia="zh-CN"/>
        </w:rPr>
        <w:t>合理的</w:t>
      </w:r>
      <w:r>
        <w:rPr>
          <w:rFonts w:hint="eastAsia" w:ascii="宋体" w:hAnsi="宋体" w:eastAsia="宋体" w:cs="宋体"/>
          <w:color w:val="auto"/>
          <w:sz w:val="21"/>
          <w:szCs w:val="21"/>
        </w:rPr>
        <w:t>修改意见</w:t>
      </w:r>
      <w:r>
        <w:rPr>
          <w:rFonts w:hint="eastAsia" w:ascii="宋体" w:hAnsi="宋体" w:eastAsia="宋体" w:cs="宋体"/>
          <w:color w:val="auto"/>
          <w:sz w:val="21"/>
          <w:szCs w:val="21"/>
          <w:lang w:eastAsia="zh-CN"/>
        </w:rPr>
        <w:t>，乙方应按甲方要求对成果进行修改，使</w:t>
      </w:r>
      <w:r>
        <w:rPr>
          <w:rFonts w:hint="eastAsia" w:ascii="宋体" w:hAnsi="宋体" w:eastAsia="宋体" w:cs="宋体"/>
          <w:color w:val="auto"/>
          <w:sz w:val="21"/>
          <w:szCs w:val="21"/>
          <w:lang w:val="en-US" w:eastAsia="zh-CN"/>
        </w:rPr>
        <w:t>工作内容</w:t>
      </w:r>
      <w:r>
        <w:rPr>
          <w:rFonts w:hint="eastAsia" w:ascii="宋体" w:hAnsi="宋体" w:eastAsia="宋体" w:cs="宋体"/>
          <w:color w:val="auto"/>
          <w:sz w:val="21"/>
          <w:szCs w:val="21"/>
          <w:lang w:eastAsia="zh-CN"/>
        </w:rPr>
        <w:t>符合甲方的预期要求；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3.甲方有权根据本合同约定，对乙方提供的各项服务内容进行审查、监督和验收。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（二）乙方</w:t>
      </w:r>
      <w:r>
        <w:rPr>
          <w:rFonts w:hint="eastAsia" w:ascii="宋体" w:hAnsi="宋体" w:eastAsia="宋体" w:cs="宋体"/>
          <w:color w:val="auto"/>
          <w:sz w:val="21"/>
          <w:szCs w:val="21"/>
        </w:rPr>
        <w:t>的权利义务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乙方不得自行使用或许可他人使用</w:t>
      </w:r>
      <w:r>
        <w:rPr>
          <w:rFonts w:hint="eastAsia" w:ascii="宋体" w:hAnsi="宋体" w:eastAsia="宋体" w:cs="宋体"/>
          <w:color w:val="auto"/>
          <w:sz w:val="21"/>
          <w:szCs w:val="21"/>
          <w:lang w:val="en-US" w:eastAsia="zh-CN"/>
        </w:rPr>
        <w:t>本合同涉及的内容，不得将成果再创作或用于其他商业用途</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2.乙方不得将本合同权利义务转委托第三方处理；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3.乙方应及时与甲方沟通工作进展，就情况进展、存在问题等进行沟通交流，减少风险；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4.乙方应按照甲方需求定期召开例会，指定专人负责与甲方进行工作对接，保证服务质量。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项目验收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2.验收材料属于本合同附件材料之一，与本合同具有同等法律效力。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、保密信息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2.乙方不得向第三方泄露、给予或转让本协议条款、签订及履行情况</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3.乙方不得擅自使用、复制甲方的商标、标志、商业信息、技术及其他资料，也不得将信息内容用作其他商业目的</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.合同终止后本条款仍具法律效力，直至相关信息不再具有保密意义</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、违约责任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若乙方不能按时完成本合同第一条所列内容的，需每日按合同总金额的千分之三向甲方支付违约金，逾期超过10日的，甲方有权解除合同，给甲方造成损失的，乙方还需赔偿损失，严重影响甲方利益或名誉的，甲方有权终止本合同，并有权要求乙方赔偿甲方一切损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4.乙方将本项目进行转包或进行分包的，甲方有权追回已支付的全部费用，乙方还应当向甲方支付合同总价款【10】%的违约金；甲方也可同时解除合同，违约金不足以弥补甲方损失的，由乙方继续赔偿。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、法律适用及争议解决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1.若发生争议，双方应首先通过协商解决。协商不成可向甲方所在地人民法院提起诉讼，双方无争议的部分，应当继续履行</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2.本合同的成立、生效、履行、解释及纠纷解决等双方均同意适用中华人民共和国法律</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3.合理的律师费、诉讼费、鉴定费、财产保全费、证据保全费、差旅费等由败诉一方承担。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、不可抗力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十、税费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1.本合同一式陆份，甲乙双方各执叁份，具有同等法律效力；其他未尽事宜，由甲乙双方协商确定并签订书面补充协议，作为本合同的补充，补充协议与本合同具有同等法律效力</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2.本合同签订地为广东省广州市越秀区</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3.除非另有说明，本合同中结算货币为人民币</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4.本合同自法定代表人或授权代表签字盖章之日起生效。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――――――――本页以下为盖章页――――――――――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南方新闻网</w:t>
      </w:r>
      <w:r>
        <w:rPr>
          <w:rFonts w:hint="eastAsia" w:ascii="宋体" w:hAnsi="宋体" w:eastAsia="宋体" w:cs="宋体"/>
          <w:color w:val="auto"/>
          <w:sz w:val="21"/>
          <w:szCs w:val="21"/>
        </w:rPr>
        <w:t xml:space="preserve">               乙方：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法定代表人/授权代表：          法定代表人/授权代表：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                         日期：</w:t>
      </w:r>
    </w:p>
    <w:p>
      <w:pPr>
        <w:pStyle w:val="2"/>
        <w:rPr>
          <w:rFonts w:hint="eastAsia"/>
          <w:color w:val="auto"/>
          <w:lang w:val="en-US" w:eastAsia="zh-CN"/>
        </w:rPr>
      </w:pPr>
    </w:p>
    <w:p>
      <w:pPr>
        <w:pStyle w:val="29"/>
        <w:numPr>
          <w:ilvl w:val="0"/>
          <w:numId w:val="2"/>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lang w:val="en-US" w:eastAsia="zh-CN" w:bidi="ar-SA"/>
        </w:rPr>
      </w:pPr>
      <w:bookmarkStart w:id="26" w:name="_Toc21956"/>
      <w:r>
        <w:rPr>
          <w:rFonts w:hint="eastAsia" w:ascii="方正小标宋简体" w:hAnsi="方正小标宋简体" w:eastAsia="方正小标宋简体" w:cs="方正小标宋简体"/>
          <w:b/>
          <w:color w:val="auto"/>
          <w:kern w:val="2"/>
          <w:sz w:val="36"/>
          <w:szCs w:val="36"/>
          <w:lang w:val="en-US" w:eastAsia="zh-CN" w:bidi="ar-SA"/>
        </w:rPr>
        <w:t>响应文件格式</w:t>
      </w:r>
      <w:bookmarkEnd w:id="26"/>
    </w:p>
    <w:p>
      <w:pPr>
        <w:pStyle w:val="4"/>
        <w:keepNext/>
        <w:keepLines/>
        <w:pageBreakBefore w:val="0"/>
        <w:widowControl w:val="0"/>
        <w:numPr>
          <w:ilvl w:val="1"/>
          <w:numId w:val="5"/>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color w:val="auto"/>
          <w:highlight w:val="none"/>
        </w:rPr>
      </w:pPr>
      <w:bookmarkStart w:id="27" w:name="_Toc32326"/>
      <w:bookmarkStart w:id="28" w:name="_Toc1878"/>
      <w:r>
        <w:rPr>
          <w:rFonts w:hint="eastAsia" w:ascii="宋体" w:hAnsi="宋体" w:eastAsia="宋体" w:cs="宋体"/>
          <w:color w:val="auto"/>
          <w:highlight w:val="none"/>
        </w:rPr>
        <w:t>应答函</w:t>
      </w:r>
      <w:bookmarkEnd w:id="27"/>
      <w:bookmarkEnd w:id="28"/>
    </w:p>
    <w:p>
      <w:pPr>
        <w:pStyle w:val="25"/>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应   答  </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函</w:t>
      </w:r>
    </w:p>
    <w:p>
      <w:pPr>
        <w:adjustRightInd w:val="0"/>
        <w:snapToGri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（供应商名称）</w:t>
      </w:r>
      <w:r>
        <w:rPr>
          <w:rFonts w:hint="eastAsia" w:ascii="宋体" w:hAnsi="宋体" w:eastAsia="宋体" w:cs="宋体"/>
          <w:color w:val="auto"/>
          <w:szCs w:val="21"/>
          <w:highlight w:val="none"/>
        </w:rPr>
        <w:t>（以下称“我方”）已仔细研究了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询价文件的全部内容，</w:t>
      </w:r>
      <w:r>
        <w:rPr>
          <w:rFonts w:hint="eastAsia" w:ascii="宋体" w:hAnsi="宋体" w:eastAsia="宋体" w:cs="宋体"/>
          <w:bCs/>
          <w:color w:val="auto"/>
          <w:szCs w:val="21"/>
          <w:highlight w:val="none"/>
        </w:rPr>
        <w:t>包括澄清或者修改文件以及有关附件（如有）</w:t>
      </w:r>
      <w:r>
        <w:rPr>
          <w:rFonts w:hint="eastAsia" w:ascii="宋体" w:hAnsi="宋体" w:eastAsia="宋体" w:cs="宋体"/>
          <w:color w:val="auto"/>
          <w:szCs w:val="21"/>
          <w:highlight w:val="none"/>
        </w:rPr>
        <w:t>，我方将严格按照询价文件要求递交符合要求的全部</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我方承诺如下内容：</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包含询价文件规定的全部内容。</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我方承诺在询价文件规定的应答有效期内</w:t>
      </w:r>
      <w:r>
        <w:rPr>
          <w:rFonts w:hint="eastAsia" w:ascii="宋体" w:hAnsi="宋体" w:cs="宋体"/>
          <w:color w:val="auto"/>
          <w:szCs w:val="21"/>
          <w:highlight w:val="none"/>
          <w:lang w:eastAsia="zh-CN"/>
        </w:rPr>
        <w:t>（</w:t>
      </w:r>
      <w:r>
        <w:rPr>
          <w:rFonts w:hint="eastAsia" w:ascii="宋体" w:hAnsi="宋体" w:eastAsia="宋体" w:cs="宋体"/>
          <w:b w:val="0"/>
          <w:bCs w:val="0"/>
          <w:color w:val="auto"/>
          <w:szCs w:val="21"/>
          <w:highlight w:val="none"/>
        </w:rPr>
        <w:t>应答有效期</w:t>
      </w:r>
      <w:r>
        <w:rPr>
          <w:rFonts w:hint="eastAsia" w:ascii="宋体" w:hAnsi="宋体" w:eastAsia="宋体" w:cs="宋体"/>
          <w:color w:val="auto"/>
          <w:kern w:val="2"/>
          <w:sz w:val="21"/>
          <w:szCs w:val="24"/>
          <w:highlight w:val="none"/>
        </w:rPr>
        <w:t>：</w:t>
      </w:r>
      <w:r>
        <w:rPr>
          <w:rFonts w:hint="eastAsia" w:ascii="宋体" w:hAnsi="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0</w:t>
      </w:r>
      <w:r>
        <w:rPr>
          <w:rFonts w:hint="eastAsia" w:ascii="宋体" w:hAnsi="宋体" w:eastAsia="宋体" w:cs="宋体"/>
          <w:color w:val="auto"/>
          <w:kern w:val="2"/>
          <w:sz w:val="21"/>
          <w:szCs w:val="24"/>
          <w:highlight w:val="none"/>
        </w:rPr>
        <w:t>天</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不修改、撤销</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我方在参与询价过程中根据采购小组要求提供的符合相关规定的澄清文件，构成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的组成部分。</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我方声明具备如下供应商资格条件：（1）中华人民共和国境内注册的具有独立承担民事责任能力的法人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或其他组织）</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能够</w:t>
      </w:r>
      <w:r>
        <w:rPr>
          <w:rFonts w:hint="eastAsia" w:ascii="宋体" w:hAnsi="宋体" w:eastAsia="宋体" w:cs="宋体"/>
          <w:color w:val="auto"/>
          <w:szCs w:val="21"/>
          <w:highlight w:val="none"/>
        </w:rPr>
        <w:t>开具增值税</w:t>
      </w:r>
      <w:r>
        <w:rPr>
          <w:rFonts w:hint="eastAsia" w:ascii="宋体" w:hAnsi="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税法规定不能开具专用发票的除外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响应报价为</w:t>
      </w:r>
      <w:r>
        <w:rPr>
          <w:rFonts w:hint="eastAsia" w:ascii="宋体" w:hAnsi="宋体" w:eastAsia="宋体" w:cs="宋体"/>
          <w:color w:val="auto"/>
          <w:sz w:val="21"/>
          <w:szCs w:val="21"/>
          <w:highlight w:val="none"/>
          <w:lang w:eastAsia="zh-CN"/>
        </w:rPr>
        <w:t>对所有的采购内容进行报价</w:t>
      </w:r>
      <w:r>
        <w:rPr>
          <w:rFonts w:hint="eastAsia" w:ascii="宋体" w:hAnsi="宋体" w:cs="宋体"/>
          <w:color w:val="auto"/>
          <w:sz w:val="21"/>
          <w:szCs w:val="21"/>
          <w:highlight w:val="none"/>
          <w:lang w:eastAsia="zh-CN"/>
        </w:rPr>
        <w:t>。</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auto"/>
          <w:sz w:val="21"/>
          <w:szCs w:val="21"/>
          <w:highlight w:val="none"/>
        </w:rPr>
        <w:t>被列入国家企业信用信息公示系统的经营异常名录、严重违法失信企业名单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我方承诺：非联合体参与应答，</w:t>
      </w:r>
      <w:r>
        <w:rPr>
          <w:rFonts w:hint="eastAsia" w:ascii="宋体" w:hAnsi="宋体" w:cs="宋体"/>
          <w:color w:val="auto"/>
          <w:szCs w:val="21"/>
          <w:highlight w:val="none"/>
          <w:lang w:val="en-US" w:eastAsia="zh-CN"/>
        </w:rPr>
        <w:t>若我方最终为成交人，</w:t>
      </w:r>
      <w:r>
        <w:rPr>
          <w:rFonts w:hint="eastAsia" w:ascii="宋体" w:hAnsi="宋体" w:eastAsia="宋体" w:cs="宋体"/>
          <w:color w:val="auto"/>
          <w:szCs w:val="21"/>
          <w:highlight w:val="none"/>
        </w:rPr>
        <w:t>不转包或分包</w:t>
      </w:r>
      <w:r>
        <w:rPr>
          <w:rFonts w:hint="eastAsia" w:ascii="宋体" w:hAnsi="宋体" w:eastAsia="宋体" w:cs="宋体"/>
          <w:color w:val="auto"/>
          <w:szCs w:val="21"/>
          <w:highlight w:val="none"/>
          <w:lang w:eastAsia="zh-CN"/>
        </w:rPr>
        <w:t>。</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我方理解采购单位并无义务必须接受最低报价，完全理解报价不是项目评审的唯一标准。</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如确定我方成交：</w:t>
      </w:r>
    </w:p>
    <w:p>
      <w:pPr>
        <w:pStyle w:val="25"/>
        <w:numPr>
          <w:ilvl w:val="0"/>
          <w:numId w:val="7"/>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cs="宋体"/>
          <w:color w:val="auto"/>
          <w:szCs w:val="21"/>
          <w:highlight w:val="none"/>
          <w:lang w:val="en-US" w:eastAsia="zh-CN"/>
        </w:rPr>
        <w:t>若我方成为本项目成交供应商</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在你方</w:t>
      </w:r>
      <w:r>
        <w:rPr>
          <w:rFonts w:hint="eastAsia" w:ascii="宋体" w:hAnsi="宋体" w:eastAsia="宋体" w:cs="宋体"/>
          <w:color w:val="auto"/>
          <w:szCs w:val="21"/>
          <w:highlight w:val="none"/>
        </w:rPr>
        <w:t>规定的期限内与你方签订合同。</w:t>
      </w:r>
    </w:p>
    <w:p>
      <w:pPr>
        <w:pStyle w:val="25"/>
        <w:numPr>
          <w:ilvl w:val="0"/>
          <w:numId w:val="7"/>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我方承诺按照询价</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文件的规定及合同约定履行相关责任和义务。</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我方在此声明，所递交的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及有关资料内容完整、真实和准确。如有弄虚作假，将承担相应的法律责任，并赔偿由此造成的一切损失。</w:t>
      </w:r>
    </w:p>
    <w:p>
      <w:pPr>
        <w:pStyle w:val="25"/>
        <w:numPr>
          <w:ilvl w:val="3"/>
          <w:numId w:val="6"/>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我方承诺遵守采购工作纪律，不向第三方透露与本项目报价相关的所有信息，不采取不正当手段谋取成交，随时接受贵方监督检查部门调查并如实说明情况。</w:t>
      </w:r>
    </w:p>
    <w:p>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pPr>
        <w:snapToGrid w:val="0"/>
        <w:spacing w:line="400" w:lineRule="exact"/>
        <w:ind w:firstLine="2551" w:firstLineChars="121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pPr>
        <w:snapToGrid w:val="0"/>
        <w:spacing w:line="400" w:lineRule="exact"/>
        <w:ind w:firstLine="2551" w:firstLineChars="1215"/>
        <w:jc w:val="left"/>
        <w:rPr>
          <w:rFonts w:hint="eastAsia" w:ascii="宋体" w:hAnsi="宋体" w:eastAsia="宋体" w:cs="宋体"/>
          <w:color w:val="auto"/>
          <w:sz w:val="24"/>
          <w:highlight w:val="none"/>
        </w:rPr>
      </w:pPr>
      <w:r>
        <w:rPr>
          <w:rFonts w:hint="eastAsia" w:ascii="宋体" w:hAnsi="宋体" w:eastAsia="宋体" w:cs="宋体"/>
          <w:color w:val="auto"/>
          <w:highlight w:val="none"/>
        </w:rPr>
        <w:t>日期：   年    月   日</w:t>
      </w:r>
      <w:r>
        <w:rPr>
          <w:rFonts w:hint="eastAsia" w:ascii="宋体" w:hAnsi="宋体" w:eastAsia="宋体" w:cs="宋体"/>
          <w:b/>
          <w:color w:val="auto"/>
          <w:kern w:val="0"/>
          <w:sz w:val="28"/>
          <w:szCs w:val="28"/>
          <w:highlight w:val="none"/>
        </w:rPr>
        <w:br w:type="page"/>
      </w: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29" w:name="_Toc17459"/>
      <w:bookmarkStart w:id="30" w:name="_Toc68688804"/>
      <w:bookmarkStart w:id="31" w:name="_Toc475472674"/>
      <w:bookmarkStart w:id="32" w:name="_Toc18365"/>
      <w:bookmarkStart w:id="33" w:name="_Toc56432234"/>
      <w:bookmarkStart w:id="34" w:name="_Toc26153"/>
      <w:bookmarkStart w:id="35" w:name="_Toc1651899"/>
      <w:bookmarkStart w:id="36" w:name="_Toc476321846"/>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身份证明</w:t>
      </w:r>
      <w:bookmarkEnd w:id="29"/>
      <w:bookmarkEnd w:id="30"/>
      <w:bookmarkEnd w:id="31"/>
      <w:bookmarkEnd w:id="32"/>
      <w:bookmarkEnd w:id="33"/>
      <w:bookmarkEnd w:id="34"/>
      <w:bookmarkEnd w:id="35"/>
    </w:p>
    <w:p>
      <w:pPr>
        <w:jc w:val="center"/>
        <w:rPr>
          <w:rFonts w:hint="eastAsia" w:ascii="宋体" w:hAnsi="宋体" w:eastAsia="宋体" w:cs="宋体"/>
          <w:b/>
          <w:color w:val="auto"/>
          <w:sz w:val="24"/>
          <w:highlight w:val="none"/>
        </w:rPr>
      </w:pP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法定代表人（单位负责人）身份证明</w:t>
      </w:r>
    </w:p>
    <w:p>
      <w:pPr>
        <w:spacing w:line="440" w:lineRule="exact"/>
        <w:rPr>
          <w:rFonts w:hint="eastAsia" w:ascii="宋体" w:hAnsi="宋体" w:eastAsia="宋体" w:cs="宋体"/>
          <w:color w:val="auto"/>
          <w:szCs w:val="21"/>
          <w:highlight w:val="none"/>
        </w:rPr>
      </w:pPr>
    </w:p>
    <w:p>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p>
    <w:p>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单位名称]</w:t>
      </w:r>
      <w:r>
        <w:rPr>
          <w:rFonts w:hint="eastAsia" w:ascii="宋体" w:hAnsi="宋体" w:eastAsia="宋体" w:cs="宋体"/>
          <w:bCs/>
          <w:color w:val="auto"/>
          <w:szCs w:val="21"/>
          <w:highlight w:val="none"/>
        </w:rPr>
        <w:t>的法定代表人（单位负责人）。</w:t>
      </w:r>
    </w:p>
    <w:p>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pPr>
        <w:topLinePunct/>
        <w:snapToGrid w:val="0"/>
        <w:spacing w:line="440" w:lineRule="exact"/>
        <w:ind w:firstLine="420" w:firstLineChars="200"/>
        <w:rPr>
          <w:rFonts w:hint="eastAsia" w:ascii="宋体" w:hAnsi="宋体" w:eastAsia="宋体" w:cs="宋体"/>
          <w:bCs/>
          <w:color w:val="auto"/>
          <w:szCs w:val="21"/>
          <w:highlight w:val="none"/>
        </w:rPr>
      </w:pPr>
    </w:p>
    <w:p>
      <w:pPr>
        <w:topLinePunct/>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身份证复印件</w:t>
      </w:r>
      <w:r>
        <w:rPr>
          <w:rFonts w:hint="eastAsia" w:ascii="宋体" w:hAnsi="宋体" w:eastAsia="宋体" w:cs="宋体"/>
          <w:bCs/>
          <w:color w:val="auto"/>
          <w:szCs w:val="21"/>
          <w:highlight w:val="none"/>
        </w:rPr>
        <w:t>(需同时提供正面及背面)</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440" w:lineRule="exact"/>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pPr>
        <w:spacing w:line="440" w:lineRule="exact"/>
        <w:ind w:firstLine="4305" w:firstLineChars="2050"/>
        <w:rPr>
          <w:rFonts w:hint="eastAsia" w:ascii="宋体" w:hAnsi="宋体" w:eastAsia="宋体" w:cs="宋体"/>
          <w:color w:val="auto"/>
          <w:szCs w:val="21"/>
          <w:highlight w:val="none"/>
        </w:rPr>
      </w:pPr>
    </w:p>
    <w:p>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日期：XX年XX月XX日</w:t>
      </w:r>
    </w:p>
    <w:p>
      <w:pPr>
        <w:topLinePunct/>
        <w:spacing w:line="440" w:lineRule="exact"/>
        <w:ind w:left="422"/>
        <w:jc w:val="left"/>
        <w:rPr>
          <w:rFonts w:hint="eastAsia" w:ascii="宋体" w:hAnsi="宋体" w:eastAsia="宋体" w:cs="宋体"/>
          <w:color w:val="auto"/>
          <w:highlight w:val="none"/>
        </w:rPr>
      </w:pP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Start w:id="37" w:name="_Toc1651900"/>
      <w:bookmarkStart w:id="38" w:name="_Toc56432235"/>
      <w:bookmarkStart w:id="39" w:name="_Toc3806"/>
      <w:bookmarkStart w:id="40" w:name="_Toc475472675"/>
      <w:bookmarkStart w:id="41" w:name="_Toc68688805"/>
      <w:bookmarkStart w:id="42" w:name="_Toc438052122"/>
      <w:bookmarkStart w:id="43" w:name="_Toc27262"/>
      <w:bookmarkStart w:id="44" w:name="_Toc8603"/>
      <w:r>
        <w:rPr>
          <w:rFonts w:hint="eastAsia" w:ascii="宋体" w:hAnsi="宋体" w:eastAsia="宋体" w:cs="宋体"/>
          <w:color w:val="auto"/>
          <w:highlight w:val="none"/>
        </w:rPr>
        <w:t>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授权委托书</w:t>
      </w:r>
      <w:bookmarkEnd w:id="37"/>
      <w:bookmarkEnd w:id="38"/>
      <w:bookmarkEnd w:id="39"/>
      <w:bookmarkEnd w:id="40"/>
      <w:bookmarkEnd w:id="41"/>
      <w:bookmarkEnd w:id="42"/>
      <w:bookmarkEnd w:id="43"/>
      <w:bookmarkEnd w:id="44"/>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法定代表人（单位负责人）授权委托书</w:t>
      </w:r>
    </w:p>
    <w:p>
      <w:pPr>
        <w:jc w:val="center"/>
        <w:rPr>
          <w:rFonts w:hint="eastAsia" w:ascii="宋体" w:hAnsi="宋体" w:eastAsia="宋体" w:cs="宋体"/>
          <w:b/>
          <w:color w:val="auto"/>
          <w:sz w:val="24"/>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本人</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法定代表人（单位负责人）姓名]</w:t>
      </w:r>
      <w:r>
        <w:rPr>
          <w:rFonts w:hint="eastAsia" w:ascii="宋体" w:hAnsi="宋体" w:eastAsia="宋体" w:cs="宋体"/>
          <w:bCs/>
          <w:color w:val="auto"/>
          <w:szCs w:val="21"/>
          <w:highlight w:val="none"/>
        </w:rPr>
        <w:t xml:space="preserve">系 </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名称]</w:t>
      </w:r>
      <w:r>
        <w:rPr>
          <w:rFonts w:hint="eastAsia" w:ascii="宋体" w:hAnsi="宋体" w:eastAsia="宋体" w:cs="宋体"/>
          <w:bCs/>
          <w:color w:val="auto"/>
          <w:szCs w:val="21"/>
          <w:highlight w:val="none"/>
        </w:rPr>
        <w:t>的法定代表人（单位负责人），现委托</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[委托代理人姓名]</w:t>
      </w:r>
      <w:r>
        <w:rPr>
          <w:rFonts w:hint="eastAsia" w:ascii="宋体" w:hAnsi="宋体" w:eastAsia="宋体" w:cs="宋体"/>
          <w:bCs/>
          <w:color w:val="auto"/>
          <w:szCs w:val="21"/>
          <w:highlight w:val="none"/>
        </w:rPr>
        <w:t>为我方代理人。代理人根据授权，以我方名义全权处理</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项目[</w:t>
      </w:r>
      <w:r>
        <w:rPr>
          <w:rFonts w:hint="eastAsia" w:ascii="宋体" w:hAnsi="宋体" w:eastAsia="宋体" w:cs="宋体"/>
          <w:bCs/>
          <w:color w:val="auto"/>
          <w:szCs w:val="21"/>
          <w:highlight w:val="none"/>
          <w:u w:val="single"/>
        </w:rPr>
        <w:t>采购项目名称</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签署、澄清、说明、补正、递交、撤回、修改</w:t>
      </w:r>
      <w:r>
        <w:rPr>
          <w:rFonts w:hint="eastAsia" w:ascii="宋体" w:hAnsi="宋体" w:cs="宋体"/>
          <w:bCs/>
          <w:color w:val="auto"/>
          <w:szCs w:val="21"/>
          <w:highlight w:val="none"/>
          <w:u w:val="single"/>
          <w:lang w:val="en-US" w:eastAsia="zh-CN"/>
        </w:rPr>
        <w:t>响应</w:t>
      </w:r>
      <w:r>
        <w:rPr>
          <w:rFonts w:hint="eastAsia" w:ascii="宋体" w:hAnsi="宋体" w:eastAsia="宋体" w:cs="宋体"/>
          <w:bCs/>
          <w:color w:val="auto"/>
          <w:szCs w:val="21"/>
          <w:highlight w:val="none"/>
          <w:u w:val="single"/>
        </w:rPr>
        <w:t>文件，签订合同和处理一切有关事宜</w:t>
      </w:r>
      <w:r>
        <w:rPr>
          <w:rFonts w:hint="eastAsia" w:ascii="宋体" w:hAnsi="宋体" w:eastAsia="宋体" w:cs="宋体"/>
          <w:bCs/>
          <w:color w:val="auto"/>
          <w:szCs w:val="21"/>
          <w:highlight w:val="none"/>
        </w:rPr>
        <w:t xml:space="preserve">，其法律后果由我方承担。 </w:t>
      </w:r>
    </w:p>
    <w:p>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委托代理人无转委托权。</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附：委托代理人身份证复印件(需同时提供正面及背面)</w:t>
      </w:r>
    </w:p>
    <w:p>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（盖单位公章）</w:t>
      </w:r>
    </w:p>
    <w:p>
      <w:pPr>
        <w:pStyle w:val="5"/>
        <w:rPr>
          <w:rFonts w:hint="eastAsia" w:ascii="宋体" w:hAnsi="宋体" w:eastAsia="宋体" w:cs="宋体"/>
          <w:color w:val="auto"/>
          <w:highlight w:val="none"/>
        </w:rPr>
      </w:pPr>
    </w:p>
    <w:p>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法定代表人（单位负责人）：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w:t>
      </w:r>
    </w:p>
    <w:p>
      <w:pPr>
        <w:pStyle w:val="5"/>
        <w:rPr>
          <w:rFonts w:hint="eastAsia" w:ascii="宋体" w:hAnsi="宋体" w:eastAsia="宋体" w:cs="宋体"/>
          <w:color w:val="auto"/>
          <w:highlight w:val="none"/>
        </w:rPr>
      </w:pPr>
    </w:p>
    <w:p>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 xml:space="preserve">） </w:t>
      </w:r>
    </w:p>
    <w:p>
      <w:pPr>
        <w:pStyle w:val="5"/>
        <w:rPr>
          <w:rFonts w:hint="eastAsia" w:ascii="宋体" w:hAnsi="宋体" w:eastAsia="宋体" w:cs="宋体"/>
          <w:color w:val="auto"/>
          <w:highlight w:val="none"/>
        </w:rPr>
      </w:pPr>
    </w:p>
    <w:p>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联系方式（手机）：</w:t>
      </w:r>
      <w:r>
        <w:rPr>
          <w:rFonts w:hint="eastAsia" w:ascii="宋体" w:hAnsi="宋体" w:eastAsia="宋体" w:cs="宋体"/>
          <w:bCs/>
          <w:color w:val="auto"/>
          <w:szCs w:val="21"/>
          <w:highlight w:val="none"/>
          <w:u w:val="single"/>
        </w:rPr>
        <w:t xml:space="preserve">                     </w:t>
      </w:r>
    </w:p>
    <w:p>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pPr>
        <w:topLinePunct/>
        <w:snapToGrid w:val="0"/>
        <w:spacing w:line="440" w:lineRule="exact"/>
        <w:ind w:firstLine="2310" w:firstLineChars="1100"/>
        <w:rPr>
          <w:rFonts w:hint="eastAsia" w:ascii="宋体" w:hAnsi="宋体" w:eastAsia="宋体" w:cs="宋体"/>
          <w:color w:val="auto"/>
          <w:highlight w:val="none"/>
        </w:rPr>
      </w:pPr>
      <w:r>
        <w:rPr>
          <w:rFonts w:hint="eastAsia" w:ascii="宋体" w:hAnsi="宋体" w:eastAsia="宋体" w:cs="宋体"/>
          <w:color w:val="auto"/>
          <w:highlight w:val="none"/>
        </w:rPr>
        <w:t>日期：XX年XX月XX日</w:t>
      </w:r>
    </w:p>
    <w:p>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spacing w:line="440" w:lineRule="exact"/>
        <w:rPr>
          <w:rFonts w:hint="eastAsia" w:ascii="宋体" w:hAnsi="宋体" w:eastAsia="宋体" w:cs="宋体"/>
          <w:color w:val="auto"/>
          <w:szCs w:val="21"/>
          <w:highlight w:val="none"/>
        </w:rPr>
      </w:pPr>
    </w:p>
    <w:p>
      <w:pPr>
        <w:spacing w:line="5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topLinePunct/>
        <w:snapToGrid w:val="0"/>
        <w:spacing w:line="440" w:lineRule="exact"/>
        <w:rPr>
          <w:rFonts w:hint="eastAsia" w:ascii="宋体" w:hAnsi="宋体" w:eastAsia="宋体" w:cs="宋体"/>
          <w:color w:val="auto"/>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topLinePunct/>
        <w:snapToGrid w:val="0"/>
        <w:spacing w:line="440" w:lineRule="exact"/>
        <w:ind w:firstLine="420" w:firstLineChars="200"/>
        <w:rPr>
          <w:rFonts w:hint="eastAsia" w:ascii="宋体" w:hAnsi="宋体" w:eastAsia="宋体" w:cs="宋体"/>
          <w:bCs/>
          <w:color w:val="auto"/>
          <w:szCs w:val="21"/>
          <w:highlight w:val="none"/>
        </w:rPr>
      </w:pPr>
    </w:p>
    <w:p>
      <w:pPr>
        <w:widowControl/>
        <w:jc w:val="left"/>
        <w:rPr>
          <w:rFonts w:hint="eastAsia" w:ascii="宋体" w:hAnsi="宋体" w:eastAsia="宋体" w:cs="宋体"/>
          <w:b/>
          <w:bCs/>
          <w:color w:val="auto"/>
          <w:sz w:val="32"/>
          <w:szCs w:val="32"/>
          <w:highlight w:val="none"/>
        </w:rPr>
      </w:pP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5" w:name="_Toc8223"/>
      <w:bookmarkStart w:id="46" w:name="_Toc18794"/>
      <w:r>
        <w:rPr>
          <w:rFonts w:hint="eastAsia" w:ascii="宋体" w:hAnsi="宋体" w:eastAsia="宋体" w:cs="宋体"/>
          <w:color w:val="auto"/>
          <w:highlight w:val="none"/>
        </w:rPr>
        <w:t>供应商基本情况</w:t>
      </w:r>
      <w:bookmarkEnd w:id="36"/>
      <w:bookmarkEnd w:id="45"/>
      <w:bookmarkEnd w:id="46"/>
      <w:r>
        <w:rPr>
          <w:rFonts w:hint="eastAsia" w:ascii="宋体" w:hAnsi="宋体" w:eastAsia="宋体" w:cs="宋体"/>
          <w:color w:val="auto"/>
          <w:highlight w:val="none"/>
          <w:lang w:val="en-US" w:eastAsia="zh-CN"/>
        </w:rPr>
        <w:t>和资质证明材料</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US" w:eastAsia="zh-CN"/>
        </w:rPr>
        <w:t>供应商须为</w:t>
      </w:r>
      <w:r>
        <w:rPr>
          <w:rFonts w:hint="eastAsia" w:ascii="仿宋" w:hAnsi="仿宋" w:eastAsia="仿宋" w:cs="仿宋"/>
          <w:color w:val="auto"/>
          <w:sz w:val="24"/>
          <w:szCs w:val="24"/>
          <w:highlight w:val="none"/>
        </w:rPr>
        <w:t>中华人民共和国境内注册的具有独立承担民事责任能力的法人</w:t>
      </w:r>
      <w:r>
        <w:rPr>
          <w:rFonts w:hint="eastAsia" w:ascii="仿宋" w:hAnsi="仿宋" w:eastAsia="仿宋" w:cs="仿宋"/>
          <w:color w:val="auto"/>
          <w:sz w:val="24"/>
          <w:szCs w:val="24"/>
          <w:highlight w:val="none"/>
          <w:lang w:val="en-US" w:eastAsia="zh-CN"/>
        </w:rPr>
        <w:t>或其他组织</w:t>
      </w:r>
      <w:r>
        <w:rPr>
          <w:rFonts w:hint="eastAsia" w:ascii="仿宋" w:hAnsi="仿宋" w:eastAsia="仿宋" w:cs="仿宋"/>
          <w:color w:val="auto"/>
          <w:sz w:val="24"/>
          <w:szCs w:val="24"/>
          <w:highlight w:val="none"/>
        </w:rPr>
        <w:t>，提供营业执照或</w:t>
      </w:r>
      <w:r>
        <w:rPr>
          <w:rFonts w:hint="eastAsia" w:ascii="仿宋" w:hAnsi="仿宋" w:eastAsia="仿宋" w:cs="仿宋"/>
          <w:color w:val="auto"/>
          <w:sz w:val="24"/>
          <w:szCs w:val="24"/>
          <w:highlight w:val="none"/>
          <w:lang w:val="en-US" w:eastAsia="zh-CN"/>
        </w:rPr>
        <w:t>事业</w:t>
      </w:r>
      <w:r>
        <w:rPr>
          <w:rFonts w:hint="eastAsia" w:ascii="仿宋" w:hAnsi="仿宋" w:eastAsia="仿宋" w:cs="仿宋"/>
          <w:color w:val="auto"/>
          <w:sz w:val="24"/>
          <w:szCs w:val="24"/>
          <w:highlight w:val="none"/>
        </w:rPr>
        <w:t>法人</w:t>
      </w:r>
      <w:r>
        <w:rPr>
          <w:rFonts w:hint="eastAsia" w:ascii="仿宋" w:hAnsi="仿宋" w:eastAsia="仿宋" w:cs="仿宋"/>
          <w:color w:val="auto"/>
          <w:sz w:val="24"/>
          <w:szCs w:val="24"/>
          <w:highlight w:val="none"/>
          <w:lang w:val="en-US" w:eastAsia="zh-CN"/>
        </w:rPr>
        <w:t>登记</w:t>
      </w:r>
      <w:r>
        <w:rPr>
          <w:rFonts w:hint="eastAsia" w:ascii="仿宋" w:hAnsi="仿宋" w:eastAsia="仿宋" w:cs="仿宋"/>
          <w:color w:val="auto"/>
          <w:sz w:val="24"/>
          <w:szCs w:val="24"/>
          <w:highlight w:val="none"/>
        </w:rPr>
        <w:t>证书</w:t>
      </w:r>
      <w:r>
        <w:rPr>
          <w:rFonts w:hint="eastAsia" w:ascii="仿宋" w:hAnsi="仿宋" w:eastAsia="仿宋" w:cs="仿宋"/>
          <w:color w:val="auto"/>
          <w:sz w:val="24"/>
          <w:szCs w:val="24"/>
          <w:highlight w:val="none"/>
          <w:lang w:val="en-US" w:eastAsia="zh-CN"/>
        </w:rPr>
        <w:t>复印件（分公司投标须得到总公司授权，同时提供总公司营业执照及盖章授权函）</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bookmarkStart w:id="47" w:name="_Toc476321847"/>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控股及管理关系情况申报表</w:t>
      </w:r>
      <w:bookmarkEnd w:id="47"/>
      <w:r>
        <w:rPr>
          <w:rFonts w:hint="eastAsia" w:ascii="仿宋" w:hAnsi="仿宋" w:eastAsia="仿宋" w:cs="仿宋"/>
          <w:color w:val="auto"/>
          <w:sz w:val="24"/>
          <w:szCs w:val="24"/>
          <w:highlight w:val="none"/>
          <w:lang w:eastAsia="zh-CN"/>
        </w:rPr>
        <w:t>；</w:t>
      </w:r>
    </w:p>
    <w:p>
      <w:pPr>
        <w:pStyle w:val="15"/>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仿宋" w:hAnsi="仿宋" w:eastAsia="仿宋" w:cs="仿宋"/>
          <w:b/>
          <w:bCs/>
          <w:color w:val="auto"/>
          <w:sz w:val="24"/>
          <w:szCs w:val="24"/>
          <w:highlight w:val="none"/>
          <w:lang w:val="en-US" w:eastAsia="zh-CN"/>
        </w:rPr>
        <w:t>需要提供近期的信用中国查询报告</w:t>
      </w:r>
      <w:r>
        <w:rPr>
          <w:rFonts w:hint="eastAsia" w:ascii="仿宋" w:hAnsi="仿宋" w:eastAsia="仿宋" w:cs="仿宋"/>
          <w:color w:val="auto"/>
          <w:sz w:val="24"/>
          <w:szCs w:val="24"/>
          <w:highlight w:val="none"/>
          <w:lang w:val="en-US" w:eastAsia="zh-CN"/>
        </w:rPr>
        <w:t>）</w:t>
      </w:r>
    </w:p>
    <w:p>
      <w:pPr>
        <w:pStyle w:val="15"/>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w:t>
      </w:r>
      <w:r>
        <w:rPr>
          <w:rFonts w:hint="eastAsia" w:ascii="仿宋" w:hAnsi="仿宋" w:eastAsia="仿宋" w:cs="仿宋"/>
          <w:b/>
          <w:bCs/>
          <w:color w:val="auto"/>
          <w:sz w:val="24"/>
          <w:szCs w:val="24"/>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pPr>
        <w:pStyle w:val="15"/>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b/>
          <w:bCs/>
          <w:color w:val="auto"/>
          <w:sz w:val="24"/>
          <w:szCs w:val="24"/>
          <w:highlight w:val="none"/>
          <w:lang w:val="en-US" w:eastAsia="zh-CN"/>
        </w:rPr>
        <w:t>本采购项目需求中要求的资质证明材料或者评审办法中要求的资质证明文件复印机等。</w:t>
      </w:r>
    </w:p>
    <w:p>
      <w:pPr>
        <w:pStyle w:val="15"/>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4.6其他需要提供的证明材料等（如有）。</w:t>
      </w: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eastAsia" w:ascii="宋体" w:hAnsi="宋体" w:cs="宋体"/>
          <w:color w:val="auto"/>
          <w:highlight w:val="none"/>
          <w:lang w:val="en-US" w:eastAsia="zh-CN"/>
        </w:rPr>
      </w:pPr>
    </w:p>
    <w:p>
      <w:pPr>
        <w:pStyle w:val="15"/>
        <w:rPr>
          <w:rFonts w:hint="default" w:ascii="宋体" w:hAnsi="宋体" w:cs="宋体"/>
          <w:color w:val="auto"/>
          <w:highlight w:val="none"/>
          <w:lang w:val="en-US" w:eastAsia="zh-CN"/>
        </w:rPr>
      </w:pPr>
    </w:p>
    <w:p>
      <w:pPr>
        <w:pStyle w:val="25"/>
        <w:spacing w:line="360" w:lineRule="auto"/>
        <w:ind w:left="108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供应商控股</w:t>
      </w:r>
      <w:r>
        <w:rPr>
          <w:rFonts w:hint="eastAsia" w:ascii="宋体" w:hAnsi="宋体" w:cs="宋体"/>
          <w:b/>
          <w:color w:val="auto"/>
          <w:szCs w:val="21"/>
          <w:highlight w:val="none"/>
          <w:lang w:val="en-US" w:eastAsia="zh-CN"/>
        </w:rPr>
        <w:t>和</w:t>
      </w:r>
      <w:r>
        <w:rPr>
          <w:rFonts w:hint="eastAsia" w:ascii="宋体" w:hAnsi="宋体" w:eastAsia="宋体" w:cs="宋体"/>
          <w:b/>
          <w:color w:val="auto"/>
          <w:szCs w:val="21"/>
          <w:highlight w:val="none"/>
        </w:rPr>
        <w:t>管理关系</w:t>
      </w:r>
      <w:r>
        <w:rPr>
          <w:rFonts w:hint="eastAsia" w:ascii="宋体" w:hAnsi="宋体" w:cs="宋体"/>
          <w:b/>
          <w:color w:val="auto"/>
          <w:szCs w:val="21"/>
          <w:highlight w:val="none"/>
          <w:lang w:val="en-US" w:eastAsia="zh-CN"/>
        </w:rPr>
        <w:t>及基本</w:t>
      </w:r>
      <w:r>
        <w:rPr>
          <w:rFonts w:hint="eastAsia" w:ascii="宋体" w:hAnsi="宋体" w:eastAsia="宋体" w:cs="宋体"/>
          <w:b/>
          <w:color w:val="auto"/>
          <w:szCs w:val="21"/>
          <w:highlight w:val="none"/>
        </w:rPr>
        <w:t>情况申报表</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Cs/>
          <w:color w:val="auto"/>
          <w:szCs w:val="21"/>
          <w:highlight w:val="none"/>
          <w:u w:val="single"/>
        </w:rPr>
        <w:t>【[采购人名称]】</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cs="宋体"/>
          <w:color w:val="auto"/>
          <w:highlight w:val="none"/>
          <w:lang w:val="en-US" w:eastAsia="zh-CN"/>
        </w:rPr>
        <w:t>自愿</w:t>
      </w:r>
      <w:r>
        <w:rPr>
          <w:rFonts w:hint="eastAsia" w:ascii="宋体" w:hAnsi="宋体" w:eastAsia="宋体" w:cs="宋体"/>
          <w:color w:val="auto"/>
          <w:highlight w:val="none"/>
        </w:rPr>
        <w:t>参</w:t>
      </w:r>
      <w:r>
        <w:rPr>
          <w:rFonts w:hint="eastAsia" w:ascii="宋体" w:hAnsi="宋体" w:cs="宋体"/>
          <w:color w:val="auto"/>
          <w:highlight w:val="none"/>
          <w:lang w:val="en-US" w:eastAsia="zh-CN"/>
        </w:rPr>
        <w:t>选</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，根据法律法规维护采购公正性的相关规定，特就本单位控股及管理关系情况申报如下，并承担申报不实的责任。</w:t>
      </w:r>
    </w:p>
    <w:tbl>
      <w:tblPr>
        <w:tblStyle w:val="17"/>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申报人名称</w:t>
            </w:r>
          </w:p>
        </w:tc>
        <w:tc>
          <w:tcPr>
            <w:tcW w:w="3542"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w:t>
            </w:r>
          </w:p>
        </w:tc>
        <w:tc>
          <w:tcPr>
            <w:tcW w:w="134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195"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pPr>
              <w:spacing w:line="360" w:lineRule="auto"/>
              <w:rPr>
                <w:rFonts w:hint="eastAsia" w:ascii="宋体" w:hAnsi="宋体" w:eastAsia="宋体" w:cs="宋体"/>
                <w:color w:val="auto"/>
                <w:szCs w:val="21"/>
                <w:highlight w:val="none"/>
              </w:rPr>
            </w:pPr>
          </w:p>
        </w:tc>
        <w:tc>
          <w:tcPr>
            <w:tcW w:w="134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2195"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控股股东/投资人名称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非控股股东/投资人名称</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134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2195"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pPr>
              <w:spacing w:line="360" w:lineRule="auto"/>
              <w:rPr>
                <w:rFonts w:hint="eastAsia" w:ascii="宋体" w:hAnsi="宋体" w:eastAsia="宋体" w:cs="宋体"/>
                <w:color w:val="auto"/>
                <w:szCs w:val="21"/>
                <w:highlight w:val="none"/>
              </w:rPr>
            </w:pPr>
          </w:p>
        </w:tc>
        <w:tc>
          <w:tcPr>
            <w:tcW w:w="1347"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被管理关系单位名称</w:t>
            </w:r>
          </w:p>
        </w:tc>
        <w:tc>
          <w:tcPr>
            <w:tcW w:w="2195" w:type="pct"/>
            <w:vAlign w:val="center"/>
          </w:tcPr>
          <w:p>
            <w:pPr>
              <w:spacing w:line="360" w:lineRule="auto"/>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bl>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注：1.控股股东/投资人是指出资比例在50%以上，或者出资比例不足50%，但享有公司股东会/董事会控制权的投资方（含单位或者个人）；</w:t>
      </w:r>
    </w:p>
    <w:p>
      <w:pPr>
        <w:spacing w:line="360" w:lineRule="auto"/>
        <w:rPr>
          <w:rFonts w:hint="eastAsia" w:ascii="宋体" w:hAnsi="宋体" w:eastAsia="宋体" w:cs="宋体"/>
          <w:i/>
          <w:color w:val="auto"/>
          <w:highlight w:val="none"/>
        </w:rPr>
      </w:pPr>
      <w:r>
        <w:rPr>
          <w:rFonts w:hint="eastAsia" w:ascii="宋体" w:hAnsi="宋体" w:eastAsia="宋体" w:cs="宋体"/>
          <w:color w:val="auto"/>
          <w:highlight w:val="none"/>
        </w:rPr>
        <w:t xml:space="preserve">    2.管理关系单位是指与不具有出资持股关系的其他单位之间存在管理与被管理关系的单位；</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3.如未有相关情况，请在相应栏填写“无”</w:t>
      </w:r>
      <w:r>
        <w:rPr>
          <w:rFonts w:hint="eastAsia" w:ascii="宋体" w:hAnsi="宋体" w:eastAsia="宋体" w:cs="宋体"/>
          <w:color w:val="auto"/>
          <w:highlight w:val="none"/>
          <w:lang w:eastAsia="zh-CN"/>
        </w:rPr>
        <w:t>或空白不填</w:t>
      </w:r>
      <w:r>
        <w:rPr>
          <w:rFonts w:hint="eastAsia" w:ascii="宋体" w:hAnsi="宋体" w:eastAsia="宋体" w:cs="宋体"/>
          <w:color w:val="auto"/>
          <w:highlight w:val="none"/>
        </w:rPr>
        <w:t>。</w:t>
      </w:r>
    </w:p>
    <w:p>
      <w:pPr>
        <w:spacing w:line="360" w:lineRule="auto"/>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________________________（盖</w:t>
      </w:r>
      <w:r>
        <w:rPr>
          <w:rFonts w:hint="eastAsia" w:ascii="宋体" w:hAnsi="宋体" w:eastAsia="宋体" w:cs="宋体"/>
          <w:bCs/>
          <w:color w:val="auto"/>
          <w:szCs w:val="21"/>
          <w:highlight w:val="none"/>
        </w:rPr>
        <w:t>单位</w:t>
      </w:r>
      <w:r>
        <w:rPr>
          <w:rFonts w:hint="eastAsia" w:ascii="宋体" w:hAnsi="宋体" w:eastAsia="宋体" w:cs="宋体"/>
          <w:color w:val="auto"/>
          <w:szCs w:val="21"/>
          <w:highlight w:val="none"/>
        </w:rPr>
        <w:t>公章）</w:t>
      </w:r>
    </w:p>
    <w:p>
      <w:pPr>
        <w:ind w:left="7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pStyle w:val="25"/>
        <w:widowControl/>
        <w:numPr>
          <w:ilvl w:val="0"/>
          <w:numId w:val="7"/>
        </w:numPr>
        <w:snapToGrid w:val="0"/>
        <w:spacing w:line="360" w:lineRule="auto"/>
        <w:ind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 w:name="_Toc13174"/>
      <w:bookmarkStart w:id="49" w:name="_Toc12072"/>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技术商务偏离表</w:t>
      </w:r>
      <w:bookmarkEnd w:id="48"/>
      <w:bookmarkEnd w:id="49"/>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技术商务偏离表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供应商名称（盖章）：__________________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__________________</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8" w:type="dxa"/>
            <w:gridSpan w:val="2"/>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询价文件要求</w:t>
            </w:r>
          </w:p>
        </w:tc>
        <w:tc>
          <w:tcPr>
            <w:tcW w:w="3420" w:type="dxa"/>
            <w:gridSpan w:val="2"/>
            <w:vAlign w:val="center"/>
          </w:tcPr>
          <w:p>
            <w:pPr>
              <w:spacing w:after="120"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w:t>
            </w:r>
          </w:p>
        </w:tc>
        <w:tc>
          <w:tcPr>
            <w:tcW w:w="90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1050" w:type="dxa"/>
            <w:vMerge w:val="restart"/>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询价文件条目号</w:t>
            </w: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要求内容</w:t>
            </w: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条目号</w:t>
            </w: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应答内容</w:t>
            </w:r>
          </w:p>
        </w:tc>
        <w:tc>
          <w:tcPr>
            <w:tcW w:w="90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Merge w:val="continue"/>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pPr>
              <w:spacing w:after="120" w:line="360" w:lineRule="atLeast"/>
              <w:ind w:left="851" w:hanging="851"/>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478" w:type="dxa"/>
            <w:gridSpan w:val="6"/>
            <w:vAlign w:val="center"/>
          </w:tcPr>
          <w:p>
            <w:pPr>
              <w:spacing w:after="120" w:line="360" w:lineRule="atLeast"/>
              <w:ind w:left="851" w:hanging="851"/>
              <w:jc w:val="center"/>
              <w:rPr>
                <w:rFonts w:hint="eastAsia" w:ascii="宋体" w:hAnsi="宋体" w:eastAsia="宋体" w:cs="宋体"/>
                <w:color w:val="auto"/>
                <w:szCs w:val="21"/>
                <w:highlight w:val="none"/>
              </w:rPr>
            </w:pPr>
          </w:p>
        </w:tc>
      </w:tr>
    </w:tbl>
    <w:p>
      <w:pPr>
        <w:widowControl/>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说明：如供应商的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与询价采购文件第四章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第五章</w:t>
      </w:r>
      <w:r>
        <w:rPr>
          <w:rFonts w:hint="eastAsia" w:ascii="宋体" w:hAnsi="宋体" w:eastAsia="宋体" w:cs="宋体"/>
          <w:color w:val="auto"/>
          <w:szCs w:val="21"/>
          <w:highlight w:val="none"/>
        </w:rPr>
        <w:t>有偏离的，应在 “技术商务偏离表”上逐条填写；如全部条款无偏离，则只须在偏离表备注栏填写“全部条款无偏离”</w:t>
      </w:r>
      <w:r>
        <w:rPr>
          <w:rFonts w:hint="eastAsia" w:ascii="宋体" w:hAnsi="宋体" w:eastAsia="宋体" w:cs="宋体"/>
          <w:color w:val="auto"/>
          <w:szCs w:val="21"/>
          <w:highlight w:val="none"/>
          <w:lang w:eastAsia="zh-CN"/>
        </w:rPr>
        <w:t>或提供空白表格</w:t>
      </w:r>
      <w:r>
        <w:rPr>
          <w:rFonts w:hint="eastAsia" w:ascii="宋体" w:hAnsi="宋体" w:eastAsia="宋体" w:cs="宋体"/>
          <w:color w:val="auto"/>
          <w:szCs w:val="21"/>
          <w:highlight w:val="none"/>
        </w:rPr>
        <w:t>，并加盖公章。</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widowControl/>
        <w:snapToGrid w:val="0"/>
        <w:spacing w:line="360" w:lineRule="exact"/>
        <w:jc w:val="left"/>
        <w:rPr>
          <w:rFonts w:hint="eastAsia" w:ascii="宋体" w:hAnsi="宋体" w:eastAsia="宋体" w:cs="宋体"/>
          <w:color w:val="auto"/>
          <w:szCs w:val="21"/>
          <w:highlight w:val="none"/>
        </w:rPr>
      </w:pP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0" w:name="_Toc11834"/>
      <w:bookmarkStart w:id="51" w:name="_Toc476321849"/>
      <w:bookmarkStart w:id="52" w:name="_Toc10360"/>
      <w:r>
        <w:rPr>
          <w:rFonts w:hint="eastAsia" w:ascii="宋体" w:hAnsi="宋体" w:eastAsia="宋体" w:cs="宋体"/>
          <w:color w:val="auto"/>
          <w:highlight w:val="none"/>
          <w:lang w:val="en-US" w:eastAsia="zh-CN"/>
        </w:rPr>
        <w:t>供应商承接过的</w:t>
      </w:r>
      <w:r>
        <w:rPr>
          <w:rFonts w:hint="eastAsia" w:ascii="宋体" w:hAnsi="宋体" w:eastAsia="宋体" w:cs="宋体"/>
          <w:color w:val="auto"/>
          <w:highlight w:val="none"/>
        </w:rPr>
        <w:t>类似项目情况表</w:t>
      </w:r>
      <w:bookmarkEnd w:id="50"/>
      <w:bookmarkEnd w:id="51"/>
      <w:bookmarkEnd w:id="52"/>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80"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984"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签订合同时间</w:t>
            </w:r>
          </w:p>
        </w:tc>
        <w:tc>
          <w:tcPr>
            <w:tcW w:w="807"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合同金额(万元)</w:t>
            </w:r>
          </w:p>
        </w:tc>
        <w:tc>
          <w:tcPr>
            <w:tcW w:w="677" w:type="pct"/>
            <w:vAlign w:val="center"/>
          </w:tcPr>
          <w:p>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1880" w:type="pct"/>
            <w:vAlign w:val="center"/>
          </w:tcPr>
          <w:p>
            <w:pPr>
              <w:widowControl/>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tc>
        <w:tc>
          <w:tcPr>
            <w:tcW w:w="984" w:type="pct"/>
          </w:tcPr>
          <w:p>
            <w:pPr>
              <w:jc w:val="center"/>
              <w:rPr>
                <w:rFonts w:hint="eastAsia" w:ascii="宋体" w:hAnsi="宋体" w:eastAsia="宋体" w:cs="宋体"/>
                <w:color w:val="auto"/>
                <w:szCs w:val="21"/>
                <w:highlight w:val="none"/>
              </w:rPr>
            </w:pPr>
          </w:p>
        </w:tc>
        <w:tc>
          <w:tcPr>
            <w:tcW w:w="807" w:type="pct"/>
            <w:vAlign w:val="center"/>
          </w:tcPr>
          <w:p>
            <w:pPr>
              <w:jc w:val="center"/>
              <w:rPr>
                <w:rFonts w:hint="eastAsia" w:ascii="宋体" w:hAnsi="宋体" w:eastAsia="宋体" w:cs="宋体"/>
                <w:color w:val="auto"/>
                <w:szCs w:val="21"/>
                <w:highlight w:val="none"/>
              </w:rPr>
            </w:pPr>
          </w:p>
        </w:tc>
        <w:tc>
          <w:tcPr>
            <w:tcW w:w="677" w:type="pct"/>
            <w:vAlign w:val="center"/>
          </w:tcPr>
          <w:p>
            <w:pPr>
              <w:jc w:val="center"/>
              <w:rPr>
                <w:rFonts w:hint="eastAsia" w:ascii="宋体" w:hAnsi="宋体" w:eastAsia="宋体" w:cs="宋体"/>
                <w:color w:val="auto"/>
                <w:szCs w:val="21"/>
                <w:highlight w:val="none"/>
              </w:rPr>
            </w:pPr>
          </w:p>
        </w:tc>
      </w:tr>
    </w:tbl>
    <w:p>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备注：</w:t>
      </w:r>
    </w:p>
    <w:p>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1.供应商必须如实填写，并保证内容真实可靠，如有弄虚作假，将取消报价资格。</w:t>
      </w:r>
    </w:p>
    <w:p>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2.</w:t>
      </w:r>
      <w:r>
        <w:rPr>
          <w:rFonts w:hint="eastAsia" w:ascii="宋体" w:hAnsi="宋体" w:eastAsia="宋体" w:cs="宋体"/>
          <w:color w:val="auto"/>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pPr>
        <w:widowControl/>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br w:type="page"/>
      </w:r>
    </w:p>
    <w:p>
      <w:pPr>
        <w:widowControl/>
        <w:jc w:val="left"/>
        <w:rPr>
          <w:rFonts w:hint="eastAsia" w:ascii="宋体" w:hAnsi="宋体" w:eastAsia="宋体" w:cs="宋体"/>
          <w:b/>
          <w:bCs/>
          <w:color w:val="auto"/>
          <w:sz w:val="24"/>
          <w:highlight w:val="none"/>
        </w:rPr>
      </w:pP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3" w:name="_Toc3792"/>
      <w:bookmarkStart w:id="54" w:name="_Toc476321850"/>
      <w:bookmarkStart w:id="55" w:name="_Toc26958"/>
      <w:r>
        <w:rPr>
          <w:rFonts w:hint="eastAsia" w:ascii="宋体" w:hAnsi="宋体" w:eastAsia="宋体" w:cs="宋体"/>
          <w:color w:val="auto"/>
          <w:highlight w:val="none"/>
        </w:rPr>
        <w:t>项目负责人及成员组成情况表</w:t>
      </w:r>
      <w:bookmarkEnd w:id="53"/>
      <w:bookmarkEnd w:id="54"/>
      <w:bookmarkEnd w:id="55"/>
    </w:p>
    <w:p>
      <w:pPr>
        <w:pStyle w:val="25"/>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供应商名称（盖章）：__________________</w:t>
      </w:r>
    </w:p>
    <w:p>
      <w:pPr>
        <w:pStyle w:val="25"/>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项目组中职务</w:t>
            </w:r>
          </w:p>
        </w:tc>
        <w:tc>
          <w:tcPr>
            <w:tcW w:w="92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8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66"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39" w:type="pct"/>
            <w:vAlign w:val="center"/>
          </w:tcPr>
          <w:p>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ind w:left="-153" w:firstLine="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1、主要项目人员1</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2、主要项目人员2</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3、主要项目人员3</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both"/>
              <w:rPr>
                <w:rFonts w:hint="eastAsia" w:ascii="宋体" w:hAnsi="宋体" w:eastAsia="宋体" w:cs="宋体"/>
                <w:color w:val="auto"/>
                <w:szCs w:val="21"/>
                <w:highlight w:val="none"/>
              </w:rPr>
            </w:pP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pPr>
              <w:spacing w:line="360" w:lineRule="auto"/>
              <w:ind w:right="-55" w:firstLine="472"/>
              <w:jc w:val="center"/>
              <w:rPr>
                <w:rFonts w:hint="eastAsia" w:ascii="宋体" w:hAnsi="宋体" w:eastAsia="宋体" w:cs="宋体"/>
                <w:color w:val="auto"/>
                <w:szCs w:val="21"/>
                <w:highlight w:val="none"/>
              </w:rPr>
            </w:pPr>
          </w:p>
        </w:tc>
      </w:tr>
    </w:tbl>
    <w:p>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pacing w:val="-2"/>
          <w:szCs w:val="21"/>
          <w:highlight w:val="none"/>
        </w:rPr>
        <w:t>备注：</w:t>
      </w:r>
      <w:r>
        <w:rPr>
          <w:rFonts w:hint="eastAsia" w:ascii="宋体" w:hAnsi="宋体" w:cs="宋体"/>
          <w:color w:val="auto"/>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br w:type="page"/>
      </w: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6" w:name="_Toc18330"/>
      <w:bookmarkStart w:id="57" w:name="_Toc104"/>
      <w:bookmarkStart w:id="58" w:name="_Toc56432254"/>
      <w:bookmarkStart w:id="59" w:name="_Toc1651923"/>
      <w:bookmarkStart w:id="60" w:name="_Toc68688822"/>
      <w:bookmarkStart w:id="61" w:name="_Toc15928"/>
      <w:r>
        <w:rPr>
          <w:rFonts w:hint="eastAsia" w:ascii="宋体" w:hAnsi="宋体" w:eastAsia="宋体" w:cs="宋体"/>
          <w:color w:val="auto"/>
          <w:highlight w:val="none"/>
        </w:rPr>
        <w:t>本项目的实施方案</w:t>
      </w:r>
      <w:bookmarkEnd w:id="56"/>
      <w:bookmarkEnd w:id="57"/>
    </w:p>
    <w:p>
      <w:pPr>
        <w:topLinePunct/>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pPr>
        <w:widowControl/>
        <w:numPr>
          <w:ilvl w:val="0"/>
          <w:numId w:val="0"/>
        </w:numPr>
        <w:jc w:val="left"/>
        <w:rPr>
          <w:rFonts w:hint="eastAsia" w:ascii="宋体" w:hAnsi="宋体" w:cs="宋体"/>
          <w:color w:val="auto"/>
          <w:kern w:val="2"/>
          <w:sz w:val="21"/>
          <w:szCs w:val="24"/>
          <w:lang w:val="en-US" w:eastAsia="zh-CN" w:bidi="ar-SA"/>
        </w:rPr>
      </w:pPr>
    </w:p>
    <w:p>
      <w:pPr>
        <w:widowControl/>
        <w:numPr>
          <w:ilvl w:val="0"/>
          <w:numId w:val="0"/>
        </w:numPr>
        <w:jc w:val="left"/>
        <w:rPr>
          <w:rFonts w:hint="eastAsia" w:ascii="宋体" w:hAnsi="宋体" w:cs="宋体"/>
          <w:color w:val="auto"/>
          <w:kern w:val="2"/>
          <w:sz w:val="21"/>
          <w:szCs w:val="24"/>
          <w:lang w:val="en-US" w:eastAsia="zh-CN" w:bidi="ar-SA"/>
        </w:rPr>
      </w:pP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供应商需根据项目目标和服务内容关键技术指标，拟定具体合理的服务方案。项目服务方案内容自拟，主要内容应包括：</w:t>
      </w:r>
    </w:p>
    <w:p>
      <w:pPr>
        <w:widowControl/>
        <w:numPr>
          <w:ilvl w:val="0"/>
          <w:numId w:val="0"/>
        </w:numPr>
        <w:jc w:val="left"/>
        <w:rPr>
          <w:rFonts w:hint="eastAsia" w:ascii="宋体" w:hAnsi="宋体" w:cs="宋体"/>
          <w:color w:val="auto"/>
          <w:kern w:val="2"/>
          <w:sz w:val="21"/>
          <w:szCs w:val="24"/>
          <w:lang w:val="en-US" w:eastAsia="zh-CN" w:bidi="ar-SA"/>
        </w:rPr>
      </w:pP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1、对项目服务要求的理解。</w:t>
      </w: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2、项目服务要求的具体解决方案，</w:t>
      </w: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4、项目实施进度计划；</w:t>
      </w:r>
    </w:p>
    <w:p>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5、服务质量保证措施；</w:t>
      </w:r>
    </w:p>
    <w:p>
      <w:pPr>
        <w:widowControl/>
        <w:numPr>
          <w:ilvl w:val="0"/>
          <w:numId w:val="0"/>
        </w:numPr>
        <w:jc w:val="left"/>
        <w:rPr>
          <w:rFonts w:hint="eastAsia" w:ascii="宋体" w:hAnsi="宋体" w:eastAsia="宋体" w:cs="宋体"/>
          <w:b/>
          <w:bCs/>
          <w:color w:val="auto"/>
          <w:sz w:val="32"/>
          <w:szCs w:val="32"/>
          <w:highlight w:val="none"/>
        </w:rPr>
      </w:pPr>
      <w:r>
        <w:rPr>
          <w:rFonts w:hint="eastAsia" w:ascii="宋体" w:hAnsi="宋体" w:cs="宋体"/>
          <w:color w:val="auto"/>
          <w:kern w:val="2"/>
          <w:sz w:val="21"/>
          <w:szCs w:val="24"/>
          <w:lang w:val="en-US" w:eastAsia="zh-CN" w:bidi="ar-SA"/>
        </w:rPr>
        <w:t>6、项目服务团队及技术资质。</w:t>
      </w:r>
      <w:r>
        <w:rPr>
          <w:rFonts w:hint="eastAsia" w:ascii="宋体" w:hAnsi="宋体" w:eastAsia="宋体" w:cs="宋体"/>
          <w:color w:val="auto"/>
          <w:highlight w:val="none"/>
        </w:rPr>
        <w:br w:type="page"/>
      </w:r>
    </w:p>
    <w:p>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62" w:name="_Toc17083"/>
      <w:bookmarkStart w:id="63" w:name="_Toc29130"/>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报价</w:t>
      </w:r>
      <w:bookmarkEnd w:id="58"/>
      <w:bookmarkEnd w:id="59"/>
      <w:bookmarkEnd w:id="60"/>
      <w:bookmarkEnd w:id="61"/>
      <w:bookmarkEnd w:id="62"/>
      <w:r>
        <w:rPr>
          <w:rFonts w:hint="eastAsia" w:ascii="宋体" w:hAnsi="宋体" w:eastAsia="宋体" w:cs="宋体"/>
          <w:color w:val="auto"/>
          <w:highlight w:val="none"/>
        </w:rPr>
        <w:t>函</w:t>
      </w:r>
      <w:bookmarkEnd w:id="63"/>
    </w:p>
    <w:p>
      <w:pPr>
        <w:spacing w:line="360" w:lineRule="auto"/>
        <w:jc w:val="center"/>
        <w:rPr>
          <w:rFonts w:hint="eastAsia" w:ascii="方正小标宋简体" w:hAnsi="方正小标宋简体" w:eastAsia="方正小标宋简体" w:cs="方正小标宋简体"/>
          <w:b/>
          <w:color w:val="auto"/>
          <w:sz w:val="32"/>
          <w:szCs w:val="32"/>
          <w:lang w:val="en-US" w:eastAsia="zh-CN"/>
        </w:rPr>
      </w:pPr>
      <w:r>
        <w:rPr>
          <w:rFonts w:hint="eastAsia" w:ascii="方正小标宋简体" w:hAnsi="方正小标宋简体" w:eastAsia="方正小标宋简体" w:cs="方正小标宋简体"/>
          <w:b/>
          <w:color w:val="auto"/>
          <w:sz w:val="32"/>
          <w:szCs w:val="32"/>
          <w:lang w:val="en-US" w:eastAsia="zh-CN"/>
        </w:rPr>
        <w:t>AI智能机器人运营服务项目</w:t>
      </w:r>
    </w:p>
    <w:p>
      <w:pPr>
        <w:spacing w:line="360" w:lineRule="auto"/>
        <w:jc w:val="center"/>
        <w:rPr>
          <w:rFonts w:hint="eastAsia" w:ascii="仿宋_GB2312" w:hAnsi="仿宋_GB2312" w:eastAsia="仿宋_GB2312" w:cs="仿宋_GB2312"/>
          <w:b/>
          <w:color w:val="auto"/>
          <w:sz w:val="28"/>
          <w:szCs w:val="28"/>
        </w:rPr>
      </w:pPr>
      <w:r>
        <w:rPr>
          <w:rFonts w:hint="eastAsia" w:ascii="方正小标宋简体" w:hAnsi="方正小标宋简体" w:eastAsia="方正小标宋简体" w:cs="方正小标宋简体"/>
          <w:b/>
          <w:color w:val="auto"/>
          <w:sz w:val="32"/>
          <w:szCs w:val="32"/>
          <w:lang w:eastAsia="zh-CN"/>
        </w:rPr>
        <w:t>响应</w:t>
      </w:r>
      <w:r>
        <w:rPr>
          <w:rFonts w:hint="eastAsia" w:ascii="方正小标宋简体" w:hAnsi="方正小标宋简体" w:eastAsia="方正小标宋简体" w:cs="方正小标宋简体"/>
          <w:b/>
          <w:color w:val="auto"/>
          <w:sz w:val="32"/>
          <w:szCs w:val="32"/>
        </w:rPr>
        <w:t>报价</w:t>
      </w:r>
      <w:r>
        <w:rPr>
          <w:rFonts w:hint="eastAsia" w:ascii="方正小标宋简体" w:hAnsi="方正小标宋简体" w:eastAsia="方正小标宋简体" w:cs="方正小标宋简体"/>
          <w:b/>
          <w:color w:val="auto"/>
          <w:sz w:val="32"/>
          <w:szCs w:val="32"/>
          <w:lang w:eastAsia="zh-CN"/>
        </w:rPr>
        <w:t>函（</w:t>
      </w:r>
      <w:r>
        <w:rPr>
          <w:rFonts w:hint="eastAsia" w:ascii="方正小标宋简体" w:hAnsi="方正小标宋简体" w:eastAsia="方正小标宋简体" w:cs="方正小标宋简体"/>
          <w:b/>
          <w:color w:val="auto"/>
          <w:sz w:val="32"/>
          <w:szCs w:val="32"/>
          <w:lang w:val="en-US" w:eastAsia="zh-CN"/>
        </w:rPr>
        <w:t>服务类</w:t>
      </w:r>
      <w:r>
        <w:rPr>
          <w:rFonts w:hint="eastAsia" w:ascii="方正小标宋简体" w:hAnsi="方正小标宋简体" w:eastAsia="方正小标宋简体" w:cs="方正小标宋简体"/>
          <w:b/>
          <w:color w:val="auto"/>
          <w:sz w:val="32"/>
          <w:szCs w:val="32"/>
          <w:lang w:eastAsia="zh-CN"/>
        </w:rPr>
        <w:t>）</w:t>
      </w:r>
    </w:p>
    <w:p>
      <w:pPr>
        <w:spacing w:line="360" w:lineRule="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南方新闻网</w:t>
      </w:r>
      <w:r>
        <w:rPr>
          <w:rFonts w:hint="eastAsia" w:ascii="宋体" w:hAnsi="宋体" w:eastAsia="宋体" w:cs="宋体"/>
          <w:b/>
          <w:color w:val="auto"/>
          <w:sz w:val="21"/>
          <w:szCs w:val="21"/>
        </w:rPr>
        <w:t>：</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none"/>
        </w:rPr>
        <w:t>根据贵</w:t>
      </w:r>
      <w:r>
        <w:rPr>
          <w:rFonts w:hint="eastAsia" w:ascii="宋体" w:hAnsi="宋体" w:cs="宋体"/>
          <w:color w:val="auto"/>
          <w:sz w:val="21"/>
          <w:szCs w:val="21"/>
          <w:u w:val="none"/>
          <w:lang w:val="en-US" w:eastAsia="zh-CN"/>
        </w:rPr>
        <w:t>单位</w:t>
      </w:r>
      <w:r>
        <w:rPr>
          <w:rFonts w:hint="eastAsia" w:ascii="宋体" w:hAnsi="宋体" w:cs="宋体"/>
          <w:color w:val="auto"/>
          <w:sz w:val="21"/>
          <w:szCs w:val="21"/>
          <w:u w:val="single"/>
          <w:lang w:val="en-US" w:eastAsia="zh-CN"/>
        </w:rPr>
        <w:t xml:space="preserve"> AI智能机器人运营服务项目</w:t>
      </w:r>
      <w:r>
        <w:rPr>
          <w:rFonts w:hint="eastAsia" w:ascii="宋体" w:hAnsi="宋体" w:eastAsia="宋体" w:cs="宋体"/>
          <w:color w:val="auto"/>
          <w:sz w:val="21"/>
          <w:szCs w:val="21"/>
          <w:u w:val="single"/>
          <w:lang w:eastAsia="zh-CN"/>
        </w:rPr>
        <w:t>（</w:t>
      </w:r>
      <w:r>
        <w:rPr>
          <w:rFonts w:hint="eastAsia" w:ascii="宋体" w:hAnsi="宋体" w:eastAsia="宋体" w:cs="宋体"/>
          <w:b w:val="0"/>
          <w:bCs/>
          <w:color w:val="auto"/>
          <w:sz w:val="21"/>
          <w:szCs w:val="21"/>
          <w:u w:val="single"/>
        </w:rPr>
        <w:t>项目编号：</w:t>
      </w:r>
      <w:r>
        <w:rPr>
          <w:rFonts w:hint="eastAsia" w:ascii="宋体" w:hAnsi="宋体" w:cs="宋体"/>
          <w:b w:val="0"/>
          <w:bCs/>
          <w:color w:val="auto"/>
          <w:sz w:val="21"/>
          <w:szCs w:val="21"/>
          <w:u w:val="single"/>
          <w:lang w:val="en-US" w:eastAsia="zh-CN"/>
        </w:rPr>
        <w:t>NFWJYCG2025052</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none"/>
          <w:lang w:val="en-US" w:eastAsia="zh-CN"/>
        </w:rPr>
        <w:t>采购</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要求，我司已完全了解相关内容，承诺按要求提供产品和服务，现按人民币报价如下：</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根据项目要求，供应商基于搭建微信内嵌AI智能机器人功能提供运营服务，提供智能问答、数字人视频生产等服务。</w:t>
            </w:r>
          </w:p>
          <w:p>
            <w:pPr>
              <w:widowControl/>
              <w:jc w:val="both"/>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1.基于搭建微信内嵌AI智能机器人功能提供运营服务，定期整理汇总AI与用户的对话信息，并向采购方提供反馈，不低于1月/次；</w:t>
            </w:r>
          </w:p>
          <w:p>
            <w:pPr>
              <w:widowControl/>
              <w:jc w:val="both"/>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2.根据采购方提供的脚本，或由供应商提供采购方审核后脚本生产制作数字人视频，</w:t>
            </w:r>
            <w:r>
              <w:rPr>
                <w:rFonts w:hint="eastAsia" w:ascii="宋体" w:hAnsi="宋体" w:cs="宋体"/>
                <w:b w:val="0"/>
                <w:bCs w:val="0"/>
                <w:color w:val="auto"/>
                <w:kern w:val="0"/>
                <w:sz w:val="21"/>
                <w:szCs w:val="21"/>
                <w:lang w:val="en-US" w:eastAsia="zh-CN" w:bidi="ar"/>
              </w:rPr>
              <w:t>服务期内</w:t>
            </w:r>
            <w:r>
              <w:rPr>
                <w:rFonts w:hint="eastAsia" w:ascii="宋体" w:hAnsi="宋体" w:eastAsia="宋体" w:cs="宋体"/>
                <w:b w:val="0"/>
                <w:bCs w:val="0"/>
                <w:color w:val="auto"/>
                <w:kern w:val="0"/>
                <w:sz w:val="21"/>
                <w:szCs w:val="21"/>
                <w:lang w:bidi="ar"/>
              </w:rPr>
              <w:t>制作AI机器人视频不少于30个。</w:t>
            </w:r>
          </w:p>
          <w:p>
            <w:pPr>
              <w:widowControl/>
              <w:jc w:val="both"/>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3.履行期限：自合同签订之日起至2026年7月31日。</w:t>
            </w:r>
          </w:p>
          <w:p>
            <w:pPr>
              <w:widowControl/>
              <w:jc w:val="center"/>
              <w:textAlignment w:val="center"/>
              <w:rPr>
                <w:rFonts w:hint="eastAsia" w:ascii="宋体" w:hAnsi="宋体" w:eastAsia="宋体" w:cs="宋体"/>
                <w:b w:val="0"/>
                <w:bCs w:val="0"/>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default"/>
                <w:color w:val="auto"/>
                <w:lang w:val="en-US" w:eastAsia="zh-CN"/>
              </w:rPr>
            </w:pPr>
            <w:r>
              <w:rPr>
                <w:rFonts w:hint="eastAsia" w:ascii="宋体" w:hAnsi="宋体" w:cs="宋体"/>
                <w:b w:val="0"/>
                <w:bCs w:val="0"/>
                <w:color w:val="auto"/>
                <w:sz w:val="21"/>
                <w:szCs w:val="21"/>
                <w:u w:val="single"/>
                <w:lang w:val="en-US" w:eastAsia="zh-CN"/>
              </w:rPr>
              <w:t xml:space="preserve">      </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单位</w:t>
            </w:r>
            <w:r>
              <w:rPr>
                <w:rFonts w:hint="eastAsia" w:ascii="宋体" w:hAnsi="宋体" w:eastAsia="宋体" w:cs="宋体"/>
                <w:b w:val="0"/>
                <w:bCs w:val="0"/>
                <w:color w:val="auto"/>
                <w:sz w:val="21"/>
                <w:szCs w:val="21"/>
                <w:lang w:eastAsia="zh-CN"/>
              </w:rPr>
              <w:t>名称</w:t>
            </w:r>
            <w:r>
              <w:rPr>
                <w:rFonts w:hint="eastAsia" w:ascii="宋体" w:hAnsi="宋体" w:eastAsia="宋体" w:cs="宋体"/>
                <w:b w:val="0"/>
                <w:bCs w:val="0"/>
                <w:color w:val="auto"/>
                <w:sz w:val="21"/>
                <w:szCs w:val="21"/>
              </w:rPr>
              <w:t>（盖章）：</w:t>
            </w:r>
            <w:r>
              <w:rPr>
                <w:rFonts w:hint="eastAsia" w:ascii="宋体" w:hAnsi="宋体" w:eastAsia="宋体" w:cs="宋体"/>
                <w:b w:val="0"/>
                <w:bCs w:val="0"/>
                <w:color w:val="auto"/>
                <w:sz w:val="21"/>
                <w:szCs w:val="21"/>
                <w:u w:val="single"/>
              </w:rPr>
              <w:t xml:space="preserve">                             </w:t>
            </w:r>
          </w:p>
          <w:p>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u w:val="single"/>
              </w:rPr>
            </w:pPr>
            <w:r>
              <w:rPr>
                <w:rFonts w:hint="eastAsia" w:ascii="宋体" w:hAnsi="宋体" w:cs="宋体"/>
                <w:color w:val="auto"/>
                <w:szCs w:val="21"/>
              </w:rPr>
              <w:t>法定代表人</w:t>
            </w:r>
            <w:r>
              <w:rPr>
                <w:rFonts w:hint="eastAsia" w:ascii="宋体" w:hAnsi="宋体" w:cs="宋体"/>
                <w:color w:val="auto"/>
                <w:szCs w:val="21"/>
                <w:lang w:eastAsia="zh-CN"/>
              </w:rPr>
              <w:t>（</w:t>
            </w:r>
            <w:r>
              <w:rPr>
                <w:rFonts w:hint="eastAsia" w:ascii="宋体" w:hAnsi="宋体" w:eastAsia="宋体" w:cs="宋体"/>
                <w:color w:val="auto"/>
                <w:highlight w:val="none"/>
                <w:lang w:val="en-US" w:eastAsia="zh-CN"/>
              </w:rPr>
              <w:t>负责人</w:t>
            </w:r>
            <w:r>
              <w:rPr>
                <w:rFonts w:hint="eastAsia" w:ascii="宋体" w:hAnsi="宋体" w:cs="宋体"/>
                <w:color w:val="auto"/>
                <w:highlight w:val="none"/>
                <w:lang w:val="en-US" w:eastAsia="zh-CN"/>
              </w:rPr>
              <w:t>）</w:t>
            </w:r>
            <w:r>
              <w:rPr>
                <w:rFonts w:hint="eastAsia" w:ascii="宋体" w:hAnsi="宋体" w:cs="宋体"/>
                <w:color w:val="auto"/>
                <w:szCs w:val="21"/>
              </w:rPr>
              <w:t>或者其委托代理人</w:t>
            </w:r>
            <w:r>
              <w:rPr>
                <w:rFonts w:hint="eastAsia" w:ascii="宋体" w:hAnsi="宋体" w:cs="宋体"/>
                <w:color w:val="auto"/>
                <w:szCs w:val="21"/>
                <w:lang w:eastAsia="zh-CN"/>
              </w:rPr>
              <w:t>（</w:t>
            </w:r>
            <w:r>
              <w:rPr>
                <w:rFonts w:hint="eastAsia" w:ascii="宋体" w:hAnsi="宋体" w:cs="宋体"/>
                <w:color w:val="auto"/>
                <w:szCs w:val="21"/>
                <w:lang w:val="en-US" w:eastAsia="zh-CN"/>
              </w:rPr>
              <w:t>签字）</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u w:val="single"/>
              </w:rPr>
              <w:t xml:space="preserve">                    </w:t>
            </w:r>
          </w:p>
          <w:p>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联系方式 ：</w:t>
            </w:r>
            <w:r>
              <w:rPr>
                <w:rFonts w:hint="eastAsia" w:ascii="宋体" w:hAnsi="宋体" w:eastAsia="宋体" w:cs="宋体"/>
                <w:b w:val="0"/>
                <w:bCs w:val="0"/>
                <w:color w:val="auto"/>
                <w:sz w:val="21"/>
                <w:szCs w:val="21"/>
                <w:u w:val="single"/>
              </w:rPr>
              <w:t xml:space="preserve">                             </w:t>
            </w:r>
          </w:p>
          <w:p>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sz w:val="21"/>
                <w:szCs w:val="21"/>
              </w:rPr>
              <w:t>报价日期：202</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日</w:t>
            </w:r>
          </w:p>
        </w:tc>
      </w:tr>
    </w:tbl>
    <w:p>
      <w:pPr>
        <w:spacing w:line="360" w:lineRule="auto"/>
        <w:jc w:val="center"/>
        <w:rPr>
          <w:rFonts w:hint="eastAsia" w:ascii="方正小标宋简体" w:hAnsi="方正小标宋简体" w:eastAsia="方正小标宋简体" w:cs="方正小标宋简体"/>
          <w:b/>
          <w:color w:val="auto"/>
          <w:sz w:val="32"/>
          <w:szCs w:val="32"/>
          <w:lang w:val="en-US" w:eastAsia="zh-CN"/>
        </w:rPr>
      </w:pPr>
    </w:p>
    <w:p>
      <w:pPr>
        <w:spacing w:line="360" w:lineRule="auto"/>
        <w:jc w:val="center"/>
        <w:rPr>
          <w:rFonts w:hint="eastAsia" w:ascii="方正小标宋简体" w:hAnsi="方正小标宋简体" w:eastAsia="方正小标宋简体" w:cs="方正小标宋简体"/>
          <w:b/>
          <w:color w:val="auto"/>
          <w:sz w:val="32"/>
          <w:szCs w:val="32"/>
          <w:lang w:val="en-US" w:eastAsia="zh-CN"/>
        </w:rPr>
      </w:pPr>
    </w:p>
    <w:bookmarkEnd w:id="0"/>
    <w:bookmarkEnd w:id="1"/>
    <w:bookmarkEnd w:id="2"/>
    <w:bookmarkEnd w:id="3"/>
    <w:p>
      <w:pPr>
        <w:spacing w:line="360" w:lineRule="auto"/>
        <w:jc w:val="both"/>
        <w:rPr>
          <w:rFonts w:hint="eastAsia" w:ascii="方正小标宋简体" w:hAnsi="方正小标宋简体" w:eastAsia="方正小标宋简体" w:cs="方正小标宋简体"/>
          <w:b/>
          <w:color w:val="auto"/>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8DB4E8A"/>
    <w:multiLevelType w:val="singleLevel"/>
    <w:tmpl w:val="68DB4E8A"/>
    <w:lvl w:ilvl="0" w:tentative="0">
      <w:start w:val="2"/>
      <w:numFmt w:val="chineseCounting"/>
      <w:suff w:val="space"/>
      <w:lvlText w:val="第%1章"/>
      <w:lvlJc w:val="left"/>
      <w:rPr>
        <w:rFonts w:hint="eastAsia"/>
      </w:rPr>
    </w:lvl>
  </w:abstractNum>
  <w:abstractNum w:abstractNumId="6">
    <w:nsid w:val="7EC89450"/>
    <w:multiLevelType w:val="singleLevel"/>
    <w:tmpl w:val="7EC89450"/>
    <w:lvl w:ilvl="0" w:tentative="0">
      <w:start w:val="1"/>
      <w:numFmt w:val="decimal"/>
      <w:suff w:val="nothing"/>
      <w:lvlText w:val="（%1）"/>
      <w:lvlJc w:val="left"/>
    </w:lvl>
  </w:abstractNum>
  <w:num w:numId="1">
    <w:abstractNumId w:val="2"/>
  </w:num>
  <w:num w:numId="2">
    <w:abstractNumId w:val="5"/>
  </w:num>
  <w:num w:numId="3">
    <w:abstractNumId w:val="6"/>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zg3OTU2ZDBiNmU1ZjMxOTY1NzAxY2EwZWU5OWIifQ=="/>
  </w:docVars>
  <w:rsids>
    <w:rsidRoot w:val="644E7E4F"/>
    <w:rsid w:val="021E53CE"/>
    <w:rsid w:val="0271606F"/>
    <w:rsid w:val="030B53D7"/>
    <w:rsid w:val="06756EC1"/>
    <w:rsid w:val="06B239F1"/>
    <w:rsid w:val="071D47D0"/>
    <w:rsid w:val="07BB0261"/>
    <w:rsid w:val="07E146F4"/>
    <w:rsid w:val="08FA104A"/>
    <w:rsid w:val="0D521B8F"/>
    <w:rsid w:val="0E122ED0"/>
    <w:rsid w:val="0FB40797"/>
    <w:rsid w:val="0FFD5E8A"/>
    <w:rsid w:val="10C24F8A"/>
    <w:rsid w:val="13605ECB"/>
    <w:rsid w:val="13BE7CAD"/>
    <w:rsid w:val="15ED5822"/>
    <w:rsid w:val="19100A21"/>
    <w:rsid w:val="1A635878"/>
    <w:rsid w:val="1BB40130"/>
    <w:rsid w:val="1C26031D"/>
    <w:rsid w:val="1C2808C9"/>
    <w:rsid w:val="21DC56F0"/>
    <w:rsid w:val="239F7A0E"/>
    <w:rsid w:val="25222E80"/>
    <w:rsid w:val="25AC3397"/>
    <w:rsid w:val="26343357"/>
    <w:rsid w:val="29075850"/>
    <w:rsid w:val="2F58700A"/>
    <w:rsid w:val="32F6429E"/>
    <w:rsid w:val="33F407C1"/>
    <w:rsid w:val="352D55A0"/>
    <w:rsid w:val="365668F5"/>
    <w:rsid w:val="375C3BA6"/>
    <w:rsid w:val="3DFE5536"/>
    <w:rsid w:val="3E292C44"/>
    <w:rsid w:val="412C44B5"/>
    <w:rsid w:val="43CA3870"/>
    <w:rsid w:val="440F39C2"/>
    <w:rsid w:val="44AE4D2A"/>
    <w:rsid w:val="463349D0"/>
    <w:rsid w:val="47ED60C3"/>
    <w:rsid w:val="4B3314A5"/>
    <w:rsid w:val="4BA644D3"/>
    <w:rsid w:val="4CB95600"/>
    <w:rsid w:val="4D383CE4"/>
    <w:rsid w:val="4D714FF5"/>
    <w:rsid w:val="4D8E3A8B"/>
    <w:rsid w:val="50DE7510"/>
    <w:rsid w:val="51B632A0"/>
    <w:rsid w:val="53D47E06"/>
    <w:rsid w:val="543A7A4A"/>
    <w:rsid w:val="553F10D7"/>
    <w:rsid w:val="565F00F8"/>
    <w:rsid w:val="56D12CF4"/>
    <w:rsid w:val="574E28D0"/>
    <w:rsid w:val="590C6670"/>
    <w:rsid w:val="644E7E4F"/>
    <w:rsid w:val="6BE538AC"/>
    <w:rsid w:val="6C66481A"/>
    <w:rsid w:val="6E065A2C"/>
    <w:rsid w:val="71CE7BD2"/>
    <w:rsid w:val="72B17271"/>
    <w:rsid w:val="7708123E"/>
    <w:rsid w:val="79BD774B"/>
    <w:rsid w:val="7AE321A8"/>
    <w:rsid w:val="7AE83F01"/>
    <w:rsid w:val="7B184BEC"/>
    <w:rsid w:val="7BD531A4"/>
    <w:rsid w:val="7C41061F"/>
    <w:rsid w:val="7E2F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link w:val="20"/>
    <w:semiHidden/>
    <w:qFormat/>
    <w:uiPriority w:val="0"/>
    <w:rPr>
      <w:rFonts w:ascii="ˎ̥" w:hAnsi="ˎ̥" w:cs="宋体"/>
      <w:color w:val="51585D"/>
      <w:kern w:val="0"/>
      <w:sz w:val="24"/>
      <w:szCs w:val="18"/>
    </w:rPr>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paragraph" w:styleId="5">
    <w:name w:val="Normal Indent"/>
    <w:basedOn w:val="1"/>
    <w:next w:val="1"/>
    <w:qFormat/>
    <w:uiPriority w:val="0"/>
    <w:pPr>
      <w:ind w:firstLine="420" w:firstLineChars="200"/>
    </w:pPr>
  </w:style>
  <w:style w:type="paragraph" w:styleId="6">
    <w:name w:val="Body Text"/>
    <w:basedOn w:val="1"/>
    <w:qFormat/>
    <w:uiPriority w:val="99"/>
    <w:pPr>
      <w:spacing w:after="120"/>
    </w:pPr>
  </w:style>
  <w:style w:type="paragraph" w:styleId="7">
    <w:name w:val="Body Text Indent"/>
    <w:basedOn w:val="1"/>
    <w:qFormat/>
    <w:uiPriority w:val="0"/>
    <w:pPr>
      <w:ind w:firstLine="570"/>
    </w:pPr>
    <w:rPr>
      <w:sz w:val="28"/>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0"/>
    <w:pPr>
      <w:spacing w:line="240" w:lineRule="exact"/>
      <w:ind w:firstLine="360"/>
    </w:pPr>
  </w:style>
  <w:style w:type="paragraph" w:styleId="13">
    <w:name w:val="toc 2"/>
    <w:basedOn w:val="1"/>
    <w:next w:val="1"/>
    <w:qFormat/>
    <w:uiPriority w:val="39"/>
    <w:pPr>
      <w:tabs>
        <w:tab w:val="left" w:pos="567"/>
        <w:tab w:val="right" w:leader="dot" w:pos="8505"/>
        <w:tab w:val="right" w:leader="dot" w:pos="9628"/>
      </w:tabs>
      <w:spacing w:line="440" w:lineRule="exact"/>
    </w:pPr>
  </w:style>
  <w:style w:type="paragraph" w:styleId="14">
    <w:name w:val="Title"/>
    <w:basedOn w:val="1"/>
    <w:next w:val="1"/>
    <w:qFormat/>
    <w:uiPriority w:val="0"/>
    <w:pPr>
      <w:spacing w:before="120" w:after="60" w:line="440" w:lineRule="exact"/>
      <w:jc w:val="center"/>
    </w:pPr>
    <w:rPr>
      <w:rFonts w:ascii="宋体" w:hAnsi="宋体"/>
      <w:bCs/>
      <w:color w:val="FF0000"/>
    </w:rPr>
  </w:style>
  <w:style w:type="paragraph" w:styleId="15">
    <w:name w:val="Body Text First Indent"/>
    <w:basedOn w:val="6"/>
    <w:qFormat/>
    <w:uiPriority w:val="0"/>
    <w:pPr>
      <w:spacing w:after="120"/>
      <w:ind w:firstLine="420"/>
      <w:jc w:val="both"/>
    </w:pPr>
    <w:rPr>
      <w:sz w:val="21"/>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w:basedOn w:val="1"/>
    <w:link w:val="19"/>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1">
    <w:name w:val="page number"/>
    <w:basedOn w:val="19"/>
    <w:qFormat/>
    <w:uiPriority w:val="0"/>
  </w:style>
  <w:style w:type="paragraph" w:customStyle="1" w:styleId="22">
    <w:name w:val="_Style 3"/>
    <w:basedOn w:val="1"/>
    <w:next w:val="23"/>
    <w:qFormat/>
    <w:uiPriority w:val="0"/>
    <w:pPr>
      <w:ind w:firstLine="420" w:firstLineChars="200"/>
    </w:pPr>
    <w:rPr>
      <w:rFonts w:ascii="等线" w:hAnsi="等线" w:eastAsia="等线" w:cs="Times New Roman"/>
      <w:sz w:val="20"/>
    </w:rPr>
  </w:style>
  <w:style w:type="paragraph" w:customStyle="1" w:styleId="23">
    <w:name w:val="List Paragraph1"/>
    <w:basedOn w:val="1"/>
    <w:qFormat/>
    <w:uiPriority w:val="99"/>
    <w:pPr>
      <w:ind w:firstLine="420" w:firstLineChars="200"/>
    </w:p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paragraph" w:styleId="25">
    <w:name w:val="List Paragraph"/>
    <w:basedOn w:val="1"/>
    <w:qFormat/>
    <w:uiPriority w:val="34"/>
    <w:pPr>
      <w:ind w:firstLine="420" w:firstLineChars="200"/>
    </w:pPr>
  </w:style>
  <w:style w:type="character" w:customStyle="1" w:styleId="26">
    <w:name w:val="标题 1 Char"/>
    <w:qFormat/>
    <w:uiPriority w:val="0"/>
    <w:rPr>
      <w:rFonts w:ascii="Arial" w:hAnsi="Arial" w:eastAsia="宋体"/>
      <w:bCs/>
      <w:kern w:val="44"/>
      <w:sz w:val="36"/>
      <w:szCs w:val="36"/>
      <w:lang w:val="en-US" w:eastAsia="zh-CN" w:bidi="ar-SA"/>
    </w:r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bt1bt1"/>
    <w:basedOn w:val="3"/>
    <w:qFormat/>
    <w:uiPriority w:val="0"/>
    <w:pPr>
      <w:spacing w:line="240" w:lineRule="auto"/>
      <w:jc w:val="center"/>
    </w:pPr>
    <w:rPr>
      <w:rFonts w:ascii="黑体" w:eastAsia="黑体"/>
      <w:sz w:val="36"/>
      <w:szCs w:val="36"/>
    </w:rPr>
  </w:style>
  <w:style w:type="paragraph" w:customStyle="1" w:styleId="30">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2342</Words>
  <Characters>2439</Characters>
  <Lines>0</Lines>
  <Paragraphs>0</Paragraphs>
  <TotalTime>4</TotalTime>
  <ScaleCrop>false</ScaleCrop>
  <LinksUpToDate>false</LinksUpToDate>
  <CharactersWithSpaces>2573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刘斯维</cp:lastModifiedBy>
  <dcterms:modified xsi:type="dcterms:W3CDTF">2025-11-20T08:00:34Z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59C0643DE035439393AC19B42FF02229_13</vt:lpwstr>
  </property>
  <property fmtid="{D5CDD505-2E9C-101B-9397-08002B2CF9AE}" pid="4" name="KSOTemplateDocerSaveRecord">
    <vt:lpwstr>eyJoZGlkIjoiMDgwYTIwMzhmOGM4MTZhMDQwMjk3NTU3ZGY1NjllYjciLCJ1c2VySWQiOiI2MjkxNjYzNDIifQ==</vt:lpwstr>
  </property>
</Properties>
</file>