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4"/>
          <w:szCs w:val="34"/>
          <w:lang w:val="en-US" w:eastAsia="zh-Hans"/>
        </w:rPr>
      </w:pPr>
      <w:r>
        <w:rPr>
          <w:rFonts w:hint="eastAsia" w:ascii="黑体" w:hAnsi="黑体" w:eastAsia="黑体" w:cs="黑体"/>
          <w:b w:val="0"/>
          <w:bCs w:val="0"/>
          <w:sz w:val="34"/>
          <w:szCs w:val="34"/>
          <w:lang w:val="en-US" w:eastAsia="zh-Hans"/>
        </w:rPr>
        <w:t>附件</w:t>
      </w:r>
      <w:r>
        <w:rPr>
          <w:rFonts w:hint="eastAsia" w:ascii="黑体" w:hAnsi="黑体" w:eastAsia="黑体" w:cs="黑体"/>
          <w:b w:val="0"/>
          <w:bCs w:val="0"/>
          <w:sz w:val="34"/>
          <w:szCs w:val="34"/>
          <w:lang w:eastAsia="zh-Hans"/>
        </w:rPr>
        <w:t>2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Hans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评分表</w:t>
      </w:r>
    </w:p>
    <w:tbl>
      <w:tblPr>
        <w:tblStyle w:val="4"/>
        <w:tblW w:w="48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564"/>
        <w:gridCol w:w="6803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439" w:type="pct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类别</w:t>
            </w:r>
          </w:p>
        </w:tc>
        <w:tc>
          <w:tcPr>
            <w:tcW w:w="758" w:type="pct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评分内容</w:t>
            </w:r>
          </w:p>
        </w:tc>
        <w:tc>
          <w:tcPr>
            <w:tcW w:w="3299" w:type="pct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评分标准</w:t>
            </w:r>
          </w:p>
        </w:tc>
        <w:tc>
          <w:tcPr>
            <w:tcW w:w="502" w:type="pct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满分值（分）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439" w:type="pct"/>
            <w:vMerge w:val="restart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商务</w:t>
            </w:r>
          </w:p>
        </w:tc>
        <w:tc>
          <w:tcPr>
            <w:tcW w:w="758" w:type="pct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公司综合实力</w:t>
            </w:r>
          </w:p>
        </w:tc>
        <w:tc>
          <w:tcPr>
            <w:tcW w:w="3299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供应商具备活动策划执行服务能力，近三年承接的同类服务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20万元以上）</w:t>
            </w:r>
            <w:r>
              <w:rPr>
                <w:rFonts w:hint="eastAsia"/>
              </w:rPr>
              <w:t>，提供1个得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分，最高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分；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需供应商提供以往大型政府/国企/大型企业等服务案例舞美效果图：</w:t>
            </w:r>
          </w:p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1）</w:t>
            </w:r>
            <w:r>
              <w:rPr>
                <w:rFonts w:hint="eastAsia"/>
              </w:rPr>
              <w:t>每提供一个</w:t>
            </w:r>
            <w:r>
              <w:rPr>
                <w:rFonts w:hint="eastAsia"/>
                <w:lang w:val="en-US" w:eastAsia="zh-CN"/>
              </w:rPr>
              <w:t>优质案例得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分，最高得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分。</w:t>
            </w:r>
          </w:p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2）</w:t>
            </w:r>
            <w:r>
              <w:rPr>
                <w:rFonts w:hint="eastAsia"/>
              </w:rPr>
              <w:t>每提供一个</w:t>
            </w:r>
            <w:r>
              <w:rPr>
                <w:rFonts w:hint="eastAsia"/>
                <w:lang w:val="en-US" w:eastAsia="zh-CN"/>
              </w:rPr>
              <w:t>常规案例得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分，最高得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  <w:lang w:val="en-US" w:eastAsia="zh-CN"/>
              </w:rPr>
              <w:t>以上两点都</w:t>
            </w:r>
            <w:r>
              <w:rPr>
                <w:rFonts w:hint="eastAsia"/>
              </w:rPr>
              <w:t>需要</w:t>
            </w:r>
            <w:r>
              <w:rPr>
                <w:rFonts w:hint="eastAsia"/>
                <w:lang w:val="en-US" w:eastAsia="zh-CN"/>
              </w:rPr>
              <w:t>提供</w:t>
            </w:r>
            <w:r>
              <w:rPr>
                <w:rFonts w:hint="eastAsia"/>
              </w:rPr>
              <w:t>合同或委托协议关键页复印件，不提供不得分】</w:t>
            </w:r>
          </w:p>
        </w:tc>
        <w:tc>
          <w:tcPr>
            <w:tcW w:w="502" w:type="pct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</w:trPr>
        <w:tc>
          <w:tcPr>
            <w:tcW w:w="439" w:type="pct"/>
            <w:vMerge w:val="continue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服务团队情况</w:t>
            </w:r>
          </w:p>
        </w:tc>
        <w:tc>
          <w:tcPr>
            <w:tcW w:w="3299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考察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供应商</w:t>
            </w:r>
            <w:r>
              <w:rPr>
                <w:rFonts w:hint="eastAsia" w:ascii="宋体" w:hAnsi="宋体" w:cs="仿宋"/>
                <w:szCs w:val="21"/>
              </w:rPr>
              <w:t>拟投入本项目服务团队人员数量情况。</w:t>
            </w:r>
          </w:p>
          <w:p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团队人员数量≥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12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仿宋"/>
                <w:szCs w:val="21"/>
              </w:rPr>
              <w:t>分；</w:t>
            </w:r>
          </w:p>
          <w:p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  <w:lang w:val="en-US" w:eastAsia="zh-CN"/>
              </w:rPr>
              <w:t>10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≤团队人员数量＜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12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仿宋"/>
                <w:szCs w:val="21"/>
              </w:rPr>
              <w:t>分；</w:t>
            </w:r>
          </w:p>
          <w:p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仿宋"/>
                <w:szCs w:val="21"/>
              </w:rPr>
              <w:t>人＜团队人员数量＜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仿宋"/>
                <w:szCs w:val="21"/>
              </w:rPr>
              <w:t>人，得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仿宋"/>
                <w:szCs w:val="21"/>
              </w:rPr>
              <w:t>分；</w:t>
            </w:r>
          </w:p>
          <w:p>
            <w:pPr>
              <w:jc w:val="left"/>
              <w:rPr>
                <w:rFonts w:hint="eastAsia" w:ascii="宋体" w:hAnsi="宋体" w:cs="仿宋"/>
                <w:szCs w:val="21"/>
              </w:rPr>
            </w:pPr>
            <w:r>
              <w:rPr>
                <w:rFonts w:hint="eastAsia" w:ascii="宋体" w:hAnsi="宋体" w:cs="仿宋"/>
                <w:szCs w:val="21"/>
              </w:rPr>
              <w:t>团队人员数量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=6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仿宋"/>
                <w:szCs w:val="21"/>
              </w:rPr>
              <w:t>分。</w:t>
            </w:r>
          </w:p>
          <w:p>
            <w:pPr>
              <w:jc w:val="left"/>
            </w:pPr>
            <w:r>
              <w:rPr>
                <w:rFonts w:hint="eastAsia" w:ascii="宋体" w:hAnsi="宋体" w:cs="仿宋"/>
                <w:szCs w:val="21"/>
              </w:rPr>
              <w:t>团队人员数量＜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6</w:t>
            </w:r>
            <w:r>
              <w:rPr>
                <w:rFonts w:ascii="宋体" w:hAnsi="宋体" w:cs="仿宋"/>
                <w:szCs w:val="21"/>
              </w:rPr>
              <w:t>人</w:t>
            </w:r>
            <w:r>
              <w:rPr>
                <w:rFonts w:hint="eastAsia" w:ascii="宋体" w:hAnsi="宋体" w:cs="仿宋"/>
                <w:szCs w:val="21"/>
              </w:rPr>
              <w:t>，</w:t>
            </w:r>
            <w:r>
              <w:rPr>
                <w:rFonts w:ascii="宋体" w:hAnsi="宋体" w:cs="仿宋"/>
                <w:szCs w:val="21"/>
              </w:rPr>
              <w:t>得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仿宋"/>
                <w:szCs w:val="21"/>
              </w:rPr>
              <w:t>分。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仿宋"/>
                <w:szCs w:val="21"/>
              </w:rPr>
              <w:t>注：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仿宋"/>
                <w:szCs w:val="21"/>
              </w:rPr>
              <w:t>需提供上述人员</w:t>
            </w:r>
            <w:r>
              <w:rPr>
                <w:rFonts w:hint="eastAsia" w:ascii="宋体" w:hAnsi="宋体" w:cs="仿宋"/>
                <w:szCs w:val="21"/>
                <w:lang w:val="en-US" w:eastAsia="zh-CN"/>
              </w:rPr>
              <w:t>报价</w:t>
            </w:r>
            <w:r>
              <w:rPr>
                <w:rFonts w:hint="eastAsia" w:ascii="宋体" w:hAnsi="宋体" w:cs="仿宋"/>
                <w:szCs w:val="21"/>
              </w:rPr>
              <w:t>截止前3</w:t>
            </w:r>
            <w:r>
              <w:rPr>
                <w:rFonts w:hint="eastAsia" w:ascii="宋体" w:hAnsi="宋体" w:cs="仿宋"/>
                <w:color w:val="auto"/>
                <w:szCs w:val="21"/>
              </w:rPr>
              <w:t>个月</w:t>
            </w:r>
            <w:r>
              <w:rPr>
                <w:rFonts w:hint="eastAsia" w:ascii="宋体" w:hAnsi="宋体" w:cs="仿宋"/>
                <w:color w:val="auto"/>
                <w:szCs w:val="21"/>
                <w:lang w:val="en-US" w:eastAsia="zh-CN"/>
              </w:rPr>
              <w:t>任意1个月</w:t>
            </w:r>
            <w:r>
              <w:rPr>
                <w:rFonts w:hint="eastAsia" w:ascii="宋体" w:hAnsi="宋体" w:cs="仿宋"/>
                <w:color w:val="auto"/>
                <w:szCs w:val="21"/>
              </w:rPr>
              <w:t>的社</w:t>
            </w:r>
            <w:r>
              <w:rPr>
                <w:rFonts w:hint="eastAsia" w:ascii="宋体" w:hAnsi="宋体" w:cs="仿宋"/>
                <w:szCs w:val="21"/>
              </w:rPr>
              <w:t>保证明，否则不得分</w:t>
            </w:r>
          </w:p>
        </w:tc>
        <w:tc>
          <w:tcPr>
            <w:tcW w:w="502" w:type="pct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</w:trPr>
        <w:tc>
          <w:tcPr>
            <w:tcW w:w="439" w:type="pct"/>
            <w:vMerge w:val="restart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技术</w:t>
            </w:r>
          </w:p>
        </w:tc>
        <w:tc>
          <w:tcPr>
            <w:tcW w:w="758" w:type="pct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现场规划及舞美设计方案</w:t>
            </w:r>
          </w:p>
        </w:tc>
        <w:tc>
          <w:tcPr>
            <w:tcW w:w="3299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根据供应商提供的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活动现场</w:t>
            </w:r>
            <w:r>
              <w:rPr>
                <w:rFonts w:hint="eastAsia"/>
                <w:sz w:val="21"/>
                <w:szCs w:val="21"/>
                <w:lang w:val="en-US" w:eastAsia="zh-Hans"/>
              </w:rPr>
              <w:t>规划及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整体效果图</w:t>
            </w:r>
            <w:r>
              <w:rPr>
                <w:rFonts w:hint="eastAsia"/>
                <w:sz w:val="21"/>
                <w:szCs w:val="21"/>
                <w:lang w:val="en-US" w:eastAsia="zh-Hans"/>
              </w:rPr>
              <w:t>设计</w:t>
            </w:r>
            <w:r>
              <w:rPr>
                <w:rFonts w:hint="eastAsia"/>
                <w:sz w:val="21"/>
                <w:szCs w:val="21"/>
              </w:rPr>
              <w:t>方案综合评审：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1、方案完整、合理、可操作性较高，完全符合本项目需求，得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/>
                <w:sz w:val="21"/>
                <w:szCs w:val="21"/>
              </w:rPr>
              <w:t>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2、方案较完整、可操作性一般，基本符合本项目需求，得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1"/>
                <w:szCs w:val="21"/>
              </w:rPr>
              <w:t>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3、方案不太完整、可操作性较低，不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完全</w:t>
            </w:r>
            <w:r>
              <w:rPr>
                <w:rFonts w:hint="eastAsia" w:ascii="宋体" w:hAnsi="宋体"/>
                <w:sz w:val="21"/>
                <w:szCs w:val="21"/>
              </w:rPr>
              <w:t>符合本项目需求，得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不提供不得分。</w:t>
            </w:r>
          </w:p>
        </w:tc>
        <w:tc>
          <w:tcPr>
            <w:tcW w:w="502" w:type="pct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439" w:type="pct"/>
            <w:vMerge w:val="continue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8" w:type="pct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服务方案</w:t>
            </w:r>
          </w:p>
        </w:tc>
        <w:tc>
          <w:tcPr>
            <w:tcW w:w="3299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根据供应商提供的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大会</w:t>
            </w:r>
            <w:r>
              <w:rPr>
                <w:rFonts w:hint="eastAsia"/>
                <w:sz w:val="21"/>
                <w:szCs w:val="21"/>
              </w:rPr>
              <w:t>服务方案综合评审：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1、方案完整、合理、可操作性较高，完全符合本项目需求，得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1"/>
                <w:szCs w:val="21"/>
              </w:rPr>
              <w:t>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2、方案不太完整、可操作性较低，不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完全</w:t>
            </w:r>
            <w:r>
              <w:rPr>
                <w:rFonts w:hint="eastAsia" w:ascii="宋体" w:hAnsi="宋体"/>
                <w:sz w:val="21"/>
                <w:szCs w:val="21"/>
              </w:rPr>
              <w:t>符合本项目需求，得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不提供不得分。</w:t>
            </w:r>
          </w:p>
        </w:tc>
        <w:tc>
          <w:tcPr>
            <w:tcW w:w="502" w:type="pct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439" w:type="pct"/>
            <w:vMerge w:val="continue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8" w:type="pct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应急方案</w:t>
            </w:r>
          </w:p>
        </w:tc>
        <w:tc>
          <w:tcPr>
            <w:tcW w:w="3299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根据供应商提供的应急方案综合评审：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1、方案完整、合理、可操作性较高，完全符合本项目需求，得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1"/>
                <w:szCs w:val="21"/>
              </w:rPr>
              <w:t>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、方案不太完整、可操作性较低，不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完全</w:t>
            </w:r>
            <w:r>
              <w:rPr>
                <w:rFonts w:hint="eastAsia" w:ascii="宋体" w:hAnsi="宋体"/>
                <w:sz w:val="21"/>
                <w:szCs w:val="21"/>
              </w:rPr>
              <w:t>符合本项目需求，得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不提供不得分。</w:t>
            </w:r>
          </w:p>
        </w:tc>
        <w:tc>
          <w:tcPr>
            <w:tcW w:w="502" w:type="pct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39" w:type="pct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价格</w:t>
            </w:r>
          </w:p>
        </w:tc>
        <w:tc>
          <w:tcPr>
            <w:tcW w:w="758" w:type="pc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报价</w:t>
            </w:r>
          </w:p>
        </w:tc>
        <w:tc>
          <w:tcPr>
            <w:tcW w:w="3299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最低报价的供应商得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分，其余报价依次递减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分。</w:t>
            </w:r>
          </w:p>
        </w:tc>
        <w:tc>
          <w:tcPr>
            <w:tcW w:w="502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49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合计</w:t>
            </w:r>
          </w:p>
        </w:tc>
        <w:tc>
          <w:tcPr>
            <w:tcW w:w="502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100分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sectPr>
      <w:pgSz w:w="11906" w:h="16838"/>
      <w:pgMar w:top="986" w:right="839" w:bottom="986" w:left="72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EDF53"/>
    <w:multiLevelType w:val="singleLevel"/>
    <w:tmpl w:val="39FEDF5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47961"/>
    <w:rsid w:val="04E72E8D"/>
    <w:rsid w:val="064D3EF2"/>
    <w:rsid w:val="0684572E"/>
    <w:rsid w:val="06CF2B74"/>
    <w:rsid w:val="09672276"/>
    <w:rsid w:val="0A9F0230"/>
    <w:rsid w:val="0B3B220F"/>
    <w:rsid w:val="0B470223"/>
    <w:rsid w:val="10CA2792"/>
    <w:rsid w:val="12BC7005"/>
    <w:rsid w:val="143F635E"/>
    <w:rsid w:val="15F43880"/>
    <w:rsid w:val="1F9F18CD"/>
    <w:rsid w:val="24C4337D"/>
    <w:rsid w:val="273B379D"/>
    <w:rsid w:val="28AB6C14"/>
    <w:rsid w:val="2972429D"/>
    <w:rsid w:val="2E3C5F0E"/>
    <w:rsid w:val="320E149B"/>
    <w:rsid w:val="371821B9"/>
    <w:rsid w:val="3B5FED67"/>
    <w:rsid w:val="3C380795"/>
    <w:rsid w:val="42174746"/>
    <w:rsid w:val="459A0E51"/>
    <w:rsid w:val="47180F17"/>
    <w:rsid w:val="48693EDF"/>
    <w:rsid w:val="4A7F5A6C"/>
    <w:rsid w:val="4A8C1A82"/>
    <w:rsid w:val="505808C8"/>
    <w:rsid w:val="52390BB8"/>
    <w:rsid w:val="52893ED2"/>
    <w:rsid w:val="55865E7E"/>
    <w:rsid w:val="5D147961"/>
    <w:rsid w:val="5D6103FC"/>
    <w:rsid w:val="5DC4758D"/>
    <w:rsid w:val="5F7E7D01"/>
    <w:rsid w:val="6028407F"/>
    <w:rsid w:val="60D73794"/>
    <w:rsid w:val="66F7BBF5"/>
    <w:rsid w:val="68AC17D2"/>
    <w:rsid w:val="6B7D3137"/>
    <w:rsid w:val="6BF752E2"/>
    <w:rsid w:val="6F1E3E7F"/>
    <w:rsid w:val="720A4936"/>
    <w:rsid w:val="72586769"/>
    <w:rsid w:val="725E1C4F"/>
    <w:rsid w:val="768E63AC"/>
    <w:rsid w:val="79AA785A"/>
    <w:rsid w:val="7FE20EE7"/>
    <w:rsid w:val="FD3DA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2023-02-02T09:41:00Z</dcterms:created>
  <dc:creator>DDZA10959</dc:creator>
  <cp:lastModifiedBy>曹晓瑾</cp:lastModifiedBy>
  <cp:lastPrinted>2023-05-22T07:16:00Z</cp:lastPrinted>
  <dcterms:modified xsi:type="dcterms:W3CDTF">2026-01-05T03:33:24Z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B5938E052D29447F8A1A64FC1323D98E</vt:lpwstr>
  </property>
</Properties>
</file>