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2" w:firstLineChars="200"/>
        <w:jc w:val="left"/>
        <w:textAlignment w:val="auto"/>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 xml:space="preserve">       </w:t>
      </w:r>
      <w:r>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t>珠海市中西医结合医院简介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883" w:firstLineChars="200"/>
        <w:jc w:val="left"/>
        <w:textAlignment w:val="auto"/>
        <w:rPr>
          <w:rFonts w:hint="eastAsia" w:ascii="方正小标宋简体" w:hAnsi="方正小标宋简体" w:eastAsia="方正小标宋简体" w:cs="方正小标宋简体"/>
          <w:b/>
          <w:bCs/>
          <w:i w:val="0"/>
          <w:iCs w:val="0"/>
          <w:caps w:val="0"/>
          <w:color w:val="333333"/>
          <w:spacing w:val="0"/>
          <w:sz w:val="44"/>
          <w:szCs w:val="44"/>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2" w:firstLineChars="200"/>
        <w:jc w:val="left"/>
        <w:textAlignment w:val="auto"/>
        <w:rPr>
          <w:rFonts w:hint="eastAsia" w:ascii="方正黑体_GBK" w:hAnsi="方正黑体_GBK" w:eastAsia="方正黑体_GBK" w:cs="方正黑体_GBK"/>
          <w:b/>
          <w:bCs/>
          <w:i w:val="0"/>
          <w:iCs w:val="0"/>
          <w:caps w:val="0"/>
          <w:color w:val="333333"/>
          <w:spacing w:val="0"/>
          <w:sz w:val="32"/>
          <w:szCs w:val="32"/>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一、医院概况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珠海市中西医结合医院是一所毗邻澳门三级甲等公立医院。建院于1984年，原名“珠海经济特区拱北医院”；2006年更名为“珠海市第二人民医院”，并加挂“珠海市中西医结合医院”的牌子；2018年正式更名为“珠海市中西医结合医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医院现为南方医科大学、澳门科技大学非直属附属医院，遵义医科大学、湖南中医药大学、云南中医药大学教学医院，珠海市卫生学校“产教融合基地”。先后取得国家中医住院医师规范化培训基地协同单位、澳门科技大学研究生培养基地、南方医科大学博士后创新实践基地、广东省博士工作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近年来，医院深入学习贯彻习近平总书记关于健康事业和中医药发展的重要论述精神，牢牢把握历史机遇，坚持中西医并重，传承创新，医院发展驶上快车道。医院秉承“厚德·尚道·精诚·济世”的院训和“传承创新中西结合 全心全意为人民健康服务”的办院宗旨，已发展成为一所集医疗、预防、保健、康复、科研、教学为一体，以中西医结合为特色的三级甲等中西医结合医院，每年为约100万本地、出入境人员以及澳门、香港患者提供医疗保健服务。医院现有占地面积4.2万平米，建筑面积6.8万平米，开放床位1000张。医院现进行改扩建工程，新建综合住院楼23层，建筑面积7.3万平方米，预计2024年投入运营。届时，医院建筑面积达13.2万平方米，床位1200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2" w:firstLineChars="200"/>
        <w:jc w:val="left"/>
        <w:textAlignment w:val="auto"/>
        <w:rPr>
          <w:rFonts w:hint="eastAsia" w:ascii="方正黑体_GBK" w:hAnsi="方正黑体_GBK" w:eastAsia="方正黑体_GBK" w:cs="方正黑体_GBK"/>
          <w:b/>
          <w:bCs/>
          <w:i w:val="0"/>
          <w:iCs w:val="0"/>
          <w:caps w:val="0"/>
          <w:color w:val="333333"/>
          <w:spacing w:val="0"/>
          <w:sz w:val="32"/>
          <w:szCs w:val="32"/>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二、学科建设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bookmarkStart w:id="0" w:name="_GoBack"/>
      <w:r>
        <w:rPr>
          <w:rFonts w:hint="eastAsia" w:ascii="仿宋" w:hAnsi="仿宋" w:eastAsia="仿宋" w:cs="仿宋"/>
          <w:color w:val="auto"/>
          <w:kern w:val="2"/>
          <w:sz w:val="32"/>
          <w:szCs w:val="32"/>
          <w:lang w:val="en-US" w:eastAsia="zh-CN" w:bidi="ar-SA"/>
        </w:rPr>
        <w:t>设有临床科室39个，医技科室9个。</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广东省临床重点专科2个:胸外科、皮肤科；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广东省中医重点专科建设单位3个：妇科、糖尿病科、康复医学科、儿科；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2"/>
          <w:sz w:val="32"/>
          <w:szCs w:val="32"/>
          <w:lang w:val="en-US" w:eastAsia="zh-CN" w:bidi="ar-SA"/>
        </w:rPr>
        <w:t>珠海市中医临床重点专科建设单位3个：妇科、康复医学科、糖尿病科；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宋体" w:hAnsi="宋体" w:eastAsia="宋体" w:cs="宋体"/>
          <w:sz w:val="28"/>
          <w:szCs w:val="28"/>
        </w:rPr>
      </w:pPr>
      <w:r>
        <w:rPr>
          <w:rFonts w:hint="eastAsia" w:ascii="仿宋" w:hAnsi="仿宋" w:eastAsia="仿宋" w:cs="仿宋"/>
          <w:color w:val="auto"/>
          <w:kern w:val="2"/>
          <w:sz w:val="32"/>
          <w:szCs w:val="32"/>
          <w:lang w:val="en-US" w:eastAsia="zh-CN" w:bidi="ar-SA"/>
        </w:rPr>
        <w:t>珠海市临床重点专科8个：消化科、乳腺外科、康复医学科、呼吸与危重症医学科、脑外科、急诊科、ICU、男科；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2" w:firstLineChars="200"/>
        <w:jc w:val="left"/>
        <w:textAlignment w:val="auto"/>
        <w:rPr>
          <w:rFonts w:hint="eastAsia" w:ascii="方正黑体_GBK" w:hAnsi="方正黑体_GBK" w:eastAsia="方正黑体_GBK" w:cs="方正黑体_GBK"/>
          <w:b/>
          <w:bCs/>
          <w:i w:val="0"/>
          <w:iCs w:val="0"/>
          <w:caps w:val="0"/>
          <w:color w:val="333333"/>
          <w:spacing w:val="0"/>
          <w:sz w:val="32"/>
          <w:szCs w:val="32"/>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三、人才队伍</w:t>
      </w:r>
    </w:p>
    <w:p>
      <w:pPr>
        <w:keepNext w:val="0"/>
        <w:keepLines w:val="0"/>
        <w:pageBreakBefore w:val="0"/>
        <w:kinsoku/>
        <w:wordWrap/>
        <w:overflowPunct/>
        <w:topLinePunct w:val="0"/>
        <w:autoSpaceDE/>
        <w:autoSpaceDN/>
        <w:bidi w:val="0"/>
        <w:adjustRightInd/>
        <w:snapToGrid/>
        <w:spacing w:line="579"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医院现有</w:t>
      </w:r>
      <w:r>
        <w:rPr>
          <w:rFonts w:hint="eastAsia" w:ascii="仿宋" w:hAnsi="仿宋" w:eastAsia="仿宋" w:cs="仿宋"/>
          <w:color w:val="auto"/>
          <w:sz w:val="32"/>
          <w:szCs w:val="32"/>
        </w:rPr>
        <w:t>专业技术人员133</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高级职称专业技术人员26</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博士后</w:t>
      </w: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博士</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硕士研究生2</w:t>
      </w:r>
      <w:r>
        <w:rPr>
          <w:rFonts w:hint="eastAsia" w:ascii="仿宋" w:hAnsi="仿宋" w:eastAsia="仿宋" w:cs="仿宋"/>
          <w:color w:val="auto"/>
          <w:sz w:val="32"/>
          <w:szCs w:val="32"/>
          <w:lang w:val="en-US" w:eastAsia="zh-CN"/>
        </w:rPr>
        <w:t>92</w:t>
      </w:r>
      <w:r>
        <w:rPr>
          <w:rFonts w:hint="eastAsia" w:ascii="仿宋" w:hAnsi="仿宋" w:eastAsia="仿宋" w:cs="仿宋"/>
          <w:color w:val="auto"/>
          <w:sz w:val="32"/>
          <w:szCs w:val="32"/>
        </w:rPr>
        <w:t>人</w:t>
      </w:r>
      <w:r>
        <w:rPr>
          <w:rFonts w:hint="eastAsia" w:ascii="仿宋" w:hAnsi="仿宋" w:eastAsia="仿宋" w:cs="仿宋"/>
          <w:color w:val="auto"/>
          <w:sz w:val="32"/>
          <w:szCs w:val="32"/>
          <w:lang w:eastAsia="zh-CN"/>
        </w:rPr>
        <w:t>。</w:t>
      </w:r>
    </w:p>
    <w:p>
      <w:pPr>
        <w:keepNext w:val="0"/>
        <w:keepLines w:val="0"/>
        <w:pageBreakBefore w:val="0"/>
        <w:kinsoku/>
        <w:wordWrap/>
        <w:overflowPunct/>
        <w:topLinePunct w:val="0"/>
        <w:autoSpaceDE/>
        <w:autoSpaceDN/>
        <w:bidi w:val="0"/>
        <w:adjustRightInd/>
        <w:snapToGrid/>
        <w:spacing w:line="579"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外聘名医名家汇聚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聘请</w:t>
      </w:r>
      <w:r>
        <w:rPr>
          <w:rFonts w:hint="eastAsia" w:ascii="仿宋" w:hAnsi="仿宋" w:eastAsia="仿宋" w:cs="仿宋"/>
          <w:color w:val="auto"/>
          <w:sz w:val="32"/>
          <w:szCs w:val="32"/>
        </w:rPr>
        <w:t>国医大师2人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广东省名中医3人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广东省知名专家11人</w:t>
      </w:r>
      <w:r>
        <w:rPr>
          <w:rFonts w:hint="eastAsia" w:ascii="仿宋" w:hAnsi="仿宋" w:eastAsia="仿宋" w:cs="仿宋"/>
          <w:color w:val="auto"/>
          <w:sz w:val="32"/>
          <w:szCs w:val="3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2" w:firstLineChars="200"/>
        <w:jc w:val="left"/>
        <w:textAlignment w:val="auto"/>
        <w:rPr>
          <w:rFonts w:hint="eastAsia" w:ascii="方正黑体_GBK" w:hAnsi="方正黑体_GBK" w:eastAsia="方正黑体_GBK" w:cs="方正黑体_GBK"/>
          <w:b/>
          <w:bCs/>
          <w:i w:val="0"/>
          <w:iCs w:val="0"/>
          <w:caps w:val="0"/>
          <w:color w:val="333333"/>
          <w:spacing w:val="0"/>
          <w:sz w:val="32"/>
          <w:szCs w:val="32"/>
          <w:shd w:val="clear" w:fill="FFFFFF"/>
          <w:lang w:val="en-US" w:eastAsia="zh-CN"/>
        </w:rPr>
      </w:pPr>
      <w:r>
        <w:rPr>
          <w:rFonts w:hint="eastAsia" w:ascii="方正黑体_GBK" w:hAnsi="方正黑体_GBK" w:eastAsia="方正黑体_GBK" w:cs="方正黑体_GBK"/>
          <w:b/>
          <w:bCs/>
          <w:i w:val="0"/>
          <w:iCs w:val="0"/>
          <w:caps w:val="0"/>
          <w:color w:val="333333"/>
          <w:spacing w:val="0"/>
          <w:sz w:val="32"/>
          <w:szCs w:val="32"/>
          <w:shd w:val="clear" w:fill="FFFFFF"/>
          <w:lang w:val="en-US" w:eastAsia="zh-CN"/>
        </w:rPr>
        <w:t>四、获得荣誉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9" w:lineRule="exact"/>
        <w:ind w:left="0" w:right="0"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医院获得“全国医药卫生系统先进集体”、国家“爱婴医院”、“全国节约型公共机构示范单位”、“全省公立医院党建工作示范点”、广东省“百家文明医院”、“广东省厂务公开民主管理工作示范单位”、“广东省无烟单位”、“广东省科普教育基地”、“珠海市先进集体”、“珠海市文明单位”等荣誉称号。</w:t>
      </w:r>
    </w:p>
    <w:p>
      <w:pPr>
        <w:keepNext w:val="0"/>
        <w:keepLines w:val="0"/>
        <w:pageBreakBefore w:val="0"/>
        <w:kinsoku/>
        <w:wordWrap/>
        <w:overflowPunct/>
        <w:topLinePunct w:val="0"/>
        <w:autoSpaceDE/>
        <w:autoSpaceDN/>
        <w:bidi w:val="0"/>
        <w:adjustRightInd/>
        <w:snapToGrid/>
        <w:spacing w:line="600" w:lineRule="exact"/>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楷体_GBK">
    <w:panose1 w:val="02000000000000000000"/>
    <w:charset w:val="86"/>
    <w:family w:val="auto"/>
    <w:pitch w:val="default"/>
    <w:sig w:usb0="00000001" w:usb1="08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hMGVjZTI1M2ExMzhhZTk0NGYzMGI5YWMyNDExNDIifQ=="/>
  </w:docVars>
  <w:rsids>
    <w:rsidRoot w:val="179E64F1"/>
    <w:rsid w:val="179E64F1"/>
    <w:rsid w:val="681C5C56"/>
    <w:rsid w:val="7A832A46"/>
    <w:rsid w:val="7D7F0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2023-10-09T17:00:00Z</dcterms:created>
  <dc:creator>文档存本地丢失不负责</dc:creator>
  <cp:lastModifiedBy>ht706</cp:lastModifiedBy>
  <dcterms:modified xsi:type="dcterms:W3CDTF">2023-10-27T16:37:43Z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DB9A6AE9CFF3494C8B54C77BBA4D5E2B_11</vt:lpwstr>
  </property>
</Properties>
</file>