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ascii="黑体" w:hAnsi="黑体" w:eastAsia="黑体"/>
          <w:spacing w:val="40"/>
          <w:sz w:val="52"/>
        </w:rPr>
      </w:pPr>
      <w:r>
        <w:rPr>
          <w:rFonts w:hint="eastAsia" w:ascii="黑体" w:hAnsi="黑体" w:eastAsia="黑体"/>
          <w:spacing w:val="40"/>
          <w:sz w:val="44"/>
          <w:szCs w:val="44"/>
        </w:rPr>
        <w:t>主题活动执行及支撑服务项目</w:t>
      </w:r>
      <w:r>
        <w:rPr>
          <w:rFonts w:hint="eastAsia" w:ascii="黑体" w:hAnsi="黑体" w:eastAsia="黑体"/>
          <w:spacing w:val="40"/>
          <w:sz w:val="44"/>
          <w:szCs w:val="44"/>
          <w:lang w:val="en-US" w:eastAsia="zh-CN"/>
        </w:rPr>
        <w:t xml:space="preserve">   </w:t>
      </w:r>
      <w:r>
        <w:rPr>
          <w:rFonts w:hint="eastAsia" w:ascii="黑体" w:hAnsi="黑体" w:eastAsia="黑体"/>
          <w:spacing w:val="40"/>
          <w:sz w:val="44"/>
          <w:szCs w:val="44"/>
        </w:rPr>
        <w:t>（包组五）</w:t>
      </w:r>
      <w:r>
        <w:rPr>
          <w:rFonts w:hint="eastAsia" w:ascii="黑体" w:hAnsi="黑体" w:eastAsia="黑体"/>
          <w:spacing w:val="40"/>
          <w:sz w:val="36"/>
        </w:rPr>
        <w:t xml:space="preserve">                           </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项目编号：ND25100101GZ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1651923"/>
      <w:bookmarkStart w:id="2" w:name="_Toc54357675"/>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经认真阅读主题活动执行及支撑服务项目（包组五）采购公告及附件（项目编号：</w:t>
      </w:r>
      <w:r>
        <w:rPr>
          <w:rFonts w:hint="eastAsia"/>
          <w:bCs/>
          <w:sz w:val="24"/>
          <w:u w:val="single"/>
        </w:rPr>
        <w:t>ND25100101GZ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sz w:val="24"/>
              </w:rPr>
            </w:pPr>
            <w:r>
              <w:rPr>
                <w:rFonts w:hint="eastAsia" w:ascii="宋体" w:hAnsi="宋体" w:cs="仿宋"/>
                <w:sz w:val="24"/>
              </w:rPr>
              <w:t>成交供应商（乙方）应按照采购方（甲方)要求及时签署合同，并接受下列条款。</w:t>
            </w:r>
          </w:p>
          <w:p>
            <w:pPr>
              <w:ind w:firstLine="480" w:firstLineChars="200"/>
              <w:rPr>
                <w:rFonts w:ascii="宋体" w:hAnsi="宋体" w:cs="仿宋"/>
                <w:color w:val="auto"/>
                <w:sz w:val="24"/>
              </w:rPr>
            </w:pPr>
            <w:r>
              <w:rPr>
                <w:rFonts w:hint="eastAsia" w:ascii="宋体" w:hAnsi="宋体" w:cs="仿宋"/>
                <w:sz w:val="24"/>
              </w:rPr>
              <w:t>1</w:t>
            </w:r>
            <w:r>
              <w:rPr>
                <w:rFonts w:hint="eastAsia" w:ascii="宋体" w:hAnsi="宋体" w:cs="仿宋"/>
                <w:color w:val="auto"/>
                <w:sz w:val="24"/>
              </w:rPr>
              <w:t>.服务期限：以实际签订合同时间为准。</w:t>
            </w:r>
          </w:p>
          <w:p>
            <w:pPr>
              <w:ind w:firstLine="480" w:firstLineChars="200"/>
              <w:rPr>
                <w:rFonts w:ascii="宋体" w:hAnsi="宋体" w:cs="仿宋"/>
                <w:color w:val="auto"/>
                <w:sz w:val="24"/>
              </w:rPr>
            </w:pPr>
            <w:r>
              <w:rPr>
                <w:rFonts w:hint="eastAsia" w:ascii="宋体" w:hAnsi="宋体" w:cs="仿宋"/>
                <w:color w:val="auto"/>
                <w:sz w:val="24"/>
              </w:rPr>
              <w:t>2.服务地点：广州</w:t>
            </w:r>
            <w:r>
              <w:rPr>
                <w:rFonts w:hint="eastAsia" w:ascii="宋体" w:hAnsi="宋体" w:cs="仿宋"/>
                <w:color w:val="auto"/>
                <w:sz w:val="24"/>
                <w:lang w:eastAsia="zh-CN"/>
              </w:rPr>
              <w:t>、</w:t>
            </w:r>
            <w:r>
              <w:rPr>
                <w:rFonts w:hint="eastAsia" w:ascii="宋体" w:hAnsi="宋体" w:cs="仿宋"/>
                <w:color w:val="auto"/>
                <w:sz w:val="24"/>
                <w:lang w:val="en-US" w:eastAsia="zh-CN"/>
              </w:rPr>
              <w:t>佛山两地</w:t>
            </w:r>
            <w:r>
              <w:rPr>
                <w:rFonts w:hint="eastAsia" w:ascii="宋体" w:hAnsi="宋体" w:cs="仿宋"/>
                <w:color w:val="auto"/>
                <w:sz w:val="24"/>
              </w:rPr>
              <w:t>。</w:t>
            </w:r>
          </w:p>
          <w:p>
            <w:pPr>
              <w:ind w:firstLine="480" w:firstLineChars="200"/>
              <w:rPr>
                <w:rFonts w:ascii="宋体" w:hAnsi="宋体" w:cs="仿宋"/>
                <w:color w:val="auto"/>
                <w:sz w:val="24"/>
              </w:rPr>
            </w:pPr>
            <w:r>
              <w:rPr>
                <w:rFonts w:hint="eastAsia" w:ascii="宋体" w:hAnsi="宋体" w:cs="仿宋"/>
                <w:color w:val="auto"/>
                <w:sz w:val="24"/>
              </w:rPr>
              <w:t>3.付款方式：预留合同总额的</w:t>
            </w:r>
            <w:r>
              <w:rPr>
                <w:rFonts w:hint="eastAsia" w:ascii="宋体" w:hAnsi="宋体" w:cs="仿宋"/>
                <w:color w:val="auto"/>
                <w:sz w:val="24"/>
                <w:lang w:val="en-US" w:eastAsia="zh-CN"/>
              </w:rPr>
              <w:t>5</w:t>
            </w:r>
            <w:r>
              <w:rPr>
                <w:rFonts w:hint="eastAsia" w:ascii="宋体" w:hAnsi="宋体" w:cs="仿宋"/>
                <w:color w:val="auto"/>
                <w:sz w:val="24"/>
              </w:rPr>
              <w:t>0%，在项目验收通过后支付。</w:t>
            </w:r>
          </w:p>
          <w:p>
            <w:pPr>
              <w:ind w:firstLine="480" w:firstLineChars="200"/>
              <w:rPr>
                <w:rFonts w:ascii="宋体" w:hAnsi="宋体" w:cs="仿宋"/>
                <w:sz w:val="24"/>
              </w:rPr>
            </w:pPr>
            <w:r>
              <w:rPr>
                <w:rFonts w:hint="eastAsia" w:ascii="宋体" w:hAnsi="宋体" w:cs="仿宋"/>
                <w:sz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的问题；（4）在乙方交付项目成果，并经甲方验</w:t>
            </w:r>
            <w:bookmarkStart w:id="9" w:name="_GoBack"/>
            <w:bookmarkEnd w:id="9"/>
            <w:r>
              <w:rPr>
                <w:rFonts w:hint="eastAsia" w:ascii="宋体" w:hAnsi="宋体" w:cs="仿宋"/>
                <w:sz w:val="24"/>
              </w:rPr>
              <w:t>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经认真阅读主题活动执行及支撑服务项目（包组五）采购公告及附件（项目编号：</w:t>
      </w:r>
      <w:r>
        <w:rPr>
          <w:rFonts w:hint="eastAsia" w:cs="宋体"/>
          <w:bCs/>
          <w:sz w:val="24"/>
          <w:lang w:val="en-US" w:eastAsia="zh-CN"/>
        </w:rPr>
        <w:t>ND25100101GZ</w:t>
      </w:r>
      <w:r>
        <w:rPr>
          <w:rFonts w:hint="eastAsia" w:cs="宋体"/>
          <w:bCs/>
          <w:sz w:val="24"/>
        </w:rPr>
        <w:t>）我方已完全了解本项目的商务与技术要求，承诺按照采购文件的要求提供产品和服务，报价如下。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9218" w:type="dxa"/>
        <w:jc w:val="center"/>
        <w:tblLayout w:type="autofit"/>
        <w:tblCellMar>
          <w:top w:w="15" w:type="dxa"/>
          <w:left w:w="15" w:type="dxa"/>
          <w:bottom w:w="15" w:type="dxa"/>
          <w:right w:w="15" w:type="dxa"/>
        </w:tblCellMar>
      </w:tblPr>
      <w:tblGrid>
        <w:gridCol w:w="752"/>
        <w:gridCol w:w="1671"/>
        <w:gridCol w:w="3672"/>
        <w:gridCol w:w="804"/>
        <w:gridCol w:w="1084"/>
        <w:gridCol w:w="1235"/>
      </w:tblGrid>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671"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367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80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08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单价</w:t>
            </w:r>
          </w:p>
        </w:tc>
        <w:tc>
          <w:tcPr>
            <w:tcW w:w="123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1</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val="0"/>
                <w:bCs/>
                <w:color w:val="000000"/>
                <w:sz w:val="24"/>
                <w:lang w:val="en-US" w:eastAsia="zh-CN"/>
              </w:rPr>
            </w:pPr>
            <w:r>
              <w:rPr>
                <w:rFonts w:hint="eastAsia" w:ascii="宋体" w:hAnsi="宋体" w:cs="宋体"/>
                <w:b w:val="0"/>
                <w:bCs/>
                <w:color w:val="000000"/>
                <w:sz w:val="24"/>
                <w:lang w:val="en-US" w:eastAsia="zh-CN"/>
              </w:rPr>
              <w:t>活动场地租赁服务</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宋体" w:hAnsi="宋体" w:cs="宋体"/>
                <w:b w:val="0"/>
                <w:bCs/>
                <w:color w:val="000000"/>
                <w:kern w:val="0"/>
                <w:sz w:val="24"/>
                <w:lang w:val="en-US" w:eastAsia="zh-CN" w:bidi="ar"/>
              </w:rPr>
            </w:pPr>
            <w:r>
              <w:rPr>
                <w:rFonts w:hint="eastAsia" w:ascii="宋体" w:hAnsi="宋体" w:cs="宋体"/>
                <w:b w:val="0"/>
                <w:bCs/>
                <w:color w:val="000000"/>
                <w:kern w:val="0"/>
                <w:sz w:val="24"/>
                <w:lang w:val="en-US" w:eastAsia="zh-CN" w:bidi="ar"/>
              </w:rPr>
              <w:t>广州、佛山各地区租赁酒店宴会厅，场地面积不少于600</w:t>
            </w:r>
            <w:r>
              <w:rPr>
                <w:rFonts w:hint="eastAsia" w:ascii="宋体" w:hAnsi="宋体" w:eastAsia="宋体" w:cs="宋体"/>
                <w:b w:val="0"/>
                <w:bCs/>
                <w:color w:val="000000"/>
                <w:kern w:val="0"/>
                <w:sz w:val="24"/>
                <w:lang w:val="en-US" w:eastAsia="zh-CN" w:bidi="ar"/>
              </w:rPr>
              <w:t>㎡</w:t>
            </w:r>
            <w:r>
              <w:rPr>
                <w:rFonts w:hint="eastAsia" w:ascii="宋体" w:hAnsi="宋体" w:cs="宋体"/>
                <w:b w:val="0"/>
                <w:bCs/>
                <w:color w:val="000000"/>
                <w:kern w:val="0"/>
                <w:sz w:val="24"/>
                <w:lang w:val="en-US" w:eastAsia="zh-CN" w:bidi="ar"/>
              </w:rPr>
              <w:t>，可容纳不少于200人。每个场地使用时间1天。</w:t>
            </w:r>
          </w:p>
          <w:p>
            <w:pPr>
              <w:widowControl/>
              <w:jc w:val="left"/>
              <w:textAlignment w:val="center"/>
              <w:rPr>
                <w:rFonts w:hint="default" w:ascii="宋体" w:hAnsi="宋体" w:cs="宋体"/>
                <w:b w:val="0"/>
                <w:bCs/>
                <w:color w:val="000000"/>
                <w:kern w:val="0"/>
                <w:sz w:val="24"/>
                <w:lang w:val="en-US" w:eastAsia="zh-CN" w:bidi="ar"/>
              </w:rPr>
            </w:pPr>
            <w:r>
              <w:rPr>
                <w:rFonts w:hint="eastAsia" w:ascii="宋体" w:hAnsi="宋体" w:cs="宋体"/>
                <w:b w:val="0"/>
                <w:bCs/>
                <w:color w:val="000000"/>
                <w:kern w:val="0"/>
                <w:sz w:val="24"/>
                <w:lang w:val="en-US" w:eastAsia="zh-CN" w:bidi="ar"/>
              </w:rPr>
              <w:t>*</w:t>
            </w:r>
            <w:r>
              <w:rPr>
                <w:rFonts w:hint="eastAsia" w:ascii="宋体" w:hAnsi="宋体" w:cs="宋体"/>
                <w:b w:val="0"/>
                <w:bCs/>
                <w:color w:val="000000"/>
                <w:sz w:val="24"/>
                <w:lang w:val="en-US" w:eastAsia="zh-CN"/>
              </w:rPr>
              <w:t>请在服务方案内提供场地名称及简介。</w:t>
            </w:r>
            <w:r>
              <w:rPr>
                <w:rFonts w:hint="eastAsia" w:ascii="宋体" w:hAnsi="宋体" w:cs="宋体"/>
                <w:b w:val="0"/>
                <w:bCs/>
                <w:color w:val="000000"/>
                <w:kern w:val="0"/>
                <w:sz w:val="24"/>
                <w:lang w:val="en-US" w:eastAsia="zh-CN" w:bidi="ar"/>
              </w:rPr>
              <w:t>本项最高限价60000元。</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b w:val="0"/>
                <w:bCs/>
                <w:color w:val="000000"/>
                <w:kern w:val="0"/>
                <w:sz w:val="24"/>
                <w:lang w:val="en-US" w:eastAsia="zh-CN" w:bidi="ar"/>
              </w:rPr>
            </w:pPr>
            <w:r>
              <w:rPr>
                <w:rFonts w:hint="eastAsia" w:ascii="宋体" w:hAnsi="宋体" w:cs="宋体"/>
                <w:b w:val="0"/>
                <w:bCs/>
                <w:color w:val="000000"/>
                <w:kern w:val="0"/>
                <w:sz w:val="24"/>
                <w:lang w:val="en-US" w:eastAsia="zh-CN" w:bidi="ar"/>
              </w:rPr>
              <w:t>2间</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2</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s="宋体"/>
                <w:b w:val="0"/>
                <w:bCs/>
                <w:color w:val="000000"/>
                <w:sz w:val="24"/>
                <w:lang w:val="en-US" w:eastAsia="zh-CN"/>
              </w:rPr>
            </w:pPr>
            <w:r>
              <w:rPr>
                <w:rFonts w:hint="eastAsia" w:ascii="宋体" w:hAnsi="宋体" w:cs="宋体"/>
                <w:b w:val="0"/>
                <w:bCs/>
                <w:color w:val="000000"/>
                <w:sz w:val="24"/>
                <w:lang w:val="en-US" w:eastAsia="zh-CN"/>
              </w:rPr>
              <w:t>活动用餐服务</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宋体" w:hAnsi="宋体" w:cs="宋体"/>
                <w:b w:val="0"/>
                <w:bCs/>
                <w:color w:val="000000"/>
                <w:sz w:val="24"/>
                <w:lang w:val="en-US" w:eastAsia="zh-CN"/>
              </w:rPr>
            </w:pPr>
            <w:r>
              <w:rPr>
                <w:rFonts w:hint="eastAsia" w:ascii="宋体" w:hAnsi="宋体" w:cs="宋体"/>
                <w:b w:val="0"/>
                <w:bCs/>
                <w:color w:val="000000"/>
                <w:sz w:val="24"/>
                <w:lang w:val="en-US" w:eastAsia="zh-CN"/>
              </w:rPr>
              <w:t>本次活动提供不同区域晚宴2场，每场晚宴有200人出席，每人用餐费用不高于200元/人。</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s="宋体"/>
                <w:b w:val="0"/>
                <w:bCs/>
                <w:color w:val="000000"/>
                <w:sz w:val="24"/>
                <w:lang w:val="en-US" w:eastAsia="zh-CN"/>
              </w:rPr>
            </w:pPr>
            <w:r>
              <w:rPr>
                <w:rFonts w:hint="eastAsia" w:ascii="宋体" w:hAnsi="宋体" w:cs="宋体"/>
                <w:b w:val="0"/>
                <w:bCs/>
                <w:color w:val="000000"/>
                <w:sz w:val="24"/>
                <w:lang w:val="en-US" w:eastAsia="zh-CN"/>
              </w:rPr>
              <w:t>400人次</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val="0"/>
                <w:bCs/>
                <w:color w:val="000000"/>
                <w:sz w:val="24"/>
                <w:lang w:val="en-US" w:eastAsia="zh-CN"/>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3</w:t>
            </w:r>
          </w:p>
        </w:tc>
        <w:tc>
          <w:tcPr>
            <w:tcW w:w="1671" w:type="dxa"/>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default" w:ascii="宋体" w:hAnsi="宋体" w:cs="宋体"/>
                <w:b w:val="0"/>
                <w:bCs/>
                <w:color w:val="000000"/>
                <w:sz w:val="24"/>
                <w:lang w:val="en-US" w:eastAsia="zh-CN"/>
              </w:rPr>
            </w:pPr>
            <w:r>
              <w:rPr>
                <w:rFonts w:hint="eastAsia" w:ascii="宋体" w:hAnsi="宋体" w:cs="宋体"/>
                <w:b w:val="0"/>
                <w:bCs/>
                <w:color w:val="000000"/>
                <w:sz w:val="24"/>
                <w:lang w:val="en-US" w:eastAsia="zh-CN"/>
              </w:rPr>
              <w:t>场地搭建及物料定制服务</w:t>
            </w: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cs="宋体"/>
                <w:b w:val="0"/>
                <w:bCs/>
                <w:color w:val="000000"/>
                <w:sz w:val="24"/>
                <w:lang w:val="en-US" w:eastAsia="zh-CN"/>
              </w:rPr>
            </w:pPr>
            <w:r>
              <w:rPr>
                <w:rFonts w:hint="eastAsia" w:ascii="宋体" w:hAnsi="宋体" w:cs="宋体"/>
                <w:b w:val="0"/>
                <w:bCs/>
                <w:color w:val="000000"/>
                <w:sz w:val="24"/>
                <w:lang w:val="en-US" w:eastAsia="zh-CN"/>
              </w:rPr>
              <w:t>1.定制会场签到墙：签到墙具体尺寸根据场地测算面积定制，搭建要求：桁架、灯布喷绘。</w:t>
            </w:r>
          </w:p>
          <w:p>
            <w:pPr>
              <w:widowControl/>
              <w:jc w:val="left"/>
              <w:textAlignment w:val="center"/>
              <w:rPr>
                <w:rFonts w:hint="eastAsia" w:ascii="宋体" w:hAnsi="宋体" w:cs="宋体"/>
                <w:b w:val="0"/>
                <w:bCs/>
                <w:color w:val="000000"/>
                <w:sz w:val="24"/>
                <w:lang w:val="en-US" w:eastAsia="zh-CN"/>
              </w:rPr>
            </w:pPr>
            <w:r>
              <w:rPr>
                <w:rFonts w:hint="eastAsia" w:ascii="宋体" w:hAnsi="宋体" w:cs="宋体"/>
                <w:b w:val="0"/>
                <w:bCs/>
                <w:color w:val="000000"/>
                <w:sz w:val="24"/>
                <w:lang w:val="en-US" w:eastAsia="zh-CN"/>
              </w:rPr>
              <w:t>*本项最高限价8000元。</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s="宋体"/>
                <w:b w:val="0"/>
                <w:bCs/>
                <w:color w:val="000000"/>
                <w:sz w:val="24"/>
                <w:lang w:val="en-US" w:eastAsia="zh-CN"/>
              </w:rPr>
            </w:pPr>
            <w:r>
              <w:rPr>
                <w:rFonts w:hint="eastAsia" w:ascii="宋体" w:hAnsi="宋体" w:cs="宋体"/>
                <w:b w:val="0"/>
                <w:bCs/>
                <w:color w:val="000000"/>
                <w:sz w:val="24"/>
                <w:lang w:val="en-US" w:eastAsia="zh-CN"/>
              </w:rPr>
              <w:t>2项</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val="0"/>
                <w:bCs/>
                <w:color w:val="000000"/>
                <w:sz w:val="24"/>
                <w:lang w:val="en-US" w:eastAsia="zh-CN"/>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4</w:t>
            </w:r>
          </w:p>
        </w:tc>
        <w:tc>
          <w:tcPr>
            <w:tcW w:w="1671"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sz w:val="24"/>
                <w:lang w:eastAsia="zh-Hans"/>
              </w:rPr>
            </w:pP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宋体" w:hAnsi="宋体" w:cs="宋体"/>
                <w:b w:val="0"/>
                <w:bCs/>
                <w:color w:val="000000"/>
                <w:sz w:val="24"/>
                <w:lang w:val="en-US" w:eastAsia="zh-CN"/>
              </w:rPr>
            </w:pPr>
            <w:r>
              <w:rPr>
                <w:rFonts w:hint="eastAsia" w:ascii="宋体" w:hAnsi="宋体" w:cs="宋体"/>
                <w:b w:val="0"/>
                <w:bCs/>
                <w:color w:val="000000"/>
                <w:sz w:val="24"/>
                <w:lang w:val="en-US" w:eastAsia="zh-CN"/>
              </w:rPr>
              <w:t>2.舞台搭建：舞台具体尺寸根据场地测算面积进行搭建。搭建要求含舞台搭建、舞台斜铺搭建、拆卸、搬运、红地毯、立体主题雕刻字等相关物料。</w:t>
            </w:r>
          </w:p>
          <w:p>
            <w:pPr>
              <w:widowControl/>
              <w:jc w:val="left"/>
              <w:textAlignment w:val="center"/>
              <w:rPr>
                <w:rFonts w:hint="default" w:ascii="宋体" w:hAnsi="宋体" w:eastAsia="宋体" w:cs="宋体"/>
                <w:b/>
                <w:color w:val="000000"/>
                <w:kern w:val="0"/>
                <w:sz w:val="24"/>
                <w:szCs w:val="24"/>
                <w:lang w:val="en-US" w:eastAsia="zh-CN" w:bidi="ar"/>
              </w:rPr>
            </w:pPr>
            <w:r>
              <w:rPr>
                <w:rFonts w:hint="eastAsia" w:ascii="宋体" w:hAnsi="宋体" w:cs="宋体"/>
                <w:b w:val="0"/>
                <w:bCs/>
                <w:color w:val="000000"/>
                <w:sz w:val="24"/>
                <w:lang w:val="en-US" w:eastAsia="zh-CN"/>
              </w:rPr>
              <w:t>*本项</w:t>
            </w:r>
            <w:r>
              <w:rPr>
                <w:rFonts w:hint="eastAsia" w:ascii="宋体" w:hAnsi="宋体" w:cs="宋体"/>
                <w:b w:val="0"/>
                <w:bCs/>
                <w:color w:val="000000"/>
                <w:kern w:val="0"/>
                <w:sz w:val="24"/>
                <w:lang w:val="en-US" w:eastAsia="zh-CN" w:bidi="ar"/>
              </w:rPr>
              <w:t>最高限价30000元。</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s="宋体"/>
                <w:b w:val="0"/>
                <w:bCs/>
                <w:color w:val="000000"/>
                <w:sz w:val="24"/>
                <w:lang w:val="en-US" w:eastAsia="zh-CN"/>
              </w:rPr>
            </w:pPr>
            <w:r>
              <w:rPr>
                <w:rFonts w:hint="eastAsia" w:ascii="宋体" w:hAnsi="宋体" w:cs="宋体"/>
                <w:b w:val="0"/>
                <w:bCs/>
                <w:color w:val="000000"/>
                <w:sz w:val="24"/>
                <w:lang w:val="en-US" w:eastAsia="zh-CN"/>
              </w:rPr>
              <w:t>2场</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b/>
                <w:color w:val="000000"/>
                <w:kern w:val="0"/>
                <w:sz w:val="24"/>
                <w:lang w:val="en-US" w:eastAsia="zh-CN" w:bidi="ar"/>
              </w:rPr>
            </w:pPr>
            <w:r>
              <w:rPr>
                <w:rFonts w:hint="eastAsia" w:ascii="宋体" w:hAnsi="宋体" w:cs="宋体"/>
                <w:b/>
                <w:color w:val="000000"/>
                <w:kern w:val="0"/>
                <w:sz w:val="24"/>
                <w:lang w:val="en-US" w:eastAsia="zh-CN" w:bidi="ar"/>
              </w:rPr>
              <w:t>5</w:t>
            </w:r>
          </w:p>
        </w:tc>
        <w:tc>
          <w:tcPr>
            <w:tcW w:w="1671" w:type="dxa"/>
            <w:vMerge w:val="continue"/>
            <w:tcBorders>
              <w:left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sz w:val="24"/>
                <w:lang w:eastAsia="zh-Hans"/>
              </w:rPr>
            </w:pPr>
          </w:p>
        </w:tc>
        <w:tc>
          <w:tcPr>
            <w:tcW w:w="36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宋体" w:hAnsi="宋体" w:eastAsia="宋体" w:cs="宋体"/>
                <w:b/>
                <w:color w:val="000000"/>
                <w:kern w:val="0"/>
                <w:sz w:val="24"/>
                <w:lang w:val="en-US" w:eastAsia="zh-CN" w:bidi="ar"/>
              </w:rPr>
            </w:pPr>
            <w:r>
              <w:rPr>
                <w:rFonts w:hint="eastAsia" w:ascii="宋体" w:hAnsi="宋体" w:cs="宋体"/>
                <w:b w:val="0"/>
                <w:bCs/>
                <w:color w:val="000000"/>
                <w:sz w:val="24"/>
                <w:lang w:val="en-US" w:eastAsia="zh-CN"/>
              </w:rPr>
              <w:t>3.定制主题背景板：根据大会主题及采购方要求，根据会场背景板尺寸，定制两侧背景板。</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宋体" w:hAnsi="宋体" w:cs="宋体"/>
                <w:b w:val="0"/>
                <w:bCs/>
                <w:color w:val="000000"/>
                <w:sz w:val="24"/>
                <w:lang w:val="en-US" w:eastAsia="zh-CN"/>
              </w:rPr>
            </w:pPr>
            <w:r>
              <w:rPr>
                <w:rFonts w:hint="eastAsia" w:ascii="宋体" w:hAnsi="宋体" w:cs="宋体"/>
                <w:b w:val="0"/>
                <w:bCs/>
                <w:color w:val="000000"/>
                <w:sz w:val="24"/>
                <w:lang w:val="en-US" w:eastAsia="zh-CN"/>
              </w:rPr>
              <w:t>2场</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bidi="ar"/>
              </w:rPr>
            </w:pP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cs="宋体"/>
                <w:b/>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cs="宋体"/>
                <w:b/>
                <w:bCs/>
                <w:color w:val="000000"/>
                <w:kern w:val="0"/>
                <w:sz w:val="24"/>
                <w:lang w:val="en-US" w:eastAsia="zh-CN" w:bidi="ar"/>
              </w:rPr>
              <w:t>6</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cs="宋体"/>
                <w:b w:val="0"/>
                <w:bCs/>
                <w:color w:val="000000"/>
                <w:sz w:val="24"/>
                <w:lang w:val="en-US" w:eastAsia="zh-CN"/>
              </w:rPr>
            </w:pPr>
            <w:r>
              <w:rPr>
                <w:rFonts w:hint="eastAsia" w:ascii="宋体" w:hAnsi="宋体" w:cs="宋体"/>
                <w:b w:val="0"/>
                <w:bCs/>
                <w:color w:val="000000"/>
                <w:sz w:val="24"/>
                <w:lang w:val="en-US" w:eastAsia="zh-CN"/>
              </w:rPr>
              <w:t>4.定制产品展示区：根据采购方要求，设计及定制产品展示区，面积不少于20 ㎡。</w:t>
            </w:r>
          </w:p>
          <w:p>
            <w:pPr>
              <w:widowControl/>
              <w:jc w:val="left"/>
              <w:textAlignment w:val="center"/>
              <w:rPr>
                <w:rFonts w:hint="eastAsia" w:ascii="宋体" w:hAnsi="宋体" w:eastAsia="宋体" w:cs="宋体"/>
                <w:b w:val="0"/>
                <w:bCs/>
                <w:color w:val="000000"/>
                <w:kern w:val="2"/>
                <w:sz w:val="24"/>
                <w:szCs w:val="24"/>
                <w:lang w:val="en-US" w:eastAsia="zh-CN" w:bidi="ar-SA"/>
              </w:rPr>
            </w:pPr>
            <w:r>
              <w:rPr>
                <w:rFonts w:hint="eastAsia" w:ascii="宋体" w:hAnsi="宋体" w:cs="宋体"/>
                <w:b w:val="0"/>
                <w:bCs/>
                <w:color w:val="000000"/>
                <w:sz w:val="24"/>
                <w:lang w:val="en-US" w:eastAsia="zh-CN"/>
              </w:rPr>
              <w:t>*请在服务方案内提供展示区设计图样。本项最高限价20000元。</w:t>
            </w:r>
          </w:p>
        </w:tc>
        <w:tc>
          <w:tcPr>
            <w:tcW w:w="8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b w:val="0"/>
                <w:bCs/>
                <w:color w:val="000000"/>
                <w:kern w:val="2"/>
                <w:sz w:val="24"/>
                <w:szCs w:val="24"/>
                <w:lang w:val="en-US" w:eastAsia="zh-CN" w:bidi="ar-SA"/>
              </w:rPr>
            </w:pPr>
            <w:r>
              <w:rPr>
                <w:rFonts w:hint="eastAsia" w:ascii="宋体" w:hAnsi="宋体" w:cs="宋体"/>
                <w:b w:val="0"/>
                <w:bCs/>
                <w:color w:val="000000"/>
                <w:sz w:val="24"/>
                <w:lang w:val="en-US" w:eastAsia="zh-CN"/>
              </w:rPr>
              <w:t>2项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7</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宋体" w:hAnsi="宋体" w:eastAsia="宋体" w:cs="宋体"/>
                <w:b w:val="0"/>
                <w:bCs w:val="0"/>
                <w:color w:val="000000"/>
                <w:sz w:val="24"/>
                <w:szCs w:val="24"/>
                <w:lang w:val="en-US" w:eastAsia="zh-CN"/>
              </w:rPr>
            </w:pPr>
            <w:r>
              <w:rPr>
                <w:rFonts w:hint="eastAsia" w:ascii="宋体" w:hAnsi="宋体" w:cs="宋体"/>
                <w:b w:val="0"/>
                <w:bCs/>
                <w:color w:val="000000"/>
                <w:sz w:val="24"/>
                <w:lang w:val="en-US" w:eastAsia="zh-CN"/>
              </w:rPr>
              <w:t>5.根据宴会场地需要，定制常规“T型”指示牌及指引地贴 LOGO。</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2场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8</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6</w:t>
            </w:r>
            <w:r>
              <w:rPr>
                <w:rFonts w:hint="eastAsia" w:ascii="宋体" w:hAnsi="宋体" w:eastAsia="宋体" w:cs="宋体"/>
                <w:b w:val="0"/>
                <w:bCs/>
                <w:color w:val="000000"/>
                <w:sz w:val="24"/>
                <w:lang w:val="en-US" w:eastAsia="zh-CN"/>
              </w:rPr>
              <w:t>.咪牌制作（3m*10m）50</w:t>
            </w:r>
            <w:r>
              <w:rPr>
                <w:rFonts w:hint="eastAsia" w:ascii="宋体" w:hAnsi="宋体" w:cs="宋体"/>
                <w:b w:val="0"/>
                <w:bCs/>
                <w:color w:val="000000"/>
                <w:sz w:val="24"/>
                <w:lang w:val="en-US" w:eastAsia="zh-CN"/>
              </w:rPr>
              <w:t>元</w:t>
            </w:r>
            <w:r>
              <w:rPr>
                <w:rFonts w:hint="eastAsia" w:ascii="宋体" w:hAnsi="宋体" w:eastAsia="宋体" w:cs="宋体"/>
                <w:b w:val="0"/>
                <w:bCs/>
                <w:color w:val="000000"/>
                <w:sz w:val="24"/>
                <w:lang w:val="en-US" w:eastAsia="zh-CN"/>
              </w:rPr>
              <w:t>/个，共 2 个，100</w:t>
            </w:r>
            <w:r>
              <w:rPr>
                <w:rFonts w:hint="eastAsia" w:ascii="宋体" w:hAnsi="宋体" w:cs="宋体"/>
                <w:b w:val="0"/>
                <w:bCs/>
                <w:color w:val="000000"/>
                <w:sz w:val="24"/>
                <w:lang w:val="en-US" w:eastAsia="zh-CN"/>
              </w:rPr>
              <w:t>元</w:t>
            </w:r>
            <w:r>
              <w:rPr>
                <w:rFonts w:hint="eastAsia" w:ascii="宋体" w:hAnsi="宋体" w:eastAsia="宋体" w:cs="宋体"/>
                <w:b w:val="0"/>
                <w:bCs/>
                <w:color w:val="000000"/>
                <w:sz w:val="24"/>
                <w:lang w:val="en-US" w:eastAsia="zh-CN"/>
              </w:rPr>
              <w:t>/场</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200个</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9</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default" w:ascii="宋体" w:hAnsi="宋体" w:cs="宋体"/>
                <w:b w:val="0"/>
                <w:bCs/>
                <w:color w:val="000000"/>
                <w:sz w:val="24"/>
                <w:lang w:val="en-US" w:eastAsia="zh-CN"/>
              </w:rPr>
            </w:pPr>
            <w:r>
              <w:rPr>
                <w:rFonts w:hint="eastAsia" w:ascii="宋体" w:hAnsi="宋体" w:cs="宋体"/>
                <w:b w:val="0"/>
                <w:bCs/>
                <w:color w:val="000000"/>
                <w:sz w:val="24"/>
                <w:lang w:val="en-US" w:eastAsia="zh-CN"/>
              </w:rPr>
              <w:t>7.定制造型蛋糕：蛋糕尺寸高度不低于1.88 米。</w:t>
            </w:r>
            <w:r>
              <w:rPr>
                <w:rFonts w:hint="eastAsia" w:ascii="宋体" w:hAnsi="宋体" w:cs="宋体"/>
                <w:b w:val="0"/>
                <w:bCs w:val="0"/>
                <w:color w:val="000000"/>
                <w:sz w:val="24"/>
                <w:szCs w:val="24"/>
                <w:lang w:val="en-US" w:eastAsia="zh-CN"/>
              </w:rPr>
              <w:t>每场宴会提供1个蛋糕。</w:t>
            </w:r>
          </w:p>
        </w:tc>
        <w:tc>
          <w:tcPr>
            <w:tcW w:w="804"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jc w:val="center"/>
              <w:textAlignment w:val="center"/>
              <w:rPr>
                <w:rFonts w:hint="default" w:ascii="宋体" w:hAnsi="宋体" w:cs="宋体"/>
                <w:b w:val="0"/>
                <w:bCs/>
                <w:color w:val="000000"/>
                <w:sz w:val="24"/>
                <w:lang w:val="en-US" w:eastAsia="zh-CN"/>
              </w:rPr>
            </w:pPr>
            <w:r>
              <w:rPr>
                <w:rFonts w:hint="eastAsia"/>
                <w:sz w:val="24"/>
                <w:lang w:val="en-US" w:eastAsia="zh-CN"/>
              </w:rPr>
              <w:t>2个</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10</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8.定制宴会姓名贴，每场宴会定制姓名贴200张。</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400张</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11</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9.制作手持KT牌，根据宴会主题印刷内容，定制常规手持KT牌。每场宴会30个。</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sz w:val="24"/>
                <w:lang w:val="en-US" w:eastAsia="zh-CN"/>
              </w:rPr>
            </w:pPr>
            <w:r>
              <w:rPr>
                <w:rFonts w:hint="eastAsia"/>
                <w:sz w:val="24"/>
                <w:lang w:val="en-US" w:eastAsia="zh-CN"/>
              </w:rPr>
              <w:t>60个</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12</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10.定制主题手环：根据宴会主题内容，定制常规手环。每场宴会200个。</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sz w:val="24"/>
                <w:lang w:val="en-US" w:eastAsia="zh-CN"/>
              </w:rPr>
            </w:pPr>
            <w:r>
              <w:rPr>
                <w:rFonts w:hint="eastAsia"/>
                <w:sz w:val="24"/>
                <w:lang w:val="en-US" w:eastAsia="zh-CN"/>
              </w:rPr>
              <w:t>400个</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13</w:t>
            </w:r>
          </w:p>
        </w:tc>
        <w:tc>
          <w:tcPr>
            <w:tcW w:w="167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11.伴手礼：2场宴会均须提供定制伴手礼，每份伴手礼费用不高于20元/份。</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sz w:val="24"/>
                <w:lang w:val="en-US" w:eastAsia="zh-CN"/>
              </w:rPr>
            </w:pPr>
            <w:r>
              <w:rPr>
                <w:rFonts w:hint="eastAsia"/>
                <w:sz w:val="24"/>
                <w:lang w:val="en-US" w:eastAsia="zh-CN"/>
              </w:rPr>
              <w:t>400份</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14</w:t>
            </w:r>
          </w:p>
        </w:tc>
        <w:tc>
          <w:tcPr>
            <w:tcW w:w="1671"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会场灯光及音影系统配套服务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1.根据现场情况，提供宴会所需灯光及相关配套设备的搭建和安装，共2场。</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b/>
                <w:bCs/>
                <w:color w:val="000000"/>
                <w:kern w:val="0"/>
                <w:sz w:val="24"/>
                <w:lang w:val="en-US" w:eastAsia="zh-CN" w:bidi="ar"/>
              </w:rPr>
            </w:pPr>
          </w:p>
        </w:tc>
        <w:tc>
          <w:tcPr>
            <w:tcW w:w="167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2.音响系统：宴会现场需提供专业音响，及相关配套服务，要求：音响声音在场内各区域均须做到清晰，手持麦、耳麦等设备在使用时无电流等杂音，支持多人同时发音，共2场。</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15</w:t>
            </w:r>
          </w:p>
        </w:tc>
        <w:tc>
          <w:tcPr>
            <w:tcW w:w="1671" w:type="dxa"/>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sz w:val="24"/>
                <w:lang w:val="en-US" w:eastAsia="zh-CN"/>
              </w:rPr>
            </w:pPr>
            <w:r>
              <w:rPr>
                <w:rFonts w:hint="eastAsia"/>
                <w:sz w:val="24"/>
                <w:lang w:val="en-US" w:eastAsia="zh-CN"/>
              </w:rPr>
              <w:t>嘉宾邀请服务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根据采购要求，协助邀请指定嘉宾出席宴会。</w:t>
            </w:r>
          </w:p>
          <w:p>
            <w:pPr>
              <w:widowControl/>
              <w:numPr>
                <w:ilvl w:val="0"/>
                <w:numId w:val="0"/>
              </w:numPr>
              <w:spacing w:line="360" w:lineRule="auto"/>
              <w:textAlignment w:val="center"/>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 xml:space="preserve">*本项费用含嘉宾费用、交通费用、住宿费，本项嘉宾邀请最高限价3000元/人。 </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sz w:val="24"/>
                <w:lang w:val="en-US" w:eastAsia="zh-CN"/>
              </w:rPr>
            </w:pPr>
            <w:r>
              <w:rPr>
                <w:rFonts w:hint="eastAsia"/>
                <w:sz w:val="24"/>
                <w:lang w:val="en-US" w:eastAsia="zh-CN"/>
              </w:rPr>
              <w:t>2位</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16</w:t>
            </w:r>
          </w:p>
        </w:tc>
        <w:tc>
          <w:tcPr>
            <w:tcW w:w="1671" w:type="dxa"/>
            <w:vMerge w:val="restart"/>
            <w:tcBorders>
              <w:top w:val="single" w:color="auto" w:sz="4" w:space="0"/>
              <w:left w:val="single" w:color="auto" w:sz="4" w:space="0"/>
              <w:right w:val="single" w:color="auto" w:sz="4" w:space="0"/>
            </w:tcBorders>
            <w:vAlign w:val="center"/>
          </w:tcPr>
          <w:p>
            <w:pPr>
              <w:widowControl/>
              <w:spacing w:line="360" w:lineRule="auto"/>
              <w:jc w:val="center"/>
              <w:textAlignment w:val="center"/>
              <w:rPr>
                <w:rFonts w:hint="default"/>
                <w:sz w:val="24"/>
                <w:lang w:val="en-US" w:eastAsia="zh-CN"/>
              </w:rPr>
            </w:pPr>
            <w:r>
              <w:rPr>
                <w:rFonts w:hint="eastAsia"/>
                <w:sz w:val="24"/>
                <w:lang w:val="en-US" w:eastAsia="zh-CN"/>
              </w:rPr>
              <w:t>工作人员及配套服务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1.速记：1人，需持证，工作时长约8小时，共2场活动。</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17</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2.会务礼仪：活动期间安排4名礼仪人员，要求</w:t>
            </w:r>
            <w:r>
              <w:rPr>
                <w:rFonts w:ascii="宋体" w:hAnsi="宋体" w:eastAsia="宋体" w:cs="宋体"/>
                <w:b w:val="0"/>
                <w:bCs w:val="0"/>
                <w:color w:val="000000"/>
                <w:sz w:val="24"/>
                <w:szCs w:val="24"/>
              </w:rPr>
              <w:t>形象佳、</w:t>
            </w:r>
            <w:r>
              <w:rPr>
                <w:rFonts w:hint="eastAsia" w:ascii="宋体" w:hAnsi="宋体" w:cs="宋体"/>
                <w:b w:val="0"/>
                <w:bCs w:val="0"/>
                <w:color w:val="000000"/>
                <w:sz w:val="24"/>
                <w:szCs w:val="24"/>
                <w:lang w:val="en-US" w:eastAsia="zh-CN"/>
              </w:rPr>
              <w:t>服从现场调度，</w:t>
            </w:r>
            <w:r>
              <w:rPr>
                <w:rFonts w:ascii="宋体" w:hAnsi="宋体" w:eastAsia="宋体" w:cs="宋体"/>
                <w:b w:val="0"/>
                <w:bCs w:val="0"/>
                <w:color w:val="000000"/>
                <w:sz w:val="24"/>
                <w:szCs w:val="24"/>
              </w:rPr>
              <w:t>自备服装，</w:t>
            </w:r>
            <w:r>
              <w:rPr>
                <w:rFonts w:hint="eastAsia" w:ascii="宋体" w:hAnsi="宋体" w:cs="宋体"/>
                <w:b w:val="0"/>
                <w:bCs w:val="0"/>
                <w:color w:val="000000"/>
                <w:sz w:val="24"/>
                <w:szCs w:val="24"/>
                <w:lang w:val="en-US" w:eastAsia="zh-CN"/>
              </w:rPr>
              <w:t>工作时长约8小时，共2场活动。</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18</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3.拍摄及直播云相册：活动期间安排3名摄影人员负责参加宴会的人员提供摄影、图片直播云相册服务；1名视频人员负责活动现场记录工作，共2场活动。</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19</w:t>
            </w:r>
          </w:p>
        </w:tc>
        <w:tc>
          <w:tcPr>
            <w:tcW w:w="1671" w:type="dxa"/>
            <w:vMerge w:val="continue"/>
            <w:tcBorders>
              <w:left w:val="single" w:color="auto" w:sz="4" w:space="0"/>
              <w:right w:val="single" w:color="auto" w:sz="4" w:space="0"/>
            </w:tcBorders>
            <w:vAlign w:val="center"/>
          </w:tcPr>
          <w:p>
            <w:pPr>
              <w:widowControl/>
              <w:spacing w:line="360" w:lineRule="auto"/>
              <w:jc w:val="center"/>
              <w:textAlignment w:val="center"/>
              <w:rPr>
                <w:rFonts w:hint="eastAsia"/>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4.运输车辆及专业搬运人员：安排车辆及专业搬运人员配合活动物料运输、安装及拆卸工作。</w:t>
            </w:r>
          </w:p>
          <w:p>
            <w:pPr>
              <w:widowControl/>
              <w:numPr>
                <w:ilvl w:val="0"/>
                <w:numId w:val="0"/>
              </w:numPr>
              <w:spacing w:line="360" w:lineRule="auto"/>
              <w:textAlignment w:val="center"/>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*费用包含司机、搬运人员、车辆租赁及其相关费用。</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20</w:t>
            </w:r>
          </w:p>
        </w:tc>
        <w:tc>
          <w:tcPr>
            <w:tcW w:w="1671" w:type="dxa"/>
            <w:vMerge w:val="continue"/>
            <w:tcBorders>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sz w:val="24"/>
                <w:lang w:val="en-US" w:eastAsia="zh-CN"/>
              </w:rPr>
            </w:pP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5.主持人：</w:t>
            </w:r>
            <w:r>
              <w:rPr>
                <w:rFonts w:hint="eastAsia" w:ascii="宋体" w:hAnsi="宋体" w:eastAsia="宋体" w:cs="宋体"/>
                <w:b w:val="0"/>
                <w:bCs w:val="0"/>
                <w:color w:val="000000"/>
                <w:sz w:val="24"/>
                <w:szCs w:val="24"/>
              </w:rPr>
              <w:t>男女不限，</w:t>
            </w:r>
            <w:r>
              <w:rPr>
                <w:rFonts w:hint="eastAsia" w:ascii="宋体" w:hAnsi="宋体" w:eastAsia="宋体" w:cs="宋体"/>
                <w:b w:val="0"/>
                <w:bCs w:val="0"/>
                <w:color w:val="000000"/>
                <w:sz w:val="24"/>
                <w:szCs w:val="24"/>
                <w:lang w:val="en-US" w:eastAsia="zh-CN"/>
              </w:rPr>
              <w:t>负责主持工作，需具有主持经验，</w:t>
            </w:r>
            <w:r>
              <w:rPr>
                <w:rFonts w:hint="eastAsia" w:ascii="宋体" w:hAnsi="宋体" w:cs="宋体"/>
                <w:b w:val="0"/>
                <w:bCs w:val="0"/>
                <w:color w:val="000000"/>
                <w:sz w:val="24"/>
                <w:szCs w:val="24"/>
                <w:lang w:val="en-US" w:eastAsia="zh-CN"/>
              </w:rPr>
              <w:t>共2场活动</w:t>
            </w:r>
            <w:r>
              <w:rPr>
                <w:rFonts w:hint="eastAsia" w:ascii="宋体" w:hAnsi="宋体" w:eastAsia="宋体" w:cs="宋体"/>
                <w:b w:val="0"/>
                <w:bCs w:val="0"/>
                <w:color w:val="000000"/>
                <w:sz w:val="24"/>
                <w:szCs w:val="24"/>
                <w:lang w:val="en-US"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21</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sz w:val="24"/>
                <w:lang w:val="en-US" w:eastAsia="zh-CN"/>
              </w:rPr>
            </w:pPr>
            <w:r>
              <w:rPr>
                <w:rFonts w:hint="eastAsia"/>
                <w:sz w:val="24"/>
                <w:lang w:val="en-US" w:eastAsia="zh-CN"/>
              </w:rPr>
              <w:t>医疗保障服务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default" w:ascii="宋体" w:hAnsi="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活动现场提供全程医疗保障，每场活动安排2名三甲医院急救科医生好做医疗应急工作， 共2场活动。*</w:t>
            </w:r>
            <w:r>
              <w:rPr>
                <w:rFonts w:hint="eastAsia" w:ascii="宋体" w:hAnsi="宋体" w:cs="宋体"/>
                <w:b w:val="0"/>
                <w:bCs/>
                <w:color w:val="000000"/>
                <w:sz w:val="24"/>
                <w:lang w:val="en-US" w:eastAsia="zh-CN"/>
              </w:rPr>
              <w:t>请在服务方案内提供拟邀三甲医院名称。</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sz w:val="24"/>
                <w:lang w:val="en-US" w:eastAsia="zh-CN"/>
              </w:rPr>
            </w:pPr>
            <w:r>
              <w:rPr>
                <w:rFonts w:hint="eastAsia"/>
                <w:sz w:val="24"/>
                <w:lang w:val="en-US" w:eastAsia="zh-CN"/>
              </w:rPr>
              <w:t>2场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22</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sz w:val="24"/>
                <w:lang w:val="en-US" w:eastAsia="zh-CN"/>
              </w:rPr>
            </w:pPr>
            <w:r>
              <w:rPr>
                <w:rFonts w:hint="eastAsia"/>
                <w:sz w:val="24"/>
                <w:lang w:val="en-US" w:eastAsia="zh-CN"/>
              </w:rPr>
              <w:t>节目表演</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宴会节目：根据采购方要求，宴会安排粤剧、醒狮、川剧或英歌舞等节目，每场宴会安排3个节目，共2场宴会。</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sz w:val="24"/>
                <w:lang w:val="en-US" w:eastAsia="zh-CN"/>
              </w:rPr>
            </w:pPr>
            <w:r>
              <w:rPr>
                <w:rFonts w:hint="eastAsia"/>
                <w:sz w:val="24"/>
                <w:lang w:val="en-US" w:eastAsia="zh-CN"/>
              </w:rPr>
              <w:t>2场</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cs="宋体"/>
                <w:b/>
                <w:bCs/>
                <w:color w:val="000000"/>
                <w:kern w:val="0"/>
                <w:sz w:val="24"/>
                <w:lang w:val="en-US" w:eastAsia="zh-CN" w:bidi="ar"/>
              </w:rPr>
            </w:pPr>
            <w:r>
              <w:rPr>
                <w:rFonts w:hint="eastAsia" w:ascii="宋体" w:hAnsi="宋体" w:cs="宋体"/>
                <w:b/>
                <w:bCs/>
                <w:color w:val="000000"/>
                <w:kern w:val="0"/>
                <w:sz w:val="24"/>
                <w:lang w:val="en-US" w:eastAsia="zh-CN" w:bidi="ar"/>
              </w:rPr>
              <w:t>23</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sz w:val="24"/>
                <w:lang w:val="en-US" w:eastAsia="zh-CN"/>
              </w:rPr>
            </w:pPr>
            <w:r>
              <w:rPr>
                <w:rFonts w:hint="eastAsia"/>
                <w:sz w:val="24"/>
                <w:lang w:val="en-US" w:eastAsia="zh-CN"/>
              </w:rPr>
              <w:t>渠道推广服务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textAlignment w:val="center"/>
              <w:rPr>
                <w:rFonts w:hint="default"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本次活动拟邀请不少于4家同城媒体安排活动宣发工作（媒体例如：广州日报、羊城晚报、佛山新闻网、珠江时报等）。</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ascii="宋体" w:hAnsi="宋体" w:cs="宋体"/>
          <w:sz w:val="24"/>
        </w:rPr>
      </w:pPr>
      <w:r>
        <w:rPr>
          <w:rFonts w:hint="eastAsia" w:ascii="宋体" w:hAnsi="宋体" w:cs="宋体"/>
          <w:sz w:val="24"/>
        </w:rPr>
        <w:t>2、项目服务要求的具体解决方案，</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ascii="宋体" w:hAnsi="宋体" w:cs="宋体"/>
          <w:sz w:val="24"/>
        </w:rPr>
      </w:pPr>
      <w:r>
        <w:rPr>
          <w:rFonts w:hint="eastAsia" w:ascii="宋体" w:hAnsi="宋体" w:cs="宋体"/>
          <w:sz w:val="24"/>
        </w:rPr>
        <w:t>4、项目实施进度计划；</w:t>
      </w:r>
    </w:p>
    <w:p>
      <w:pPr>
        <w:spacing w:line="360" w:lineRule="auto"/>
        <w:rPr>
          <w:rFonts w:ascii="宋体" w:hAnsi="宋体" w:cs="宋体"/>
          <w:sz w:val="24"/>
        </w:rPr>
      </w:pPr>
      <w:r>
        <w:rPr>
          <w:rFonts w:hint="eastAsia" w:ascii="宋体" w:hAnsi="宋体" w:cs="宋体"/>
          <w:sz w:val="24"/>
        </w:rPr>
        <w:t>5、服务质量保证措施；</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54357656"/>
      <w:bookmarkStart w:id="4" w:name="_Toc475472674"/>
      <w:bookmarkStart w:id="5" w:name="_Toc1651899"/>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eastAsia"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eastAsia" w:hAnsi="宋体"/>
                        <w:b/>
                        <w:spacing w:val="40"/>
                        <w:sz w:val="24"/>
                        <w:szCs w:val="24"/>
                        <w:u w:val="single"/>
                      </w:rPr>
                    </w:sdtEndPr>
                    <w:sdtContent>
                      <w:r>
                        <w:rPr>
                          <w:rFonts w:hint="eastAsia" w:hAnsi="宋体"/>
                          <w:b/>
                          <w:sz w:val="24"/>
                          <w:szCs w:val="24"/>
                          <w:u w:val="single"/>
                        </w:rPr>
                        <w:t>主题活动执行及支撑服务项目（包组五）</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default" w:hAnsi="宋体"/>
            <w:b/>
            <w:color w:val="FF0000"/>
            <w:sz w:val="24"/>
            <w:szCs w:val="24"/>
            <w:u w:val="single"/>
            <w:lang w:val="en-US"/>
          </w:rPr>
        </w:sdtEndPr>
        <w:sdtContent>
          <w:r>
            <w:rPr>
              <w:rFonts w:hint="eastAsia" w:hAnsi="宋体"/>
              <w:b/>
              <w:sz w:val="24"/>
              <w:szCs w:val="24"/>
              <w:u w:val="single"/>
            </w:rPr>
            <w:t>：</w:t>
          </w:r>
          <w:r>
            <w:rPr>
              <w:rFonts w:hint="eastAsia" w:hAnsi="宋体"/>
              <w:b/>
              <w:sz w:val="24"/>
              <w:szCs w:val="24"/>
              <w:u w:val="single"/>
              <w:lang w:val="en-US" w:eastAsia="zh-CN"/>
            </w:rPr>
            <w:t>ND25100101GZ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1651903"/>
      <w:bookmarkStart w:id="7" w:name="_Toc34146941"/>
      <w:bookmarkStart w:id="8" w:name="_Toc475472676"/>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主题活动执行及支撑服务项目（包组五）（项目编号：ND25100101GZ）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770EE"/>
    <w:rsid w:val="030E4985"/>
    <w:rsid w:val="03134554"/>
    <w:rsid w:val="037E62D4"/>
    <w:rsid w:val="058362D4"/>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B9164B2"/>
    <w:rsid w:val="0C2C1C81"/>
    <w:rsid w:val="0C6812B9"/>
    <w:rsid w:val="0CC93EA9"/>
    <w:rsid w:val="0CDB2D4D"/>
    <w:rsid w:val="0CE11D04"/>
    <w:rsid w:val="0D937566"/>
    <w:rsid w:val="0D982403"/>
    <w:rsid w:val="0E256736"/>
    <w:rsid w:val="0F276DB0"/>
    <w:rsid w:val="0FB16810"/>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A294CE9"/>
    <w:rsid w:val="1ACE4F42"/>
    <w:rsid w:val="1AE115A6"/>
    <w:rsid w:val="1B4B75C9"/>
    <w:rsid w:val="1BB704F8"/>
    <w:rsid w:val="1BE36C4D"/>
    <w:rsid w:val="1C614B16"/>
    <w:rsid w:val="1D6A328E"/>
    <w:rsid w:val="1D960F37"/>
    <w:rsid w:val="1DEC9A83"/>
    <w:rsid w:val="1E377AD8"/>
    <w:rsid w:val="1F455CC3"/>
    <w:rsid w:val="1FB1080F"/>
    <w:rsid w:val="1FD15227"/>
    <w:rsid w:val="20145149"/>
    <w:rsid w:val="20BB00B5"/>
    <w:rsid w:val="21E35085"/>
    <w:rsid w:val="22902F53"/>
    <w:rsid w:val="22EF6AEB"/>
    <w:rsid w:val="2352343C"/>
    <w:rsid w:val="236456FB"/>
    <w:rsid w:val="23BD55D8"/>
    <w:rsid w:val="25450FC9"/>
    <w:rsid w:val="25823461"/>
    <w:rsid w:val="25CB11E0"/>
    <w:rsid w:val="25F85394"/>
    <w:rsid w:val="272D31B5"/>
    <w:rsid w:val="278018E1"/>
    <w:rsid w:val="28294742"/>
    <w:rsid w:val="28425686"/>
    <w:rsid w:val="287F29E7"/>
    <w:rsid w:val="28BC109A"/>
    <w:rsid w:val="28FE58AC"/>
    <w:rsid w:val="29B040AC"/>
    <w:rsid w:val="29BE43EE"/>
    <w:rsid w:val="2A072476"/>
    <w:rsid w:val="2A1C5B04"/>
    <w:rsid w:val="2AB52485"/>
    <w:rsid w:val="2ABF5232"/>
    <w:rsid w:val="2AC47B11"/>
    <w:rsid w:val="2AD920D9"/>
    <w:rsid w:val="2C1B4065"/>
    <w:rsid w:val="2C561B55"/>
    <w:rsid w:val="2D005A04"/>
    <w:rsid w:val="2D303E4C"/>
    <w:rsid w:val="2E5E7FB6"/>
    <w:rsid w:val="2F6865B6"/>
    <w:rsid w:val="2F99196E"/>
    <w:rsid w:val="2FF84ACE"/>
    <w:rsid w:val="30C063C7"/>
    <w:rsid w:val="30E772EF"/>
    <w:rsid w:val="319546BB"/>
    <w:rsid w:val="322C194F"/>
    <w:rsid w:val="32834886"/>
    <w:rsid w:val="32887468"/>
    <w:rsid w:val="32A86020"/>
    <w:rsid w:val="32D06C50"/>
    <w:rsid w:val="33367874"/>
    <w:rsid w:val="337D24B6"/>
    <w:rsid w:val="339B020B"/>
    <w:rsid w:val="33E83DB8"/>
    <w:rsid w:val="345B01DE"/>
    <w:rsid w:val="3545073D"/>
    <w:rsid w:val="35470973"/>
    <w:rsid w:val="357843E3"/>
    <w:rsid w:val="359D2066"/>
    <w:rsid w:val="360B4F40"/>
    <w:rsid w:val="36286B10"/>
    <w:rsid w:val="36305FB6"/>
    <w:rsid w:val="373B6B25"/>
    <w:rsid w:val="39054E8B"/>
    <w:rsid w:val="39296EFC"/>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E76470F"/>
    <w:rsid w:val="3EB910C1"/>
    <w:rsid w:val="3ED85C6D"/>
    <w:rsid w:val="3F886276"/>
    <w:rsid w:val="405B13A1"/>
    <w:rsid w:val="41352DD4"/>
    <w:rsid w:val="413952AD"/>
    <w:rsid w:val="41744039"/>
    <w:rsid w:val="419049AE"/>
    <w:rsid w:val="42620FCF"/>
    <w:rsid w:val="429F43E5"/>
    <w:rsid w:val="430739E7"/>
    <w:rsid w:val="43EB501D"/>
    <w:rsid w:val="446261AD"/>
    <w:rsid w:val="45097338"/>
    <w:rsid w:val="46331B9A"/>
    <w:rsid w:val="467D083E"/>
    <w:rsid w:val="46D65B92"/>
    <w:rsid w:val="46E01197"/>
    <w:rsid w:val="472D063D"/>
    <w:rsid w:val="4749127A"/>
    <w:rsid w:val="47AF137D"/>
    <w:rsid w:val="486F5922"/>
    <w:rsid w:val="48E26C11"/>
    <w:rsid w:val="49496C73"/>
    <w:rsid w:val="4952642B"/>
    <w:rsid w:val="4A95628F"/>
    <w:rsid w:val="4AEA6C89"/>
    <w:rsid w:val="4B402DCD"/>
    <w:rsid w:val="4B615C35"/>
    <w:rsid w:val="4BBD3412"/>
    <w:rsid w:val="4C8011B4"/>
    <w:rsid w:val="4CBB7E1C"/>
    <w:rsid w:val="4D8F32B7"/>
    <w:rsid w:val="4DBB65F5"/>
    <w:rsid w:val="4ECC2059"/>
    <w:rsid w:val="4F4C2886"/>
    <w:rsid w:val="4F500B2B"/>
    <w:rsid w:val="4F600955"/>
    <w:rsid w:val="4F73032A"/>
    <w:rsid w:val="4FB92AA5"/>
    <w:rsid w:val="4FD556F6"/>
    <w:rsid w:val="4FF1626F"/>
    <w:rsid w:val="514F762F"/>
    <w:rsid w:val="52214C56"/>
    <w:rsid w:val="52495CC9"/>
    <w:rsid w:val="524E0549"/>
    <w:rsid w:val="52D05BD0"/>
    <w:rsid w:val="52D6665D"/>
    <w:rsid w:val="533B5338"/>
    <w:rsid w:val="535610E6"/>
    <w:rsid w:val="53C07BE7"/>
    <w:rsid w:val="56230387"/>
    <w:rsid w:val="56DF6C36"/>
    <w:rsid w:val="57672288"/>
    <w:rsid w:val="57B510CE"/>
    <w:rsid w:val="57BD0B53"/>
    <w:rsid w:val="588F648C"/>
    <w:rsid w:val="58C02270"/>
    <w:rsid w:val="59332823"/>
    <w:rsid w:val="593A090E"/>
    <w:rsid w:val="59577C3B"/>
    <w:rsid w:val="59A861F5"/>
    <w:rsid w:val="5A7A6B08"/>
    <w:rsid w:val="5AC32670"/>
    <w:rsid w:val="5B0311E8"/>
    <w:rsid w:val="5B394A7C"/>
    <w:rsid w:val="5B621759"/>
    <w:rsid w:val="5D7941B7"/>
    <w:rsid w:val="5E714FA8"/>
    <w:rsid w:val="5E956B57"/>
    <w:rsid w:val="5EAD7EEE"/>
    <w:rsid w:val="5F4E0674"/>
    <w:rsid w:val="5FAA7CB5"/>
    <w:rsid w:val="5FC17308"/>
    <w:rsid w:val="5FC779E1"/>
    <w:rsid w:val="5FEF0884"/>
    <w:rsid w:val="5FF01824"/>
    <w:rsid w:val="60560179"/>
    <w:rsid w:val="61695CA6"/>
    <w:rsid w:val="61863A23"/>
    <w:rsid w:val="62606EB4"/>
    <w:rsid w:val="6338711F"/>
    <w:rsid w:val="640E33BA"/>
    <w:rsid w:val="64B0644B"/>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CEF6FA8"/>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8"/>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11</Pages>
  <Words>1779</Words>
  <Characters>1823</Characters>
  <Lines>23</Lines>
  <Paragraphs>6</Paragraphs>
  <TotalTime>14</TotalTime>
  <ScaleCrop>false</ScaleCrop>
  <LinksUpToDate>false</LinksUpToDate>
  <CharactersWithSpaces>1853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chendzhi</cp:lastModifiedBy>
  <cp:lastPrinted>2021-06-11T08:09:00Z</cp:lastPrinted>
  <dcterms:modified xsi:type="dcterms:W3CDTF">2025-11-12T00:45:52Z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F88EAC1EA16A44F89F7D62BA0E45178F</vt:lpwstr>
  </property>
  <property fmtid="{D5CDD505-2E9C-101B-9397-08002B2CF9AE}" pid="4" name="KSOTemplateDocerSaveRecord">
    <vt:lpwstr>eyJoZGlkIjoiYzFhZGY0ZTViYWQyN2I0ZGJhNDk0OThkMjNkNmQ2MDYiLCJ1c2VySWQiOiIyMDQ0ODgwNTEifQ==</vt:lpwstr>
  </property>
</Properties>
</file>