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pacing w:beforeAutospacing="0" w:after="0" w:afterAutospacing="0"/>
        <w:jc w:val="center"/>
        <w:outlineLvl w:val="9"/>
        <w:rPr>
          <w:rFonts w:hint="eastAsia" w:ascii="Times New Roman" w:hAnsi="Times New Roman" w:eastAsia="黑体" w:cs="Times New Roman"/>
          <w:color w:val="000000"/>
          <w:spacing w:val="40"/>
          <w:sz w:val="44"/>
          <w:szCs w:val="44"/>
          <w:lang w:val="en-US" w:eastAsia="zh-CN"/>
        </w:rPr>
      </w:pPr>
    </w:p>
    <w:p>
      <w:pPr>
        <w:keepNext w:val="0"/>
        <w:keepLines w:val="0"/>
        <w:pageBreakBefore w:val="0"/>
        <w:kinsoku/>
        <w:overflowPunct/>
        <w:autoSpaceDE/>
        <w:autoSpaceDN/>
        <w:bidi w:val="0"/>
        <w:adjustRightInd/>
        <w:spacing w:beforeAutospacing="0" w:after="0" w:afterAutospacing="0"/>
        <w:jc w:val="center"/>
        <w:outlineLvl w:val="9"/>
        <w:rPr>
          <w:rFonts w:hint="eastAsia" w:ascii="Times New Roman" w:hAnsi="Times New Roman" w:eastAsia="黑体" w:cs="Times New Roman"/>
          <w:color w:val="000000"/>
          <w:spacing w:val="40"/>
          <w:sz w:val="44"/>
          <w:szCs w:val="44"/>
          <w:lang w:val="en-US" w:eastAsia="zh-CN"/>
        </w:rPr>
      </w:pPr>
    </w:p>
    <w:p>
      <w:pPr>
        <w:keepNext w:val="0"/>
        <w:keepLines w:val="0"/>
        <w:pageBreakBefore w:val="0"/>
        <w:kinsoku/>
        <w:overflowPunct/>
        <w:autoSpaceDE/>
        <w:autoSpaceDN/>
        <w:bidi w:val="0"/>
        <w:adjustRightInd/>
        <w:spacing w:beforeAutospacing="0" w:after="0" w:afterAutospacing="0"/>
        <w:jc w:val="center"/>
        <w:outlineLvl w:val="9"/>
        <w:rPr>
          <w:rFonts w:hint="eastAsia" w:ascii="Times New Roman" w:hAnsi="Times New Roman" w:eastAsia="黑体" w:cs="Times New Roman"/>
          <w:color w:val="000000"/>
          <w:spacing w:val="40"/>
          <w:sz w:val="44"/>
          <w:szCs w:val="44"/>
          <w:lang w:val="en-US" w:eastAsia="zh-CN"/>
        </w:rPr>
      </w:pPr>
    </w:p>
    <w:p>
      <w:pPr>
        <w:keepNext w:val="0"/>
        <w:keepLines w:val="0"/>
        <w:pageBreakBefore w:val="0"/>
        <w:kinsoku/>
        <w:overflowPunct/>
        <w:autoSpaceDE/>
        <w:autoSpaceDN/>
        <w:bidi w:val="0"/>
        <w:adjustRightInd/>
        <w:spacing w:beforeAutospacing="0" w:after="0" w:afterAutospacing="0"/>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tl w:val="0"/>
          <w:lang w:val="en-US" w:eastAsia="zh-CN"/>
        </w:rPr>
        <w:t>城市科技传播课题调研服务项目</w:t>
      </w: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eastAsia="黑体" w:cs="Times New Roman"/>
          <w:color w:val="000000"/>
          <w:spacing w:val="40"/>
          <w:sz w:val="44"/>
          <w:szCs w:val="44"/>
        </w:rPr>
      </w:pPr>
      <w:r>
        <w:rPr>
          <w:rFonts w:ascii="Times New Roman" w:hAnsi="Times New Roman" w:eastAsia="黑体" w:cs="Times New Roman"/>
          <w:color w:val="000000"/>
          <w:spacing w:val="40"/>
          <w:sz w:val="44"/>
          <w:szCs w:val="44"/>
        </w:rPr>
        <w:t>报价函</w:t>
      </w: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jc w:val="center"/>
        <w:outlineLvl w:val="9"/>
        <w:rPr>
          <w:rFonts w:ascii="Times New Roman" w:hAnsi="Times New Roman" w:cs="Times New Roman"/>
          <w:b/>
          <w:color w:val="000000"/>
        </w:rPr>
      </w:pP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outlineLvl w:val="9"/>
        <w:rPr>
          <w:rFonts w:ascii="Times New Roman" w:hAnsi="Times New Roman" w:cs="Times New Roman"/>
          <w:b/>
          <w:color w:val="000000"/>
          <w:sz w:val="24"/>
        </w:rPr>
      </w:pPr>
    </w:p>
    <w:p>
      <w:pPr>
        <w:keepNext w:val="0"/>
        <w:keepLines w:val="0"/>
        <w:pageBreakBefore w:val="0"/>
        <w:kinsoku/>
        <w:overflowPunct/>
        <w:autoSpaceDE/>
        <w:autoSpaceDN/>
        <w:bidi w:val="0"/>
        <w:adjustRightInd/>
        <w:spacing w:beforeAutospacing="0" w:after="0" w:afterAutospacing="0" w:line="400" w:lineRule="exact"/>
        <w:ind w:leftChars="1400"/>
        <w:jc w:val="left"/>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keepNext w:val="0"/>
        <w:keepLines w:val="0"/>
        <w:pageBreakBefore w:val="0"/>
        <w:kinsoku/>
        <w:overflowPunct/>
        <w:autoSpaceDE/>
        <w:autoSpaceDN/>
        <w:bidi w:val="0"/>
        <w:adjustRightInd/>
        <w:spacing w:beforeAutospacing="0" w:after="0" w:afterAutospacing="0" w:line="400" w:lineRule="exact"/>
        <w:ind w:leftChars="1400"/>
        <w:jc w:val="left"/>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keepNext w:val="0"/>
        <w:keepLines w:val="0"/>
        <w:pageBreakBefore w:val="0"/>
        <w:kinsoku/>
        <w:overflowPunct/>
        <w:autoSpaceDE/>
        <w:autoSpaceDN/>
        <w:bidi w:val="0"/>
        <w:adjustRightInd/>
        <w:spacing w:beforeAutospacing="0" w:after="0" w:afterAutospacing="0" w:line="400" w:lineRule="exact"/>
        <w:ind w:leftChars="1400"/>
        <w:jc w:val="left"/>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keepNext w:val="0"/>
        <w:keepLines w:val="0"/>
        <w:pageBreakBefore w:val="0"/>
        <w:kinsoku/>
        <w:overflowPunct/>
        <w:autoSpaceDE/>
        <w:autoSpaceDN/>
        <w:bidi w:val="0"/>
        <w:adjustRightInd/>
        <w:spacing w:beforeAutospacing="0" w:after="0" w:afterAutospacing="0" w:line="400" w:lineRule="exact"/>
        <w:ind w:leftChars="1400"/>
        <w:jc w:val="left"/>
        <w:outlineLvl w:val="9"/>
        <w:rPr>
          <w:rFonts w:hint="default" w:ascii="Times New Roman" w:hAnsi="Times New Roman" w:eastAsia="黑体" w:cs="Times New Roman"/>
          <w:color w:val="000000"/>
          <w:sz w:val="24"/>
          <w:lang w:val="en-US" w:eastAsia="zh-CN"/>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lang w:val="en-US" w:eastAsia="zh-CN"/>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lang w:val="en-US" w:eastAsia="zh-CN"/>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lang w:val="en-US" w:eastAsia="zh-CN"/>
        </w:rPr>
        <w:t xml:space="preserve">   日</w:t>
      </w:r>
    </w:p>
    <w:p>
      <w:pPr>
        <w:keepNext w:val="0"/>
        <w:keepLines w:val="0"/>
        <w:pageBreakBefore w:val="0"/>
        <w:kinsoku/>
        <w:overflowPunct/>
        <w:autoSpaceDE/>
        <w:autoSpaceDN/>
        <w:bidi w:val="0"/>
        <w:adjustRightInd/>
        <w:spacing w:beforeAutospacing="0" w:after="0" w:afterAutospacing="0" w:line="400" w:lineRule="exact"/>
        <w:jc w:val="center"/>
        <w:outlineLvl w:val="9"/>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6"/>
        <w:keepNext w:val="0"/>
        <w:keepLines w:val="0"/>
        <w:pageBreakBefore w:val="0"/>
        <w:kinsoku/>
        <w:overflowPunct/>
        <w:autoSpaceDE/>
        <w:autoSpaceDN/>
        <w:bidi w:val="0"/>
        <w:adjustRightInd/>
        <w:spacing w:beforeAutospacing="0" w:after="0" w:afterAutospacing="0"/>
        <w:ind w:left="0" w:leftChars="0" w:firstLine="0" w:firstLineChars="0"/>
        <w:jc w:val="center"/>
        <w:outlineLvl w:val="9"/>
        <w:rPr>
          <w:rFonts w:hint="eastAsia" w:ascii="Times New Roman" w:hAnsi="Times New Roman" w:eastAsia="黑体" w:cs="Times New Roman"/>
          <w:color w:val="00000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6"/>
        <w:keepNext w:val="0"/>
        <w:keepLines w:val="0"/>
        <w:pageBreakBefore w:val="0"/>
        <w:kinsoku/>
        <w:overflowPunct/>
        <w:autoSpaceDE/>
        <w:autoSpaceDN/>
        <w:bidi w:val="0"/>
        <w:adjustRightInd/>
        <w:spacing w:beforeAutospacing="0" w:after="0" w:afterAutospacing="0"/>
        <w:ind w:left="0" w:leftChars="0" w:firstLine="0" w:firstLineChars="0"/>
        <w:jc w:val="center"/>
        <w:outlineLvl w:val="9"/>
        <w:rPr>
          <w:rFonts w:hint="eastAsia" w:ascii="Times New Roman" w:hAnsi="Times New Roman" w:eastAsia="宋体" w:cs="Times New Roman"/>
          <w:b/>
          <w:color w:val="000000"/>
          <w:kern w:val="2"/>
          <w:sz w:val="28"/>
          <w:szCs w:val="28"/>
          <w:lang w:val="en-US" w:eastAsia="zh-CN" w:bidi="ar-SA"/>
        </w:rPr>
      </w:pPr>
      <w:r>
        <w:rPr>
          <w:rFonts w:hint="eastAsia" w:ascii="Times New Roman" w:hAnsi="Times New Roman" w:eastAsia="黑体" w:cs="Times New Roman"/>
          <w:color w:val="000000"/>
          <w:sz w:val="32"/>
          <w:szCs w:val="32"/>
          <w:lang w:val="en-US" w:eastAsia="zh-CN"/>
        </w:rPr>
        <w:t>一</w:t>
      </w:r>
      <w:r>
        <w:rPr>
          <w:rFonts w:hint="eastAsia" w:ascii="Times New Roman" w:hAnsi="Times New Roman" w:cs="Times New Roman"/>
          <w:b/>
          <w:color w:val="000000"/>
          <w:kern w:val="2"/>
          <w:sz w:val="32"/>
          <w:szCs w:val="32"/>
          <w:lang w:val="en-US" w:eastAsia="zh-CN" w:bidi="ar-SA"/>
        </w:rPr>
        <w:t>、</w:t>
      </w:r>
      <w:r>
        <w:rPr>
          <w:rFonts w:hint="eastAsia" w:ascii="Times New Roman" w:hAnsi="Times New Roman" w:eastAsia="宋体" w:cs="Times New Roman"/>
          <w:b/>
          <w:color w:val="000000"/>
          <w:kern w:val="2"/>
          <w:sz w:val="32"/>
          <w:szCs w:val="32"/>
          <w:lang w:val="en-US" w:eastAsia="zh-CN" w:bidi="ar-SA"/>
        </w:rPr>
        <w:t>报价表</w:t>
      </w:r>
    </w:p>
    <w:p>
      <w:pPr>
        <w:pStyle w:val="6"/>
        <w:keepNext w:val="0"/>
        <w:keepLines w:val="0"/>
        <w:pageBreakBefore w:val="0"/>
        <w:kinsoku/>
        <w:overflowPunct/>
        <w:autoSpaceDE/>
        <w:autoSpaceDN/>
        <w:bidi w:val="0"/>
        <w:adjustRightInd/>
        <w:spacing w:beforeAutospacing="0" w:after="0" w:afterAutospacing="0"/>
        <w:ind w:left="0" w:leftChars="0" w:firstLine="0" w:firstLineChars="0"/>
        <w:jc w:val="center"/>
        <w:outlineLvl w:val="9"/>
        <w:rPr>
          <w:rFonts w:ascii="Times New Roman" w:hAnsi="Times New Roman" w:eastAsia="黑体" w:cs="Times New Roman"/>
          <w:color w:val="000000"/>
          <w:sz w:val="24"/>
        </w:rPr>
      </w:pPr>
    </w:p>
    <w:tbl>
      <w:tblPr>
        <w:tblStyle w:val="10"/>
        <w:tblW w:w="94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659"/>
        <w:gridCol w:w="4808"/>
        <w:gridCol w:w="213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tl2br w:val="nil"/>
              <w:tr2bl w:val="nil"/>
            </w:tcBorders>
            <w:shd w:val="clear" w:color="auto" w:fill="A6A6A6"/>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cs="宋体" w:asciiTheme="minorEastAsia" w:hAnsiTheme="minorEastAsia" w:eastAsiaTheme="minorEastAsia"/>
                <w:b/>
                <w:kern w:val="0"/>
                <w:sz w:val="28"/>
                <w:szCs w:val="28"/>
                <w:lang w:eastAsia="zh-CN"/>
              </w:rPr>
            </w:pPr>
            <w:r>
              <w:rPr>
                <w:rFonts w:hint="eastAsia" w:cs="宋体" w:asciiTheme="minorEastAsia" w:hAnsiTheme="minorEastAsia"/>
                <w:b/>
                <w:kern w:val="0"/>
                <w:sz w:val="28"/>
                <w:szCs w:val="28"/>
                <w:lang w:val="en-US" w:eastAsia="zh-CN"/>
              </w:rPr>
              <w:t>序号</w:t>
            </w:r>
          </w:p>
        </w:tc>
        <w:tc>
          <w:tcPr>
            <w:tcW w:w="1659" w:type="dxa"/>
            <w:tcBorders>
              <w:tl2br w:val="nil"/>
              <w:tr2bl w:val="nil"/>
            </w:tcBorders>
            <w:shd w:val="clear" w:color="auto" w:fill="A6A6A6"/>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cs="宋体" w:asciiTheme="minorEastAsia" w:hAnsiTheme="minorEastAsia" w:eastAsiaTheme="minorEastAsia"/>
                <w:b/>
                <w:kern w:val="0"/>
                <w:sz w:val="28"/>
                <w:szCs w:val="28"/>
                <w:lang w:val="en-US" w:eastAsia="zh-CN"/>
              </w:rPr>
            </w:pPr>
            <w:r>
              <w:rPr>
                <w:rFonts w:hint="eastAsia" w:cs="宋体" w:asciiTheme="minorEastAsia" w:hAnsiTheme="minorEastAsia" w:eastAsiaTheme="minorEastAsia"/>
                <w:b/>
                <w:kern w:val="0"/>
                <w:sz w:val="28"/>
                <w:szCs w:val="28"/>
                <w:lang w:val="en-US" w:eastAsia="zh-CN"/>
              </w:rPr>
              <w:t>项目</w:t>
            </w:r>
          </w:p>
        </w:tc>
        <w:tc>
          <w:tcPr>
            <w:tcW w:w="4808" w:type="dxa"/>
            <w:tcBorders>
              <w:tl2br w:val="nil"/>
              <w:tr2bl w:val="nil"/>
            </w:tcBorders>
            <w:shd w:val="clear" w:color="auto" w:fill="A6A6A6"/>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cs="宋体" w:asciiTheme="minorEastAsia" w:hAnsiTheme="minorEastAsia"/>
                <w:b/>
                <w:kern w:val="0"/>
                <w:sz w:val="28"/>
                <w:szCs w:val="28"/>
                <w:lang w:val="en-US" w:eastAsia="zh-CN"/>
              </w:rPr>
            </w:pPr>
            <w:r>
              <w:rPr>
                <w:rFonts w:hint="eastAsia" w:cs="宋体" w:asciiTheme="minorEastAsia" w:hAnsiTheme="minorEastAsia"/>
                <w:b/>
                <w:kern w:val="0"/>
                <w:sz w:val="28"/>
                <w:szCs w:val="28"/>
                <w:lang w:val="en-US" w:eastAsia="zh-CN"/>
              </w:rPr>
              <w:t>要求</w:t>
            </w:r>
          </w:p>
        </w:tc>
        <w:tc>
          <w:tcPr>
            <w:tcW w:w="2133" w:type="dxa"/>
            <w:tcBorders>
              <w:tl2br w:val="nil"/>
              <w:tr2bl w:val="nil"/>
            </w:tcBorders>
            <w:shd w:val="clear" w:color="auto" w:fill="A6A6A6"/>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cs="宋体" w:asciiTheme="minorEastAsia" w:hAnsiTheme="minorEastAsia" w:eastAsiaTheme="minorEastAsia"/>
                <w:b/>
                <w:kern w:val="0"/>
                <w:sz w:val="28"/>
                <w:szCs w:val="28"/>
                <w:lang w:val="en-US" w:eastAsia="zh-CN"/>
              </w:rPr>
            </w:pPr>
            <w:r>
              <w:rPr>
                <w:rFonts w:hint="eastAsia" w:cs="宋体" w:asciiTheme="minorEastAsia" w:hAnsiTheme="minorEastAsia"/>
                <w:b/>
                <w:kern w:val="0"/>
                <w:sz w:val="28"/>
                <w:szCs w:val="28"/>
                <w:lang w:val="en-US" w:eastAsia="zh-CN"/>
              </w:rPr>
              <w:t>含税单价</w:t>
            </w:r>
            <w:r>
              <w:rPr>
                <w:rFonts w:hint="eastAsia" w:cs="宋体" w:asciiTheme="minorEastAsia" w:hAnsiTheme="minorEastAsia" w:eastAsiaTheme="minorEastAsia"/>
                <w:b/>
                <w:kern w:val="0"/>
                <w:sz w:val="28"/>
                <w:szCs w:val="28"/>
                <w:lang w:val="en-US" w:eastAsia="zh-CN"/>
              </w:rPr>
              <w:t>（元）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84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w:t>
            </w:r>
          </w:p>
        </w:tc>
        <w:tc>
          <w:tcPr>
            <w:tcW w:w="1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内容编写与整合</w:t>
            </w:r>
          </w:p>
        </w:tc>
        <w:tc>
          <w:tcPr>
            <w:tcW w:w="480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结合线上调研、走访调研以及交流会或座谈会等形式，以年度为研究周期，围绕指定珠三角城市的科普工作开展情况、科技传播的行业及产业发展、媒体传播情况、发展方向等方面进行分析和解读并就下阶段科技传播工作提供专业建议（相关成果字数不少于10万字）。</w:t>
            </w:r>
          </w:p>
        </w:tc>
        <w:tc>
          <w:tcPr>
            <w:tcW w:w="21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宋体" w:eastAsia="仿宋_GB2312" w:cs="仿宋_GB2312"/>
                <w:i w:val="0"/>
                <w:color w:val="000000"/>
                <w:kern w:val="0"/>
                <w:sz w:val="28"/>
                <w:szCs w:val="28"/>
                <w:u w:val="none"/>
                <w:lang w:val="en-US" w:eastAsia="zh-CN" w:bidi="ar"/>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w:t>
            </w:r>
          </w:p>
        </w:tc>
        <w:tc>
          <w:tcPr>
            <w:tcW w:w="1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制作精简版报告</w:t>
            </w:r>
          </w:p>
        </w:tc>
        <w:tc>
          <w:tcPr>
            <w:tcW w:w="480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以本课题调研的综合内容为基础，按照业主方要求，提炼和精编关键内容，形成精简版报告（相关成果字数不少于1万字）。</w:t>
            </w:r>
          </w:p>
        </w:tc>
        <w:tc>
          <w:tcPr>
            <w:tcW w:w="21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宋体" w:eastAsia="仿宋_GB2312" w:cs="仿宋_GB2312"/>
                <w:i w:val="0"/>
                <w:color w:val="000000"/>
                <w:kern w:val="0"/>
                <w:sz w:val="28"/>
                <w:szCs w:val="28"/>
                <w:u w:val="none"/>
                <w:lang w:val="en-US" w:eastAsia="zh-CN" w:bidi="ar"/>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84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w:t>
            </w:r>
          </w:p>
        </w:tc>
        <w:tc>
          <w:tcPr>
            <w:tcW w:w="16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专家咨询</w:t>
            </w:r>
          </w:p>
        </w:tc>
        <w:tc>
          <w:tcPr>
            <w:tcW w:w="4808" w:type="dxa"/>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就本课题研究的工作需要，供应商邀请专家、高校科研人员等进行专业咨询。或邀请专家、高校科研人员组成课题组，为本课题提供研究支持和学术支撑。</w:t>
            </w:r>
          </w:p>
        </w:tc>
        <w:tc>
          <w:tcPr>
            <w:tcW w:w="21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宋体" w:eastAsia="仿宋_GB2312" w:cs="仿宋_GB2312"/>
                <w:i w:val="0"/>
                <w:color w:val="000000"/>
                <w:kern w:val="0"/>
                <w:sz w:val="28"/>
                <w:szCs w:val="28"/>
                <w:u w:val="none"/>
                <w:lang w:val="en-US" w:eastAsia="zh-CN" w:bidi="ar"/>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42" w:type="dxa"/>
            <w:gridSpan w:val="4"/>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总报价(含税)：           （大写：人民币  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442" w:type="dxa"/>
            <w:gridSpan w:val="4"/>
            <w:tcBorders>
              <w:tl2br w:val="nil"/>
              <w:tr2bl w:val="nil"/>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项目增值税率：</w:t>
            </w:r>
          </w:p>
        </w:tc>
      </w:tr>
    </w:tbl>
    <w:p>
      <w:pPr>
        <w:pStyle w:val="6"/>
        <w:keepNext w:val="0"/>
        <w:keepLines w:val="0"/>
        <w:pageBreakBefore w:val="0"/>
        <w:kinsoku/>
        <w:overflowPunct/>
        <w:autoSpaceDE/>
        <w:autoSpaceDN/>
        <w:bidi w:val="0"/>
        <w:adjustRightInd/>
        <w:spacing w:beforeAutospacing="0" w:after="0" w:afterAutospacing="0" w:line="360" w:lineRule="auto"/>
        <w:ind w:firstLine="480" w:firstLineChars="200"/>
        <w:outlineLvl w:val="9"/>
        <w:rPr>
          <w:rFonts w:hint="eastAsia" w:ascii="楷体" w:hAnsi="楷体" w:eastAsia="楷体" w:cs="楷体"/>
          <w:b w:val="0"/>
          <w:bCs/>
          <w:color w:val="000000"/>
          <w:kern w:val="0"/>
          <w:sz w:val="24"/>
        </w:rPr>
      </w:pPr>
      <w:r>
        <w:rPr>
          <w:rFonts w:hint="eastAsia" w:ascii="楷体" w:hAnsi="楷体" w:eastAsia="楷体" w:cs="楷体"/>
          <w:b w:val="0"/>
          <w:bCs/>
          <w:color w:val="000000"/>
          <w:kern w:val="0"/>
          <w:sz w:val="24"/>
        </w:rPr>
        <w:t>备注：以上含税单价为综合单价，包括税费、运费等所有费用；总报价已包含全部税费；明细报价分项累计额如与总报价存在差额，以总报价（大写）为准，我</w:t>
      </w:r>
      <w:r>
        <w:rPr>
          <w:rFonts w:hint="eastAsia" w:ascii="楷体" w:hAnsi="楷体" w:eastAsia="楷体" w:cs="楷体"/>
          <w:b w:val="0"/>
          <w:bCs/>
          <w:color w:val="000000"/>
          <w:kern w:val="0"/>
          <w:sz w:val="24"/>
          <w:lang w:val="en-US" w:eastAsia="zh-CN"/>
        </w:rPr>
        <w:t>司</w:t>
      </w:r>
      <w:r>
        <w:rPr>
          <w:rFonts w:hint="eastAsia" w:ascii="楷体" w:hAnsi="楷体" w:eastAsia="楷体" w:cs="楷体"/>
          <w:b w:val="0"/>
          <w:bCs/>
          <w:color w:val="000000"/>
          <w:kern w:val="0"/>
          <w:sz w:val="24"/>
        </w:rPr>
        <w:t>同意按照总报价履行应有的法律义务。</w:t>
      </w:r>
    </w:p>
    <w:p>
      <w:pPr>
        <w:rPr>
          <w:rFonts w:hint="eastAsia"/>
        </w:rPr>
      </w:pPr>
    </w:p>
    <w:p>
      <w:pPr>
        <w:rPr>
          <w:rFonts w:hint="eastAsia"/>
        </w:rPr>
      </w:pPr>
    </w:p>
    <w:p>
      <w:pPr>
        <w:pStyle w:val="6"/>
        <w:keepNext w:val="0"/>
        <w:keepLines w:val="0"/>
        <w:pageBreakBefore w:val="0"/>
        <w:kinsoku/>
        <w:overflowPunct/>
        <w:autoSpaceDE/>
        <w:autoSpaceDN/>
        <w:bidi w:val="0"/>
        <w:adjustRightInd/>
        <w:spacing w:beforeAutospacing="0" w:after="0" w:afterAutospacing="0" w:line="360" w:lineRule="auto"/>
        <w:ind w:firstLine="4080" w:firstLineChars="1700"/>
        <w:outlineLvl w:val="9"/>
        <w:rPr>
          <w:rFonts w:ascii="Times New Roman" w:hAnsi="Times New Roman" w:cs="Times New Roman"/>
          <w:color w:val="000000"/>
          <w:sz w:val="24"/>
        </w:rPr>
      </w:pPr>
      <w:r>
        <w:rPr>
          <w:rFonts w:ascii="Times New Roman" w:hAnsi="Times New Roman" w:cs="Times New Roman"/>
          <w:color w:val="000000"/>
          <w:sz w:val="24"/>
        </w:rPr>
        <w:t>供应商名称（加盖公章）：</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360" w:lineRule="auto"/>
        <w:ind w:firstLine="4080" w:firstLineChars="1700"/>
        <w:jc w:val="left"/>
        <w:textAlignment w:val="auto"/>
        <w:outlineLvl w:val="9"/>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年   月   日</w:t>
      </w: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jc w:val="center"/>
        <w:rPr>
          <w:rFonts w:ascii="Times New Roman" w:hAnsi="Times New Roman" w:cs="Times New Roman"/>
          <w:b/>
          <w:color w:val="000000"/>
          <w:sz w:val="28"/>
          <w:szCs w:val="28"/>
        </w:rPr>
      </w:pPr>
      <w:r>
        <w:rPr>
          <w:rFonts w:hint="eastAsia" w:ascii="Times New Roman" w:hAnsi="Times New Roman" w:cs="Times New Roman"/>
          <w:b/>
          <w:color w:val="000000"/>
          <w:sz w:val="28"/>
          <w:szCs w:val="28"/>
          <w:lang w:val="en-US" w:eastAsia="zh-CN"/>
        </w:rPr>
        <w:t>二</w:t>
      </w:r>
      <w:r>
        <w:rPr>
          <w:rFonts w:hint="eastAsia" w:ascii="Times New Roman" w:hAnsi="Times New Roman" w:cs="Times New Roman"/>
          <w:b/>
          <w:color w:val="000000"/>
          <w:sz w:val="28"/>
          <w:szCs w:val="28"/>
          <w:lang w:eastAsia="zh-CN"/>
        </w:rPr>
        <w:t>、</w:t>
      </w:r>
      <w:r>
        <w:rPr>
          <w:rFonts w:ascii="Times New Roman" w:hAnsi="Times New Roman" w:cs="Times New Roman"/>
          <w:b/>
          <w:color w:val="000000"/>
          <w:sz w:val="28"/>
          <w:szCs w:val="28"/>
        </w:rPr>
        <w:t>报价承诺书</w:t>
      </w:r>
    </w:p>
    <w:p>
      <w:pPr>
        <w:pStyle w:val="6"/>
        <w:keepNext w:val="0"/>
        <w:keepLines w:val="0"/>
        <w:pageBreakBefore w:val="0"/>
        <w:kinsoku/>
        <w:overflowPunct/>
        <w:autoSpaceDE/>
        <w:autoSpaceDN/>
        <w:bidi w:val="0"/>
        <w:adjustRightInd/>
        <w:spacing w:beforeAutospacing="0" w:after="0" w:afterAutospacing="0"/>
        <w:outlineLvl w:val="9"/>
        <w:rPr>
          <w:rFonts w:ascii="Times New Roman" w:hAnsi="Times New Roman" w:cs="Times New Roman"/>
          <w:b/>
          <w:color w:val="000000"/>
          <w:sz w:val="24"/>
        </w:rPr>
      </w:pPr>
    </w:p>
    <w:p>
      <w:pPr>
        <w:pStyle w:val="6"/>
        <w:keepNext w:val="0"/>
        <w:keepLines w:val="0"/>
        <w:pageBreakBefore w:val="0"/>
        <w:kinsoku/>
        <w:overflowPunct/>
        <w:autoSpaceDE/>
        <w:autoSpaceDN/>
        <w:bidi w:val="0"/>
        <w:adjustRightInd/>
        <w:spacing w:beforeAutospacing="0" w:after="0" w:afterAutospacing="0"/>
        <w:outlineLvl w:val="9"/>
        <w:rPr>
          <w:rFonts w:ascii="Times New Roman" w:hAnsi="Times New Roman" w:cs="Times New Roman"/>
          <w:b/>
          <w:color w:val="000000"/>
          <w:sz w:val="24"/>
        </w:rPr>
      </w:pPr>
      <w:r>
        <w:rPr>
          <w:rFonts w:ascii="Times New Roman" w:hAnsi="Times New Roman" w:cs="Times New Roman"/>
          <w:b/>
          <w:color w:val="000000"/>
          <w:sz w:val="24"/>
        </w:rPr>
        <w:t>广东</w:t>
      </w:r>
      <w:r>
        <w:rPr>
          <w:rFonts w:hint="eastAsia" w:ascii="Times New Roman" w:hAnsi="Times New Roman" w:cs="Times New Roman"/>
          <w:b/>
          <w:color w:val="000000"/>
          <w:sz w:val="24"/>
          <w:lang w:val="en-US" w:eastAsia="zh-CN"/>
        </w:rPr>
        <w:t>南方报业传媒集团新媒体</w:t>
      </w:r>
      <w:r>
        <w:rPr>
          <w:rFonts w:ascii="Times New Roman" w:hAnsi="Times New Roman" w:cs="Times New Roman"/>
          <w:b/>
          <w:color w:val="000000"/>
          <w:sz w:val="24"/>
        </w:rPr>
        <w:t>有限公司：</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1.我方已经详细地阅读了</w:t>
      </w:r>
      <w:r>
        <w:rPr>
          <w:rFonts w:hint="eastAsia" w:ascii="Times New Roman" w:hAnsi="Times New Roman" w:cs="Times New Roman"/>
          <w:bCs/>
          <w:color w:val="000000"/>
          <w:sz w:val="24"/>
          <w:lang w:val="en-US" w:eastAsia="zh-CN"/>
        </w:rPr>
        <w:t>采购公告及有关附件</w:t>
      </w:r>
      <w:r>
        <w:rPr>
          <w:rFonts w:ascii="Times New Roman" w:hAnsi="Times New Roman" w:cs="Times New Roman"/>
          <w:bCs/>
          <w:color w:val="000000"/>
          <w:sz w:val="24"/>
        </w:rPr>
        <w:t>，已完全清晰理解</w:t>
      </w:r>
      <w:r>
        <w:rPr>
          <w:rFonts w:hint="eastAsia" w:ascii="Times New Roman" w:hAnsi="Times New Roman" w:cs="Times New Roman"/>
          <w:bCs/>
          <w:color w:val="000000"/>
          <w:sz w:val="24"/>
          <w:lang w:val="en-US" w:eastAsia="zh-CN"/>
        </w:rPr>
        <w:t>项目需求</w:t>
      </w:r>
      <w:r>
        <w:rPr>
          <w:rFonts w:ascii="Times New Roman" w:hAnsi="Times New Roman" w:cs="Times New Roman"/>
          <w:bCs/>
          <w:color w:val="000000"/>
          <w:sz w:val="24"/>
        </w:rPr>
        <w:t>，不存在任何含糊不清和误解之处，</w:t>
      </w:r>
      <w:r>
        <w:rPr>
          <w:rFonts w:hint="eastAsia" w:ascii="Times New Roman" w:hAnsi="Times New Roman" w:cs="Times New Roman"/>
          <w:bCs/>
          <w:color w:val="000000"/>
          <w:sz w:val="24"/>
        </w:rPr>
        <w:t>我方将严格按照</w:t>
      </w:r>
      <w:r>
        <w:rPr>
          <w:rFonts w:hint="eastAsia" w:ascii="Times New Roman" w:hAnsi="Times New Roman" w:cs="Times New Roman"/>
          <w:bCs/>
          <w:color w:val="000000"/>
          <w:sz w:val="24"/>
          <w:lang w:val="en-US" w:eastAsia="zh-CN"/>
        </w:rPr>
        <w:t>采购公告</w:t>
      </w:r>
      <w:r>
        <w:rPr>
          <w:rFonts w:hint="eastAsia" w:ascii="Times New Roman" w:hAnsi="Times New Roman" w:cs="Times New Roman"/>
          <w:bCs/>
          <w:color w:val="000000"/>
          <w:sz w:val="24"/>
        </w:rPr>
        <w:t>要求递交符合全部</w:t>
      </w:r>
      <w:r>
        <w:rPr>
          <w:rFonts w:hint="eastAsia" w:ascii="Times New Roman" w:hAnsi="Times New Roman" w:cs="Times New Roman"/>
          <w:bCs/>
          <w:color w:val="000000"/>
          <w:sz w:val="24"/>
          <w:lang w:val="en-US" w:eastAsia="zh-CN"/>
        </w:rPr>
        <w:t>报价材料</w:t>
      </w:r>
      <w:r>
        <w:rPr>
          <w:rFonts w:hint="eastAsia" w:ascii="Times New Roman" w:hAnsi="Times New Roman" w:cs="Times New Roman"/>
          <w:bCs/>
          <w:color w:val="000000"/>
          <w:sz w:val="24"/>
        </w:rPr>
        <w:t>。</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w:t>
      </w:r>
      <w:r>
        <w:rPr>
          <w:rFonts w:hint="eastAsia" w:ascii="Times New Roman" w:hAnsi="Times New Roman" w:cs="Times New Roman"/>
          <w:bCs/>
          <w:color w:val="000000"/>
          <w:sz w:val="24"/>
          <w:lang w:val="en-US" w:eastAsia="zh-CN"/>
        </w:rPr>
        <w:t>或</w:t>
      </w:r>
      <w:r>
        <w:rPr>
          <w:rFonts w:ascii="Times New Roman" w:hAnsi="Times New Roman" w:cs="Times New Roman"/>
          <w:bCs/>
          <w:color w:val="000000"/>
          <w:sz w:val="24"/>
        </w:rPr>
        <w:t>专业能力；我方有依法缴纳税收和社会保障资金的良好记录。</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6"/>
        <w:keepNext w:val="0"/>
        <w:keepLines w:val="0"/>
        <w:pageBreakBefore w:val="0"/>
        <w:kinsoku/>
        <w:overflowPunct/>
        <w:autoSpaceDE/>
        <w:autoSpaceDN/>
        <w:bidi w:val="0"/>
        <w:adjustRightInd/>
        <w:spacing w:beforeAutospacing="0" w:after="0" w:afterAutospacing="0"/>
        <w:ind w:firstLine="480" w:firstLineChars="200"/>
        <w:outlineLvl w:val="9"/>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keepNext w:val="0"/>
        <w:keepLines w:val="0"/>
        <w:pageBreakBefore w:val="0"/>
        <w:kinsoku/>
        <w:overflowPunct/>
        <w:autoSpaceDE/>
        <w:autoSpaceDN/>
        <w:bidi w:val="0"/>
        <w:adjustRightInd/>
        <w:spacing w:beforeAutospacing="0" w:after="0" w:afterAutospacing="0"/>
        <w:ind w:firstLine="3240" w:firstLineChars="1350"/>
        <w:outlineLvl w:val="9"/>
        <w:rPr>
          <w:rFonts w:ascii="Times New Roman" w:hAnsi="Times New Roman" w:cs="Times New Roman"/>
          <w:color w:val="000000"/>
          <w:sz w:val="24"/>
        </w:rPr>
      </w:pPr>
    </w:p>
    <w:p>
      <w:pPr>
        <w:keepNext w:val="0"/>
        <w:keepLines w:val="0"/>
        <w:pageBreakBefore w:val="0"/>
        <w:kinsoku/>
        <w:overflowPunct/>
        <w:autoSpaceDE/>
        <w:autoSpaceDN/>
        <w:bidi w:val="0"/>
        <w:adjustRightInd/>
        <w:spacing w:beforeAutospacing="0" w:after="0" w:afterAutospacing="0"/>
        <w:ind w:firstLine="3240" w:firstLineChars="1350"/>
        <w:outlineLvl w:val="9"/>
        <w:rPr>
          <w:rFonts w:ascii="Times New Roman" w:hAnsi="Times New Roman" w:cs="Times New Roman"/>
          <w:color w:val="000000"/>
          <w:sz w:val="24"/>
        </w:rPr>
      </w:pPr>
    </w:p>
    <w:p>
      <w:pPr>
        <w:keepNext w:val="0"/>
        <w:keepLines w:val="0"/>
        <w:pageBreakBefore w:val="0"/>
        <w:kinsoku/>
        <w:overflowPunct/>
        <w:autoSpaceDE/>
        <w:autoSpaceDN/>
        <w:bidi w:val="0"/>
        <w:adjustRightInd/>
        <w:spacing w:beforeAutospacing="0" w:after="0" w:afterAutospacing="0"/>
        <w:outlineLvl w:val="9"/>
        <w:rPr>
          <w:rFonts w:ascii="Times New Roman" w:hAnsi="Times New Roman" w:cs="Times New Roman"/>
          <w:color w:val="000000"/>
          <w:sz w:val="24"/>
        </w:rPr>
      </w:pPr>
    </w:p>
    <w:p>
      <w:pPr>
        <w:keepNext w:val="0"/>
        <w:keepLines w:val="0"/>
        <w:pageBreakBefore w:val="0"/>
        <w:kinsoku/>
        <w:overflowPunct/>
        <w:autoSpaceDE/>
        <w:autoSpaceDN/>
        <w:bidi w:val="0"/>
        <w:adjustRightInd/>
        <w:spacing w:beforeAutospacing="0" w:after="0" w:afterAutospacing="0" w:line="480" w:lineRule="auto"/>
        <w:jc w:val="right"/>
        <w:outlineLvl w:val="9"/>
        <w:rPr>
          <w:rFonts w:ascii="Times New Roman" w:hAnsi="Times New Roman" w:cs="Times New Roman"/>
          <w:color w:val="000000"/>
          <w:sz w:val="24"/>
        </w:rPr>
      </w:pPr>
      <w:r>
        <w:rPr>
          <w:rFonts w:ascii="Times New Roman" w:hAnsi="Times New Roman" w:cs="Times New Roman"/>
          <w:color w:val="000000"/>
          <w:sz w:val="24"/>
        </w:rPr>
        <w:t>供应商名称：          （加盖公章）</w:t>
      </w:r>
    </w:p>
    <w:p>
      <w:pPr>
        <w:pStyle w:val="2"/>
        <w:jc w:val="right"/>
        <w:rPr>
          <w:rFonts w:hint="eastAsia"/>
          <w:lang w:eastAsia="zh-CN"/>
        </w:rPr>
      </w:pPr>
      <w:r>
        <w:rPr>
          <w:rFonts w:ascii="Times New Roman" w:hAnsi="Times New Roman" w:cs="Times New Roman"/>
          <w:color w:val="000000"/>
          <w:sz w:val="24"/>
        </w:rPr>
        <w:t>日期：    年   月   日</w:t>
      </w: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r>
        <w:rPr>
          <w:rFonts w:hint="eastAsia" w:ascii="Times New Roman" w:hAnsi="Times New Roman" w:cs="Times New Roman"/>
          <w:b/>
          <w:color w:val="000000"/>
          <w:kern w:val="2"/>
          <w:sz w:val="28"/>
          <w:szCs w:val="28"/>
          <w:lang w:val="en-US" w:eastAsia="zh-CN" w:bidi="ar-SA"/>
        </w:rPr>
        <w:t>三、</w:t>
      </w:r>
      <w:r>
        <w:rPr>
          <w:rFonts w:hint="eastAsia" w:ascii="Times New Roman" w:hAnsi="Times New Roman" w:eastAsia="宋体" w:cs="Times New Roman"/>
          <w:b/>
          <w:color w:val="000000"/>
          <w:kern w:val="2"/>
          <w:sz w:val="28"/>
          <w:szCs w:val="28"/>
          <w:lang w:val="en-US" w:eastAsia="zh-CN" w:bidi="ar-SA"/>
        </w:rPr>
        <w:t>提供有效的营业执照副本复印件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eastAsia="宋体" w:cs="Times New Roman"/>
          <w:bCs/>
          <w:color w:val="000000"/>
          <w:kern w:val="2"/>
          <w:sz w:val="24"/>
          <w:szCs w:val="24"/>
          <w:rtl w:val="0"/>
          <w:lang w:val="en-US" w:eastAsia="zh-CN" w:bidi="ar-SA"/>
        </w:rPr>
      </w:pPr>
      <w:r>
        <w:rPr>
          <w:rFonts w:hint="eastAsia" w:ascii="Times New Roman" w:hAnsi="Times New Roman" w:eastAsia="宋体" w:cs="Times New Roman"/>
          <w:bCs/>
          <w:color w:val="000000"/>
          <w:kern w:val="2"/>
          <w:sz w:val="24"/>
          <w:szCs w:val="24"/>
          <w:rtl w:val="0"/>
          <w:lang w:val="en-US" w:eastAsia="zh-CN" w:bidi="ar-SA"/>
        </w:rPr>
        <w:t>提供有效的营业执照（或事业单位法人证等相关证明）副本复印件。</w:t>
      </w: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jc w:val="center"/>
        <w:textAlignment w:val="auto"/>
        <w:outlineLvl w:val="9"/>
        <w:rPr>
          <w:rFonts w:hint="eastAsia" w:ascii="Times New Roman" w:hAnsi="Times New Roman" w:eastAsia="宋体" w:cs="Times New Roman"/>
          <w:b/>
          <w:color w:val="000000"/>
          <w:kern w:val="2"/>
          <w:sz w:val="28"/>
          <w:szCs w:val="28"/>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pacing w:beforeAutospacing="0" w:after="0" w:afterAutospacing="0" w:line="520" w:lineRule="exact"/>
        <w:ind w:leftChars="0"/>
        <w:jc w:val="center"/>
        <w:textAlignment w:val="auto"/>
        <w:outlineLvl w:val="9"/>
        <w:rPr>
          <w:rFonts w:hint="eastAsia" w:ascii="Times New Roman" w:hAnsi="Times New Roman" w:cs="Times New Roman"/>
          <w:b/>
          <w:color w:val="000000"/>
          <w:kern w:val="2"/>
          <w:sz w:val="28"/>
          <w:szCs w:val="28"/>
          <w:lang w:val="en-US" w:eastAsia="zh-CN" w:bidi="ar-SA"/>
        </w:rPr>
      </w:pPr>
      <w:r>
        <w:rPr>
          <w:rFonts w:hint="eastAsia" w:ascii="Times New Roman" w:hAnsi="Times New Roman" w:cs="Times New Roman"/>
          <w:b/>
          <w:color w:val="000000"/>
          <w:kern w:val="2"/>
          <w:sz w:val="28"/>
          <w:szCs w:val="28"/>
          <w:lang w:val="en-US" w:eastAsia="zh-CN" w:bidi="ar-SA"/>
        </w:rPr>
        <w:t>四、报价单位信用信息</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rtl w:val="0"/>
          <w:lang w:val="en-US" w:eastAsia="zh-CN" w:bidi="ar-SA"/>
        </w:rPr>
        <w:t>提供未被列入“信用中国”网站(www.creditchina.gov.cn)记录失信被执行人或重大税收违法失信主体或政府采购严重违法失信行为记录名单及不处于中国政府采购网(www.ccgp.gov.cn)政府采购严重违法失信行为信息记录中的有关证明材料。</w:t>
      </w:r>
    </w:p>
    <w:p>
      <w:pPr>
        <w:pStyle w:val="9"/>
        <w:ind w:left="0" w:leftChars="0" w:firstLine="0" w:firstLineChars="0"/>
        <w:jc w:val="center"/>
        <w:rPr>
          <w:rFonts w:hint="eastAsia" w:ascii="Times New Roman" w:hAnsi="Times New Roman" w:cs="Times New Roman"/>
          <w:b/>
          <w:bCs/>
          <w:color w:val="000000"/>
          <w:kern w:val="2"/>
          <w:sz w:val="28"/>
          <w:szCs w:val="28"/>
          <w:lang w:val="en-US" w:eastAsia="zh-CN" w:bidi="ar-SA"/>
        </w:rPr>
      </w:pPr>
    </w:p>
    <w:p>
      <w:pPr>
        <w:pStyle w:val="9"/>
        <w:ind w:left="0" w:leftChars="0" w:firstLine="0" w:firstLineChars="0"/>
        <w:jc w:val="center"/>
        <w:rPr>
          <w:rFonts w:hint="eastAsia" w:ascii="Times New Roman" w:hAnsi="Times New Roman" w:cs="Times New Roman"/>
          <w:b/>
          <w:bCs/>
          <w:color w:val="000000"/>
          <w:kern w:val="2"/>
          <w:sz w:val="28"/>
          <w:szCs w:val="28"/>
          <w:lang w:val="en-US" w:eastAsia="zh-CN" w:bidi="ar-SA"/>
        </w:rPr>
      </w:pPr>
    </w:p>
    <w:p>
      <w:pPr>
        <w:pStyle w:val="9"/>
        <w:numPr>
          <w:ilvl w:val="0"/>
          <w:numId w:val="0"/>
        </w:numPr>
        <w:ind w:left="0" w:leftChars="0" w:firstLine="0" w:firstLineChars="0"/>
        <w:jc w:val="center"/>
        <w:rPr>
          <w:rFonts w:hint="eastAsia" w:ascii="Times New Roman" w:hAnsi="Times New Roman" w:cs="宋体"/>
          <w:b/>
          <w:bCs/>
          <w:color w:val="000000"/>
          <w:kern w:val="2"/>
          <w:sz w:val="28"/>
          <w:szCs w:val="28"/>
          <w:lang w:val="en-US" w:eastAsia="zh-CN" w:bidi="ar-SA"/>
        </w:rPr>
      </w:pPr>
      <w:r>
        <w:rPr>
          <w:rFonts w:hint="eastAsia" w:ascii="Times New Roman" w:hAnsi="Times New Roman" w:cs="Times New Roman"/>
          <w:b/>
          <w:bCs/>
          <w:color w:val="000000"/>
          <w:kern w:val="2"/>
          <w:sz w:val="28"/>
          <w:szCs w:val="28"/>
          <w:lang w:val="en-US" w:eastAsia="zh-CN" w:bidi="ar-SA"/>
        </w:rPr>
        <w:t>五</w:t>
      </w:r>
      <w:r>
        <w:rPr>
          <w:rFonts w:hint="eastAsia" w:ascii="Times New Roman" w:hAnsi="Times New Roman" w:cs="Times New Roman" w:eastAsiaTheme="minorEastAsia"/>
          <w:b/>
          <w:bCs/>
          <w:color w:val="000000"/>
          <w:kern w:val="2"/>
          <w:sz w:val="28"/>
          <w:szCs w:val="28"/>
          <w:lang w:val="en-US" w:eastAsia="zh-CN" w:bidi="ar-SA"/>
        </w:rPr>
        <w:t>、</w:t>
      </w:r>
      <w:r>
        <w:rPr>
          <w:rFonts w:hint="eastAsia" w:ascii="Times New Roman" w:hAnsi="Times New Roman" w:cs="宋体"/>
          <w:b/>
          <w:bCs/>
          <w:color w:val="000000"/>
          <w:kern w:val="2"/>
          <w:sz w:val="28"/>
          <w:szCs w:val="28"/>
          <w:lang w:val="en-US" w:eastAsia="zh-CN" w:bidi="ar-SA"/>
        </w:rPr>
        <w:t>同类项目经验</w:t>
      </w:r>
      <w:bookmarkStart w:id="0" w:name="_GoBack"/>
      <w:bookmarkEnd w:id="0"/>
    </w:p>
    <w:p>
      <w:pPr>
        <w:pStyle w:val="9"/>
        <w:numPr>
          <w:ilvl w:val="0"/>
          <w:numId w:val="0"/>
        </w:numPr>
        <w:ind w:left="0" w:leftChars="0" w:firstLine="0" w:firstLineChars="0"/>
        <w:jc w:val="center"/>
        <w:rPr>
          <w:rFonts w:hint="default" w:ascii="Times New Roman" w:hAnsi="Times New Roman" w:cs="宋体"/>
          <w:b/>
          <w:bCs/>
          <w:color w:val="000000"/>
          <w:kern w:val="2"/>
          <w:sz w:val="28"/>
          <w:szCs w:val="28"/>
          <w:lang w:val="en-US" w:eastAsia="zh-CN" w:bidi="ar-SA"/>
        </w:rPr>
      </w:pPr>
      <w:r>
        <w:rPr>
          <w:rFonts w:hint="eastAsia" w:ascii="Times New Roman" w:hAnsi="Times New Roman" w:cs="Times New Roman" w:eastAsiaTheme="minorEastAsia"/>
          <w:bCs/>
          <w:color w:val="000000"/>
          <w:kern w:val="2"/>
          <w:sz w:val="24"/>
          <w:szCs w:val="24"/>
          <w:rtl w:val="0"/>
          <w:lang w:val="en-US" w:eastAsia="zh-CN" w:bidi="ar-SA"/>
        </w:rPr>
        <w:t>调研、课题研究等</w:t>
      </w:r>
      <w:r>
        <w:rPr>
          <w:rFonts w:hint="eastAsia" w:ascii="Times New Roman" w:hAnsi="Times New Roman" w:cs="Times New Roman"/>
          <w:bCs/>
          <w:color w:val="000000"/>
          <w:kern w:val="2"/>
          <w:sz w:val="24"/>
          <w:szCs w:val="24"/>
          <w:rtl w:val="0"/>
          <w:lang w:val="en-US" w:eastAsia="zh-CN" w:bidi="ar-SA"/>
        </w:rPr>
        <w:t>同类</w:t>
      </w:r>
      <w:r>
        <w:rPr>
          <w:rFonts w:hint="eastAsia" w:ascii="Times New Roman" w:hAnsi="Times New Roman" w:cs="Times New Roman" w:eastAsiaTheme="minorEastAsia"/>
          <w:bCs/>
          <w:color w:val="000000"/>
          <w:kern w:val="2"/>
          <w:sz w:val="24"/>
          <w:szCs w:val="24"/>
          <w:rtl w:val="0"/>
          <w:lang w:val="en-US" w:eastAsia="zh-CN" w:bidi="ar-SA"/>
        </w:rPr>
        <w:t>项目执行经验</w:t>
      </w:r>
    </w:p>
    <w:tbl>
      <w:tblPr>
        <w:tblStyle w:val="10"/>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25"/>
        <w:gridCol w:w="1834"/>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1525"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客户名</w:t>
            </w:r>
          </w:p>
        </w:tc>
        <w:tc>
          <w:tcPr>
            <w:tcW w:w="1834"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561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执行情况、成果等</w:t>
            </w:r>
            <w:r>
              <w:rPr>
                <w:rFonts w:hint="eastAsia" w:ascii="仿宋" w:hAnsi="仿宋" w:eastAsia="仿宋" w:cs="仿宋"/>
                <w:b w:val="0"/>
                <w:bCs w:val="0"/>
                <w:color w:val="auto"/>
                <w:sz w:val="28"/>
                <w:szCs w:val="28"/>
                <w:lang w:val="en-US"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525" w:type="dxa"/>
            <w:vAlign w:val="center"/>
          </w:tcPr>
          <w:p>
            <w:pPr>
              <w:spacing w:line="360" w:lineRule="auto"/>
              <w:rPr>
                <w:rFonts w:hint="eastAsia" w:ascii="仿宋" w:hAnsi="仿宋" w:eastAsia="仿宋" w:cs="仿宋"/>
                <w:color w:val="auto"/>
                <w:sz w:val="28"/>
                <w:szCs w:val="28"/>
              </w:rPr>
            </w:pPr>
          </w:p>
        </w:tc>
        <w:tc>
          <w:tcPr>
            <w:tcW w:w="1834" w:type="dxa"/>
            <w:vAlign w:val="center"/>
          </w:tcPr>
          <w:p>
            <w:pPr>
              <w:spacing w:line="360" w:lineRule="auto"/>
              <w:rPr>
                <w:rFonts w:hint="eastAsia" w:ascii="仿宋" w:hAnsi="仿宋" w:eastAsia="仿宋" w:cs="仿宋"/>
                <w:color w:val="auto"/>
                <w:sz w:val="28"/>
                <w:szCs w:val="28"/>
              </w:rPr>
            </w:pPr>
          </w:p>
        </w:tc>
        <w:tc>
          <w:tcPr>
            <w:tcW w:w="5616"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525" w:type="dxa"/>
            <w:vAlign w:val="center"/>
          </w:tcPr>
          <w:p>
            <w:pPr>
              <w:spacing w:line="360" w:lineRule="auto"/>
              <w:rPr>
                <w:rFonts w:hint="eastAsia" w:ascii="仿宋" w:hAnsi="仿宋" w:eastAsia="仿宋" w:cs="仿宋"/>
                <w:color w:val="auto"/>
                <w:sz w:val="28"/>
                <w:szCs w:val="28"/>
              </w:rPr>
            </w:pPr>
          </w:p>
        </w:tc>
        <w:tc>
          <w:tcPr>
            <w:tcW w:w="1834" w:type="dxa"/>
            <w:vAlign w:val="center"/>
          </w:tcPr>
          <w:p>
            <w:pPr>
              <w:spacing w:line="360" w:lineRule="auto"/>
              <w:rPr>
                <w:rFonts w:hint="eastAsia" w:ascii="仿宋" w:hAnsi="仿宋" w:eastAsia="仿宋" w:cs="仿宋"/>
                <w:color w:val="auto"/>
                <w:sz w:val="28"/>
                <w:szCs w:val="28"/>
              </w:rPr>
            </w:pPr>
          </w:p>
        </w:tc>
        <w:tc>
          <w:tcPr>
            <w:tcW w:w="5616"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525" w:type="dxa"/>
            <w:vAlign w:val="center"/>
          </w:tcPr>
          <w:p>
            <w:pPr>
              <w:spacing w:line="360" w:lineRule="auto"/>
              <w:rPr>
                <w:rFonts w:hint="eastAsia" w:ascii="仿宋" w:hAnsi="仿宋" w:eastAsia="仿宋" w:cs="仿宋"/>
                <w:color w:val="auto"/>
                <w:sz w:val="28"/>
                <w:szCs w:val="28"/>
              </w:rPr>
            </w:pPr>
          </w:p>
        </w:tc>
        <w:tc>
          <w:tcPr>
            <w:tcW w:w="1834" w:type="dxa"/>
            <w:vAlign w:val="center"/>
          </w:tcPr>
          <w:p>
            <w:pPr>
              <w:spacing w:line="360" w:lineRule="auto"/>
              <w:rPr>
                <w:rFonts w:hint="eastAsia" w:ascii="仿宋" w:hAnsi="仿宋" w:eastAsia="仿宋" w:cs="仿宋"/>
                <w:color w:val="auto"/>
                <w:sz w:val="28"/>
                <w:szCs w:val="28"/>
              </w:rPr>
            </w:pPr>
          </w:p>
        </w:tc>
        <w:tc>
          <w:tcPr>
            <w:tcW w:w="5616"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525" w:type="dxa"/>
            <w:vAlign w:val="center"/>
          </w:tcPr>
          <w:p>
            <w:pPr>
              <w:spacing w:line="360" w:lineRule="auto"/>
              <w:rPr>
                <w:rFonts w:hint="eastAsia" w:ascii="仿宋" w:hAnsi="仿宋" w:eastAsia="仿宋" w:cs="仿宋"/>
                <w:color w:val="auto"/>
                <w:sz w:val="28"/>
                <w:szCs w:val="28"/>
              </w:rPr>
            </w:pPr>
          </w:p>
        </w:tc>
        <w:tc>
          <w:tcPr>
            <w:tcW w:w="1834" w:type="dxa"/>
            <w:vAlign w:val="center"/>
          </w:tcPr>
          <w:p>
            <w:pPr>
              <w:spacing w:line="360" w:lineRule="auto"/>
              <w:rPr>
                <w:rFonts w:hint="eastAsia" w:ascii="仿宋" w:hAnsi="仿宋" w:eastAsia="仿宋" w:cs="仿宋"/>
                <w:color w:val="auto"/>
                <w:sz w:val="28"/>
                <w:szCs w:val="28"/>
              </w:rPr>
            </w:pPr>
          </w:p>
        </w:tc>
        <w:tc>
          <w:tcPr>
            <w:tcW w:w="5616"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525" w:type="dxa"/>
            <w:vAlign w:val="center"/>
          </w:tcPr>
          <w:p>
            <w:pPr>
              <w:spacing w:line="360" w:lineRule="auto"/>
              <w:rPr>
                <w:rFonts w:hint="eastAsia" w:ascii="仿宋" w:hAnsi="仿宋" w:eastAsia="仿宋" w:cs="仿宋"/>
                <w:color w:val="auto"/>
                <w:sz w:val="28"/>
                <w:szCs w:val="28"/>
              </w:rPr>
            </w:pPr>
          </w:p>
        </w:tc>
        <w:tc>
          <w:tcPr>
            <w:tcW w:w="1834" w:type="dxa"/>
            <w:vAlign w:val="center"/>
          </w:tcPr>
          <w:p>
            <w:pPr>
              <w:spacing w:line="360" w:lineRule="auto"/>
              <w:rPr>
                <w:rFonts w:hint="eastAsia" w:ascii="仿宋" w:hAnsi="仿宋" w:eastAsia="仿宋" w:cs="仿宋"/>
                <w:color w:val="auto"/>
                <w:sz w:val="28"/>
                <w:szCs w:val="28"/>
              </w:rPr>
            </w:pPr>
          </w:p>
        </w:tc>
        <w:tc>
          <w:tcPr>
            <w:tcW w:w="5616"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525" w:type="dxa"/>
            <w:vAlign w:val="center"/>
          </w:tcPr>
          <w:p>
            <w:pPr>
              <w:spacing w:line="360" w:lineRule="auto"/>
              <w:rPr>
                <w:rFonts w:hint="eastAsia" w:ascii="仿宋" w:hAnsi="仿宋" w:eastAsia="仿宋" w:cs="仿宋"/>
                <w:color w:val="auto"/>
                <w:sz w:val="28"/>
                <w:szCs w:val="28"/>
              </w:rPr>
            </w:pPr>
          </w:p>
        </w:tc>
        <w:tc>
          <w:tcPr>
            <w:tcW w:w="1834" w:type="dxa"/>
            <w:vAlign w:val="center"/>
          </w:tcPr>
          <w:p>
            <w:pPr>
              <w:spacing w:line="360" w:lineRule="auto"/>
              <w:rPr>
                <w:rFonts w:hint="eastAsia" w:ascii="仿宋" w:hAnsi="仿宋" w:eastAsia="仿宋" w:cs="仿宋"/>
                <w:color w:val="auto"/>
                <w:sz w:val="28"/>
                <w:szCs w:val="28"/>
              </w:rPr>
            </w:pPr>
          </w:p>
        </w:tc>
        <w:tc>
          <w:tcPr>
            <w:tcW w:w="5616"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525" w:type="dxa"/>
            <w:vAlign w:val="center"/>
          </w:tcPr>
          <w:p>
            <w:pPr>
              <w:spacing w:line="360" w:lineRule="auto"/>
              <w:rPr>
                <w:rFonts w:hint="eastAsia" w:ascii="仿宋" w:hAnsi="仿宋" w:eastAsia="仿宋" w:cs="仿宋"/>
                <w:color w:val="auto"/>
                <w:sz w:val="28"/>
                <w:szCs w:val="28"/>
              </w:rPr>
            </w:pPr>
          </w:p>
        </w:tc>
        <w:tc>
          <w:tcPr>
            <w:tcW w:w="1834" w:type="dxa"/>
            <w:vAlign w:val="center"/>
          </w:tcPr>
          <w:p>
            <w:pPr>
              <w:spacing w:line="360" w:lineRule="auto"/>
              <w:rPr>
                <w:rFonts w:hint="eastAsia" w:ascii="仿宋" w:hAnsi="仿宋" w:eastAsia="仿宋" w:cs="仿宋"/>
                <w:color w:val="auto"/>
                <w:sz w:val="28"/>
                <w:szCs w:val="28"/>
              </w:rPr>
            </w:pPr>
          </w:p>
        </w:tc>
        <w:tc>
          <w:tcPr>
            <w:tcW w:w="5616" w:type="dxa"/>
            <w:vAlign w:val="center"/>
          </w:tcPr>
          <w:p>
            <w:pPr>
              <w:spacing w:line="360" w:lineRule="auto"/>
              <w:rPr>
                <w:rFonts w:hint="eastAsia" w:ascii="仿宋" w:hAnsi="仿宋" w:eastAsia="仿宋" w:cs="仿宋"/>
                <w:color w:val="auto"/>
                <w:sz w:val="28"/>
                <w:szCs w:val="28"/>
              </w:rPr>
            </w:pPr>
          </w:p>
        </w:tc>
      </w:tr>
    </w:tbl>
    <w:p>
      <w:pPr>
        <w:pStyle w:val="6"/>
        <w:keepNext w:val="0"/>
        <w:keepLines w:val="0"/>
        <w:pageBreakBefore w:val="0"/>
        <w:kinsoku/>
        <w:overflowPunct/>
        <w:autoSpaceDE/>
        <w:autoSpaceDN/>
        <w:bidi w:val="0"/>
        <w:adjustRightInd/>
        <w:spacing w:beforeAutospacing="0" w:after="0" w:afterAutospacing="0" w:line="360" w:lineRule="auto"/>
        <w:ind w:firstLine="480" w:firstLineChars="200"/>
        <w:outlineLvl w:val="9"/>
        <w:rPr>
          <w:rFonts w:hint="eastAsia" w:ascii="楷体" w:hAnsi="楷体" w:eastAsia="楷体" w:cs="楷体"/>
          <w:b w:val="0"/>
          <w:bCs/>
          <w:color w:val="000000"/>
          <w:kern w:val="0"/>
          <w:sz w:val="24"/>
          <w:lang w:val="en-US" w:eastAsia="zh-CN"/>
        </w:rPr>
      </w:pPr>
      <w:r>
        <w:rPr>
          <w:rFonts w:hint="eastAsia" w:ascii="楷体" w:hAnsi="楷体" w:eastAsia="楷体" w:cs="楷体"/>
          <w:b w:val="0"/>
          <w:bCs/>
          <w:color w:val="000000"/>
          <w:kern w:val="0"/>
          <w:sz w:val="24"/>
        </w:rPr>
        <w:t>备注：</w:t>
      </w:r>
      <w:r>
        <w:rPr>
          <w:rFonts w:hint="eastAsia" w:ascii="楷体" w:hAnsi="楷体" w:eastAsia="楷体" w:cs="楷体"/>
          <w:b w:val="0"/>
          <w:bCs/>
          <w:color w:val="000000"/>
          <w:kern w:val="0"/>
          <w:sz w:val="24"/>
          <w:lang w:val="en-US" w:eastAsia="zh-CN"/>
        </w:rPr>
        <w:t>供应商应尽可能提供相关证明材料，以便评审</w:t>
      </w:r>
      <w:r>
        <w:rPr>
          <w:rFonts w:hint="eastAsia" w:ascii="楷体" w:hAnsi="楷体" w:eastAsia="楷体" w:cs="楷体"/>
          <w:b w:val="0"/>
          <w:bCs/>
          <w:color w:val="000000"/>
          <w:kern w:val="0"/>
          <w:sz w:val="24"/>
        </w:rPr>
        <w:t>。</w:t>
      </w:r>
      <w:r>
        <w:rPr>
          <w:rFonts w:hint="eastAsia" w:ascii="楷体" w:hAnsi="楷体" w:eastAsia="楷体" w:cs="楷体"/>
          <w:b w:val="0"/>
          <w:bCs/>
          <w:color w:val="000000"/>
          <w:kern w:val="0"/>
          <w:sz w:val="24"/>
          <w:lang w:val="en-US" w:eastAsia="zh-CN"/>
        </w:rPr>
        <w:t>供应商应对提供材料的真实性、合法性、准确性负责。</w:t>
      </w:r>
    </w:p>
    <w:p>
      <w:pPr>
        <w:pStyle w:val="2"/>
        <w:rPr>
          <w:rFonts w:hint="eastAsia"/>
          <w:lang w:val="en-US" w:eastAsia="zh-CN"/>
        </w:rPr>
      </w:pPr>
    </w:p>
    <w:p>
      <w:pPr>
        <w:pStyle w:val="9"/>
        <w:numPr>
          <w:ilvl w:val="0"/>
          <w:numId w:val="0"/>
        </w:numPr>
        <w:ind w:left="0" w:leftChars="0" w:firstLine="0" w:firstLineChars="0"/>
        <w:jc w:val="center"/>
        <w:rPr>
          <w:rFonts w:hint="default" w:ascii="Times New Roman" w:hAnsi="Times New Roman" w:cs="宋体"/>
          <w:b/>
          <w:bCs/>
          <w:color w:val="000000"/>
          <w:kern w:val="2"/>
          <w:sz w:val="28"/>
          <w:szCs w:val="28"/>
          <w:lang w:val="en-US" w:eastAsia="zh-CN" w:bidi="ar-SA"/>
        </w:rPr>
      </w:pPr>
      <w:r>
        <w:rPr>
          <w:rFonts w:hint="eastAsia" w:ascii="Times New Roman" w:hAnsi="Times New Roman" w:cs="Times New Roman"/>
          <w:b/>
          <w:bCs/>
          <w:color w:val="000000"/>
          <w:kern w:val="2"/>
          <w:sz w:val="28"/>
          <w:szCs w:val="28"/>
          <w:lang w:val="en-US" w:eastAsia="zh-CN" w:bidi="ar-SA"/>
        </w:rPr>
        <w:t>六</w:t>
      </w:r>
      <w:r>
        <w:rPr>
          <w:rFonts w:hint="eastAsia" w:ascii="Times New Roman" w:hAnsi="Times New Roman" w:cs="Times New Roman" w:eastAsiaTheme="minorEastAsia"/>
          <w:b/>
          <w:bCs/>
          <w:color w:val="000000"/>
          <w:kern w:val="2"/>
          <w:sz w:val="28"/>
          <w:szCs w:val="28"/>
          <w:lang w:val="en-US" w:eastAsia="zh-CN" w:bidi="ar-SA"/>
        </w:rPr>
        <w:t>、</w:t>
      </w:r>
      <w:r>
        <w:rPr>
          <w:rFonts w:hint="eastAsia" w:ascii="Times New Roman" w:hAnsi="Times New Roman" w:cs="Times New Roman" w:eastAsiaTheme="minorEastAsia"/>
          <w:b/>
          <w:bCs/>
          <w:color w:val="000000"/>
          <w:kern w:val="2"/>
          <w:sz w:val="28"/>
          <w:szCs w:val="28"/>
          <w:rtl w:val="0"/>
          <w:lang w:val="en-US" w:eastAsia="zh-CN" w:bidi="ar-SA"/>
        </w:rPr>
        <w:t>调研思路</w:t>
      </w:r>
      <w:r>
        <w:rPr>
          <w:rFonts w:hint="eastAsia" w:ascii="Times New Roman" w:hAnsi="Times New Roman" w:cs="Times New Roman"/>
          <w:b/>
          <w:bCs/>
          <w:color w:val="000000"/>
          <w:kern w:val="2"/>
          <w:sz w:val="28"/>
          <w:szCs w:val="28"/>
          <w:rtl w:val="0"/>
          <w:lang w:val="en-US" w:eastAsia="zh-CN" w:bidi="ar-SA"/>
        </w:rPr>
        <w:t>或</w:t>
      </w:r>
      <w:r>
        <w:rPr>
          <w:rFonts w:hint="eastAsia" w:ascii="Times New Roman" w:hAnsi="Times New Roman" w:cs="宋体"/>
          <w:b/>
          <w:bCs/>
          <w:color w:val="000000"/>
          <w:kern w:val="2"/>
          <w:sz w:val="28"/>
          <w:szCs w:val="28"/>
          <w:lang w:val="en-US" w:eastAsia="zh-CN" w:bidi="ar-SA"/>
        </w:rPr>
        <w:t>计划方案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eastAsia="宋体" w:cs="Times New Roman"/>
          <w:bCs/>
          <w:color w:val="000000"/>
          <w:kern w:val="2"/>
          <w:sz w:val="24"/>
          <w:szCs w:val="24"/>
          <w:rtl w:val="0"/>
          <w:lang w:val="en-US" w:eastAsia="zh-CN" w:bidi="ar-SA"/>
        </w:rPr>
      </w:pPr>
      <w:r>
        <w:rPr>
          <w:rFonts w:hint="eastAsia" w:ascii="Times New Roman" w:hAnsi="Times New Roman" w:eastAsia="宋体" w:cs="Times New Roman"/>
          <w:bCs/>
          <w:color w:val="000000"/>
          <w:kern w:val="2"/>
          <w:sz w:val="24"/>
          <w:szCs w:val="24"/>
          <w:rtl w:val="0"/>
          <w:lang w:val="en-US" w:eastAsia="zh-CN" w:bidi="ar-SA"/>
        </w:rPr>
        <w:t>供应商可</w:t>
      </w:r>
      <w:r>
        <w:rPr>
          <w:rFonts w:hint="eastAsia" w:ascii="Times New Roman" w:hAnsi="Times New Roman" w:eastAsia="宋体" w:cs="Times New Roman"/>
          <w:b/>
          <w:bCs w:val="0"/>
          <w:color w:val="000000"/>
          <w:kern w:val="2"/>
          <w:sz w:val="24"/>
          <w:szCs w:val="24"/>
          <w:rtl w:val="0"/>
          <w:lang w:val="en-US" w:eastAsia="zh-CN" w:bidi="ar-SA"/>
        </w:rPr>
        <w:t>自选珠三角任一城市作为案例</w:t>
      </w:r>
      <w:r>
        <w:rPr>
          <w:rFonts w:hint="eastAsia" w:ascii="Times New Roman" w:hAnsi="Times New Roman" w:eastAsia="宋体" w:cs="Times New Roman"/>
          <w:bCs/>
          <w:color w:val="000000"/>
          <w:kern w:val="2"/>
          <w:sz w:val="24"/>
          <w:szCs w:val="24"/>
          <w:rtl w:val="0"/>
          <w:lang w:val="en-US" w:eastAsia="zh-CN" w:bidi="ar-SA"/>
        </w:rPr>
        <w:t>，以年度为研究周期，围绕该城市科普工作及科技传播工作开展情况、科技传播产业和行业发展、科普成果传播情况等方面，参照报价表中各项工作内容（包括如何结合线上线下调研、内容如何编写和整合、配备的专家团队等），提供调研思路或计划方案，格式自拟。</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9"/>
        <w:numPr>
          <w:ilvl w:val="0"/>
          <w:numId w:val="0"/>
        </w:numPr>
        <w:ind w:left="0" w:leftChars="0" w:firstLine="0" w:firstLineChars="0"/>
        <w:jc w:val="center"/>
        <w:rPr>
          <w:rFonts w:hint="eastAsia" w:ascii="Times New Roman" w:hAnsi="Times New Roman" w:cs="宋体"/>
          <w:b/>
          <w:bCs/>
          <w:color w:val="000000"/>
          <w:kern w:val="2"/>
          <w:sz w:val="28"/>
          <w:szCs w:val="28"/>
          <w:lang w:val="en-US" w:eastAsia="zh-CN" w:bidi="ar-SA"/>
        </w:rPr>
      </w:pPr>
      <w:r>
        <w:rPr>
          <w:rFonts w:hint="eastAsia" w:ascii="Times New Roman" w:hAnsi="Times New Roman" w:cs="Times New Roman"/>
          <w:b/>
          <w:bCs/>
          <w:color w:val="000000"/>
          <w:kern w:val="2"/>
          <w:sz w:val="28"/>
          <w:szCs w:val="28"/>
          <w:lang w:val="en-US" w:eastAsia="zh-CN" w:bidi="ar-SA"/>
        </w:rPr>
        <w:t>七</w:t>
      </w:r>
      <w:r>
        <w:rPr>
          <w:rFonts w:hint="eastAsia" w:ascii="Times New Roman" w:hAnsi="Times New Roman" w:cs="Times New Roman" w:eastAsiaTheme="minorEastAsia"/>
          <w:b/>
          <w:bCs/>
          <w:color w:val="000000"/>
          <w:kern w:val="2"/>
          <w:sz w:val="28"/>
          <w:szCs w:val="28"/>
          <w:lang w:val="en-US" w:eastAsia="zh-CN" w:bidi="ar-SA"/>
        </w:rPr>
        <w:t>、</w:t>
      </w:r>
      <w:r>
        <w:rPr>
          <w:rFonts w:hint="eastAsia" w:ascii="Times New Roman" w:hAnsi="Times New Roman" w:cs="宋体"/>
          <w:b/>
          <w:bCs/>
          <w:color w:val="000000"/>
          <w:kern w:val="2"/>
          <w:sz w:val="28"/>
          <w:szCs w:val="28"/>
          <w:lang w:val="en-US" w:eastAsia="zh-CN" w:bidi="ar-SA"/>
        </w:rPr>
        <w:t>其他补充材料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eastAsia="宋体" w:cs="Times New Roman"/>
          <w:bCs/>
          <w:color w:val="000000"/>
          <w:kern w:val="2"/>
          <w:sz w:val="24"/>
          <w:szCs w:val="24"/>
          <w:rtl w:val="0"/>
          <w:lang w:val="en-US" w:eastAsia="zh-CN" w:bidi="ar-SA"/>
        </w:rPr>
      </w:pPr>
      <w:r>
        <w:rPr>
          <w:rFonts w:hint="eastAsia" w:ascii="Times New Roman" w:hAnsi="Times New Roman" w:eastAsia="宋体" w:cs="Times New Roman"/>
          <w:bCs/>
          <w:color w:val="000000"/>
          <w:kern w:val="2"/>
          <w:sz w:val="24"/>
          <w:szCs w:val="24"/>
          <w:rtl w:val="0"/>
          <w:lang w:val="en-US" w:eastAsia="zh-CN" w:bidi="ar-SA"/>
        </w:rPr>
        <w:t>供应商认为需要提供的其他材料，如</w:t>
      </w:r>
      <w:r>
        <w:rPr>
          <w:rFonts w:hint="eastAsia" w:ascii="Times New Roman" w:hAnsi="Times New Roman" w:eastAsia="宋体" w:cs="Times New Roman"/>
          <w:b/>
          <w:bCs w:val="0"/>
          <w:color w:val="000000"/>
          <w:kern w:val="2"/>
          <w:sz w:val="24"/>
          <w:szCs w:val="24"/>
          <w:rtl w:val="0"/>
          <w:lang w:val="en-US" w:eastAsia="zh-CN" w:bidi="ar-SA"/>
        </w:rPr>
        <w:t>公司简介、专家资源及科研能力、项目人员配置</w:t>
      </w:r>
      <w:r>
        <w:rPr>
          <w:rFonts w:hint="eastAsia" w:ascii="Times New Roman" w:hAnsi="Times New Roman" w:eastAsia="宋体" w:cs="Times New Roman"/>
          <w:bCs/>
          <w:color w:val="000000"/>
          <w:kern w:val="2"/>
          <w:sz w:val="24"/>
          <w:szCs w:val="24"/>
          <w:rtl w:val="0"/>
          <w:lang w:val="en-US" w:eastAsia="zh-CN" w:bidi="ar-SA"/>
        </w:rPr>
        <w:t>等，格式自拟。</w:t>
      </w:r>
    </w:p>
    <w:p>
      <w:pPr>
        <w:pStyle w:val="9"/>
        <w:ind w:left="0" w:leftChars="0" w:firstLine="0" w:firstLineChars="0"/>
        <w:jc w:val="center"/>
        <w:rPr>
          <w:rFonts w:hint="default" w:ascii="Times New Roman" w:hAnsi="Times New Roman" w:cs="Times New Roman"/>
          <w:b/>
          <w:bCs/>
          <w:color w:val="000000"/>
          <w:kern w:val="2"/>
          <w:sz w:val="28"/>
          <w:szCs w:val="28"/>
          <w:lang w:val="en-US" w:eastAsia="zh-CN" w:bidi="ar-SA"/>
        </w:rPr>
      </w:pPr>
    </w:p>
    <w:p>
      <w:pPr>
        <w:pStyle w:val="9"/>
        <w:ind w:left="0" w:leftChars="0" w:firstLine="0" w:firstLineChars="0"/>
        <w:jc w:val="center"/>
        <w:rPr>
          <w:rFonts w:hint="default" w:ascii="Times New Roman" w:hAnsi="Times New Roman" w:cs="Times New Roman"/>
          <w:b/>
          <w:bCs/>
          <w:color w:val="000000"/>
          <w:kern w:val="2"/>
          <w:sz w:val="28"/>
          <w:szCs w:val="28"/>
          <w:lang w:val="en-US" w:eastAsia="zh-CN" w:bidi="ar-SA"/>
        </w:rPr>
      </w:pPr>
    </w:p>
    <w:p>
      <w:pPr>
        <w:pStyle w:val="9"/>
        <w:ind w:firstLine="0" w:firstLineChars="0"/>
        <w:jc w:val="center"/>
        <w:rPr>
          <w:rFonts w:hint="eastAsia" w:ascii="仿宋" w:hAnsi="仿宋" w:eastAsia="仿宋" w:cs="仿宋"/>
          <w:b/>
          <w:color w:val="000000"/>
          <w:kern w:val="0"/>
          <w:sz w:val="28"/>
          <w:szCs w:val="28"/>
          <w:lang w:val="en-US" w:eastAsia="zh-CN"/>
        </w:rPr>
      </w:pPr>
    </w:p>
    <w:p>
      <w:pPr>
        <w:pStyle w:val="9"/>
        <w:numPr>
          <w:ilvl w:val="0"/>
          <w:numId w:val="0"/>
        </w:numPr>
        <w:ind w:left="0" w:leftChars="0" w:firstLine="0" w:firstLineChars="0"/>
        <w:jc w:val="center"/>
        <w:rPr>
          <w:rFonts w:hint="eastAsia" w:ascii="Times New Roman" w:hAnsi="Times New Roman" w:cs="宋体"/>
          <w:b/>
          <w:bCs/>
          <w:color w:val="000000"/>
          <w:kern w:val="2"/>
          <w:sz w:val="28"/>
          <w:szCs w:val="28"/>
          <w:lang w:val="en-US" w:eastAsia="zh-CN" w:bidi="ar-SA"/>
        </w:rPr>
      </w:pPr>
    </w:p>
    <w:p>
      <w:pPr>
        <w:pStyle w:val="9"/>
        <w:numPr>
          <w:ilvl w:val="0"/>
          <w:numId w:val="0"/>
        </w:numPr>
        <w:ind w:left="0" w:leftChars="0" w:firstLine="0" w:firstLineChars="0"/>
        <w:jc w:val="center"/>
        <w:rPr>
          <w:rFonts w:hint="eastAsia" w:ascii="Times New Roman" w:hAnsi="Times New Roman" w:cs="宋体"/>
          <w:b/>
          <w:bCs/>
          <w:color w:val="000000"/>
          <w:kern w:val="2"/>
          <w:sz w:val="28"/>
          <w:szCs w:val="28"/>
          <w:lang w:val="en-US" w:eastAsia="zh-CN" w:bidi="ar-SA"/>
        </w:rPr>
      </w:pPr>
    </w:p>
    <w:p>
      <w:pPr>
        <w:pStyle w:val="9"/>
        <w:numPr>
          <w:ilvl w:val="0"/>
          <w:numId w:val="0"/>
        </w:numPr>
        <w:ind w:left="0" w:leftChars="0" w:firstLine="0" w:firstLineChars="0"/>
        <w:jc w:val="center"/>
        <w:rPr>
          <w:rFonts w:hint="eastAsia" w:ascii="Times New Roman" w:hAnsi="Times New Roman" w:cs="宋体"/>
          <w:b/>
          <w:bCs/>
          <w:color w:val="000000"/>
          <w:kern w:val="2"/>
          <w:sz w:val="28"/>
          <w:szCs w:val="28"/>
          <w:lang w:val="en-US" w:eastAsia="zh-CN" w:bidi="ar-SA"/>
        </w:rPr>
      </w:pPr>
    </w:p>
    <w:p>
      <w:pPr>
        <w:pStyle w:val="2"/>
        <w:rPr>
          <w:rFonts w:hint="eastAsia"/>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B015A"/>
    <w:rsid w:val="014952D2"/>
    <w:rsid w:val="0277363C"/>
    <w:rsid w:val="02872505"/>
    <w:rsid w:val="034721B8"/>
    <w:rsid w:val="03555CDF"/>
    <w:rsid w:val="03C6478E"/>
    <w:rsid w:val="045F63FF"/>
    <w:rsid w:val="05AC13DD"/>
    <w:rsid w:val="064A6B7F"/>
    <w:rsid w:val="068F6CA5"/>
    <w:rsid w:val="076B015A"/>
    <w:rsid w:val="076F3505"/>
    <w:rsid w:val="076F4C21"/>
    <w:rsid w:val="07D200A7"/>
    <w:rsid w:val="07E75D78"/>
    <w:rsid w:val="08D57E39"/>
    <w:rsid w:val="08FF43C0"/>
    <w:rsid w:val="096E1494"/>
    <w:rsid w:val="0BE5103D"/>
    <w:rsid w:val="0C32129E"/>
    <w:rsid w:val="0DD60C8F"/>
    <w:rsid w:val="0DDF5A58"/>
    <w:rsid w:val="0E8E4D92"/>
    <w:rsid w:val="0E923805"/>
    <w:rsid w:val="0F424556"/>
    <w:rsid w:val="0F997157"/>
    <w:rsid w:val="109253B2"/>
    <w:rsid w:val="10AA4ED6"/>
    <w:rsid w:val="10D641CC"/>
    <w:rsid w:val="140A6344"/>
    <w:rsid w:val="14F368B5"/>
    <w:rsid w:val="160D40D9"/>
    <w:rsid w:val="167B3D62"/>
    <w:rsid w:val="178254AC"/>
    <w:rsid w:val="17A9167B"/>
    <w:rsid w:val="18E638D0"/>
    <w:rsid w:val="1ACA0ED8"/>
    <w:rsid w:val="1B3D2B93"/>
    <w:rsid w:val="1CDF754F"/>
    <w:rsid w:val="1CED723C"/>
    <w:rsid w:val="1CF87C5F"/>
    <w:rsid w:val="1D6E3D48"/>
    <w:rsid w:val="1E8D3641"/>
    <w:rsid w:val="1F000140"/>
    <w:rsid w:val="1F1334DF"/>
    <w:rsid w:val="1FBF30CA"/>
    <w:rsid w:val="1FF221A8"/>
    <w:rsid w:val="231C7F6F"/>
    <w:rsid w:val="26FB5777"/>
    <w:rsid w:val="275C7673"/>
    <w:rsid w:val="27B45577"/>
    <w:rsid w:val="29936DF0"/>
    <w:rsid w:val="29A8551A"/>
    <w:rsid w:val="2D3D7224"/>
    <w:rsid w:val="2F876F78"/>
    <w:rsid w:val="2FBA150D"/>
    <w:rsid w:val="302A771D"/>
    <w:rsid w:val="304D0999"/>
    <w:rsid w:val="309A0519"/>
    <w:rsid w:val="329762A0"/>
    <w:rsid w:val="32A56542"/>
    <w:rsid w:val="34000527"/>
    <w:rsid w:val="35096F1E"/>
    <w:rsid w:val="350A3D7C"/>
    <w:rsid w:val="35AC438C"/>
    <w:rsid w:val="35AE4E13"/>
    <w:rsid w:val="368943A5"/>
    <w:rsid w:val="370F02BE"/>
    <w:rsid w:val="37572451"/>
    <w:rsid w:val="379141FB"/>
    <w:rsid w:val="38C57212"/>
    <w:rsid w:val="3A407E5E"/>
    <w:rsid w:val="3A8E073B"/>
    <w:rsid w:val="3C164D38"/>
    <w:rsid w:val="3E73483D"/>
    <w:rsid w:val="3F037C0D"/>
    <w:rsid w:val="3F090994"/>
    <w:rsid w:val="3F1D473C"/>
    <w:rsid w:val="40202B0B"/>
    <w:rsid w:val="424A57C4"/>
    <w:rsid w:val="428C62FF"/>
    <w:rsid w:val="43710138"/>
    <w:rsid w:val="43890E78"/>
    <w:rsid w:val="44F51DFD"/>
    <w:rsid w:val="453A423B"/>
    <w:rsid w:val="45AE6C85"/>
    <w:rsid w:val="45E4767A"/>
    <w:rsid w:val="46342513"/>
    <w:rsid w:val="46A116E6"/>
    <w:rsid w:val="46AE7329"/>
    <w:rsid w:val="490523FF"/>
    <w:rsid w:val="49774696"/>
    <w:rsid w:val="4AC22794"/>
    <w:rsid w:val="4C2B5213"/>
    <w:rsid w:val="4D3E2E8B"/>
    <w:rsid w:val="4DF227CA"/>
    <w:rsid w:val="4EE84884"/>
    <w:rsid w:val="50CB05BF"/>
    <w:rsid w:val="51986A61"/>
    <w:rsid w:val="51AD0EE7"/>
    <w:rsid w:val="52FA63CB"/>
    <w:rsid w:val="53070C34"/>
    <w:rsid w:val="530F4BF0"/>
    <w:rsid w:val="5364561E"/>
    <w:rsid w:val="53AB52A8"/>
    <w:rsid w:val="553F20C4"/>
    <w:rsid w:val="56995757"/>
    <w:rsid w:val="56E32DA5"/>
    <w:rsid w:val="577E09EB"/>
    <w:rsid w:val="57B76F12"/>
    <w:rsid w:val="58023429"/>
    <w:rsid w:val="58B3785C"/>
    <w:rsid w:val="58D659B8"/>
    <w:rsid w:val="590C4298"/>
    <w:rsid w:val="593A0571"/>
    <w:rsid w:val="59596AC5"/>
    <w:rsid w:val="5AF63FAA"/>
    <w:rsid w:val="5BA824D5"/>
    <w:rsid w:val="5C131FC7"/>
    <w:rsid w:val="5C813C3C"/>
    <w:rsid w:val="5CEE7397"/>
    <w:rsid w:val="5E5D66FA"/>
    <w:rsid w:val="5EE3599F"/>
    <w:rsid w:val="5F7D4355"/>
    <w:rsid w:val="5FD82729"/>
    <w:rsid w:val="60874A36"/>
    <w:rsid w:val="61097818"/>
    <w:rsid w:val="616005A4"/>
    <w:rsid w:val="622E402B"/>
    <w:rsid w:val="62DF35BA"/>
    <w:rsid w:val="632030B3"/>
    <w:rsid w:val="64A20A2E"/>
    <w:rsid w:val="67321FCF"/>
    <w:rsid w:val="678218E2"/>
    <w:rsid w:val="67BC3389"/>
    <w:rsid w:val="68CD24FA"/>
    <w:rsid w:val="68D53A5B"/>
    <w:rsid w:val="69172B9A"/>
    <w:rsid w:val="6AA71F9D"/>
    <w:rsid w:val="6C3B586D"/>
    <w:rsid w:val="6D9E7EFA"/>
    <w:rsid w:val="6E1B4DF6"/>
    <w:rsid w:val="6F3608D0"/>
    <w:rsid w:val="6FE158B3"/>
    <w:rsid w:val="71921C5F"/>
    <w:rsid w:val="735E3431"/>
    <w:rsid w:val="73682498"/>
    <w:rsid w:val="74E95B4A"/>
    <w:rsid w:val="74F55DC6"/>
    <w:rsid w:val="75F04D53"/>
    <w:rsid w:val="76A278E1"/>
    <w:rsid w:val="779907FD"/>
    <w:rsid w:val="78491E2B"/>
    <w:rsid w:val="7A4878B6"/>
    <w:rsid w:val="7C48774F"/>
    <w:rsid w:val="7D0F156A"/>
    <w:rsid w:val="7E55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rPr>
      <w:rFonts w:ascii="宋体" w:hAnsi="Courier New"/>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ody Text First Indent"/>
    <w:basedOn w:val="2"/>
    <w:qFormat/>
    <w:uiPriority w:val="0"/>
    <w:pPr>
      <w:ind w:firstLine="420" w:firstLineChars="100"/>
    </w:pPr>
  </w:style>
  <w:style w:type="character" w:styleId="12">
    <w:name w:val="Emphasis"/>
    <w:basedOn w:val="11"/>
    <w:qFormat/>
    <w:uiPriority w:val="0"/>
    <w:rPr>
      <w:i/>
    </w:rPr>
  </w:style>
  <w:style w:type="paragraph" w:customStyle="1" w:styleId="13">
    <w:name w:val="1"/>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2023-08-30T03:14:00Z</dcterms:created>
  <dc:creator>honghning</dc:creator>
  <cp:lastModifiedBy>修订</cp:lastModifiedBy>
  <dcterms:modified xsi:type="dcterms:W3CDTF">2024-07-19T01:10:10Z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