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360" w:lineRule="auto"/>
        <w:ind w:left="2" w:leftChars="-400" w:hanging="842" w:hangingChars="262"/>
        <w:jc w:val="left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附</w:t>
      </w:r>
      <w:r>
        <w:rPr>
          <w:rFonts w:hint="eastAsia"/>
          <w:b/>
          <w:bCs/>
          <w:sz w:val="32"/>
          <w:szCs w:val="32"/>
          <w:lang w:eastAsia="zh-CN"/>
        </w:rPr>
        <w:t>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维护保养报价表</w:t>
      </w:r>
    </w:p>
    <w:tbl>
      <w:tblPr>
        <w:tblStyle w:val="4"/>
        <w:tblpPr w:leftFromText="180" w:rightFromText="180" w:vertAnchor="text" w:horzAnchor="page" w:tblpX="1020" w:tblpY="576"/>
        <w:tblOverlap w:val="never"/>
        <w:tblW w:w="10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1950"/>
        <w:gridCol w:w="975"/>
        <w:gridCol w:w="1545"/>
        <w:gridCol w:w="177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195" w:type="dxa"/>
            <w:gridSpan w:val="6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left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报价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单位名称：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9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报价费用项目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设备型号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数量（台）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单价（元/月）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总价（元/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</w:rPr>
              <w:t>年）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90" w:type="dxa"/>
            <w:vMerge w:val="restart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干式配电变压器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SCB9-2500 kVA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90" w:type="dxa"/>
            <w:vMerge w:val="continue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default" w:ascii="宋体" w:hAnsi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SCB9-2000 kVA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90" w:type="dxa"/>
            <w:vMerge w:val="continue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SC-2500 kVA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90" w:type="dxa"/>
            <w:vMerge w:val="continue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SC-2000 kVA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90" w:type="dxa"/>
            <w:vMerge w:val="continue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SC-1600 kVA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9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10KV高压柜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MVNEX-12、GAM2、1M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16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9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直流屏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9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直流电动操作定时限保护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9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速断保护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9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低电压自投回路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9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备用电源自动投入装置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9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温超保护（瓦斯保护）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9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零序保护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9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9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其他（请补充）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9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default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zh-CN" w:eastAsia="zh-CN"/>
              </w:rPr>
              <w:t>增值税税率</w:t>
            </w:r>
            <w:r>
              <w:rPr>
                <w:rFonts w:hint="eastAsia" w:ascii="宋体" w:hAnsi="宋体"/>
                <w:b w:val="0"/>
                <w:bCs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%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tabs>
                <w:tab w:val="left" w:pos="508"/>
              </w:tabs>
              <w:spacing w:after="0" w:line="360" w:lineRule="auto"/>
              <w:ind w:firstLine="0"/>
              <w:jc w:val="left"/>
              <w:rPr>
                <w:rFonts w:hint="eastAsia" w:ascii="宋体" w:hAnsi="宋体" w:eastAsia="宋体"/>
                <w:b/>
                <w:bCs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90" w:type="dxa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合计</w:t>
            </w:r>
          </w:p>
        </w:tc>
        <w:tc>
          <w:tcPr>
            <w:tcW w:w="6240" w:type="dxa"/>
            <w:gridSpan w:val="4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center"/>
              <w:rPr>
                <w:rFonts w:hint="eastAsia" w:ascii="宋体" w:hAnsi="宋体"/>
                <w:sz w:val="24"/>
                <w:u w:val="single"/>
                <w:lang w:val="zh-CN"/>
              </w:rPr>
            </w:pPr>
            <w:r>
              <w:rPr>
                <w:rFonts w:hint="eastAsia" w:ascii="宋体" w:hAnsi="宋体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zh-CN"/>
              </w:rPr>
              <w:t>元（含税）大写：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元整。  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3"/>
              <w:spacing w:after="0" w:line="360" w:lineRule="auto"/>
              <w:ind w:firstLine="0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195" w:type="dxa"/>
            <w:gridSpan w:val="6"/>
            <w:noWrap w:val="0"/>
            <w:vAlign w:val="center"/>
          </w:tcPr>
          <w:p>
            <w:pPr>
              <w:pStyle w:val="3"/>
              <w:spacing w:after="0" w:line="360" w:lineRule="auto"/>
              <w:ind w:left="0" w:leftChars="0" w:firstLine="0" w:firstLineChars="0"/>
              <w:jc w:val="left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注：报价已包括维修保养标的所需的税费、人工费、维护人员高空作业费及其引发意外伤亡、医疗、补助、法定节日加班等全部费用在内。</w:t>
            </w:r>
          </w:p>
        </w:tc>
      </w:tr>
    </w:tbl>
    <w:p>
      <w:pPr>
        <w:pStyle w:val="3"/>
        <w:spacing w:after="0" w:line="360" w:lineRule="auto"/>
        <w:ind w:left="688" w:leftChars="0" w:hanging="688" w:hangingChars="246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此表可扩展</w:t>
      </w:r>
    </w:p>
    <w:p>
      <w:pPr>
        <w:pStyle w:val="3"/>
        <w:spacing w:after="0" w:line="360" w:lineRule="auto"/>
        <w:ind w:left="691" w:leftChars="0" w:hanging="691" w:hangingChars="246"/>
        <w:jc w:val="left"/>
        <w:rPr>
          <w:rFonts w:hint="default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报价单位：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pStyle w:val="3"/>
        <w:spacing w:after="0" w:line="360" w:lineRule="auto"/>
        <w:ind w:left="691" w:leftChars="0" w:hanging="691" w:hangingChars="246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联系人：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pStyle w:val="3"/>
        <w:spacing w:after="0" w:line="360" w:lineRule="auto"/>
        <w:ind w:left="691" w:leftChars="0" w:hanging="691" w:hangingChars="246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联系电话：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pStyle w:val="3"/>
        <w:spacing w:after="0" w:line="360" w:lineRule="auto"/>
        <w:ind w:left="691" w:hanging="691" w:hangingChars="246"/>
        <w:jc w:val="left"/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服务网点地址：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</w:t>
      </w:r>
    </w:p>
    <w:p/>
    <w:sectPr>
      <w:pgSz w:w="11906" w:h="16838"/>
      <w:pgMar w:top="1020" w:right="1800" w:bottom="9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F791B"/>
    <w:rsid w:val="04A931EF"/>
    <w:rsid w:val="07EB41E0"/>
    <w:rsid w:val="13782818"/>
    <w:rsid w:val="191E4801"/>
    <w:rsid w:val="1AB3032B"/>
    <w:rsid w:val="1DCF53C3"/>
    <w:rsid w:val="1F7529B4"/>
    <w:rsid w:val="215C1D4B"/>
    <w:rsid w:val="257753F6"/>
    <w:rsid w:val="28D67AED"/>
    <w:rsid w:val="323410B9"/>
    <w:rsid w:val="3B776419"/>
    <w:rsid w:val="3B7A1E96"/>
    <w:rsid w:val="41934C4A"/>
    <w:rsid w:val="41A64338"/>
    <w:rsid w:val="47F239A7"/>
    <w:rsid w:val="49437804"/>
    <w:rsid w:val="4A0C3DEF"/>
    <w:rsid w:val="4EDC3D9A"/>
    <w:rsid w:val="50F12203"/>
    <w:rsid w:val="53485C28"/>
    <w:rsid w:val="58A83DDF"/>
    <w:rsid w:val="5D2A470E"/>
    <w:rsid w:val="6412727F"/>
    <w:rsid w:val="6D5E5878"/>
    <w:rsid w:val="6EFA2057"/>
    <w:rsid w:val="75324E63"/>
    <w:rsid w:val="7BD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62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624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2022-09-14T08:55:00Z</dcterms:created>
  <dc:creator>Dengbj</dc:creator>
  <cp:lastModifiedBy>huangsy</cp:lastModifiedBy>
  <cp:lastPrinted>2022-09-15T03:42:00Z</cp:lastPrinted>
  <dcterms:modified xsi:type="dcterms:W3CDTF">2022-11-29T02:14:17Z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  <property fmtid="{D5CDD505-2E9C-101B-9397-08002B2CF9AE}" pid="3" name="ICV">
    <vt:lpwstr>3EC10143453C403B9CBE13D6068E4745</vt:lpwstr>
  </property>
</Properties>
</file>