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企业关怀公益活动执行项目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hint="eastAsia" w:ascii="黑体" w:hAnsi="黑体" w:eastAsia="黑体"/>
          <w:spacing w:val="40"/>
          <w:sz w:val="44"/>
          <w:szCs w:val="44"/>
        </w:rPr>
      </w:pPr>
      <w:r>
        <w:rPr>
          <w:rFonts w:hint="eastAsia" w:ascii="黑体" w:hAnsi="黑体" w:eastAsia="黑体"/>
          <w:spacing w:val="40"/>
          <w:sz w:val="44"/>
          <w:szCs w:val="44"/>
        </w:rPr>
        <w:t>项目编号：</w:t>
      </w:r>
      <w:r>
        <w:rPr>
          <w:rFonts w:hint="eastAsia" w:ascii="黑体" w:hAnsi="黑体" w:eastAsia="黑体"/>
          <w:spacing w:val="40"/>
          <w:sz w:val="44"/>
          <w:szCs w:val="44"/>
          <w:lang w:val="en-US" w:eastAsia="zh-CN"/>
        </w:rPr>
        <w:t>ND25030011GZ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经认真阅读企业关怀公益活动执行项目采购公告及附件（项目编号：</w:t>
      </w:r>
      <w:r>
        <w:rPr>
          <w:rFonts w:hint="eastAsia"/>
          <w:bCs/>
          <w:sz w:val="24"/>
          <w:lang w:val="en-US" w:eastAsia="zh-CN"/>
        </w:rPr>
        <w:t>ND25030011GZ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sz w:val="24"/>
              </w:rPr>
              <w:t>1</w:t>
            </w:r>
            <w:r>
              <w:rPr>
                <w:rFonts w:hint="eastAsia" w:ascii="宋体" w:hAnsi="宋体" w:cs="仿宋"/>
                <w:color w:val="auto"/>
                <w:sz w:val="24"/>
              </w:rPr>
              <w:t>.服务期限：以实际签订合同时间为准。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广东省</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8</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bCs/>
          <w:sz w:val="24"/>
        </w:rPr>
        <w:t>企业关怀公益活动执行项目</w:t>
      </w:r>
      <w:r>
        <w:rPr>
          <w:rFonts w:hint="eastAsia" w:cs="宋体"/>
          <w:bCs/>
          <w:sz w:val="24"/>
        </w:rPr>
        <w:t>采购公告及附件（项目编号：）我方已完全了解本项目的商务与技术要求，承诺按照采购文件的要求提供产品和服务，报价如下。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1</w:t>
            </w:r>
          </w:p>
        </w:tc>
        <w:tc>
          <w:tcPr>
            <w:tcW w:w="1671" w:type="dxa"/>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sz w:val="24"/>
                <w:szCs w:val="24"/>
                <w:lang w:eastAsia="zh-Hans"/>
              </w:rPr>
            </w:pPr>
            <w:r>
              <w:rPr>
                <w:rFonts w:hint="eastAsia" w:ascii="宋体" w:hAnsi="宋体" w:eastAsia="宋体" w:cs="宋体"/>
                <w:b w:val="0"/>
                <w:bCs w:val="0"/>
                <w:color w:val="000000"/>
                <w:sz w:val="24"/>
                <w:szCs w:val="24"/>
              </w:rPr>
              <w:t>场地租赁服务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租赁广东省范围内公共开放户外场地1天（广州、佛山地区优先考虑），场地面积不低于500平方米，需容纳不少与100人，可搭建舞台、音响、背景板等设备。费用包含公安、城管报备等费用，以及活动流程统筹、督导，制定相关的执行细节，做好各方面对接工作，保证项目顺利完满执行。</w:t>
            </w:r>
          </w:p>
          <w:p>
            <w:pPr>
              <w:widowControl/>
              <w:jc w:val="both"/>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注：（1）报价请列出场地参考建议。（2）租赁时间包含会场物料搭建以及拆卸时间。</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1</w:t>
            </w:r>
            <w:r>
              <w:rPr>
                <w:rFonts w:hint="eastAsia" w:ascii="宋体" w:hAnsi="宋体" w:cs="宋体"/>
                <w:b w:val="0"/>
                <w:bCs/>
                <w:color w:val="000000"/>
                <w:kern w:val="0"/>
                <w:sz w:val="24"/>
                <w:szCs w:val="24"/>
                <w:lang w:val="en-US" w:eastAsia="zh-CN" w:bidi="ar"/>
              </w:rPr>
              <w:t>天</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rPr>
            </w:pPr>
            <w:r>
              <w:rPr>
                <w:rFonts w:hint="eastAsia" w:ascii="宋体" w:hAnsi="宋体" w:cs="宋体"/>
                <w:b w:val="0"/>
                <w:bCs w:val="0"/>
                <w:color w:val="000000"/>
                <w:sz w:val="24"/>
                <w:szCs w:val="24"/>
                <w:lang w:val="en-US" w:eastAsia="zh-CN"/>
              </w:rPr>
              <w:t>活动</w:t>
            </w:r>
            <w:r>
              <w:rPr>
                <w:rFonts w:hint="eastAsia" w:ascii="宋体" w:hAnsi="宋体" w:eastAsia="宋体" w:cs="宋体"/>
                <w:b w:val="0"/>
                <w:bCs w:val="0"/>
                <w:color w:val="000000"/>
                <w:sz w:val="24"/>
                <w:szCs w:val="24"/>
              </w:rPr>
              <w:t>搭建</w:t>
            </w:r>
            <w:r>
              <w:rPr>
                <w:rFonts w:hint="eastAsia" w:ascii="宋体" w:hAnsi="宋体" w:eastAsia="宋体" w:cs="宋体"/>
                <w:b w:val="0"/>
                <w:bCs w:val="0"/>
                <w:color w:val="000000"/>
                <w:sz w:val="24"/>
                <w:szCs w:val="24"/>
                <w:lang w:val="en-US" w:eastAsia="zh-CN"/>
              </w:rPr>
              <w:t>及</w:t>
            </w:r>
            <w:r>
              <w:rPr>
                <w:rFonts w:hint="eastAsia" w:ascii="宋体" w:hAnsi="宋体" w:cs="宋体"/>
                <w:b w:val="0"/>
                <w:bCs w:val="0"/>
                <w:color w:val="000000"/>
                <w:sz w:val="24"/>
                <w:szCs w:val="24"/>
                <w:lang w:val="en-US" w:eastAsia="zh-CN"/>
              </w:rPr>
              <w:t>物料制作</w:t>
            </w:r>
            <w:r>
              <w:rPr>
                <w:rFonts w:hint="eastAsia" w:ascii="宋体" w:hAnsi="宋体" w:eastAsia="宋体" w:cs="宋体"/>
                <w:b w:val="0"/>
                <w:bCs w:val="0"/>
                <w:color w:val="000000"/>
                <w:sz w:val="24"/>
                <w:szCs w:val="24"/>
                <w:lang w:val="en-US" w:eastAsia="zh-CN"/>
              </w:rPr>
              <w:t>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default" w:ascii="宋体" w:hAnsi="宋体" w:cs="宋体"/>
                <w:b w:val="0"/>
                <w:bCs w:val="0"/>
                <w:color w:val="000000"/>
                <w:sz w:val="24"/>
                <w:szCs w:val="24"/>
                <w:lang w:val="en-US" w:eastAsia="zh-CN"/>
              </w:rPr>
            </w:pPr>
            <w:r>
              <w:rPr>
                <w:rFonts w:hint="eastAsia" w:ascii="宋体" w:hAnsi="宋体" w:cs="宋体"/>
                <w:sz w:val="24"/>
                <w:szCs w:val="24"/>
                <w:lang w:val="en-US" w:eastAsia="zh-CN"/>
              </w:rPr>
              <w:t>提供</w:t>
            </w:r>
            <w:r>
              <w:rPr>
                <w:rFonts w:hint="eastAsia" w:ascii="宋体" w:hAnsi="宋体" w:cs="宋体"/>
                <w:sz w:val="24"/>
                <w:szCs w:val="24"/>
                <w:lang w:eastAsia="zh-CN"/>
              </w:rPr>
              <w:t>户外大型音响设备：</w:t>
            </w:r>
            <w:r>
              <w:rPr>
                <w:rFonts w:hint="eastAsia" w:ascii="宋体" w:hAnsi="宋体" w:cs="宋体"/>
                <w:sz w:val="24"/>
                <w:szCs w:val="24"/>
                <w:lang w:val="en-US" w:eastAsia="zh-CN"/>
              </w:rPr>
              <w:t>配备</w:t>
            </w:r>
            <w:r>
              <w:rPr>
                <w:rFonts w:hint="eastAsia" w:ascii="宋体" w:hAnsi="宋体" w:cs="宋体"/>
                <w:sz w:val="24"/>
                <w:szCs w:val="24"/>
                <w:lang w:eastAsia="zh-CN"/>
              </w:rPr>
              <w:t>无线麦克风5只（含2只耳麦）、调音台，</w:t>
            </w:r>
            <w:r>
              <w:rPr>
                <w:rFonts w:hint="eastAsia" w:ascii="宋体" w:hAnsi="宋体" w:cs="宋体"/>
                <w:sz w:val="24"/>
                <w:szCs w:val="24"/>
                <w:lang w:val="en-US" w:eastAsia="zh-CN"/>
              </w:rPr>
              <w:t>安排</w:t>
            </w:r>
            <w:r>
              <w:rPr>
                <w:rFonts w:hint="eastAsia" w:ascii="宋体" w:hAnsi="宋体" w:cs="宋体"/>
                <w:sz w:val="24"/>
                <w:szCs w:val="24"/>
                <w:lang w:eastAsia="zh-CN"/>
              </w:rPr>
              <w:t>现场音控人员、</w:t>
            </w:r>
            <w:r>
              <w:rPr>
                <w:rFonts w:hint="eastAsia" w:ascii="宋体" w:hAnsi="宋体" w:cs="宋体"/>
                <w:sz w:val="24"/>
                <w:szCs w:val="24"/>
                <w:lang w:val="en-US" w:eastAsia="zh-CN"/>
              </w:rPr>
              <w:t>设备</w:t>
            </w:r>
            <w:r>
              <w:rPr>
                <w:rFonts w:hint="eastAsia" w:ascii="宋体" w:hAnsi="宋体" w:cs="宋体"/>
                <w:sz w:val="24"/>
                <w:szCs w:val="24"/>
                <w:lang w:eastAsia="zh-CN"/>
              </w:rPr>
              <w:t>运输</w:t>
            </w:r>
            <w:r>
              <w:rPr>
                <w:rFonts w:hint="eastAsia" w:ascii="宋体" w:hAnsi="宋体" w:cs="宋体"/>
                <w:sz w:val="24"/>
                <w:szCs w:val="24"/>
                <w:lang w:val="en-US" w:eastAsia="zh-CN"/>
              </w:rPr>
              <w:t>及</w:t>
            </w:r>
            <w:r>
              <w:rPr>
                <w:rFonts w:hint="eastAsia" w:ascii="宋体" w:hAnsi="宋体" w:cs="宋体"/>
                <w:sz w:val="24"/>
                <w:szCs w:val="24"/>
                <w:lang w:eastAsia="zh-CN"/>
              </w:rPr>
              <w:t>安装</w:t>
            </w:r>
            <w:r>
              <w:rPr>
                <w:rFonts w:hint="eastAsia" w:ascii="宋体" w:hAnsi="宋体" w:cs="宋体"/>
                <w:sz w:val="24"/>
                <w:szCs w:val="24"/>
                <w:lang w:val="en-US" w:eastAsia="zh-CN"/>
              </w:rPr>
              <w:t>等相关费用。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活动主视觉背景板</w:t>
            </w:r>
            <w:r>
              <w:rPr>
                <w:rFonts w:hint="eastAsia" w:ascii="宋体" w:hAnsi="宋体" w:cs="宋体"/>
                <w:sz w:val="24"/>
                <w:szCs w:val="24"/>
                <w:lang w:val="en-US" w:eastAsia="zh-CN"/>
              </w:rPr>
              <w:t>制作及搭建要求：</w:t>
            </w:r>
            <w:r>
              <w:rPr>
                <w:rFonts w:hint="eastAsia" w:ascii="宋体" w:hAnsi="宋体" w:eastAsia="宋体" w:cs="宋体"/>
                <w:sz w:val="24"/>
                <w:szCs w:val="24"/>
                <w:lang w:val="en-US" w:eastAsia="zh-CN"/>
              </w:rPr>
              <w:t>尺寸</w:t>
            </w:r>
            <w:r>
              <w:rPr>
                <w:rFonts w:hint="eastAsia" w:ascii="宋体" w:hAnsi="宋体" w:cs="宋体"/>
                <w:sz w:val="24"/>
                <w:szCs w:val="24"/>
                <w:lang w:val="en-US" w:eastAsia="zh-CN"/>
              </w:rPr>
              <w:t>不低于</w:t>
            </w:r>
            <w:r>
              <w:rPr>
                <w:rFonts w:hint="eastAsia" w:ascii="宋体" w:hAnsi="宋体" w:eastAsia="宋体" w:cs="宋体"/>
                <w:sz w:val="24"/>
                <w:szCs w:val="24"/>
                <w:lang w:val="en-US" w:eastAsia="zh-CN"/>
              </w:rPr>
              <w:t>20</w:t>
            </w:r>
            <w:r>
              <w:rPr>
                <w:rFonts w:hint="eastAsia" w:ascii="宋体" w:hAnsi="宋体" w:cs="宋体"/>
                <w:sz w:val="24"/>
                <w:szCs w:val="24"/>
                <w:lang w:val="en-US" w:eastAsia="zh-CN"/>
              </w:rPr>
              <w:t>m</w:t>
            </w:r>
            <w:r>
              <w:rPr>
                <w:rFonts w:hint="eastAsia" w:ascii="宋体" w:hAnsi="宋体" w:eastAsia="宋体" w:cs="宋体"/>
                <w:sz w:val="24"/>
                <w:szCs w:val="24"/>
                <w:lang w:val="en-US" w:eastAsia="zh-CN"/>
              </w:rPr>
              <w:t>*3</w:t>
            </w:r>
            <w:r>
              <w:rPr>
                <w:rFonts w:hint="eastAsia" w:ascii="宋体" w:hAnsi="宋体" w:cs="宋体"/>
                <w:sz w:val="24"/>
                <w:szCs w:val="24"/>
                <w:lang w:val="en-US" w:eastAsia="zh-CN"/>
              </w:rPr>
              <w:t>m</w:t>
            </w:r>
            <w:r>
              <w:rPr>
                <w:rFonts w:hint="eastAsia" w:ascii="宋体" w:hAnsi="宋体" w:eastAsia="宋体" w:cs="宋体"/>
                <w:sz w:val="24"/>
                <w:szCs w:val="24"/>
                <w:lang w:val="en-US" w:eastAsia="zh-CN"/>
              </w:rPr>
              <w:t>，黑底灯布喷绘</w:t>
            </w:r>
            <w:r>
              <w:rPr>
                <w:rFonts w:hint="eastAsia" w:ascii="宋体" w:hAnsi="宋体" w:cs="宋体"/>
                <w:sz w:val="24"/>
                <w:szCs w:val="24"/>
                <w:lang w:val="en-US" w:eastAsia="zh-CN"/>
              </w:rPr>
              <w:t>、活动结束后需摆放一周时间。注：本项报价</w:t>
            </w:r>
            <w:r>
              <w:rPr>
                <w:rFonts w:hint="eastAsia" w:ascii="宋体" w:hAnsi="宋体" w:eastAsia="宋体" w:cs="宋体"/>
                <w:sz w:val="24"/>
                <w:szCs w:val="24"/>
                <w:lang w:val="en-US" w:eastAsia="zh-CN"/>
              </w:rPr>
              <w:t>含设计制作</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运输安装</w:t>
            </w:r>
            <w:r>
              <w:rPr>
                <w:rFonts w:hint="eastAsia" w:ascii="宋体" w:hAnsi="宋体" w:cs="宋体"/>
                <w:sz w:val="24"/>
                <w:szCs w:val="24"/>
                <w:lang w:val="en-US" w:eastAsia="zh-CN"/>
              </w:rPr>
              <w:t>等相关费用。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2块</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舞台搭建要求：尺寸不低于20m*4m*0.3m，舞台台阶铺设灰色地毯，配备启动仪式推拉杆设备。注：服务方案请提供启动仪式设备建议。</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default" w:ascii="宋体" w:hAnsi="宋体" w:cs="宋体"/>
                <w:sz w:val="24"/>
                <w:szCs w:val="24"/>
                <w:lang w:val="en-US" w:eastAsia="zh-CN"/>
              </w:rPr>
            </w:pPr>
            <w:r>
              <w:rPr>
                <w:rFonts w:hint="eastAsia" w:ascii="宋体" w:hAnsi="宋体" w:cs="宋体"/>
                <w:sz w:val="24"/>
                <w:szCs w:val="24"/>
                <w:lang w:val="en-US" w:eastAsia="zh-CN"/>
              </w:rPr>
              <w:t>活动宣传异形展示版制作要求：根据活动需求，设计制作宣传展示版，尺寸预计全长20mx2m，铁木结构。注：本项报价包含设计制作、运输安装等相关费用。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车辆及物料租赁服务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租赁16座中巴1辆，使用时间2天，预计行驶里程500公里/天。本项报价含司机、油费、路桥费、司乘人员意外险等。</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2天</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租赁3m*3m户外帐篷，配备帐篷围边KT版，根据帐篷尺寸提供2张露营餐桌、4张椅子、台布等物料。</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1顶</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default" w:ascii="宋体" w:hAnsi="宋体" w:eastAsia="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default" w:ascii="宋体" w:hAnsi="宋体" w:cs="宋体"/>
                <w:sz w:val="24"/>
                <w:szCs w:val="24"/>
                <w:lang w:val="en-US" w:eastAsia="zh-CN"/>
              </w:rPr>
            </w:pPr>
            <w:r>
              <w:rPr>
                <w:rFonts w:hint="eastAsia" w:ascii="宋体" w:hAnsi="宋体" w:cs="宋体"/>
                <w:sz w:val="24"/>
                <w:szCs w:val="24"/>
                <w:lang w:val="en-US" w:eastAsia="zh-CN"/>
              </w:rPr>
              <w:t>活动当天提供酒店座椅100张，含白色座椅套，10张IBM桌（包含台布）。注：本项报价包括物料运输、安装等相关费用。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配套物料制作服务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（1）制作工作人员证50张；</w:t>
            </w:r>
          </w:p>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（2）根据场地面积，提供活动场地隔离带；</w:t>
            </w:r>
          </w:p>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（3）提供演讲台1张（含包边）；</w:t>
            </w:r>
          </w:p>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（4）绶带20条；</w:t>
            </w:r>
          </w:p>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（5）手举牌20块；</w:t>
            </w:r>
          </w:p>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（6）饮用水200支；</w:t>
            </w:r>
          </w:p>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（7）功能饮料480瓶；</w:t>
            </w:r>
          </w:p>
          <w:p>
            <w:pPr>
              <w:widowControl/>
              <w:jc w:val="both"/>
              <w:textAlignment w:val="center"/>
              <w:rPr>
                <w:rFonts w:hint="default" w:ascii="宋体" w:hAnsi="宋体" w:cs="宋体"/>
                <w:sz w:val="24"/>
                <w:szCs w:val="24"/>
                <w:lang w:val="en-US" w:eastAsia="zh-CN"/>
              </w:rPr>
            </w:pPr>
            <w:r>
              <w:rPr>
                <w:rFonts w:hint="eastAsia" w:ascii="宋体" w:hAnsi="宋体" w:cs="宋体"/>
                <w:sz w:val="24"/>
                <w:szCs w:val="24"/>
                <w:lang w:val="en-US" w:eastAsia="zh-CN"/>
              </w:rPr>
              <w:t>注：本项报价包括物料设计制作、搬运等相关费用。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定制公益礼品袋：工艺要求：帆布材质；尺寸30cmx40cm（含设计定制彩色logo文字），根据采购方要求免费运输至指定地点。注：请在服务方案中提供礼品袋效果图。</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550个</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礼品采购：包含日常用品、包装食品，毛绒公仔等，限额不超过100元/份。注：服务方案内请提供礼品采购建议。</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550份</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sz w:val="24"/>
                <w:szCs w:val="24"/>
                <w:lang w:val="en-US" w:eastAsia="zh-CN"/>
              </w:rPr>
            </w:pPr>
            <w:r>
              <w:rPr>
                <w:rFonts w:hint="eastAsia" w:ascii="宋体" w:hAnsi="宋体" w:cs="宋体"/>
                <w:sz w:val="24"/>
                <w:szCs w:val="24"/>
                <w:lang w:val="en-US" w:eastAsia="zh-CN"/>
              </w:rPr>
              <w:t>工作人员</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安排兼职人员10人，工作时间2天，每天工作时长8小时/天，男女不限，安排兼职人员进行项目执行培训。注：本项报价含兼职人员的交通、餐饮等相关费用。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10人</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24"/>
                <w:szCs w:val="24"/>
                <w:lang w:val="en-US" w:eastAsia="zh-CN" w:bidi="ar"/>
              </w:rPr>
            </w:pP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sz w:val="24"/>
                <w:szCs w:val="24"/>
                <w:lang w:val="en-US" w:eastAsia="zh-CN"/>
              </w:rPr>
            </w:pPr>
            <w:r>
              <w:rPr>
                <w:rFonts w:hint="eastAsia" w:ascii="宋体" w:hAnsi="宋体" w:cs="宋体"/>
                <w:sz w:val="24"/>
                <w:szCs w:val="24"/>
                <w:lang w:val="en-US" w:eastAsia="zh-CN"/>
              </w:rPr>
              <w:t>撰写、排版、印刷服务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根据采购方提供的方向及要求，撰写宣传文案、提供电子报纸排版设计服务。</w:t>
            </w:r>
          </w:p>
          <w:p>
            <w:pPr>
              <w:widowControl/>
              <w:numPr>
                <w:ilvl w:val="0"/>
                <w:numId w:val="3"/>
              </w:numPr>
              <w:jc w:val="both"/>
              <w:textAlignment w:val="center"/>
              <w:rPr>
                <w:rFonts w:hint="eastAsia" w:ascii="宋体" w:hAnsi="宋体" w:cs="宋体"/>
                <w:sz w:val="24"/>
                <w:szCs w:val="24"/>
                <w:lang w:val="en-US" w:eastAsia="zh-CN"/>
              </w:rPr>
            </w:pPr>
            <w:r>
              <w:rPr>
                <w:rFonts w:hint="eastAsia" w:ascii="宋体" w:hAnsi="宋体" w:cs="宋体"/>
                <w:sz w:val="24"/>
                <w:szCs w:val="24"/>
                <w:lang w:val="en-US" w:eastAsia="zh-CN"/>
              </w:rPr>
              <w:t>8p全彩色印刷（含内容校对，电子版本格式制作）。</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szCs w:val="24"/>
                <w:lang w:val="en-US" w:eastAsia="zh-CN" w:bidi="ar"/>
              </w:rPr>
            </w:pPr>
            <w:r>
              <w:rPr>
                <w:rFonts w:hint="eastAsia" w:ascii="宋体" w:hAnsi="宋体" w:cs="宋体"/>
                <w:b w:val="0"/>
                <w:bCs/>
                <w:color w:val="000000"/>
                <w:kern w:val="0"/>
                <w:sz w:val="24"/>
                <w:szCs w:val="24"/>
                <w:lang w:val="en-US" w:eastAsia="zh-CN" w:bidi="ar"/>
              </w:rPr>
              <w:t>12版</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bookmarkStart w:id="9" w:name="_GoBack"/>
      <w:bookmarkEnd w:id="9"/>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5"/>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54357656"/>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1"/>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lang w:val="en-US" w:eastAsia="zh-CN"/>
                        </w:rPr>
                        <w:t>企业关怀公益活动执行项目</w:t>
                      </w:r>
                      <w:r>
                        <w:rPr>
                          <w:rFonts w:hint="eastAsia" w:hAnsi="宋体"/>
                          <w:b/>
                          <w:sz w:val="24"/>
                          <w:szCs w:val="24"/>
                          <w:u w:val="single"/>
                        </w:rPr>
                        <w:t xml:space="preserve">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w:t>
          </w:r>
          <w:r>
            <w:rPr>
              <w:rFonts w:hint="eastAsia" w:hAnsi="宋体"/>
              <w:b/>
              <w:sz w:val="24"/>
              <w:szCs w:val="24"/>
              <w:u w:val="single"/>
              <w:lang w:val="en-US" w:eastAsia="zh-CN"/>
            </w:rPr>
            <w:t>ND25030011GZ</w:t>
          </w:r>
        </w:sdtContent>
      </w:sdt>
      <w:r>
        <w:rPr>
          <w:rFonts w:hint="eastAsia" w:hAnsi="宋体"/>
          <w:bCs/>
          <w:sz w:val="24"/>
          <w:szCs w:val="24"/>
        </w:rPr>
        <w:t>）”</w:t>
      </w:r>
      <w:r>
        <w:rPr>
          <w:rFonts w:hint="eastAsia" w:hAnsi="宋体"/>
          <w:sz w:val="24"/>
          <w:szCs w:val="24"/>
        </w:rPr>
        <w:t>的【洽谈、签约、项目服务联络等】事宜。</w:t>
      </w:r>
    </w:p>
    <w:p>
      <w:pPr>
        <w:pStyle w:val="141"/>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1"/>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1"/>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475472676"/>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企业关怀公益活动执行项目（项目编号：</w:t>
    </w:r>
    <w:r>
      <w:rPr>
        <w:rFonts w:hint="eastAsia" w:ascii="宋体" w:hAnsi="宋体" w:cs="宋体"/>
        <w:lang w:val="en-US" w:eastAsia="zh-CN"/>
      </w:rPr>
      <w:t>ND25030011GZ</w:t>
    </w:r>
    <w:r>
      <w:rPr>
        <w:rFonts w:hint="eastAsia" w:ascii="宋体" w:hAnsi="宋体" w:cs="宋体"/>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26A00D2B"/>
    <w:multiLevelType w:val="singleLevel"/>
    <w:tmpl w:val="26A00D2B"/>
    <w:lvl w:ilvl="0" w:tentative="0">
      <w:start w:val="1"/>
      <w:numFmt w:val="decimal"/>
      <w:suff w:val="nothing"/>
      <w:lvlText w:val="（%1）"/>
      <w:lvlJc w:val="left"/>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1"/>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63FA0"/>
    <w:rsid w:val="02A770EE"/>
    <w:rsid w:val="02B11EFA"/>
    <w:rsid w:val="02CF5C27"/>
    <w:rsid w:val="030E4985"/>
    <w:rsid w:val="03134554"/>
    <w:rsid w:val="0329503C"/>
    <w:rsid w:val="037E62D4"/>
    <w:rsid w:val="03882E57"/>
    <w:rsid w:val="058362D4"/>
    <w:rsid w:val="05D07568"/>
    <w:rsid w:val="05E10046"/>
    <w:rsid w:val="06B32422"/>
    <w:rsid w:val="07517424"/>
    <w:rsid w:val="07C17E77"/>
    <w:rsid w:val="07FE3355"/>
    <w:rsid w:val="08527B4E"/>
    <w:rsid w:val="08A93718"/>
    <w:rsid w:val="08AF6AF4"/>
    <w:rsid w:val="0A05502A"/>
    <w:rsid w:val="0A305AF7"/>
    <w:rsid w:val="0A8100A8"/>
    <w:rsid w:val="0A9C42E5"/>
    <w:rsid w:val="0AB076F0"/>
    <w:rsid w:val="0AC576BE"/>
    <w:rsid w:val="0AD31EEF"/>
    <w:rsid w:val="0AEF24C8"/>
    <w:rsid w:val="0B081F64"/>
    <w:rsid w:val="0C2C1C81"/>
    <w:rsid w:val="0C6812B9"/>
    <w:rsid w:val="0CC93EA9"/>
    <w:rsid w:val="0CDB2D4D"/>
    <w:rsid w:val="0CE11D04"/>
    <w:rsid w:val="0D847E39"/>
    <w:rsid w:val="0D937566"/>
    <w:rsid w:val="0D982403"/>
    <w:rsid w:val="0E256736"/>
    <w:rsid w:val="0F276DB0"/>
    <w:rsid w:val="0FB16810"/>
    <w:rsid w:val="107548E2"/>
    <w:rsid w:val="10C62A40"/>
    <w:rsid w:val="111F2BA3"/>
    <w:rsid w:val="11A02ABA"/>
    <w:rsid w:val="11C25DB7"/>
    <w:rsid w:val="11E3179F"/>
    <w:rsid w:val="121A6E9E"/>
    <w:rsid w:val="121C395B"/>
    <w:rsid w:val="12BB03C6"/>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91F1F9B"/>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8F4ED7"/>
    <w:rsid w:val="3A935D24"/>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357305"/>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274B2"/>
    <w:rsid w:val="533B5338"/>
    <w:rsid w:val="535610E6"/>
    <w:rsid w:val="53C07BE7"/>
    <w:rsid w:val="53CB47B8"/>
    <w:rsid w:val="56230387"/>
    <w:rsid w:val="56DF6C36"/>
    <w:rsid w:val="57672288"/>
    <w:rsid w:val="5786671C"/>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C33C8"/>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382A2C"/>
    <w:rsid w:val="693904AE"/>
    <w:rsid w:val="696D6A24"/>
    <w:rsid w:val="69882ADD"/>
    <w:rsid w:val="698A564E"/>
    <w:rsid w:val="6A0A4C57"/>
    <w:rsid w:val="6A471166"/>
    <w:rsid w:val="6A62644C"/>
    <w:rsid w:val="6A696621"/>
    <w:rsid w:val="6A823EA1"/>
    <w:rsid w:val="6ACF4614"/>
    <w:rsid w:val="6AD11892"/>
    <w:rsid w:val="6AD45CD0"/>
    <w:rsid w:val="6AD53752"/>
    <w:rsid w:val="6AF7445A"/>
    <w:rsid w:val="6B683202"/>
    <w:rsid w:val="6B77429D"/>
    <w:rsid w:val="6B7E0898"/>
    <w:rsid w:val="6B9366CA"/>
    <w:rsid w:val="6C533EA5"/>
    <w:rsid w:val="6C577C20"/>
    <w:rsid w:val="6C5D7100"/>
    <w:rsid w:val="6CD65DA7"/>
    <w:rsid w:val="6D9C1C86"/>
    <w:rsid w:val="6DCC3312"/>
    <w:rsid w:val="6DFF7482"/>
    <w:rsid w:val="6E572E03"/>
    <w:rsid w:val="6E7C4919"/>
    <w:rsid w:val="6F5B358B"/>
    <w:rsid w:val="6F695EDB"/>
    <w:rsid w:val="6FA33CA2"/>
    <w:rsid w:val="70EC1636"/>
    <w:rsid w:val="72B12A11"/>
    <w:rsid w:val="72B76139"/>
    <w:rsid w:val="72C165D1"/>
    <w:rsid w:val="72D8767B"/>
    <w:rsid w:val="72E94EAC"/>
    <w:rsid w:val="737C76EA"/>
    <w:rsid w:val="737F5080"/>
    <w:rsid w:val="73D75975"/>
    <w:rsid w:val="73FD1CE2"/>
    <w:rsid w:val="74C81746"/>
    <w:rsid w:val="74D12CB3"/>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7"/>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9"/>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50"/>
    <w:qFormat/>
    <w:uiPriority w:val="0"/>
    <w:pPr>
      <w:keepNext/>
      <w:outlineLvl w:val="3"/>
    </w:pPr>
    <w:rPr>
      <w:sz w:val="28"/>
      <w:szCs w:val="20"/>
    </w:rPr>
  </w:style>
  <w:style w:type="paragraph" w:styleId="7">
    <w:name w:val="heading 5"/>
    <w:basedOn w:val="1"/>
    <w:next w:val="1"/>
    <w:link w:val="51"/>
    <w:qFormat/>
    <w:uiPriority w:val="0"/>
    <w:pPr>
      <w:keepNext/>
      <w:keepLines/>
      <w:spacing w:before="280" w:after="290" w:line="376" w:lineRule="auto"/>
      <w:outlineLvl w:val="4"/>
    </w:pPr>
    <w:rPr>
      <w:b/>
      <w:bCs/>
      <w:sz w:val="28"/>
      <w:szCs w:val="28"/>
    </w:rPr>
  </w:style>
  <w:style w:type="paragraph" w:styleId="8">
    <w:name w:val="heading 6"/>
    <w:basedOn w:val="1"/>
    <w:next w:val="1"/>
    <w:link w:val="52"/>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3"/>
    <w:qFormat/>
    <w:uiPriority w:val="0"/>
    <w:pPr>
      <w:keepNext/>
      <w:keepLines/>
      <w:spacing w:before="240" w:after="64" w:line="320" w:lineRule="auto"/>
      <w:outlineLvl w:val="6"/>
    </w:pPr>
    <w:rPr>
      <w:b/>
      <w:bCs/>
      <w:sz w:val="24"/>
    </w:rPr>
  </w:style>
  <w:style w:type="paragraph" w:styleId="10">
    <w:name w:val="heading 8"/>
    <w:basedOn w:val="1"/>
    <w:next w:val="1"/>
    <w:link w:val="54"/>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5"/>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8"/>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8"/>
    <w:semiHidden/>
    <w:qFormat/>
    <w:uiPriority w:val="0"/>
    <w:rPr>
      <w:rFonts w:ascii="宋体"/>
      <w:sz w:val="18"/>
      <w:szCs w:val="18"/>
    </w:rPr>
  </w:style>
  <w:style w:type="paragraph" w:styleId="14">
    <w:name w:val="annotation text"/>
    <w:basedOn w:val="1"/>
    <w:link w:val="56"/>
    <w:unhideWhenUsed/>
    <w:qFormat/>
    <w:uiPriority w:val="99"/>
    <w:pPr>
      <w:jc w:val="left"/>
    </w:pPr>
  </w:style>
  <w:style w:type="paragraph" w:styleId="15">
    <w:name w:val="Body Text 3"/>
    <w:basedOn w:val="1"/>
    <w:link w:val="59"/>
    <w:unhideWhenUsed/>
    <w:qFormat/>
    <w:uiPriority w:val="99"/>
    <w:pPr>
      <w:spacing w:after="120"/>
    </w:pPr>
    <w:rPr>
      <w:sz w:val="16"/>
      <w:szCs w:val="16"/>
    </w:rPr>
  </w:style>
  <w:style w:type="paragraph" w:styleId="16">
    <w:name w:val="Body Text"/>
    <w:basedOn w:val="1"/>
    <w:link w:val="60"/>
    <w:qFormat/>
    <w:uiPriority w:val="99"/>
    <w:rPr>
      <w:sz w:val="28"/>
      <w:szCs w:val="20"/>
    </w:rPr>
  </w:style>
  <w:style w:type="paragraph" w:styleId="17">
    <w:name w:val="Body Text Indent"/>
    <w:basedOn w:val="1"/>
    <w:link w:val="6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2"/>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3"/>
    <w:qFormat/>
    <w:uiPriority w:val="0"/>
    <w:pPr>
      <w:ind w:left="100" w:leftChars="2500"/>
    </w:pPr>
    <w:rPr>
      <w:szCs w:val="20"/>
    </w:rPr>
  </w:style>
  <w:style w:type="paragraph" w:styleId="24">
    <w:name w:val="Body Text Indent 2"/>
    <w:basedOn w:val="1"/>
    <w:link w:val="64"/>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5"/>
    <w:unhideWhenUsed/>
    <w:qFormat/>
    <w:uiPriority w:val="0"/>
    <w:rPr>
      <w:sz w:val="18"/>
      <w:szCs w:val="18"/>
    </w:rPr>
  </w:style>
  <w:style w:type="paragraph" w:styleId="26">
    <w:name w:val="footer"/>
    <w:basedOn w:val="1"/>
    <w:link w:val="66"/>
    <w:unhideWhenUsed/>
    <w:qFormat/>
    <w:uiPriority w:val="0"/>
    <w:pPr>
      <w:tabs>
        <w:tab w:val="center" w:pos="4153"/>
        <w:tab w:val="right" w:pos="8306"/>
      </w:tabs>
      <w:snapToGrid w:val="0"/>
      <w:jc w:val="left"/>
    </w:pPr>
    <w:rPr>
      <w:sz w:val="18"/>
      <w:szCs w:val="18"/>
    </w:rPr>
  </w:style>
  <w:style w:type="paragraph" w:styleId="27">
    <w:name w:val="header"/>
    <w:basedOn w:val="1"/>
    <w:link w:val="6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8"/>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9"/>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70"/>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7"/>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qFormat/>
    <w:uiPriority w:val="22"/>
    <w:rPr>
      <w:b/>
    </w:rPr>
  </w:style>
  <w:style w:type="character" w:styleId="42">
    <w:name w:val="page number"/>
    <w:basedOn w:val="40"/>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标题 1 字符"/>
    <w:basedOn w:val="40"/>
    <w:link w:val="2"/>
    <w:qFormat/>
    <w:uiPriority w:val="0"/>
    <w:rPr>
      <w:rFonts w:ascii="Times New Roman" w:hAnsi="Times New Roman" w:eastAsia="宋体" w:cs="Times New Roman"/>
      <w:b/>
      <w:bCs/>
      <w:kern w:val="44"/>
      <w:sz w:val="44"/>
      <w:szCs w:val="44"/>
    </w:rPr>
  </w:style>
  <w:style w:type="character" w:customStyle="1" w:styleId="47">
    <w:name w:val="标题 2 字符"/>
    <w:basedOn w:val="40"/>
    <w:link w:val="3"/>
    <w:qFormat/>
    <w:uiPriority w:val="9"/>
    <w:rPr>
      <w:rFonts w:ascii="Arial" w:hAnsi="Arial" w:eastAsia="黑体" w:cs="Times New Roman"/>
      <w:b/>
      <w:bCs/>
      <w:sz w:val="32"/>
      <w:szCs w:val="32"/>
    </w:rPr>
  </w:style>
  <w:style w:type="character" w:customStyle="1" w:styleId="48">
    <w:name w:val="正文缩进 字符"/>
    <w:link w:val="4"/>
    <w:qFormat/>
    <w:uiPriority w:val="0"/>
    <w:rPr>
      <w:rFonts w:ascii="楷体_GB2312" w:eastAsia="楷体_GB2312"/>
      <w:sz w:val="28"/>
    </w:rPr>
  </w:style>
  <w:style w:type="character" w:customStyle="1" w:styleId="49">
    <w:name w:val="标题 3 字符"/>
    <w:basedOn w:val="40"/>
    <w:link w:val="5"/>
    <w:qFormat/>
    <w:uiPriority w:val="0"/>
    <w:rPr>
      <w:rFonts w:ascii="黑体" w:hAnsi="Times New Roman" w:eastAsia="黑体" w:cs="Times New Roman"/>
      <w:kern w:val="0"/>
      <w:sz w:val="28"/>
      <w:szCs w:val="20"/>
    </w:rPr>
  </w:style>
  <w:style w:type="character" w:customStyle="1" w:styleId="50">
    <w:name w:val="标题 4 字符"/>
    <w:basedOn w:val="40"/>
    <w:link w:val="6"/>
    <w:qFormat/>
    <w:uiPriority w:val="0"/>
    <w:rPr>
      <w:rFonts w:ascii="Times New Roman" w:hAnsi="Times New Roman" w:eastAsia="宋体" w:cs="Times New Roman"/>
      <w:sz w:val="28"/>
      <w:szCs w:val="20"/>
    </w:rPr>
  </w:style>
  <w:style w:type="character" w:customStyle="1" w:styleId="51">
    <w:name w:val="标题 5 字符"/>
    <w:basedOn w:val="40"/>
    <w:link w:val="7"/>
    <w:qFormat/>
    <w:uiPriority w:val="0"/>
    <w:rPr>
      <w:rFonts w:ascii="Times New Roman" w:hAnsi="Times New Roman" w:eastAsia="宋体" w:cs="Times New Roman"/>
      <w:b/>
      <w:bCs/>
      <w:sz w:val="28"/>
      <w:szCs w:val="28"/>
    </w:rPr>
  </w:style>
  <w:style w:type="character" w:customStyle="1" w:styleId="52">
    <w:name w:val="标题 6 字符"/>
    <w:basedOn w:val="40"/>
    <w:link w:val="8"/>
    <w:qFormat/>
    <w:uiPriority w:val="0"/>
    <w:rPr>
      <w:rFonts w:ascii="Arial" w:hAnsi="Arial" w:eastAsia="黑体" w:cs="Times New Roman"/>
      <w:b/>
      <w:bCs/>
      <w:sz w:val="28"/>
      <w:szCs w:val="24"/>
    </w:rPr>
  </w:style>
  <w:style w:type="character" w:customStyle="1" w:styleId="53">
    <w:name w:val="标题 7 字符"/>
    <w:basedOn w:val="40"/>
    <w:link w:val="9"/>
    <w:qFormat/>
    <w:uiPriority w:val="0"/>
    <w:rPr>
      <w:rFonts w:ascii="Times New Roman" w:hAnsi="Times New Roman" w:eastAsia="宋体" w:cs="Times New Roman"/>
      <w:b/>
      <w:bCs/>
      <w:sz w:val="24"/>
      <w:szCs w:val="24"/>
    </w:rPr>
  </w:style>
  <w:style w:type="character" w:customStyle="1" w:styleId="54">
    <w:name w:val="标题 8 字符"/>
    <w:basedOn w:val="40"/>
    <w:link w:val="10"/>
    <w:qFormat/>
    <w:uiPriority w:val="0"/>
    <w:rPr>
      <w:rFonts w:ascii="Arial" w:hAnsi="Arial" w:eastAsia="黑体" w:cs="Times New Roman"/>
      <w:sz w:val="24"/>
      <w:szCs w:val="24"/>
    </w:rPr>
  </w:style>
  <w:style w:type="character" w:customStyle="1" w:styleId="55">
    <w:name w:val="标题 9 字符"/>
    <w:basedOn w:val="40"/>
    <w:link w:val="11"/>
    <w:qFormat/>
    <w:uiPriority w:val="0"/>
    <w:rPr>
      <w:rFonts w:ascii="Arial" w:hAnsi="Arial" w:eastAsia="黑体" w:cs="Times New Roman"/>
      <w:szCs w:val="21"/>
    </w:rPr>
  </w:style>
  <w:style w:type="character" w:customStyle="1" w:styleId="56">
    <w:name w:val="批注文字 字符"/>
    <w:basedOn w:val="40"/>
    <w:link w:val="14"/>
    <w:qFormat/>
    <w:uiPriority w:val="99"/>
    <w:rPr>
      <w:rFonts w:ascii="Times New Roman" w:hAnsi="Times New Roman" w:eastAsia="宋体" w:cs="Times New Roman"/>
      <w:szCs w:val="24"/>
    </w:rPr>
  </w:style>
  <w:style w:type="character" w:customStyle="1" w:styleId="57">
    <w:name w:val="批注主题 字符"/>
    <w:basedOn w:val="56"/>
    <w:link w:val="37"/>
    <w:semiHidden/>
    <w:qFormat/>
    <w:uiPriority w:val="0"/>
    <w:rPr>
      <w:rFonts w:ascii="Times New Roman" w:hAnsi="Times New Roman" w:eastAsia="宋体" w:cs="Times New Roman"/>
      <w:b/>
      <w:bCs/>
      <w:szCs w:val="20"/>
    </w:rPr>
  </w:style>
  <w:style w:type="character" w:customStyle="1" w:styleId="58">
    <w:name w:val="文档结构图 字符"/>
    <w:basedOn w:val="40"/>
    <w:link w:val="13"/>
    <w:semiHidden/>
    <w:qFormat/>
    <w:uiPriority w:val="0"/>
    <w:rPr>
      <w:rFonts w:ascii="宋体" w:hAnsi="Times New Roman" w:eastAsia="宋体" w:cs="Times New Roman"/>
      <w:sz w:val="18"/>
      <w:szCs w:val="18"/>
    </w:rPr>
  </w:style>
  <w:style w:type="character" w:customStyle="1" w:styleId="59">
    <w:name w:val="正文文本 3 字符"/>
    <w:basedOn w:val="40"/>
    <w:link w:val="15"/>
    <w:semiHidden/>
    <w:qFormat/>
    <w:uiPriority w:val="99"/>
    <w:rPr>
      <w:rFonts w:ascii="Times New Roman" w:hAnsi="Times New Roman" w:eastAsia="宋体" w:cs="Times New Roman"/>
      <w:sz w:val="16"/>
      <w:szCs w:val="16"/>
    </w:rPr>
  </w:style>
  <w:style w:type="character" w:customStyle="1" w:styleId="60">
    <w:name w:val="正文文本 字符"/>
    <w:basedOn w:val="40"/>
    <w:link w:val="16"/>
    <w:qFormat/>
    <w:uiPriority w:val="0"/>
    <w:rPr>
      <w:rFonts w:ascii="Times New Roman" w:hAnsi="Times New Roman" w:eastAsia="宋体" w:cs="Times New Roman"/>
      <w:sz w:val="28"/>
      <w:szCs w:val="20"/>
    </w:rPr>
  </w:style>
  <w:style w:type="character" w:customStyle="1" w:styleId="61">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2">
    <w:name w:val="纯文本 字符"/>
    <w:basedOn w:val="40"/>
    <w:link w:val="21"/>
    <w:qFormat/>
    <w:uiPriority w:val="0"/>
    <w:rPr>
      <w:rFonts w:ascii="宋体" w:hAnsi="Courier New" w:eastAsia="宋体" w:cs="Times New Roman"/>
      <w:szCs w:val="20"/>
    </w:rPr>
  </w:style>
  <w:style w:type="character" w:customStyle="1" w:styleId="63">
    <w:name w:val="日期 字符"/>
    <w:basedOn w:val="40"/>
    <w:link w:val="23"/>
    <w:qFormat/>
    <w:uiPriority w:val="0"/>
    <w:rPr>
      <w:rFonts w:ascii="Times New Roman" w:hAnsi="Times New Roman" w:eastAsia="宋体" w:cs="Times New Roman"/>
      <w:szCs w:val="20"/>
    </w:rPr>
  </w:style>
  <w:style w:type="character" w:customStyle="1" w:styleId="64">
    <w:name w:val="正文文本缩进 2 字符"/>
    <w:basedOn w:val="40"/>
    <w:link w:val="24"/>
    <w:qFormat/>
    <w:uiPriority w:val="0"/>
    <w:rPr>
      <w:rFonts w:ascii="仿宋_GB2312" w:hAnsi="宋体" w:eastAsia="仿宋_GB2312" w:cs="Times New Roman"/>
      <w:sz w:val="24"/>
      <w:szCs w:val="24"/>
    </w:rPr>
  </w:style>
  <w:style w:type="character" w:customStyle="1" w:styleId="65">
    <w:name w:val="批注框文本 字符"/>
    <w:basedOn w:val="40"/>
    <w:link w:val="25"/>
    <w:semiHidden/>
    <w:qFormat/>
    <w:uiPriority w:val="0"/>
    <w:rPr>
      <w:rFonts w:ascii="Times New Roman" w:hAnsi="Times New Roman" w:eastAsia="宋体" w:cs="Times New Roman"/>
      <w:sz w:val="18"/>
      <w:szCs w:val="18"/>
    </w:rPr>
  </w:style>
  <w:style w:type="character" w:customStyle="1" w:styleId="66">
    <w:name w:val="页脚 字符"/>
    <w:basedOn w:val="40"/>
    <w:link w:val="26"/>
    <w:qFormat/>
    <w:uiPriority w:val="0"/>
    <w:rPr>
      <w:rFonts w:ascii="Times New Roman" w:hAnsi="Times New Roman" w:eastAsia="宋体" w:cs="Times New Roman"/>
      <w:sz w:val="18"/>
      <w:szCs w:val="18"/>
    </w:rPr>
  </w:style>
  <w:style w:type="character" w:customStyle="1" w:styleId="67">
    <w:name w:val="页眉 字符"/>
    <w:basedOn w:val="40"/>
    <w:link w:val="27"/>
    <w:qFormat/>
    <w:uiPriority w:val="0"/>
    <w:rPr>
      <w:rFonts w:ascii="Times New Roman" w:hAnsi="Times New Roman" w:eastAsia="宋体" w:cs="Times New Roman"/>
      <w:sz w:val="18"/>
      <w:szCs w:val="18"/>
    </w:rPr>
  </w:style>
  <w:style w:type="character" w:customStyle="1" w:styleId="68">
    <w:name w:val="副标题 字符"/>
    <w:basedOn w:val="40"/>
    <w:link w:val="30"/>
    <w:qFormat/>
    <w:uiPriority w:val="0"/>
    <w:rPr>
      <w:rFonts w:ascii="Cambria" w:hAnsi="Cambria" w:eastAsia="宋体" w:cs="黑体"/>
      <w:b/>
      <w:bCs/>
      <w:kern w:val="28"/>
      <w:sz w:val="32"/>
      <w:szCs w:val="32"/>
    </w:rPr>
  </w:style>
  <w:style w:type="character" w:customStyle="1" w:styleId="69">
    <w:name w:val="正文文本缩进 3 字符"/>
    <w:basedOn w:val="40"/>
    <w:link w:val="32"/>
    <w:qFormat/>
    <w:uiPriority w:val="0"/>
    <w:rPr>
      <w:rFonts w:ascii="Times New Roman" w:hAnsi="Times New Roman" w:eastAsia="宋体" w:cs="Times New Roman"/>
      <w:sz w:val="24"/>
      <w:szCs w:val="20"/>
    </w:rPr>
  </w:style>
  <w:style w:type="character" w:customStyle="1" w:styleId="70">
    <w:name w:val="标题 字符"/>
    <w:basedOn w:val="40"/>
    <w:link w:val="36"/>
    <w:qFormat/>
    <w:uiPriority w:val="0"/>
    <w:rPr>
      <w:rFonts w:ascii="Cambria" w:hAnsi="Cambria" w:eastAsia="宋体" w:cs="Times New Roman"/>
      <w:b/>
      <w:bCs/>
      <w:sz w:val="32"/>
      <w:szCs w:val="32"/>
    </w:rPr>
  </w:style>
  <w:style w:type="paragraph" w:customStyle="1" w:styleId="71">
    <w:name w:val="bt1bt1"/>
    <w:basedOn w:val="2"/>
    <w:qFormat/>
    <w:uiPriority w:val="0"/>
    <w:pPr>
      <w:spacing w:line="240" w:lineRule="auto"/>
      <w:jc w:val="center"/>
    </w:pPr>
    <w:rPr>
      <w:rFonts w:ascii="黑体" w:eastAsia="黑体"/>
      <w:b w:val="0"/>
      <w:sz w:val="36"/>
      <w:szCs w:val="36"/>
    </w:rPr>
  </w:style>
  <w:style w:type="paragraph" w:customStyle="1" w:styleId="72">
    <w:name w:val="列出段落1"/>
    <w:basedOn w:val="1"/>
    <w:link w:val="73"/>
    <w:unhideWhenUsed/>
    <w:qFormat/>
    <w:uiPriority w:val="0"/>
    <w:pPr>
      <w:ind w:firstLine="420" w:firstLineChars="200"/>
    </w:pPr>
  </w:style>
  <w:style w:type="character" w:customStyle="1" w:styleId="73">
    <w:name w:val="列表段落 字符"/>
    <w:link w:val="72"/>
    <w:qFormat/>
    <w:uiPriority w:val="0"/>
    <w:rPr>
      <w:rFonts w:ascii="Times New Roman" w:hAnsi="Times New Roman" w:eastAsia="宋体" w:cs="Times New Roman"/>
      <w:szCs w:val="24"/>
    </w:rPr>
  </w:style>
  <w:style w:type="paragraph" w:customStyle="1" w:styleId="74">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5">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6">
    <w:name w:val="_Style 36"/>
    <w:basedOn w:val="1"/>
    <w:qFormat/>
    <w:uiPriority w:val="34"/>
    <w:pPr>
      <w:ind w:firstLine="420" w:firstLineChars="200"/>
    </w:pPr>
    <w:rPr>
      <w:szCs w:val="20"/>
    </w:rPr>
  </w:style>
  <w:style w:type="paragraph" w:customStyle="1" w:styleId="77">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0">
    <w:name w:val="新定义正文"/>
    <w:basedOn w:val="1"/>
    <w:qFormat/>
    <w:uiPriority w:val="0"/>
    <w:pPr>
      <w:widowControl/>
    </w:pPr>
    <w:rPr>
      <w:color w:val="000000"/>
      <w:szCs w:val="21"/>
    </w:rPr>
  </w:style>
  <w:style w:type="paragraph" w:customStyle="1" w:styleId="81">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2">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3">
    <w:name w:val="列出段落11"/>
    <w:basedOn w:val="1"/>
    <w:qFormat/>
    <w:uiPriority w:val="34"/>
    <w:pPr>
      <w:ind w:firstLine="420" w:firstLineChars="200"/>
    </w:pPr>
    <w:rPr>
      <w:szCs w:val="20"/>
    </w:rPr>
  </w:style>
  <w:style w:type="paragraph" w:customStyle="1" w:styleId="8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Char Char1"/>
    <w:qFormat/>
    <w:uiPriority w:val="0"/>
    <w:rPr>
      <w:rFonts w:ascii="楷体_GB2312" w:eastAsia="楷体_GB2312"/>
      <w:sz w:val="28"/>
    </w:rPr>
  </w:style>
  <w:style w:type="character" w:customStyle="1" w:styleId="86">
    <w:name w:val="Char Char"/>
    <w:qFormat/>
    <w:uiPriority w:val="0"/>
    <w:rPr>
      <w:rFonts w:ascii="宋体"/>
      <w:kern w:val="2"/>
      <w:sz w:val="18"/>
      <w:szCs w:val="18"/>
    </w:rPr>
  </w:style>
  <w:style w:type="paragraph" w:customStyle="1" w:styleId="87">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8">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9">
    <w:name w:val="批注文字 Char1"/>
    <w:qFormat/>
    <w:uiPriority w:val="99"/>
    <w:rPr>
      <w:kern w:val="2"/>
      <w:sz w:val="21"/>
    </w:rPr>
  </w:style>
  <w:style w:type="paragraph" w:customStyle="1" w:styleId="9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1">
    <w:name w:val="p0"/>
    <w:basedOn w:val="1"/>
    <w:qFormat/>
    <w:uiPriority w:val="0"/>
    <w:rPr>
      <w:szCs w:val="20"/>
    </w:rPr>
  </w:style>
  <w:style w:type="paragraph" w:customStyle="1" w:styleId="92">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3">
    <w:name w:val="normaltextrun"/>
    <w:basedOn w:val="40"/>
    <w:qFormat/>
    <w:uiPriority w:val="0"/>
  </w:style>
  <w:style w:type="character" w:customStyle="1" w:styleId="94">
    <w:name w:val="eop"/>
    <w:basedOn w:val="40"/>
    <w:qFormat/>
    <w:uiPriority w:val="0"/>
  </w:style>
  <w:style w:type="character" w:customStyle="1" w:styleId="95">
    <w:name w:val="列出段落 Char"/>
    <w:qFormat/>
    <w:uiPriority w:val="34"/>
    <w:rPr>
      <w:kern w:val="2"/>
      <w:sz w:val="21"/>
      <w:szCs w:val="24"/>
    </w:rPr>
  </w:style>
  <w:style w:type="character" w:customStyle="1" w:styleId="96">
    <w:name w:val="未处理的提及1"/>
    <w:basedOn w:val="40"/>
    <w:unhideWhenUsed/>
    <w:qFormat/>
    <w:uiPriority w:val="99"/>
    <w:rPr>
      <w:color w:val="605E5C"/>
      <w:shd w:val="clear" w:color="auto" w:fill="E1DFDD"/>
    </w:rPr>
  </w:style>
  <w:style w:type="paragraph" w:customStyle="1" w:styleId="97">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8">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9">
    <w:name w:val="文一 Char"/>
    <w:link w:val="100"/>
    <w:qFormat/>
    <w:locked/>
    <w:uiPriority w:val="0"/>
    <w:rPr>
      <w:spacing w:val="4"/>
      <w:sz w:val="24"/>
      <w:szCs w:val="24"/>
    </w:rPr>
  </w:style>
  <w:style w:type="paragraph" w:customStyle="1" w:styleId="100">
    <w:name w:val="文一"/>
    <w:basedOn w:val="1"/>
    <w:link w:val="99"/>
    <w:qFormat/>
    <w:uiPriority w:val="0"/>
    <w:pPr>
      <w:topLinePunct/>
      <w:adjustRightInd w:val="0"/>
      <w:snapToGrid w:val="0"/>
      <w:spacing w:line="360" w:lineRule="auto"/>
      <w:ind w:firstLine="200" w:firstLineChars="200"/>
    </w:pPr>
    <w:rPr>
      <w:spacing w:val="4"/>
      <w:kern w:val="0"/>
      <w:sz w:val="24"/>
    </w:rPr>
  </w:style>
  <w:style w:type="character" w:customStyle="1" w:styleId="101">
    <w:name w:val="未处理的提及2"/>
    <w:basedOn w:val="40"/>
    <w:unhideWhenUsed/>
    <w:qFormat/>
    <w:uiPriority w:val="99"/>
    <w:rPr>
      <w:color w:val="605E5C"/>
      <w:shd w:val="clear" w:color="auto" w:fill="E1DFDD"/>
    </w:rPr>
  </w:style>
  <w:style w:type="character" w:customStyle="1" w:styleId="102">
    <w:name w:val="p141"/>
    <w:qFormat/>
    <w:uiPriority w:val="0"/>
    <w:rPr>
      <w:sz w:val="21"/>
      <w:szCs w:val="21"/>
    </w:rPr>
  </w:style>
  <w:style w:type="paragraph" w:customStyle="1" w:styleId="103">
    <w:name w:val="列表段落1"/>
    <w:basedOn w:val="1"/>
    <w:unhideWhenUsed/>
    <w:qFormat/>
    <w:uiPriority w:val="99"/>
    <w:pPr>
      <w:ind w:firstLine="420" w:firstLineChars="200"/>
    </w:pPr>
  </w:style>
  <w:style w:type="paragraph" w:customStyle="1" w:styleId="104">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5">
    <w:name w:val="段"/>
    <w:link w:val="10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6">
    <w:name w:val="段 Char"/>
    <w:link w:val="105"/>
    <w:qFormat/>
    <w:uiPriority w:val="0"/>
    <w:rPr>
      <w:rFonts w:ascii="宋体"/>
      <w:sz w:val="21"/>
    </w:rPr>
  </w:style>
  <w:style w:type="paragraph" w:customStyle="1" w:styleId="107">
    <w:name w:val="列出段落2"/>
    <w:basedOn w:val="1"/>
    <w:unhideWhenUsed/>
    <w:qFormat/>
    <w:uiPriority w:val="34"/>
    <w:pPr>
      <w:ind w:firstLine="420" w:firstLineChars="200"/>
    </w:pPr>
  </w:style>
  <w:style w:type="table" w:customStyle="1" w:styleId="108">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H正_1"/>
    <w:basedOn w:val="111"/>
    <w:qFormat/>
    <w:uiPriority w:val="0"/>
    <w:pPr>
      <w:spacing w:after="0" w:line="420" w:lineRule="auto"/>
      <w:ind w:firstLine="200" w:firstLineChars="200"/>
      <w:jc w:val="left"/>
    </w:pPr>
    <w:rPr>
      <w:bCs/>
      <w:spacing w:val="0"/>
      <w:kern w:val="2"/>
      <w:szCs w:val="24"/>
    </w:rPr>
  </w:style>
  <w:style w:type="paragraph" w:customStyle="1" w:styleId="111">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2">
    <w:name w:val="H标_1"/>
    <w:basedOn w:val="113"/>
    <w:qFormat/>
    <w:uiPriority w:val="0"/>
    <w:pPr>
      <w:keepNext/>
      <w:keepLines/>
      <w:tabs>
        <w:tab w:val="left" w:pos="1300"/>
        <w:tab w:val="left" w:pos="1440"/>
        <w:tab w:val="left" w:pos="1932"/>
        <w:tab w:val="left" w:pos="6184"/>
      </w:tabs>
    </w:pPr>
    <w:rPr>
      <w:sz w:val="32"/>
    </w:rPr>
  </w:style>
  <w:style w:type="paragraph" w:customStyle="1" w:styleId="113">
    <w:name w:val="标题 1_0"/>
    <w:basedOn w:val="111"/>
    <w:next w:val="114"/>
    <w:qFormat/>
    <w:uiPriority w:val="0"/>
    <w:pPr>
      <w:pageBreakBefore/>
      <w:spacing w:before="120" w:after="60"/>
      <w:ind w:firstLine="0"/>
      <w:jc w:val="center"/>
      <w:outlineLvl w:val="0"/>
    </w:pPr>
    <w:rPr>
      <w:rFonts w:eastAsia="黑体"/>
      <w:b/>
      <w:sz w:val="36"/>
    </w:rPr>
  </w:style>
  <w:style w:type="paragraph" w:customStyle="1" w:styleId="114">
    <w:name w:val="方案正文"/>
    <w:basedOn w:val="111"/>
    <w:qFormat/>
    <w:uiPriority w:val="0"/>
    <w:pPr>
      <w:ind w:firstLine="200" w:firstLineChars="200"/>
    </w:pPr>
    <w:rPr>
      <w:bCs/>
    </w:rPr>
  </w:style>
  <w:style w:type="paragraph" w:customStyle="1" w:styleId="115">
    <w:name w:val="H表_1"/>
    <w:basedOn w:val="116"/>
    <w:qFormat/>
    <w:uiPriority w:val="0"/>
    <w:pPr>
      <w:widowControl/>
      <w:spacing w:line="240" w:lineRule="auto"/>
      <w:jc w:val="center"/>
    </w:pPr>
    <w:rPr>
      <w:rFonts w:ascii="宋体" w:hAnsi="宋体"/>
      <w:kern w:val="0"/>
      <w:sz w:val="20"/>
      <w:szCs w:val="20"/>
    </w:rPr>
  </w:style>
  <w:style w:type="paragraph" w:customStyle="1" w:styleId="116">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8">
    <w:name w:val="文本"/>
    <w:basedOn w:val="111"/>
    <w:qFormat/>
    <w:uiPriority w:val="0"/>
    <w:pPr>
      <w:spacing w:after="0"/>
      <w:ind w:firstLine="420" w:firstLineChars="200"/>
      <w:jc w:val="left"/>
    </w:pPr>
    <w:rPr>
      <w:rFonts w:ascii="宋体" w:hAnsi="宋体"/>
      <w:spacing w:val="0"/>
      <w:kern w:val="2"/>
      <w:sz w:val="21"/>
      <w:szCs w:val="22"/>
    </w:rPr>
  </w:style>
  <w:style w:type="paragraph" w:customStyle="1" w:styleId="119">
    <w:name w:val="Table Paragraph"/>
    <w:basedOn w:val="117"/>
    <w:qFormat/>
    <w:uiPriority w:val="1"/>
    <w:pPr>
      <w:wordWrap/>
      <w:spacing w:line="240" w:lineRule="auto"/>
      <w:jc w:val="left"/>
    </w:pPr>
    <w:rPr>
      <w:rFonts w:ascii="等线" w:hAnsi="等线" w:eastAsia="等线"/>
      <w:kern w:val="0"/>
      <w:sz w:val="22"/>
      <w:lang w:eastAsia="en-US"/>
    </w:rPr>
  </w:style>
  <w:style w:type="paragraph" w:customStyle="1" w:styleId="120">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
    <w:name w:val="H表正"/>
    <w:basedOn w:val="111"/>
    <w:qFormat/>
    <w:uiPriority w:val="0"/>
    <w:pPr>
      <w:widowControl/>
      <w:spacing w:after="0" w:line="240" w:lineRule="auto"/>
      <w:ind w:firstLine="0"/>
    </w:pPr>
    <w:rPr>
      <w:rFonts w:ascii="宋体" w:hAnsi="宋体"/>
      <w:color w:val="000000"/>
      <w:spacing w:val="0"/>
      <w:sz w:val="21"/>
      <w:szCs w:val="21"/>
    </w:rPr>
  </w:style>
  <w:style w:type="paragraph" w:customStyle="1" w:styleId="123">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4">
    <w:name w:val="正文缩进_0"/>
    <w:basedOn w:val="116"/>
    <w:qFormat/>
    <w:uiPriority w:val="0"/>
    <w:pPr>
      <w:wordWrap/>
      <w:autoSpaceDE w:val="0"/>
      <w:autoSpaceDN w:val="0"/>
      <w:spacing w:line="360" w:lineRule="auto"/>
      <w:ind w:left="181" w:firstLine="420"/>
    </w:pPr>
    <w:rPr>
      <w:kern w:val="0"/>
      <w:sz w:val="24"/>
      <w:szCs w:val="20"/>
    </w:rPr>
  </w:style>
  <w:style w:type="paragraph" w:customStyle="1" w:styleId="125">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正文缩进_1"/>
    <w:basedOn w:val="111"/>
    <w:qFormat/>
    <w:uiPriority w:val="0"/>
    <w:pPr>
      <w:spacing w:before="60" w:after="60"/>
      <w:ind w:firstLine="420"/>
    </w:pPr>
    <w:rPr>
      <w:rFonts w:ascii="宋体"/>
      <w:color w:val="000000"/>
      <w:spacing w:val="0"/>
      <w:kern w:val="2"/>
    </w:rPr>
  </w:style>
  <w:style w:type="paragraph" w:customStyle="1" w:styleId="127">
    <w:name w:val="正文首行缩进1"/>
    <w:basedOn w:val="128"/>
    <w:qFormat/>
    <w:uiPriority w:val="0"/>
    <w:pPr>
      <w:spacing w:after="60" w:line="400" w:lineRule="exact"/>
      <w:ind w:firstLine="476"/>
    </w:pPr>
    <w:rPr>
      <w:kern w:val="2"/>
    </w:rPr>
  </w:style>
  <w:style w:type="paragraph" w:customStyle="1" w:styleId="128">
    <w:name w:val="正文文本_0"/>
    <w:basedOn w:val="111"/>
    <w:qFormat/>
    <w:uiPriority w:val="99"/>
  </w:style>
  <w:style w:type="paragraph" w:customStyle="1" w:styleId="129">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2">
    <w:name w:val="列出段落_1"/>
    <w:basedOn w:val="133"/>
    <w:qFormat/>
    <w:uiPriority w:val="0"/>
    <w:pPr>
      <w:ind w:firstLine="420" w:firstLineChars="200"/>
    </w:pPr>
    <w:rPr>
      <w:rFonts w:ascii="Times New Roman" w:hAnsi="Times New Roman"/>
      <w:sz w:val="20"/>
      <w:szCs w:val="24"/>
    </w:rPr>
  </w:style>
  <w:style w:type="paragraph" w:customStyle="1" w:styleId="133">
    <w:name w:val="正文_1_2"/>
    <w:qFormat/>
    <w:uiPriority w:val="0"/>
    <w:rPr>
      <w:rFonts w:ascii="Calibri" w:hAnsi="Calibri" w:eastAsia="宋体" w:cs="Times New Roman"/>
      <w:sz w:val="21"/>
      <w:lang w:val="en-US" w:eastAsia="zh-CN" w:bidi="ar-SA"/>
    </w:rPr>
  </w:style>
  <w:style w:type="paragraph" w:customStyle="1" w:styleId="134">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5">
    <w:name w:val="列出段落_0"/>
    <w:basedOn w:val="133"/>
    <w:qFormat/>
    <w:uiPriority w:val="0"/>
    <w:pPr>
      <w:ind w:firstLine="420" w:firstLineChars="200"/>
    </w:pPr>
    <w:rPr>
      <w:rFonts w:ascii="Times New Roman" w:hAnsi="Times New Roman"/>
      <w:sz w:val="20"/>
      <w:szCs w:val="24"/>
    </w:rPr>
  </w:style>
  <w:style w:type="paragraph" w:customStyle="1" w:styleId="136">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7">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8">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9">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列出段落3"/>
    <w:basedOn w:val="1"/>
    <w:unhideWhenUsed/>
    <w:qFormat/>
    <w:uiPriority w:val="99"/>
    <w:pPr>
      <w:ind w:firstLine="420" w:firstLineChars="200"/>
    </w:pPr>
  </w:style>
  <w:style w:type="paragraph" w:customStyle="1" w:styleId="141">
    <w:name w:val="1"/>
    <w:basedOn w:val="1"/>
    <w:next w:val="21"/>
    <w:qFormat/>
    <w:uiPriority w:val="0"/>
    <w:rPr>
      <w:rFonts w:ascii="宋体" w:hAnsi="Courier New"/>
      <w:szCs w:val="20"/>
    </w:rPr>
  </w:style>
  <w:style w:type="character" w:customStyle="1" w:styleId="142">
    <w:name w:val="font21"/>
    <w:basedOn w:val="40"/>
    <w:qFormat/>
    <w:uiPriority w:val="0"/>
    <w:rPr>
      <w:rFonts w:hint="default" w:ascii="仿宋_GB2312" w:eastAsia="仿宋_GB2312" w:cs="仿宋_GB2312"/>
      <w:b/>
      <w:color w:val="000000"/>
      <w:sz w:val="24"/>
      <w:szCs w:val="24"/>
      <w:u w:val="single"/>
    </w:rPr>
  </w:style>
  <w:style w:type="character" w:customStyle="1" w:styleId="143">
    <w:name w:val="font11"/>
    <w:basedOn w:val="40"/>
    <w:qFormat/>
    <w:uiPriority w:val="0"/>
    <w:rPr>
      <w:rFonts w:hint="default" w:ascii="Times New Roman" w:hAnsi="Times New Roman" w:cs="Times New Roman"/>
      <w:color w:val="000000"/>
      <w:sz w:val="21"/>
      <w:szCs w:val="21"/>
      <w:u w:val="none"/>
    </w:rPr>
  </w:style>
  <w:style w:type="character" w:customStyle="1" w:styleId="144">
    <w:name w:val="font41"/>
    <w:basedOn w:val="40"/>
    <w:qFormat/>
    <w:uiPriority w:val="0"/>
    <w:rPr>
      <w:rFonts w:hint="eastAsia" w:ascii="宋体" w:hAnsi="宋体" w:eastAsia="宋体" w:cs="宋体"/>
      <w:color w:val="000000"/>
      <w:sz w:val="21"/>
      <w:szCs w:val="21"/>
      <w:u w:val="none"/>
    </w:rPr>
  </w:style>
  <w:style w:type="character" w:customStyle="1" w:styleId="145">
    <w:name w:val="font51"/>
    <w:basedOn w:val="40"/>
    <w:qFormat/>
    <w:uiPriority w:val="0"/>
    <w:rPr>
      <w:rFonts w:hint="default" w:ascii="仿宋_GB2312" w:eastAsia="仿宋_GB2312" w:cs="仿宋_GB2312"/>
      <w:b/>
      <w:color w:val="000000"/>
      <w:sz w:val="24"/>
      <w:szCs w:val="24"/>
      <w:u w:val="none"/>
    </w:rPr>
  </w:style>
  <w:style w:type="character" w:customStyle="1" w:styleId="146">
    <w:name w:val="font31"/>
    <w:basedOn w:val="40"/>
    <w:qFormat/>
    <w:uiPriority w:val="0"/>
    <w:rPr>
      <w:rFonts w:hint="default" w:ascii="仿宋_GB2312" w:eastAsia="仿宋_GB2312" w:cs="仿宋_GB2312"/>
      <w:b/>
      <w:color w:val="000000"/>
      <w:sz w:val="24"/>
      <w:szCs w:val="24"/>
      <w:u w:val="none"/>
    </w:rPr>
  </w:style>
  <w:style w:type="character" w:styleId="147">
    <w:name w:val="Placeholder Text"/>
    <w:semiHidden/>
    <w:qFormat/>
    <w:uiPriority w:val="99"/>
    <w:rPr>
      <w:color w:val="808080"/>
    </w:rPr>
  </w:style>
  <w:style w:type="paragraph" w:customStyle="1" w:styleId="148">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18</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chendzhi</cp:lastModifiedBy>
  <cp:lastPrinted>2021-06-11T08:09:00Z</cp:lastPrinted>
  <dcterms:modified xsi:type="dcterms:W3CDTF">2025-03-13T00:59:02Z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826A4F45BE29449BA1290D4EE6DB1D7E</vt:lpwstr>
  </property>
</Properties>
</file>