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34"/>
          <w:szCs w:val="34"/>
          <w:lang w:eastAsia="zh-Hans"/>
        </w:rPr>
      </w:pPr>
      <w:r>
        <w:rPr>
          <w:rFonts w:hint="eastAsia" w:ascii="黑体" w:hAnsi="黑体" w:eastAsia="黑体" w:cs="黑体"/>
          <w:b w:val="0"/>
          <w:bCs w:val="0"/>
          <w:sz w:val="34"/>
          <w:szCs w:val="34"/>
          <w:lang w:eastAsia="zh-Hans"/>
        </w:rPr>
        <w:t>附件2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eastAsia="zh-Hans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评分表</w:t>
      </w:r>
    </w:p>
    <w:tbl>
      <w:tblPr>
        <w:tblStyle w:val="6"/>
        <w:tblW w:w="488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240"/>
        <w:gridCol w:w="7045"/>
        <w:gridCol w:w="1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439" w:type="pct"/>
            <w:vAlign w:val="center"/>
          </w:tcPr>
          <w:p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类别</w:t>
            </w:r>
          </w:p>
        </w:tc>
        <w:tc>
          <w:tcPr>
            <w:tcW w:w="601" w:type="pct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评分内容</w:t>
            </w:r>
          </w:p>
        </w:tc>
        <w:tc>
          <w:tcPr>
            <w:tcW w:w="3413" w:type="pct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评分标准</w:t>
            </w:r>
          </w:p>
        </w:tc>
        <w:tc>
          <w:tcPr>
            <w:tcW w:w="544" w:type="pct"/>
            <w:vAlign w:val="center"/>
          </w:tcPr>
          <w:p>
            <w:pPr>
              <w:spacing w:line="34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满分值（分）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439" w:type="pct"/>
            <w:vMerge w:val="restart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商务</w:t>
            </w:r>
          </w:p>
        </w:tc>
        <w:tc>
          <w:tcPr>
            <w:tcW w:w="601" w:type="pct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公司综合实力</w:t>
            </w:r>
          </w:p>
        </w:tc>
        <w:tc>
          <w:tcPr>
            <w:tcW w:w="3413" w:type="pct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供应商具备</w:t>
            </w:r>
            <w:r>
              <w:rPr>
                <w:rFonts w:hint="eastAsia"/>
                <w:lang w:val="en-US" w:eastAsia="zh-CN"/>
              </w:rPr>
              <w:t>中大型</w:t>
            </w:r>
            <w:r>
              <w:rPr>
                <w:rFonts w:hint="eastAsia"/>
              </w:rPr>
              <w:t>活动策划执行服务能力，</w:t>
            </w:r>
            <w:r>
              <w:rPr>
                <w:rFonts w:hint="eastAsia"/>
                <w:lang w:val="en-US" w:eastAsia="zh-CN"/>
              </w:rPr>
              <w:t>提供</w:t>
            </w:r>
            <w:r>
              <w:rPr>
                <w:rFonts w:hint="eastAsia"/>
              </w:rPr>
              <w:t>近三年承接的同类</w:t>
            </w:r>
            <w:r>
              <w:rPr>
                <w:rFonts w:hint="eastAsia"/>
                <w:lang w:val="en-US" w:eastAsia="zh-CN"/>
              </w:rPr>
              <w:t>型</w:t>
            </w:r>
            <w:r>
              <w:rPr>
                <w:rFonts w:hint="eastAsia"/>
              </w:rPr>
              <w:t>服务</w:t>
            </w:r>
            <w:r>
              <w:rPr>
                <w:rFonts w:hint="eastAsia"/>
                <w:lang w:val="en-US" w:eastAsia="zh-CN"/>
              </w:rPr>
              <w:t>项目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合同金额</w:t>
            </w:r>
            <w:r>
              <w:rPr>
                <w:rFonts w:hint="eastAsia"/>
              </w:rPr>
              <w:t>20万元以上），</w:t>
            </w:r>
            <w:r>
              <w:rPr>
                <w:rFonts w:hint="eastAsia"/>
                <w:lang w:val="en-US" w:eastAsia="zh-CN"/>
              </w:rPr>
              <w:t>每</w:t>
            </w:r>
            <w:r>
              <w:rPr>
                <w:rFonts w:hint="eastAsia"/>
              </w:rPr>
              <w:t>提供1个得2分，最高10分；</w:t>
            </w:r>
          </w:p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【需</w:t>
            </w:r>
            <w:r>
              <w:rPr>
                <w:rFonts w:hint="eastAsia"/>
                <w:lang w:val="en-US" w:eastAsia="zh-CN"/>
              </w:rPr>
              <w:t>附</w:t>
            </w:r>
            <w:r>
              <w:rPr>
                <w:rFonts w:hint="eastAsia"/>
              </w:rPr>
              <w:t>合同或委托协议关键页复印件，不提供不得分】</w:t>
            </w:r>
          </w:p>
          <w:p>
            <w:pPr>
              <w:spacing w:line="300" w:lineRule="exact"/>
              <w:jc w:val="left"/>
              <w:rPr>
                <w:rFonts w:hint="eastAsia"/>
              </w:rPr>
            </w:pPr>
          </w:p>
          <w:p>
            <w:pPr>
              <w:spacing w:line="300" w:lineRule="exact"/>
              <w:jc w:val="left"/>
            </w:pPr>
            <w:r>
              <w:rPr>
                <w:rFonts w:hint="eastAsia"/>
                <w:lang w:val="en-US" w:eastAsia="zh-CN"/>
              </w:rPr>
              <w:t>另</w:t>
            </w:r>
            <w:r>
              <w:rPr>
                <w:rFonts w:hint="eastAsia" w:ascii="宋体" w:hAnsi="宋体" w:cs="仿宋"/>
                <w:szCs w:val="21"/>
              </w:rPr>
              <w:t>供应商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提供</w:t>
            </w:r>
            <w:r>
              <w:rPr>
                <w:rFonts w:hint="eastAsia" w:ascii="宋体" w:hAnsi="宋体" w:cs="仿宋"/>
                <w:szCs w:val="21"/>
              </w:rPr>
              <w:t>大型政府/国企/大型企业等服务案例：每提供一个得 1分，最高得6分。</w:t>
            </w:r>
          </w:p>
        </w:tc>
        <w:tc>
          <w:tcPr>
            <w:tcW w:w="544" w:type="pct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439" w:type="pct"/>
            <w:vMerge w:val="continue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>
            <w:pPr>
              <w:jc w:val="center"/>
              <w:rPr>
                <w:rFonts w:hint="eastAsia"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>服务团队情况</w:t>
            </w:r>
          </w:p>
        </w:tc>
        <w:tc>
          <w:tcPr>
            <w:tcW w:w="3413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>考察供应商拟投入本项目服务团队人员数量情况。</w:t>
            </w:r>
          </w:p>
          <w:p>
            <w:pPr>
              <w:jc w:val="left"/>
              <w:rPr>
                <w:rFonts w:hint="eastAsia"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>团队人员数量≥12</w:t>
            </w:r>
            <w:r>
              <w:rPr>
                <w:rFonts w:ascii="宋体" w:hAnsi="宋体" w:cs="仿宋"/>
                <w:szCs w:val="21"/>
              </w:rPr>
              <w:t>人</w:t>
            </w:r>
            <w:r>
              <w:rPr>
                <w:rFonts w:hint="eastAsia" w:ascii="宋体" w:hAnsi="宋体" w:cs="仿宋"/>
                <w:szCs w:val="21"/>
              </w:rPr>
              <w:t>，</w:t>
            </w:r>
            <w:r>
              <w:rPr>
                <w:rFonts w:ascii="宋体" w:hAnsi="宋体" w:cs="仿宋"/>
                <w:szCs w:val="21"/>
              </w:rPr>
              <w:t>得</w:t>
            </w:r>
            <w:r>
              <w:rPr>
                <w:rFonts w:hint="eastAsia" w:ascii="宋体" w:hAnsi="宋体" w:cs="仿宋"/>
                <w:szCs w:val="21"/>
              </w:rPr>
              <w:t>12分；</w:t>
            </w:r>
          </w:p>
          <w:p>
            <w:pPr>
              <w:jc w:val="left"/>
              <w:rPr>
                <w:rFonts w:hint="eastAsia"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>10</w:t>
            </w:r>
            <w:r>
              <w:rPr>
                <w:rFonts w:ascii="宋体" w:hAnsi="宋体" w:cs="仿宋"/>
                <w:szCs w:val="21"/>
              </w:rPr>
              <w:t>人</w:t>
            </w:r>
            <w:r>
              <w:rPr>
                <w:rFonts w:hint="eastAsia" w:ascii="宋体" w:hAnsi="宋体" w:cs="仿宋"/>
                <w:szCs w:val="21"/>
              </w:rPr>
              <w:t>≤团队人员数量＜12</w:t>
            </w:r>
            <w:r>
              <w:rPr>
                <w:rFonts w:ascii="宋体" w:hAnsi="宋体" w:cs="仿宋"/>
                <w:szCs w:val="21"/>
              </w:rPr>
              <w:t>人</w:t>
            </w:r>
            <w:r>
              <w:rPr>
                <w:rFonts w:hint="eastAsia" w:ascii="宋体" w:hAnsi="宋体" w:cs="仿宋"/>
                <w:szCs w:val="21"/>
              </w:rPr>
              <w:t>，</w:t>
            </w:r>
            <w:r>
              <w:rPr>
                <w:rFonts w:ascii="宋体" w:hAnsi="宋体" w:cs="仿宋"/>
                <w:szCs w:val="21"/>
              </w:rPr>
              <w:t>得</w:t>
            </w:r>
            <w:r>
              <w:rPr>
                <w:rFonts w:hint="eastAsia" w:ascii="宋体" w:hAnsi="宋体" w:cs="仿宋"/>
                <w:szCs w:val="21"/>
              </w:rPr>
              <w:t>10分；</w:t>
            </w:r>
          </w:p>
          <w:p>
            <w:pPr>
              <w:jc w:val="left"/>
              <w:rPr>
                <w:rFonts w:hint="eastAsia"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>8人＜团队人员数量＜10人，得8分；</w:t>
            </w:r>
          </w:p>
          <w:p>
            <w:pPr>
              <w:jc w:val="left"/>
              <w:rPr>
                <w:rFonts w:hint="eastAsia"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>团队人员数量=8</w:t>
            </w:r>
            <w:r>
              <w:rPr>
                <w:rFonts w:ascii="宋体" w:hAnsi="宋体" w:cs="仿宋"/>
                <w:szCs w:val="21"/>
              </w:rPr>
              <w:t>人</w:t>
            </w:r>
            <w:r>
              <w:rPr>
                <w:rFonts w:hint="eastAsia" w:ascii="宋体" w:hAnsi="宋体" w:cs="仿宋"/>
                <w:szCs w:val="21"/>
              </w:rPr>
              <w:t>，</w:t>
            </w:r>
            <w:r>
              <w:rPr>
                <w:rFonts w:ascii="宋体" w:hAnsi="宋体" w:cs="仿宋"/>
                <w:szCs w:val="21"/>
              </w:rPr>
              <w:t>得</w:t>
            </w:r>
            <w:r>
              <w:rPr>
                <w:rFonts w:hint="eastAsia" w:ascii="宋体" w:hAnsi="宋体" w:cs="仿宋"/>
                <w:szCs w:val="21"/>
              </w:rPr>
              <w:t>6分。</w:t>
            </w:r>
          </w:p>
          <w:p>
            <w:pPr>
              <w:jc w:val="left"/>
            </w:pPr>
            <w:r>
              <w:rPr>
                <w:rFonts w:hint="eastAsia" w:ascii="宋体" w:hAnsi="宋体" w:cs="仿宋"/>
                <w:szCs w:val="21"/>
              </w:rPr>
              <w:t>团队人员数量＜8</w:t>
            </w:r>
            <w:r>
              <w:rPr>
                <w:rFonts w:ascii="宋体" w:hAnsi="宋体" w:cs="仿宋"/>
                <w:szCs w:val="21"/>
              </w:rPr>
              <w:t>人</w:t>
            </w:r>
            <w:r>
              <w:rPr>
                <w:rFonts w:hint="eastAsia" w:ascii="宋体" w:hAnsi="宋体" w:cs="仿宋"/>
                <w:szCs w:val="21"/>
              </w:rPr>
              <w:t>，</w:t>
            </w:r>
            <w:r>
              <w:rPr>
                <w:rFonts w:ascii="宋体" w:hAnsi="宋体" w:cs="仿宋"/>
                <w:szCs w:val="21"/>
              </w:rPr>
              <w:t>得</w:t>
            </w:r>
            <w:r>
              <w:rPr>
                <w:rFonts w:hint="eastAsia" w:ascii="宋体" w:hAnsi="宋体" w:cs="仿宋"/>
                <w:szCs w:val="21"/>
              </w:rPr>
              <w:t>0分。</w:t>
            </w:r>
          </w:p>
          <w:p>
            <w:pPr>
              <w:jc w:val="left"/>
              <w:rPr>
                <w:rFonts w:hint="eastAsia" w:ascii="宋体" w:hAnsi="宋体" w:cs="仿宋"/>
                <w:kern w:val="0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>【注：需提供上述人员报价截止前3个月内任意一个月的社保证明，否则不得分。】</w:t>
            </w:r>
          </w:p>
        </w:tc>
        <w:tc>
          <w:tcPr>
            <w:tcW w:w="544" w:type="pct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</w:trPr>
        <w:tc>
          <w:tcPr>
            <w:tcW w:w="439" w:type="pct"/>
            <w:vMerge w:val="restart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</w:t>
            </w:r>
          </w:p>
        </w:tc>
        <w:tc>
          <w:tcPr>
            <w:tcW w:w="601" w:type="pct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活动现场布置规划及设计方案</w:t>
            </w:r>
          </w:p>
        </w:tc>
        <w:tc>
          <w:tcPr>
            <w:tcW w:w="3413" w:type="pct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根据供应商提供的活动现场</w:t>
            </w:r>
            <w:r>
              <w:rPr>
                <w:rFonts w:hint="eastAsia"/>
                <w:szCs w:val="21"/>
                <w:lang w:eastAsia="zh-Hans"/>
              </w:rPr>
              <w:t>规划及</w:t>
            </w:r>
            <w:r>
              <w:rPr>
                <w:rFonts w:hint="eastAsia"/>
                <w:szCs w:val="21"/>
              </w:rPr>
              <w:t>整体效果图</w:t>
            </w:r>
            <w:r>
              <w:rPr>
                <w:rFonts w:hint="eastAsia"/>
                <w:szCs w:val="21"/>
                <w:lang w:eastAsia="zh-Hans"/>
              </w:rPr>
              <w:t>设计</w:t>
            </w:r>
            <w:r>
              <w:rPr>
                <w:rFonts w:hint="eastAsia"/>
                <w:szCs w:val="21"/>
              </w:rPr>
              <w:t>方案综合评审：</w:t>
            </w:r>
          </w:p>
          <w:p>
            <w:pPr>
              <w:spacing w:line="30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1、方案完整、合理、可操作性较高，完全符合本项目需求，得16-25分；</w:t>
            </w:r>
          </w:p>
          <w:p>
            <w:pPr>
              <w:spacing w:line="30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2、方案较完整、可操作性一般，基本符合本项目需求，得6-15分；</w:t>
            </w:r>
          </w:p>
          <w:p>
            <w:pPr>
              <w:spacing w:line="30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3、方案不太完整、可操作性较低，不完全符合本项目需求，得1-5分。</w:t>
            </w:r>
          </w:p>
          <w:p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4、不提供不得分。</w:t>
            </w:r>
          </w:p>
        </w:tc>
        <w:tc>
          <w:tcPr>
            <w:tcW w:w="544" w:type="pct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</w:trPr>
        <w:tc>
          <w:tcPr>
            <w:tcW w:w="439" w:type="pct"/>
            <w:vMerge w:val="continue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活动</w:t>
            </w:r>
            <w:r>
              <w:rPr>
                <w:rFonts w:hint="eastAsia" w:asciiTheme="minorEastAsia" w:hAnsiTheme="minorEastAsia" w:cstheme="minorEastAsia"/>
                <w:szCs w:val="21"/>
              </w:rPr>
              <w:t>服务方案</w:t>
            </w:r>
          </w:p>
        </w:tc>
        <w:tc>
          <w:tcPr>
            <w:tcW w:w="3413" w:type="pct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根据供应商提供的大会服务方案综合评审：</w:t>
            </w:r>
          </w:p>
          <w:p>
            <w:pPr>
              <w:spacing w:line="30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1、方案完整、合理、可操作性较高，完全符合本项目需求，得9-12分；</w:t>
            </w:r>
          </w:p>
          <w:p>
            <w:pPr>
              <w:spacing w:line="30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2、方案较完整、可操作性一般，基本符合本项目需求，得4-8分；</w:t>
            </w:r>
          </w:p>
          <w:p>
            <w:pPr>
              <w:spacing w:line="30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3、方案不太完整、可操作性较低，不完全符合本项目需求，得1-3分。</w:t>
            </w:r>
          </w:p>
          <w:p>
            <w:pPr>
              <w:spacing w:line="30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4、不提供不得分。</w:t>
            </w:r>
          </w:p>
        </w:tc>
        <w:tc>
          <w:tcPr>
            <w:tcW w:w="544" w:type="pct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</w:trPr>
        <w:tc>
          <w:tcPr>
            <w:tcW w:w="439" w:type="pct"/>
            <w:vMerge w:val="continue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601" w:type="pct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应急方案</w:t>
            </w:r>
          </w:p>
        </w:tc>
        <w:tc>
          <w:tcPr>
            <w:tcW w:w="3413" w:type="pct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根据供应商提供的应急方案综合评审：</w:t>
            </w:r>
          </w:p>
          <w:p>
            <w:pPr>
              <w:spacing w:line="30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1、方案完整、合理、可操作性较高，完全符合本项目需求，得7-10分；</w:t>
            </w:r>
          </w:p>
          <w:p>
            <w:pPr>
              <w:spacing w:line="30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2、方案较完整、可操作性一般，基本符合本项目需求，得4-6分；</w:t>
            </w:r>
          </w:p>
          <w:p>
            <w:pPr>
              <w:spacing w:line="30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3、方案不太完整、可操作性较低，不完全符合本项目需求，得1-3分。</w:t>
            </w:r>
          </w:p>
          <w:p>
            <w:pPr>
              <w:spacing w:line="30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4、不提供不得分。</w:t>
            </w:r>
          </w:p>
        </w:tc>
        <w:tc>
          <w:tcPr>
            <w:tcW w:w="544" w:type="pct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39" w:type="pct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601" w:type="pc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报价</w:t>
            </w:r>
          </w:p>
        </w:tc>
        <w:tc>
          <w:tcPr>
            <w:tcW w:w="3413" w:type="pct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最低报价的供应商得25分，其余报价依次递减2分。</w:t>
            </w:r>
          </w:p>
        </w:tc>
        <w:tc>
          <w:tcPr>
            <w:tcW w:w="54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4455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Cs w:val="21"/>
              </w:rPr>
              <w:t>合计</w:t>
            </w:r>
          </w:p>
        </w:tc>
        <w:tc>
          <w:tcPr>
            <w:tcW w:w="544" w:type="pct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100</w:t>
            </w:r>
            <w:r>
              <w:rPr>
                <w:b/>
                <w:szCs w:val="21"/>
              </w:rPr>
              <w:t>分</w:t>
            </w:r>
          </w:p>
        </w:tc>
      </w:tr>
    </w:tbl>
    <w:p>
      <w:pPr>
        <w:jc w:val="center"/>
      </w:pPr>
    </w:p>
    <w:sectPr>
      <w:pgSz w:w="11906" w:h="16838"/>
      <w:pgMar w:top="986" w:right="839" w:bottom="986" w:left="726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47961"/>
    <w:rsid w:val="00B35E30"/>
    <w:rsid w:val="00C004E2"/>
    <w:rsid w:val="00E14F4C"/>
    <w:rsid w:val="00FD5096"/>
    <w:rsid w:val="06B27117"/>
    <w:rsid w:val="06CF2B74"/>
    <w:rsid w:val="0A6B0485"/>
    <w:rsid w:val="0A9F0230"/>
    <w:rsid w:val="0AC63F4D"/>
    <w:rsid w:val="0B3B220F"/>
    <w:rsid w:val="0FB75ADD"/>
    <w:rsid w:val="143F635E"/>
    <w:rsid w:val="18745B10"/>
    <w:rsid w:val="1F9F18CD"/>
    <w:rsid w:val="26E232E7"/>
    <w:rsid w:val="273B379D"/>
    <w:rsid w:val="288079EE"/>
    <w:rsid w:val="2972429D"/>
    <w:rsid w:val="2F284522"/>
    <w:rsid w:val="34401025"/>
    <w:rsid w:val="38B55387"/>
    <w:rsid w:val="3B5FED67"/>
    <w:rsid w:val="40DD6E9D"/>
    <w:rsid w:val="41C4280D"/>
    <w:rsid w:val="426C6C26"/>
    <w:rsid w:val="4A176B9D"/>
    <w:rsid w:val="4A8C1A82"/>
    <w:rsid w:val="52390BB8"/>
    <w:rsid w:val="5BBB7DEC"/>
    <w:rsid w:val="5D147961"/>
    <w:rsid w:val="5D6103FC"/>
    <w:rsid w:val="5ED87D06"/>
    <w:rsid w:val="60A92457"/>
    <w:rsid w:val="60D73794"/>
    <w:rsid w:val="66F7BBF5"/>
    <w:rsid w:val="67BD0117"/>
    <w:rsid w:val="68AC17D2"/>
    <w:rsid w:val="68DD74D8"/>
    <w:rsid w:val="6B7D3137"/>
    <w:rsid w:val="72586769"/>
    <w:rsid w:val="79AA785A"/>
    <w:rsid w:val="FD3DA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715</Words>
  <Characters>757</Characters>
  <Lines>76</Lines>
  <Paragraphs>102</Paragraphs>
  <TotalTime>4</TotalTime>
  <ScaleCrop>false</ScaleCrop>
  <LinksUpToDate>false</LinksUpToDate>
  <CharactersWithSpaces>758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2023-02-02T09:41:00Z</dcterms:created>
  <dc:creator>DDZA10959</dc:creator>
  <cp:lastModifiedBy>曹晓瑾</cp:lastModifiedBy>
  <cp:lastPrinted>2023-05-22T07:16:00Z</cp:lastPrinted>
  <dcterms:modified xsi:type="dcterms:W3CDTF">2025-06-19T07:04:32Z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ICV">
    <vt:lpwstr>B5938E052D29447F8A1A64FC1323D98E</vt:lpwstr>
  </property>
  <property fmtid="{D5CDD505-2E9C-101B-9397-08002B2CF9AE}" pid="4" name="KSOTemplateDocerSaveRecord">
    <vt:lpwstr>eyJoZGlkIjoiOGJkOTdjYzYxM2NjMWM4ZGY5ZjI1ZGJhODdkMmYwNzAiLCJ1c2VySWQiOiIxNjMyNzk4NTc4In0=</vt:lpwstr>
  </property>
</Properties>
</file>