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0" w:after="0" w:line="240" w:lineRule="auto"/>
        <w:jc w:val="both"/>
        <w:rPr>
          <w:rFonts w:hint="eastAsia" w:ascii="黑体" w:hAnsi="黑体" w:eastAsia="黑体" w:cs="黑体"/>
          <w:b w:val="0"/>
          <w:bCs/>
          <w:sz w:val="34"/>
          <w:szCs w:val="34"/>
          <w:lang w:val="en-US" w:eastAsia="zh-CN"/>
        </w:rPr>
      </w:pPr>
      <w:r>
        <w:rPr>
          <w:rFonts w:hint="eastAsia" w:ascii="黑体" w:hAnsi="黑体" w:eastAsia="黑体" w:cs="黑体"/>
          <w:b w:val="0"/>
          <w:bCs/>
          <w:sz w:val="34"/>
          <w:szCs w:val="34"/>
          <w:lang w:val="en-US" w:eastAsia="zh-CN"/>
        </w:rPr>
        <w:t>附件：</w:t>
      </w:r>
    </w:p>
    <w:p>
      <w:pPr>
        <w:pStyle w:val="2"/>
        <w:bidi w:val="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8吨货梯大修技术要求</w:t>
      </w:r>
    </w:p>
    <w:p>
      <w:pPr>
        <w:widowControl w:val="0"/>
        <w:numPr>
          <w:ilvl w:val="0"/>
          <w:numId w:val="0"/>
        </w:numPr>
        <w:ind w:left="0" w:leftChars="0" w:firstLine="680" w:firstLineChars="200"/>
        <w:jc w:val="both"/>
        <w:rPr>
          <w:rFonts w:hint="eastAsia" w:ascii="黑体" w:hAnsi="黑体" w:eastAsia="黑体" w:cs="黑体"/>
          <w:bCs/>
          <w:sz w:val="34"/>
          <w:szCs w:val="34"/>
          <w:lang w:val="en-US" w:eastAsia="zh-CN"/>
        </w:rPr>
      </w:pPr>
      <w:r>
        <w:rPr>
          <w:rFonts w:hint="eastAsia" w:ascii="黑体" w:hAnsi="黑体" w:eastAsia="黑体" w:cs="黑体"/>
          <w:bCs/>
          <w:kern w:val="2"/>
          <w:sz w:val="34"/>
          <w:szCs w:val="34"/>
          <w:lang w:val="en-US" w:eastAsia="zh-CN" w:bidi="ar-SA"/>
        </w:rPr>
        <w:t>一、</w:t>
      </w:r>
      <w:r>
        <w:rPr>
          <w:rFonts w:hint="eastAsia" w:ascii="黑体" w:hAnsi="黑体" w:eastAsia="黑体" w:cs="黑体"/>
          <w:bCs/>
          <w:sz w:val="34"/>
          <w:szCs w:val="34"/>
          <w:lang w:val="en-US" w:eastAsia="zh-CN"/>
        </w:rPr>
        <w:t>大修技术说明</w:t>
      </w:r>
    </w:p>
    <w:p>
      <w:pPr>
        <w:numPr>
          <w:ilvl w:val="0"/>
          <w:numId w:val="0"/>
        </w:numPr>
        <w:ind w:left="0" w:leftChars="0" w:firstLine="680" w:firstLineChars="200"/>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1.目前电梯轿厢倾斜不同角位，叉车进出会导致前后受力不均衡，货品排放不水平时，轿厢左右又存在偏移。经过技术人员现场查验，轿厢受力结构已经出现损伤，立柱卡角（前期维保过程中已经进行加固处理）、轿厢拉杆（加固处理）、等辅助件出现断裂和拉杆不受力变形情况。且现场电梯主体龙门架与附体龙门架连接仅仅依靠地板螺丝以及上端拉杆连接，且采用三体分段式龙门架设计，绕绳比上段受力均在中心龙门架，导致前后附架依靠部件以及连接底座等出现损伤，已经不符合长久使用大吨位上下货使用，存在故障，困人，轿厢变形等一系列通病出现。且原以往结构设计使用寿命是按照15年设计理念。重点对导轨、导靴、钢缆等安全性部件进行更换，对轿厢底盘、龙门架、门机等稳定性部件进行修正加固。</w:t>
      </w:r>
    </w:p>
    <w:p>
      <w:pPr>
        <w:widowControl w:val="0"/>
        <w:numPr>
          <w:ilvl w:val="0"/>
          <w:numId w:val="0"/>
        </w:numPr>
        <w:ind w:left="0" w:leftChars="0" w:firstLine="680" w:firstLineChars="200"/>
        <w:jc w:val="both"/>
        <w:rPr>
          <w:rFonts w:hint="eastAsia" w:ascii="黑体" w:hAnsi="黑体" w:eastAsia="黑体" w:cs="黑体"/>
          <w:bCs/>
          <w:sz w:val="34"/>
          <w:szCs w:val="34"/>
          <w:lang w:val="en-US" w:eastAsia="zh-CN"/>
        </w:rPr>
      </w:pPr>
      <w:r>
        <w:rPr>
          <w:rFonts w:hint="eastAsia" w:ascii="黑体" w:hAnsi="黑体" w:eastAsia="黑体" w:cs="黑体"/>
          <w:bCs/>
          <w:kern w:val="2"/>
          <w:sz w:val="34"/>
          <w:szCs w:val="34"/>
          <w:lang w:val="en-US" w:eastAsia="zh-CN" w:bidi="ar-SA"/>
        </w:rPr>
        <w:t>二、</w:t>
      </w:r>
      <w:r>
        <w:rPr>
          <w:rFonts w:hint="eastAsia" w:ascii="黑体" w:hAnsi="黑体" w:eastAsia="黑体" w:cs="黑体"/>
          <w:bCs/>
          <w:sz w:val="34"/>
          <w:szCs w:val="34"/>
          <w:lang w:val="en-US" w:eastAsia="zh-CN"/>
        </w:rPr>
        <w:t>大修技术要求</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1.轿厢及龙门架修复</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1.1轿厢损坏，变形严重壁板的更换。</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1.2轿顶壁板变形，损坏部件更换。</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1.3轿顶检修平台的铺设于通道搭建。</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lang w:val="en-US" w:eastAsia="zh-CN"/>
        </w:rPr>
        <w:t>1.4轿厢龙门架拉杆更换工厂专用钢架式锁定装置</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1.5轿厢地坎底部托架位置更换铸铁件承载。</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1.6校正门机与门球相差距离位置</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1.7电梯轿顶反绳轮部件的防跳装置更换工厂专用件。</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1.8电梯龙门架与轿底分解，定位数据以及重新组装龙门架，工厂定做框型定位架，采用框架式结构对电梯进行整体3组龙门架进行调整焊接，使其均衡受力。</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1.9电梯轿厢拆卸，吊装，更换全部高强度固定螺丝。</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1.10厢门及轿厢内部喷漆翻新</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1.11钢丝绳损伤部分，更换全套钢芯专用货梯钢丝绳。</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lang w:val="en-US" w:eastAsia="zh-CN"/>
        </w:rPr>
        <w:t>1.12校准电梯前门与后门偏差较多。</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1.13门角变形，损坏位置的修复与增加加强筋。</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1.14恢复电梯前后左右的水平达到符合国家标准。</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2.主轨道更换</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2.1更换主轨T140（x2），从轨道T114（x4），采用专用斜撑支架加固。</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2.2电梯更换钢板导靴底座，更换8套高强度货梯铸铁形导靴。</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u w:val="none"/>
          <w:lang w:val="en-US" w:eastAsia="zh-CN"/>
        </w:rPr>
        <w:t>2.3轿顶与轿底导靴安装位置进行底板加固型材料，使其相互牵引同步受力</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3.电路系统改造及升级</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3.1电梯控制系统更换工厂货梯定制配套电阻门机系统。</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u w:val="none"/>
          <w:lang w:val="en-US" w:eastAsia="zh-CN"/>
        </w:rPr>
      </w:pPr>
      <w:r>
        <w:rPr>
          <w:rFonts w:hint="eastAsia" w:ascii="仿宋" w:hAnsi="仿宋" w:eastAsia="仿宋" w:cs="仿宋"/>
          <w:bCs/>
          <w:sz w:val="34"/>
          <w:szCs w:val="34"/>
          <w:u w:val="none"/>
          <w:lang w:val="en-US" w:eastAsia="zh-CN"/>
        </w:rPr>
        <w:t>3.2重置轿厢照明与风扇，轿顶与井道照明联动功能。</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3.3电梯线路的铺设以及配套的相关辅助开关与检修功能设定。</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3.4电梯外召系统以及延迟功能的设定。</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3.5轿厢操纵箱以及按键的换新。</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3.6增加厅外延迟功能，增加轿厢语音提示功能以及超延迟声光提示功能。</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sz w:val="34"/>
          <w:szCs w:val="34"/>
        </w:rPr>
      </w:pPr>
      <w:r>
        <w:rPr>
          <w:rFonts w:hint="eastAsia" w:ascii="仿宋" w:hAnsi="仿宋" w:eastAsia="仿宋" w:cs="仿宋"/>
          <w:bCs/>
          <w:sz w:val="34"/>
          <w:szCs w:val="34"/>
          <w:lang w:val="en-US" w:eastAsia="zh-CN"/>
        </w:rPr>
        <w:t>3.7</w:t>
      </w:r>
      <w:r>
        <w:rPr>
          <w:rFonts w:hint="eastAsia" w:ascii="仿宋" w:hAnsi="仿宋" w:eastAsia="仿宋" w:cs="仿宋"/>
          <w:bCs/>
          <w:sz w:val="34"/>
          <w:szCs w:val="34"/>
          <w:u w:val="none"/>
          <w:lang w:val="en-US" w:eastAsia="zh-CN"/>
        </w:rPr>
        <w:t>增加轿厢报警指示与报警装置。</w:t>
      </w:r>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jc w:val="both"/>
        <w:textAlignment w:val="auto"/>
        <w:rPr>
          <w:rFonts w:hint="eastAsia" w:ascii="黑体" w:hAnsi="黑体" w:eastAsia="黑体" w:cs="黑体"/>
          <w:bCs/>
          <w:sz w:val="34"/>
          <w:szCs w:val="34"/>
          <w:lang w:val="en-US" w:eastAsia="zh-CN"/>
        </w:rPr>
      </w:pPr>
      <w:r>
        <w:rPr>
          <w:rFonts w:hint="eastAsia" w:ascii="黑体" w:hAnsi="黑体" w:eastAsia="黑体" w:cs="黑体"/>
          <w:bCs/>
          <w:kern w:val="2"/>
          <w:sz w:val="34"/>
          <w:szCs w:val="34"/>
          <w:lang w:val="en-US" w:eastAsia="zh-CN" w:bidi="ar-SA"/>
        </w:rPr>
        <w:t>三、</w:t>
      </w:r>
      <w:r>
        <w:rPr>
          <w:rFonts w:hint="eastAsia" w:ascii="黑体" w:hAnsi="黑体" w:eastAsia="黑体" w:cs="黑体"/>
          <w:bCs/>
          <w:sz w:val="34"/>
          <w:szCs w:val="34"/>
          <w:lang w:val="en-US" w:eastAsia="zh-CN"/>
        </w:rPr>
        <w:t>合规性与验收标准</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kern w:val="2"/>
          <w:sz w:val="34"/>
          <w:szCs w:val="34"/>
          <w:lang w:val="en-US" w:eastAsia="zh-CN" w:bidi="ar-SA"/>
        </w:rPr>
        <w:t>1.</w:t>
      </w:r>
      <w:r>
        <w:rPr>
          <w:rFonts w:hint="eastAsia" w:ascii="仿宋" w:hAnsi="仿宋" w:eastAsia="仿宋" w:cs="仿宋"/>
          <w:bCs/>
          <w:sz w:val="34"/>
          <w:szCs w:val="34"/>
          <w:lang w:val="en-US" w:eastAsia="zh-CN"/>
        </w:rPr>
        <w:t>改造单位资质 ：必须由电梯制造单位或授权单位实施，全程接受安全监控和调试。</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1.1需符合《电梯维护保养规则》《GB7588电梯制造与安装安全规范》等国家标准。</w:t>
      </w:r>
    </w:p>
    <w:p>
      <w:pPr>
        <w:keepNext w:val="0"/>
        <w:keepLines w:val="0"/>
        <w:pageBreakBefore w:val="0"/>
        <w:numPr>
          <w:ilvl w:val="0"/>
          <w:numId w:val="0"/>
        </w:numPr>
        <w:kinsoku/>
        <w:wordWrap/>
        <w:overflowPunct/>
        <w:topLinePunct w:val="0"/>
        <w:autoSpaceDE/>
        <w:autoSpaceDN/>
        <w:bidi w:val="0"/>
        <w:adjustRightInd/>
        <w:snapToGrid/>
        <w:ind w:firstLine="680" w:firstLineChars="200"/>
        <w:textAlignment w:val="auto"/>
        <w:rPr>
          <w:rFonts w:hint="eastAsia" w:ascii="仿宋" w:hAnsi="仿宋" w:eastAsia="仿宋" w:cs="仿宋"/>
          <w:bCs/>
          <w:sz w:val="34"/>
          <w:szCs w:val="34"/>
          <w:lang w:val="en-US" w:eastAsia="zh-CN"/>
        </w:rPr>
      </w:pPr>
      <w:r>
        <w:rPr>
          <w:rFonts w:hint="eastAsia" w:ascii="仿宋" w:hAnsi="仿宋" w:eastAsia="仿宋" w:cs="仿宋"/>
          <w:bCs/>
          <w:sz w:val="34"/>
          <w:szCs w:val="34"/>
          <w:lang w:val="en-US" w:eastAsia="zh-CN"/>
        </w:rPr>
        <w:t>1.2要求使用原厂正品配件，相关配件统一提供证明。</w:t>
      </w:r>
    </w:p>
    <w:p>
      <w:pPr>
        <w:numPr>
          <w:ilvl w:val="0"/>
          <w:numId w:val="0"/>
        </w:numPr>
        <w:rPr>
          <w:rFonts w:hint="eastAsia" w:ascii="仿宋" w:hAnsi="仿宋" w:eastAsia="仿宋" w:cs="仿宋"/>
          <w:bCs/>
          <w:sz w:val="34"/>
          <w:szCs w:val="3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680" w:firstLineChars="200"/>
        <w:jc w:val="both"/>
        <w:rPr>
          <w:rFonts w:hint="eastAsia"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2验收规范：改造完成后需通过</w:t>
      </w:r>
      <w:r>
        <w:rPr>
          <w:rFonts w:hint="eastAsia" w:ascii="仿宋" w:hAnsi="仿宋" w:eastAsia="仿宋" w:cs="仿宋"/>
          <w:b w:val="0"/>
          <w:bCs/>
          <w:color w:val="auto"/>
          <w:kern w:val="2"/>
          <w:sz w:val="34"/>
          <w:szCs w:val="34"/>
          <w:lang w:val="en-US" w:eastAsia="zh-CN" w:bidi="ar-SA"/>
        </w:rPr>
        <w:t>专业机构</w:t>
      </w:r>
      <w:r>
        <w:rPr>
          <w:rFonts w:hint="eastAsia" w:ascii="仿宋" w:hAnsi="仿宋" w:eastAsia="仿宋" w:cs="仿宋"/>
          <w:b w:val="0"/>
          <w:bCs/>
          <w:kern w:val="2"/>
          <w:sz w:val="34"/>
          <w:szCs w:val="34"/>
          <w:lang w:val="en-US" w:eastAsia="zh-CN" w:bidi="ar-SA"/>
        </w:rPr>
        <w:t>验收，确保符合《特种设备安全法》及相关技术标准。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200"/>
        <w:jc w:val="both"/>
        <w:rPr>
          <w:rFonts w:hint="eastAsia"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2.1维修后货梯需达到设计要求，运行平稳、层门开关灵活，无异常噪音。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200"/>
        <w:jc w:val="both"/>
        <w:rPr>
          <w:rFonts w:hint="eastAsia"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2.2提供详细维修报告，包括更换部件清单、调试结果及安全检测记录。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0" w:firstLineChars="200"/>
        <w:jc w:val="both"/>
        <w:rPr>
          <w:rFonts w:hint="default"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2.3维修完成后需对场地以及废旧件进行清理。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80" w:firstLineChars="200"/>
        <w:jc w:val="both"/>
        <w:rPr>
          <w:rFonts w:hint="eastAsia"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2.4维修完成后需经甲方验收确认，合格后方可交付使用。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680" w:firstLineChars="200"/>
        <w:jc w:val="both"/>
        <w:rPr>
          <w:rFonts w:hint="eastAsia" w:ascii="仿宋" w:hAnsi="仿宋" w:eastAsia="仿宋" w:cs="仿宋"/>
          <w:b w:val="0"/>
          <w:bCs/>
          <w:kern w:val="2"/>
          <w:sz w:val="34"/>
          <w:szCs w:val="34"/>
          <w:lang w:val="en-US" w:eastAsia="zh-CN" w:bidi="ar-SA"/>
        </w:rPr>
      </w:pPr>
      <w:r>
        <w:rPr>
          <w:rFonts w:hint="eastAsia" w:ascii="仿宋" w:hAnsi="仿宋" w:eastAsia="仿宋" w:cs="仿宋"/>
          <w:b w:val="0"/>
          <w:bCs/>
          <w:kern w:val="2"/>
          <w:sz w:val="34"/>
          <w:szCs w:val="34"/>
          <w:lang w:val="en-US" w:eastAsia="zh-CN" w:bidi="ar-SA"/>
        </w:rPr>
        <w:t>2.5</w:t>
      </w:r>
      <w:bookmarkStart w:id="0" w:name="_GoBack"/>
      <w:bookmarkEnd w:id="0"/>
      <w:r>
        <w:rPr>
          <w:rFonts w:hint="eastAsia" w:ascii="仿宋" w:hAnsi="仿宋" w:eastAsia="仿宋" w:cs="仿宋"/>
          <w:b w:val="0"/>
          <w:bCs/>
          <w:kern w:val="2"/>
          <w:sz w:val="34"/>
          <w:szCs w:val="34"/>
          <w:lang w:val="en-US" w:eastAsia="zh-CN" w:bidi="ar-SA"/>
        </w:rPr>
        <w:t>电梯大修后由乙方负责办理特种设备登记证及监督检验的相关手续。</w:t>
      </w:r>
    </w:p>
    <w:p>
      <w:pPr>
        <w:rPr>
          <w:rFonts w:hint="eastAsia" w:ascii="仿宋" w:hAnsi="仿宋" w:eastAsia="仿宋" w:cs="仿宋"/>
          <w:sz w:val="34"/>
          <w:szCs w:val="34"/>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26B4C"/>
    <w:rsid w:val="01BC06E8"/>
    <w:rsid w:val="10126B4C"/>
    <w:rsid w:val="17CC3ABF"/>
    <w:rsid w:val="180F7009"/>
    <w:rsid w:val="2D3D7B23"/>
    <w:rsid w:val="3A392C9A"/>
    <w:rsid w:val="40BC5EA9"/>
    <w:rsid w:val="616D02E8"/>
    <w:rsid w:val="63BD388B"/>
    <w:rsid w:val="6A100541"/>
    <w:rsid w:val="7087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1175</Words>
  <Characters>1259</Characters>
  <Lines>0</Lines>
  <Paragraphs>0</Paragraphs>
  <TotalTime>7</TotalTime>
  <ScaleCrop>false</ScaleCrop>
  <LinksUpToDate>false</LinksUpToDate>
  <CharactersWithSpaces>1260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2025-07-02T07:24:00Z</dcterms:created>
  <dc:creator>cuiyxiong</dc:creator>
  <cp:lastModifiedBy>PC</cp:lastModifiedBy>
  <dcterms:modified xsi:type="dcterms:W3CDTF">2025-08-12T06:18:31Z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E50D068D02ED48589B13974A0A9F35B0</vt:lpwstr>
  </property>
  <property fmtid="{D5CDD505-2E9C-101B-9397-08002B2CF9AE}" pid="4" name="KSOTemplateDocerSaveRecord">
    <vt:lpwstr>eyJoZGlkIjoiYzZjMjQ0ZDYzODBhZjAzZjhmMTQyODUzMGM0ZGRkYjIiLCJ1c2VySWQiOiI0NDYzMjYzMTEifQ==</vt:lpwstr>
  </property>
</Properties>
</file>