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hint="eastAsia" w:ascii="黑体" w:hAnsi="黑体" w:eastAsia="黑体"/>
          <w:spacing w:val="40"/>
          <w:sz w:val="44"/>
          <w:szCs w:val="44"/>
        </w:rPr>
      </w:pPr>
      <w:r>
        <w:rPr>
          <w:rFonts w:hint="eastAsia" w:ascii="黑体" w:hAnsi="黑体" w:eastAsia="黑体"/>
          <w:spacing w:val="40"/>
          <w:sz w:val="44"/>
          <w:szCs w:val="44"/>
        </w:rPr>
        <w:t>融媒新生态与品牌势能</w:t>
      </w:r>
    </w:p>
    <w:p>
      <w:pPr>
        <w:jc w:val="center"/>
        <w:rPr>
          <w:rFonts w:hint="eastAsia" w:ascii="黑体" w:hAnsi="黑体" w:eastAsia="黑体"/>
          <w:spacing w:val="40"/>
          <w:sz w:val="44"/>
          <w:szCs w:val="44"/>
        </w:rPr>
      </w:pPr>
      <w:r>
        <w:rPr>
          <w:rFonts w:hint="eastAsia" w:ascii="黑体" w:hAnsi="黑体" w:eastAsia="黑体"/>
          <w:spacing w:val="40"/>
          <w:sz w:val="44"/>
          <w:szCs w:val="44"/>
        </w:rPr>
        <w:t>战略提升项目</w:t>
      </w:r>
      <w:r>
        <w:rPr>
          <w:rFonts w:hint="eastAsia" w:ascii="黑体" w:hAnsi="黑体" w:eastAsia="黑体"/>
          <w:spacing w:val="40"/>
          <w:sz w:val="36"/>
        </w:rPr>
        <w:t xml:space="preserve">                           </w:t>
      </w:r>
      <w:r>
        <w:rPr>
          <w:rFonts w:hint="eastAsia" w:ascii="黑体" w:hAnsi="黑体" w:eastAsia="黑体"/>
          <w:spacing w:val="40"/>
          <w:sz w:val="44"/>
          <w:szCs w:val="44"/>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项目编号：ND25110119GZ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经认真阅读融媒新生态与品牌势能战略提升项目采购公告及附件（项目编号：</w:t>
      </w:r>
      <w:r>
        <w:rPr>
          <w:rFonts w:hint="eastAsia"/>
          <w:bCs/>
          <w:sz w:val="24"/>
          <w:u w:val="single"/>
        </w:rPr>
        <w:t>ND25110119GZ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全国</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w:t>
            </w:r>
            <w:r>
              <w:rPr>
                <w:rFonts w:hint="eastAsia" w:ascii="宋体" w:hAnsi="宋体" w:cs="仿宋"/>
                <w:color w:val="auto"/>
                <w:sz w:val="24"/>
                <w:lang w:val="en-US" w:eastAsia="zh-CN"/>
              </w:rPr>
              <w:t>5</w:t>
            </w:r>
            <w:r>
              <w:rPr>
                <w:rFonts w:hint="eastAsia" w:ascii="宋体" w:hAnsi="宋体" w:cs="仿宋"/>
                <w:color w:val="auto"/>
                <w:sz w:val="24"/>
              </w:rPr>
              <w:t>0%，在项目验收通过后支付。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4.甲方的权利和义务:(1)确定本项目中各项服务的具体内容;(2)甲方须向乙方提供相关人员询问的便利，并提供专人配合;(3)在合同服务期限内，甲方可以各种形式就乙方提供的服务向</w:t>
            </w:r>
            <w:r>
              <w:rPr>
                <w:rFonts w:hint="eastAsia" w:ascii="宋体" w:hAnsi="宋体" w:cs="仿宋"/>
                <w:sz w:val="24"/>
              </w:rPr>
              <w:t>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经认真阅读融媒新生态与品牌势能战略提升项目采购公告及附件（项目编号：ND25110119GZ）我方已完全了解本项目的商务与技术要求，承诺按照采购文件的要求提供产品和服务，报价如下。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w:t>
      </w:r>
    </w:p>
    <w:p>
      <w:pPr>
        <w:numPr>
          <w:ilvl w:val="255"/>
          <w:numId w:val="0"/>
        </w:numPr>
      </w:pPr>
    </w:p>
    <w:tbl>
      <w:tblPr>
        <w:tblStyle w:val="38"/>
        <w:tblW w:w="8134" w:type="dxa"/>
        <w:jc w:val="center"/>
        <w:tblLayout w:type="autofit"/>
        <w:tblCellMar>
          <w:top w:w="15" w:type="dxa"/>
          <w:left w:w="15" w:type="dxa"/>
          <w:bottom w:w="15" w:type="dxa"/>
          <w:right w:w="15" w:type="dxa"/>
        </w:tblCellMar>
      </w:tblPr>
      <w:tblGrid>
        <w:gridCol w:w="752"/>
        <w:gridCol w:w="1671"/>
        <w:gridCol w:w="3672"/>
        <w:gridCol w:w="80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Hans" w:bidi="ar"/>
              </w:rPr>
            </w:pPr>
            <w:r>
              <w:rPr>
                <w:rFonts w:hint="eastAsia" w:ascii="宋体" w:hAnsi="宋体" w:eastAsia="宋体" w:cs="宋体"/>
                <w:i w:val="0"/>
                <w:iCs w:val="0"/>
                <w:color w:val="000000"/>
                <w:kern w:val="0"/>
                <w:sz w:val="24"/>
                <w:szCs w:val="24"/>
                <w:u w:val="none"/>
                <w:lang w:val="en-US" w:eastAsia="zh-Hans" w:bidi="ar"/>
              </w:rPr>
              <w:t>策划设计服务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设计、设计线下物料延展、传播物料设计等，组建不少于3人设计小组，至少包含美术指导、平面设计师等，服务周期至少1个月，包括但不限于主视觉设计、互动屏幕背景板墙设计、PPT设计、海报、立屏展架、线上所有传播物料设计等，项目主视觉需与采购方确认后设计稿后，进行延展。</w:t>
            </w:r>
          </w:p>
          <w:p>
            <w:pPr>
              <w:keepNext w:val="0"/>
              <w:keepLines w:val="0"/>
              <w:widowControl/>
              <w:suppressLineNumbers w:val="0"/>
              <w:jc w:val="left"/>
              <w:textAlignment w:val="center"/>
              <w:rPr>
                <w:rFonts w:hint="eastAsia" w:ascii="宋体" w:hAnsi="宋体" w:eastAsia="宋体" w:cs="宋体"/>
                <w:b/>
                <w:color w:val="000000"/>
                <w:kern w:val="0"/>
                <w:sz w:val="24"/>
                <w:szCs w:val="24"/>
                <w:lang w:bidi="ar"/>
              </w:rPr>
            </w:pPr>
            <w:r>
              <w:rPr>
                <w:rFonts w:hint="eastAsia" w:ascii="宋体" w:hAnsi="宋体" w:eastAsia="宋体" w:cs="宋体"/>
                <w:i w:val="0"/>
                <w:iCs w:val="0"/>
                <w:color w:val="000000"/>
                <w:kern w:val="0"/>
                <w:sz w:val="24"/>
                <w:szCs w:val="24"/>
                <w:u w:val="none"/>
                <w:lang w:val="en-US" w:eastAsia="zh-CN" w:bidi="ar"/>
              </w:rPr>
              <w:t>*主视觉经确认后才可延展至各个服务类目；需提供过往活动执行项目的设计案例。</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szCs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Hans" w:bidi="ar"/>
              </w:rPr>
            </w:pPr>
            <w:r>
              <w:rPr>
                <w:rFonts w:hint="eastAsia" w:ascii="宋体" w:hAnsi="宋体" w:eastAsia="宋体" w:cs="宋体"/>
                <w:i w:val="0"/>
                <w:iCs w:val="0"/>
                <w:color w:val="000000"/>
                <w:kern w:val="0"/>
                <w:sz w:val="24"/>
                <w:szCs w:val="24"/>
                <w:u w:val="none"/>
                <w:lang w:val="en-US" w:eastAsia="zh-CN" w:bidi="ar"/>
              </w:rPr>
              <w:t>场地费用</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color w:val="000000"/>
                <w:kern w:val="0"/>
                <w:sz w:val="24"/>
                <w:szCs w:val="24"/>
                <w:lang w:bidi="ar"/>
              </w:rPr>
            </w:pPr>
            <w:r>
              <w:rPr>
                <w:rFonts w:hint="eastAsia" w:ascii="宋体" w:hAnsi="宋体" w:eastAsia="宋体" w:cs="宋体"/>
                <w:i w:val="0"/>
                <w:iCs w:val="0"/>
                <w:color w:val="000000"/>
                <w:kern w:val="0"/>
                <w:sz w:val="24"/>
                <w:szCs w:val="24"/>
                <w:u w:val="none"/>
                <w:lang w:val="en-US" w:eastAsia="zh-CN" w:bidi="ar"/>
              </w:rPr>
              <w:t>场地租赁要求：为国内在大众点评上的4.6以上的场地园区或会议场所等，涉及城市地标宣传点或4A景区内更佳，场地至少200平方米以上或为开放空间。需满足以下要求：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舞台、大屏幕、控台使用；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需要满足可容纳80位观众；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至少2天使用时间，包含1天搭建和完整彩排、1天正式使用和撤场；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4.场地报批产生的费用。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*根据采购方需求，筛选全国场地，至少3个场地资料，建议位于北京、上海、广州、深圳等一线城市。</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szCs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Hans" w:bidi="ar"/>
              </w:rPr>
            </w:pPr>
            <w:r>
              <w:rPr>
                <w:rFonts w:hint="eastAsia" w:ascii="宋体" w:hAnsi="宋体" w:eastAsia="宋体" w:cs="宋体"/>
                <w:i w:val="0"/>
                <w:iCs w:val="0"/>
                <w:color w:val="000000"/>
                <w:kern w:val="0"/>
                <w:sz w:val="24"/>
                <w:szCs w:val="24"/>
                <w:u w:val="none"/>
                <w:lang w:val="en-US" w:eastAsia="zh-CN" w:bidi="ar"/>
              </w:rPr>
              <w:t>活动物料</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color w:val="000000"/>
                <w:kern w:val="0"/>
                <w:sz w:val="24"/>
                <w:szCs w:val="24"/>
                <w:lang w:bidi="ar"/>
              </w:rPr>
            </w:pPr>
            <w:r>
              <w:rPr>
                <w:rFonts w:hint="eastAsia" w:ascii="宋体" w:hAnsi="宋体" w:eastAsia="宋体" w:cs="宋体"/>
                <w:i w:val="0"/>
                <w:iCs w:val="0"/>
                <w:color w:val="000000"/>
                <w:kern w:val="0"/>
                <w:sz w:val="24"/>
                <w:szCs w:val="24"/>
                <w:u w:val="none"/>
                <w:lang w:val="en-US" w:eastAsia="zh-CN" w:bidi="ar"/>
              </w:rPr>
              <w:t>1. 易拉宝：2米*0.8米，至少4个，注水底座，双面画面（易拉宝海报，需提供设计图，经采购方线上审核敲定后进行制作）。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配套音箱系统搭建：YME YOGA-X YG-70线阵全频音箱4个、MPower  Ti-115a 补音音箱（配套功放）2个、专业无线讲台麦1个、德国SENNHEISER G3-135 U频单咪双收无线咪5个、AMS 麦克风信号放大器1个，以上配备可选同档次器材。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调音台：1处。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舞台聚光灯：至少4台，据场地实际情况调整。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电源箱：POWER  250A 及周边设备2个。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背景板、签到处、舞台布景、桌面物料、桌面水牌、桌面纸张签字笔、活动文创周周边等活动中必要物料设计制作与筹备。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因活动产生的伴手礼采购，200元/份，计100份，以采购方实际需求为准，含周边的logo定制费用；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8.搬运\撤场工人6位、物料市内运输至少2次等；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注：物料品牌为参考，可配置同档次产品，要求制作工期:提前确认后,2天内交到指定地点，可无限次修改及打样。</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val="0"/>
                <w:bCs/>
                <w:color w:val="000000"/>
                <w:kern w:val="0"/>
                <w:sz w:val="24"/>
                <w:szCs w:val="24"/>
                <w:lang w:bidi="ar"/>
              </w:rPr>
            </w:pPr>
            <w:r>
              <w:rPr>
                <w:rFonts w:hint="eastAsia" w:ascii="宋体" w:hAnsi="宋体" w:eastAsia="宋体" w:cs="宋体"/>
                <w:b w:val="0"/>
                <w:bCs/>
                <w:color w:val="000000"/>
                <w:kern w:val="0"/>
                <w:sz w:val="24"/>
                <w:szCs w:val="24"/>
                <w:lang w:val="en-US" w:eastAsia="zh-CN" w:bidi="ar"/>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szCs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Hans" w:bidi="ar"/>
              </w:rPr>
            </w:pPr>
            <w:r>
              <w:rPr>
                <w:rFonts w:hint="eastAsia" w:ascii="宋体" w:hAnsi="宋体" w:eastAsia="宋体" w:cs="宋体"/>
                <w:i w:val="0"/>
                <w:iCs w:val="0"/>
                <w:color w:val="000000"/>
                <w:kern w:val="0"/>
                <w:sz w:val="24"/>
                <w:szCs w:val="24"/>
                <w:u w:val="none"/>
                <w:lang w:val="en-US" w:eastAsia="zh-CN" w:bidi="ar"/>
              </w:rPr>
              <w:t>活动运营</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color w:val="000000"/>
                <w:kern w:val="0"/>
                <w:sz w:val="24"/>
                <w:szCs w:val="24"/>
                <w:lang w:bidi="ar"/>
              </w:rPr>
            </w:pPr>
            <w:r>
              <w:rPr>
                <w:rFonts w:hint="eastAsia" w:ascii="宋体" w:hAnsi="宋体" w:eastAsia="宋体" w:cs="宋体"/>
                <w:i w:val="0"/>
                <w:iCs w:val="0"/>
                <w:color w:val="000000"/>
                <w:kern w:val="0"/>
                <w:sz w:val="24"/>
                <w:szCs w:val="24"/>
                <w:u w:val="none"/>
                <w:lang w:val="en-US" w:eastAsia="zh-CN" w:bidi="ar"/>
              </w:rPr>
              <w:t>组建线下执行团队至少5人跟进活动，服务周期不少于2周，需进行人员安排维护，对接合作活动，职责包含但不限于主持、化妆师、礼仪、场记等配套执行服务。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注：需提供过往活动执行项目的执行案例。</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val="0"/>
                <w:bCs/>
                <w:color w:val="000000"/>
                <w:kern w:val="0"/>
                <w:sz w:val="24"/>
                <w:szCs w:val="24"/>
                <w:lang w:bidi="ar"/>
              </w:rPr>
            </w:pPr>
            <w:r>
              <w:rPr>
                <w:rFonts w:hint="eastAsia" w:ascii="宋体" w:hAnsi="宋体" w:eastAsia="宋体" w:cs="宋体"/>
                <w:b w:val="0"/>
                <w:bCs/>
                <w:color w:val="000000"/>
                <w:kern w:val="0"/>
                <w:sz w:val="24"/>
                <w:szCs w:val="24"/>
                <w:lang w:val="en-US" w:eastAsia="zh-CN" w:bidi="ar"/>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szCs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Hans" w:bidi="ar"/>
              </w:rPr>
            </w:pPr>
            <w:r>
              <w:rPr>
                <w:rFonts w:hint="eastAsia" w:ascii="宋体" w:hAnsi="宋体" w:eastAsia="宋体" w:cs="宋体"/>
                <w:i w:val="0"/>
                <w:iCs w:val="0"/>
                <w:color w:val="000000"/>
                <w:kern w:val="0"/>
                <w:sz w:val="24"/>
                <w:szCs w:val="24"/>
                <w:u w:val="none"/>
                <w:lang w:val="en-US" w:eastAsia="zh-CN" w:bidi="ar"/>
              </w:rPr>
              <w:t>项目人员配套服务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color w:val="000000"/>
                <w:kern w:val="0"/>
                <w:sz w:val="24"/>
                <w:szCs w:val="24"/>
                <w:lang w:bidi="ar"/>
              </w:rPr>
            </w:pPr>
            <w:r>
              <w:rPr>
                <w:rFonts w:hint="eastAsia" w:ascii="宋体" w:hAnsi="宋体" w:eastAsia="宋体" w:cs="宋体"/>
                <w:i w:val="0"/>
                <w:iCs w:val="0"/>
                <w:color w:val="000000"/>
                <w:kern w:val="0"/>
                <w:sz w:val="24"/>
                <w:szCs w:val="24"/>
                <w:u w:val="none"/>
                <w:lang w:val="en-US" w:eastAsia="zh-CN" w:bidi="ar"/>
              </w:rPr>
              <w:t>本类目包括但不限于项目人员、活动嘉宾的出行及配套服务，总人数不少于10人：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1.市内中巴车1辆、接送机轿车若干，含司机，用于接驳会场、住宿酒店、交通枢纽等；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2.嘉宾邀请类型包括但不限于主流媒体平台代表、头部自媒体博主、融媒体行业代表、及其必要的采访、邀请相关费用、发稿资源位费用等；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3.因活动产生的场地踩点、执行产生的差旅费用；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费用标准参考：住宿450元/人，餐食100元/天，市内交通80元/天；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省内外高铁、机票按实际出行费用实报实销，最高不超过2500元/人；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注：需提供至少5个可参与项目的主流媒体平台代表、头部自媒体博主、融媒体行业代表名单或者社媒账号资源。</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val="0"/>
                <w:bCs/>
                <w:color w:val="000000"/>
                <w:kern w:val="0"/>
                <w:sz w:val="24"/>
                <w:szCs w:val="24"/>
                <w:lang w:bidi="ar"/>
              </w:rPr>
            </w:pPr>
            <w:r>
              <w:rPr>
                <w:rFonts w:hint="eastAsia" w:ascii="宋体" w:hAnsi="宋体" w:eastAsia="宋体" w:cs="宋体"/>
                <w:b w:val="0"/>
                <w:bCs/>
                <w:color w:val="000000"/>
                <w:kern w:val="0"/>
                <w:sz w:val="24"/>
                <w:szCs w:val="24"/>
                <w:lang w:val="en-US" w:eastAsia="zh-CN" w:bidi="ar"/>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szCs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活动宣发</w:t>
            </w:r>
          </w:p>
        </w:tc>
        <w:tc>
          <w:tcPr>
            <w:tcW w:w="36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i w:val="0"/>
                <w:iCs w:val="0"/>
                <w:color w:val="000000"/>
                <w:kern w:val="0"/>
                <w:sz w:val="24"/>
                <w:szCs w:val="24"/>
                <w:u w:val="none"/>
                <w:lang w:val="en-US" w:eastAsia="zh-CN" w:bidi="ar"/>
              </w:rPr>
              <w:t>拟定专业人员团队不少于3人参与定制宣发方案，含策划、平台等职能，与采购方沟通确定宣传节奏及预计宣传效果。要求：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1.活动、参与工作期间输出有效视频6个。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配合活动需要，依照采购方宣传节奏进行宣传，丰富形式。要求宣发次数不少于6次，包括：活动前期预热、活动结束后总结，以及整个项目的整体总结回顾。内容包含但不限于图文、海报、H5等内容的公私域传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反馈宣发成果。汇总整理各媒体活动宣发资料，形成1份宣传成果报告，项目总曝光量不少于80万。</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宋体" w:hAnsi="宋体" w:eastAsia="宋体" w:cs="宋体"/>
                <w:b w:val="0"/>
                <w:bCs/>
                <w:sz w:val="24"/>
                <w:szCs w:val="24"/>
                <w:lang w:val="en-US" w:eastAsia="zh-CN"/>
              </w:rPr>
            </w:pPr>
            <w:r>
              <w:rPr>
                <w:rFonts w:hint="eastAsia" w:ascii="宋体" w:hAnsi="宋体" w:eastAsia="宋体" w:cs="宋体"/>
                <w:b w:val="0"/>
                <w:bCs/>
                <w:color w:val="000000"/>
                <w:kern w:val="0"/>
                <w:sz w:val="24"/>
                <w:szCs w:val="24"/>
                <w:lang w:val="en-US" w:eastAsia="zh-CN"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宋体" w:hAnsi="宋体" w:eastAsia="宋体" w:cs="宋体"/>
                <w:color w:val="000000"/>
                <w:kern w:val="0"/>
                <w:sz w:val="24"/>
                <w:szCs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1651899"/>
      <w:bookmarkStart w:id="4" w:name="_Toc54357656"/>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u w:val="single"/>
                      </w:rPr>
                    </w:sdtEndPr>
                    <w:sdtContent>
                      <w:r>
                        <w:rPr>
                          <w:rFonts w:hint="eastAsia" w:hAnsi="宋体"/>
                          <w:b/>
                          <w:sz w:val="24"/>
                          <w:szCs w:val="24"/>
                          <w:u w:val="single"/>
                        </w:rPr>
                        <w:t>融媒新生态与品牌势能战略提升项目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：ND25110119GZ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bookmarkStart w:id="9" w:name="_GoBack"/>
      <w:bookmarkEnd w:id="9"/>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1651903"/>
      <w:bookmarkStart w:id="8" w:name="_Toc475472676"/>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融媒新生态与品牌势能战略提升项目（项目编号：ND25110119GZ）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6596D"/>
    <w:rsid w:val="1BB704F8"/>
    <w:rsid w:val="1BE36C4D"/>
    <w:rsid w:val="1C614B16"/>
    <w:rsid w:val="1D6A328E"/>
    <w:rsid w:val="1D960F37"/>
    <w:rsid w:val="1DEC9A83"/>
    <w:rsid w:val="1E377AD8"/>
    <w:rsid w:val="1F455CC3"/>
    <w:rsid w:val="1FB1080F"/>
    <w:rsid w:val="1FD15227"/>
    <w:rsid w:val="20145149"/>
    <w:rsid w:val="20BB00B5"/>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B0644B"/>
    <w:rsid w:val="64E347B3"/>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3</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chendzhi</cp:lastModifiedBy>
  <cp:lastPrinted>2021-06-11T08:09:00Z</cp:lastPrinted>
  <dcterms:modified xsi:type="dcterms:W3CDTF">2025-11-18T05:36:57Z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91263B612116446BB76763C3DA91C74E</vt:lpwstr>
  </property>
</Properties>
</file>