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900" w:firstLineChars="300"/>
        <w:jc w:val="both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南方展示珠海企业文化展厅更新维护项目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</w:rPr>
        <w:t>采购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报价函</w:t>
      </w:r>
    </w:p>
    <w:p>
      <w:pPr>
        <w:adjustRightInd w:val="0"/>
        <w:snapToGrid w:val="0"/>
        <w:spacing w:line="240" w:lineRule="atLeast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4"/>
        </w:rPr>
        <w:t>广东南方日报经营有限公司：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70" w:firstLineChars="196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4"/>
        </w:rPr>
        <w:t>经认真阅读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</w:t>
      </w:r>
      <w:r>
        <w:rPr>
          <w:rFonts w:hint="eastAsia" w:ascii="仿宋" w:hAnsi="仿宋" w:eastAsia="仿宋" w:cs="仿宋"/>
          <w:sz w:val="24"/>
          <w:szCs w:val="24"/>
        </w:rPr>
        <w:t>项目的采购公告，我司符合本项目的资格条件，已完全了解采购公告的相关内容，承诺按照采购公告的要求提供产品和服务,报价如下：</w:t>
      </w:r>
    </w:p>
    <w:tbl>
      <w:tblPr>
        <w:tblStyle w:val="6"/>
        <w:tblpPr w:leftFromText="180" w:rightFromText="180" w:vertAnchor="text" w:horzAnchor="page" w:tblpX="1169" w:tblpY="2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205"/>
        <w:gridCol w:w="3495"/>
        <w:gridCol w:w="765"/>
        <w:gridCol w:w="1050"/>
        <w:gridCol w:w="84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349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项目说明(规格及具体内容）</w:t>
            </w:r>
          </w:p>
        </w:tc>
        <w:tc>
          <w:tcPr>
            <w:tcW w:w="76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84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70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0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一、结构制作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施工地面保护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铺毯保护地面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地胶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3mmPVC绝缘室内地胶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左面展示墙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轻钢龙骨结构正反双面硅钙板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左面展示墙刷漆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正反双面刮灰表面刷漆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左面墙发光地图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亚克力面背发光地图（分界线需发光）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正面展示墙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轻钢龙骨结构表面硅钙板及阻燃板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正面展示墙刷漆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刮灰表面刷漆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右面展示墙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轻钢龙骨结构表面硅钙板及阻燃板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右面展示墙刷漆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刮灰表面刷漆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右侧入口展示墙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轻钢龙骨结构正反双面硅钙板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右侧入口展示墙刷漆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正反双面刮灰表面刷漆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中间包柱展示墙、墙柜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轻钢龙骨结构表面硅钙板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中间包柱展示墙、墙柜刷漆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刮灰表面刷漆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天花结构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木龙骨硅钙板封面找平，道轨灯槽、筒灯孔及空调出风口预留制作，表面乳胶漆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05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二、美工画面制作部分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亚克力建筑模型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中间包柱墙装饰模型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发光字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背发光字及面发光字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PVC板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UV印刷+10mmPVC板制作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0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三、电气及安装部分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布线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道轨灯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LED道轨灯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筒灯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节能筒灯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漏电开关及开关箱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右面展示55寸墙触摸屏（高清屏）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主板 卓策 CPU：瑞芯微 RK3399 64位高性能CPU，2.0GHz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内存及存储 4G+32G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移动网络 全网通4G模块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接口 1×HDMI；1×USB接口 RJ45/Wifi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操作系统 安卓 9.0以上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十点电容外触摸 55″高清液晶显示 工业级A规屏 物理分辨率 1920x1080 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右面展示55寸墙触摸屏（智慧触控终端）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主板 卓策 CPU：瑞芯微 RK3399 64位高性能CPU，2.0GHz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内存及存储 4G+32G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移动网络 全网通4G模块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接口 1×HDMI；1×USB接口 RJ45/Wifi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操作系统 安卓 9.0以上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十点电容触摸 55″高清液晶显示 工业级A规屏 物理分辨率 1920x1080 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6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右出口展示墙43寸触摸屏（智慧触控终端）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主板 卓策 CPU：瑞芯微 RK3399 64位高性能CPU，2.0GHz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内存及存储 4G+32G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移动网络 全网通4G模块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接口 1×HDMI；1×USB接口 RJ45/Wifi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操作系统 安卓 9.0以上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十点电容触摸43寸4K显示 工业级A规屏 物理分辨率 3840x2160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70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措施费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按直接费5%计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按直接费5%计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tbl>
      <w:tblPr>
        <w:tblStyle w:val="7"/>
        <w:tblpPr w:leftFromText="180" w:rightFromText="180" w:vertAnchor="text" w:horzAnchor="page" w:tblpX="1261" w:tblpY="686"/>
        <w:tblOverlap w:val="never"/>
        <w:tblW w:w="0" w:type="auto"/>
        <w:tblInd w:w="0" w:type="dxa"/>
        <w:tblBorders>
          <w:top w:val="single" w:color="auto" w:sz="4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5"/>
      </w:tblGrid>
      <w:tr>
        <w:tblPrEx>
          <w:tblBorders>
            <w:top w:val="single" w:color="auto" w:sz="4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  <w:noWrap w:val="0"/>
            <w:vAlign w:val="top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以上合计报价人民币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元（含税价）税率__%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（按实际开票税率填报）</w:t>
            </w:r>
          </w:p>
        </w:tc>
      </w:tr>
      <w:tr>
        <w:tblPrEx>
          <w:tblBorders>
            <w:top w:val="single" w:color="auto" w:sz="4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right="28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报价单位（名称）（盖章）</w:t>
            </w:r>
          </w:p>
          <w:p>
            <w:pPr>
              <w:spacing w:after="0" w:line="240" w:lineRule="auto"/>
              <w:jc w:val="right"/>
              <w:rPr>
                <w:rFonts w:hint="eastAsia" w:ascii="仿宋" w:hAnsi="仿宋" w:eastAsia="仿宋" w:cs="仿宋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5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备注：本项目实行总费用包干，上述清单未尽细项由报价根据项目方案自行补充，最终报价不能超出项目最高限价。</w:t>
            </w:r>
          </w:p>
        </w:tc>
      </w:tr>
    </w:tbl>
    <w:p>
      <w:pPr>
        <w:adjustRightInd w:val="0"/>
        <w:snapToGrid w:val="0"/>
        <w:spacing w:line="240" w:lineRule="atLeast"/>
        <w:ind w:firstLine="470" w:firstLineChars="196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tLeast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240" w:lineRule="atLeas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0874"/>
    <w:rsid w:val="542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/>
    </w:pPr>
    <w:rPr>
      <w:rFonts w:ascii="Calibri" w:hAnsi="Calibri" w:eastAsia="微软雅黑" w:cs="Times New Roman"/>
      <w:szCs w:val="20"/>
    </w:rPr>
  </w:style>
  <w:style w:type="paragraph" w:styleId="3">
    <w:name w:val="Body Text"/>
    <w:basedOn w:val="1"/>
    <w:next w:val="4"/>
    <w:uiPriority w:val="0"/>
    <w:pPr>
      <w:spacing w:after="120"/>
    </w:pPr>
    <w:rPr>
      <w:rFonts w:ascii="Calibri" w:hAnsi="Calibri" w:eastAsia="微软雅黑" w:cs="Times New Roman"/>
    </w:r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hAnsi="Times New Roman" w:eastAsia="仿宋_GB2312" w:cs="Times New Roman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 w:cs="Times New Roman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 w:eastAsia="微软雅黑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  <w:rPr>
      <w:rFonts w:ascii="Calibri" w:hAnsi="Calibri" w:eastAsia="微软雅黑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2021-11-12T04:21:00Z</dcterms:created>
  <dc:creator>Pierre_3</dc:creator>
  <cp:lastModifiedBy>Pierre_3</cp:lastModifiedBy>
  <dcterms:modified xsi:type="dcterms:W3CDTF">2021-11-12T04:22:07Z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805B0BD366C644DEA750A19E2C825854</vt:lpwstr>
  </property>
</Properties>
</file>