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hint="eastAsia"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2025高州龙眼产销对接大会活动综合服务项目</w:t>
      </w:r>
    </w:p>
    <w:p>
      <w:pPr>
        <w:spacing w:line="276" w:lineRule="auto"/>
        <w:jc w:val="center"/>
        <w:rPr>
          <w:rFonts w:hint="eastAsia" w:ascii="仿宋" w:hAnsi="仿宋" w:eastAsia="仿宋" w:cs="仿宋"/>
          <w:b/>
          <w:bCs/>
          <w:sz w:val="44"/>
          <w:szCs w:val="44"/>
          <w:highlight w:val="none"/>
          <w:shd w:val="clear" w:color="auto" w:fill="FFFFFF"/>
          <w:lang w:val="en-US" w:eastAsia="zh-CN"/>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0" w:name="_Toc54357675"/>
      <w:bookmarkStart w:id="1" w:name="_Toc1651923"/>
    </w:p>
    <w:bookmarkEnd w:id="0"/>
    <w:bookmarkEnd w:id="1"/>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2025高州龙眼产销对接大会活动综合服务项目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2"/>
        <w:tblW w:w="104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940"/>
        <w:gridCol w:w="940"/>
        <w:gridCol w:w="3320"/>
        <w:gridCol w:w="860"/>
        <w:gridCol w:w="705"/>
        <w:gridCol w:w="1410"/>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项目类别</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说明／规格／备注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会场租赁</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活动会场租赁</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地点位于茂名高州市，会场面积不少于1000平方米，含搭建+彩排+活动，含用电设备、电费，使用时长不少于2天</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仿宋" w:hAnsi="仿宋" w:eastAsia="仿宋" w:cs="仿宋"/>
                <w:i w:val="0"/>
                <w:iCs w:val="0"/>
                <w:color w:val="000000"/>
                <w:sz w:val="28"/>
                <w:szCs w:val="28"/>
                <w:u w:val="none"/>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搭建与布置</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LED屏幕搭建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高清LED p3屏，配服务器、线材、控屏师一位，加急</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舞台装饰</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阶梯2组，3.6m一组，加急制作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舞台斜挡板，10m*1m，加急制作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舞台+地毯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基础舞台，拉绒厚地毯，含舞台包边和阶梯，加急制作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签约仪式道具</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电子签约系统，含Ipad 和签约台装饰，含提前一天彩排调试，加急制作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启动道具</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8m定制启动台，含机关和启动台装饰，满足8-10人使用，加急制作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讲台租赁</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含讲台台阶，讲台KT包边，加急制作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音响</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线阵音响系统，含12个全频线阵、4个次低音阵列，8个监听设备，专业有线话筒2支，无线手持话筒6支，数码音频处理器1台等，满足不少于1000平方米场地使用，搭建+彩排+使用，共3天</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贵宾椅</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贵宾椅含白色椅套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把</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长条桌</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1.2m*0.6m长条桌，含桌布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注水道旗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5m高，旗帜3.5m*1.2m，加急制作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各类展板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桁架+高清黑底灯布（双面），包括展览展示区背景画面、直播背景板、活动签到处、指引牌、酒店报到处等，加急制作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奖牌</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定制活动主题奖牌，金箔奖牌，木托底板，加急制作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证件</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PVC硬壳双面带绳，12cmx8.5cm，加急制作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台牌</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三角形亚克力台卡，含打印，不少于10cm宽，加急制作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采购商手册</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不少于200g铜版纸，A4彩印，不少于50P，加急制作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会议议程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不少于150g铜版纸，A4彩印，定制，加急制作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服装定制</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大会定制衣物，定制logoPOLO衫（冰丝无痕翻领），加急制作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会议用水</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300ml瓶装水</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活动人员组织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媒体邀请</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邀请10家市级及以上（含省级、国家级）媒体到场，含住宿、餐饮、交通</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渠道商邀请</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一对一邀请全国渠道商代表不少于30家（50人）到茂名，含两晚住宿、餐饮、往返省际或城际交通费、市内交通费等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主持人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聘请专业主持人，具有省级活动主持经验，含住宿、餐饮、交通、服饰、妆造，前一天彩排+正式活动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聘请专业礼仪，含住宿、餐饮、交通、服饰、妆造，前一天彩排+正式活动，单人限价不超过800元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会务人员</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现场会务人员，含住宿、餐饮、交通，含彩排和执行，共2天，单人限价不超过1000元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设计和策划</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活动布置方案，全场延伸氛围物料设计，包括但不限于主KV、手册、议程、证件、刀旗、讲台、衣服、签约道具画面、启动道具</w:t>
            </w:r>
            <w:bookmarkStart w:id="5" w:name="_GoBack"/>
            <w:bookmarkEnd w:id="5"/>
            <w:r>
              <w:rPr>
                <w:rFonts w:hint="eastAsia" w:ascii="仿宋" w:hAnsi="仿宋" w:eastAsia="仿宋" w:cs="仿宋"/>
                <w:i w:val="0"/>
                <w:iCs w:val="0"/>
                <w:color w:val="000000"/>
                <w:kern w:val="0"/>
                <w:sz w:val="28"/>
                <w:szCs w:val="28"/>
                <w:u w:val="none"/>
                <w:lang w:val="en-US" w:eastAsia="zh-CN" w:bidi="ar"/>
              </w:rPr>
              <w:t>画面、斜坡舞台、展板、台牌等物料</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打印服务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大型打印机、电脑租赁，打印纸，活动材料现场印刷</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人工搭建及运输</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工人通宵搭建、物料运输及拆除往返交通费用</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88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  计</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bl>
    <w:p>
      <w:pPr>
        <w:pStyle w:val="7"/>
        <w:spacing w:line="570" w:lineRule="exact"/>
        <w:ind w:firstLine="562" w:firstLineChars="200"/>
        <w:jc w:val="left"/>
        <w:rPr>
          <w:rFonts w:hint="eastAsia" w:ascii="仿宋" w:hAnsi="仿宋" w:eastAsia="仿宋" w:cs="仿宋"/>
          <w:b/>
          <w:color w:val="000000"/>
          <w:kern w:val="0"/>
          <w:sz w:val="28"/>
          <w:szCs w:val="28"/>
          <w:highlight w:val="none"/>
        </w:rPr>
      </w:pPr>
    </w:p>
    <w:p>
      <w:pPr>
        <w:pStyle w:val="7"/>
        <w:keepNext w:val="0"/>
        <w:keepLines w:val="0"/>
        <w:pageBreakBefore w:val="0"/>
        <w:widowControl w:val="0"/>
        <w:kinsoku/>
        <w:wordWrap/>
        <w:overflowPunct/>
        <w:topLinePunct w:val="0"/>
        <w:autoSpaceDE/>
        <w:autoSpaceDN/>
        <w:bidi w:val="0"/>
        <w:adjustRightInd/>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keepNext w:val="0"/>
        <w:keepLines w:val="0"/>
        <w:pageBreakBefore w:val="0"/>
        <w:widowControl w:val="0"/>
        <w:kinsoku/>
        <w:wordWrap/>
        <w:overflowPunct/>
        <w:topLinePunct w:val="0"/>
        <w:autoSpaceDE/>
        <w:autoSpaceDN/>
        <w:bidi w:val="0"/>
        <w:adjustRightInd/>
        <w:spacing w:line="540" w:lineRule="exact"/>
        <w:jc w:val="left"/>
        <w:textAlignment w:val="auto"/>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keepNext w:val="0"/>
        <w:keepLines w:val="0"/>
        <w:pageBreakBefore w:val="0"/>
        <w:widowControl w:val="0"/>
        <w:kinsoku/>
        <w:wordWrap/>
        <w:overflowPunct/>
        <w:topLinePunct w:val="0"/>
        <w:autoSpaceDE/>
        <w:autoSpaceDN/>
        <w:bidi w:val="0"/>
        <w:adjustRightInd/>
        <w:spacing w:after="200" w:line="540" w:lineRule="exact"/>
        <w:jc w:val="center"/>
        <w:textAlignment w:val="auto"/>
        <w:rPr>
          <w:rFonts w:hint="eastAsia" w:ascii="仿宋" w:hAnsi="仿宋" w:eastAsia="仿宋" w:cs="仿宋"/>
          <w:b/>
          <w:color w:val="00000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2" w:name="_Toc1651903"/>
      <w:bookmarkStart w:id="3" w:name="_Toc475472676"/>
      <w:bookmarkStart w:id="4" w:name="_Toc34146941"/>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w:t>
      </w:r>
      <w:r>
        <w:rPr>
          <w:rFonts w:hint="eastAsia" w:ascii="仿宋" w:hAnsi="仿宋" w:eastAsia="仿宋" w:cs="仿宋"/>
          <w:color w:val="000000"/>
          <w:sz w:val="28"/>
          <w:szCs w:val="28"/>
          <w:highlight w:val="none"/>
          <w:lang w:val="en-US" w:eastAsia="zh-CN"/>
        </w:rPr>
        <w:t>公示</w:t>
      </w:r>
      <w:r>
        <w:rPr>
          <w:rFonts w:hint="eastAsia" w:ascii="仿宋" w:hAnsi="仿宋" w:eastAsia="仿宋" w:cs="仿宋"/>
          <w:color w:val="000000"/>
          <w:sz w:val="28"/>
          <w:szCs w:val="28"/>
          <w:highlight w:val="none"/>
        </w:rPr>
        <w:t>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4、提供自2022年1月1日以来同类项目（搭建/会议服务类）业绩</w:t>
      </w:r>
      <w:r>
        <w:rPr>
          <w:rFonts w:hint="eastAsia" w:ascii="仿宋" w:hAnsi="仿宋" w:eastAsia="仿宋" w:cs="仿宋"/>
          <w:color w:val="000000"/>
          <w:sz w:val="28"/>
          <w:szCs w:val="28"/>
          <w:highlight w:val="none"/>
          <w:lang w:val="en-US" w:eastAsia="zh-CN"/>
        </w:rPr>
        <w:t>两</w:t>
      </w:r>
      <w:r>
        <w:rPr>
          <w:rFonts w:hint="eastAsia" w:ascii="仿宋" w:hAnsi="仿宋" w:eastAsia="仿宋" w:cs="仿宋"/>
          <w:color w:val="000000"/>
          <w:sz w:val="28"/>
          <w:szCs w:val="28"/>
          <w:highlight w:val="none"/>
        </w:rPr>
        <w:t>项（附合同关键页）。</w:t>
      </w:r>
    </w:p>
    <w:p>
      <w:pPr>
        <w:pStyle w:val="3"/>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auto"/>
          <w:kern w:val="2"/>
          <w:sz w:val="30"/>
          <w:szCs w:val="30"/>
          <w:lang w:val="en-US" w:eastAsia="zh-CN" w:bidi="ar-SA"/>
        </w:rPr>
        <w:t>2025高州龙眼产销对接大会活动综合服务项目</w:t>
      </w:r>
      <w:r>
        <w:rPr>
          <w:rFonts w:hint="eastAsia" w:ascii="仿宋" w:hAnsi="仿宋" w:eastAsia="仿宋" w:cs="仿宋"/>
          <w:bCs/>
          <w:color w:val="000000"/>
          <w:sz w:val="28"/>
          <w:szCs w:val="28"/>
          <w:highlight w:val="none"/>
        </w:rPr>
        <w:t>】的【洽谈、签约、项目服务联络等】事宜。</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bl>
    <w:p>
      <w:pPr>
        <w:pStyle w:val="10"/>
        <w:spacing w:after="200" w:line="276" w:lineRule="auto"/>
        <w:ind w:firstLine="0" w:firstLineChars="0"/>
        <w:jc w:val="left"/>
        <w:rPr>
          <w:rFonts w:ascii="仿宋" w:hAnsi="仿宋" w:eastAsia="仿宋" w:cs="仿宋"/>
          <w:b/>
          <w:kern w:val="0"/>
          <w:sz w:val="28"/>
          <w:szCs w:val="28"/>
          <w:highlight w:val="none"/>
        </w:rPr>
      </w:pPr>
    </w:p>
    <w:p>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pPr>
        <w:rPr>
          <w:rFonts w:ascii="宋体" w:hAnsi="宋体" w:cs="宋体"/>
          <w:b/>
          <w:bCs/>
          <w:sz w:val="24"/>
          <w:highlight w:val="none"/>
        </w:rPr>
      </w:pPr>
      <w:r>
        <w:rPr>
          <w:rFonts w:hint="eastAsia" w:ascii="宋体" w:hAnsi="宋体" w:cs="宋体"/>
          <w:b/>
          <w:bCs/>
          <w:sz w:val="24"/>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w:t>
      </w:r>
      <w:r>
        <w:rPr>
          <w:rFonts w:hint="eastAsia" w:ascii="仿宋" w:hAnsi="仿宋" w:eastAsia="仿宋" w:cs="仿宋"/>
          <w:bCs/>
          <w:kern w:val="0"/>
          <w:sz w:val="28"/>
          <w:szCs w:val="28"/>
          <w:highlight w:val="none"/>
          <w:lang w:eastAsia="zh-CN"/>
        </w:rPr>
        <w:t>，</w:t>
      </w:r>
      <w:r>
        <w:rPr>
          <w:rFonts w:hint="eastAsia" w:ascii="仿宋" w:hAnsi="仿宋" w:eastAsia="仿宋" w:cs="仿宋"/>
          <w:bCs/>
          <w:kern w:val="0"/>
          <w:sz w:val="28"/>
          <w:szCs w:val="28"/>
          <w:highlight w:val="none"/>
          <w:lang w:val="en-US" w:eastAsia="zh-CN"/>
        </w:rPr>
        <w:t>格式自拟</w:t>
      </w:r>
      <w:r>
        <w:rPr>
          <w:rFonts w:hint="eastAsia" w:ascii="仿宋" w:hAnsi="仿宋" w:eastAsia="仿宋" w:cs="仿宋"/>
          <w:bCs/>
          <w:kern w:val="0"/>
          <w:sz w:val="28"/>
          <w:szCs w:val="28"/>
          <w:highlight w:val="none"/>
        </w:rPr>
        <w:t>）</w:t>
      </w:r>
    </w:p>
    <w:p>
      <w:pPr>
        <w:pStyle w:val="4"/>
        <w:rPr>
          <w:highlight w:val="none"/>
        </w:rPr>
      </w:pPr>
    </w:p>
    <w:p>
      <w:pPr>
        <w:rPr>
          <w:rFonts w:hint="eastAsia" w:ascii="仿宋" w:hAnsi="仿宋" w:eastAsia="仿宋" w:cs="仿宋"/>
          <w:b w:val="0"/>
          <w:bCs w:val="0"/>
          <w:sz w:val="28"/>
          <w:szCs w:val="28"/>
          <w:highlight w:val="none"/>
        </w:rPr>
      </w:pPr>
    </w:p>
    <w:p>
      <w:pPr>
        <w:rPr>
          <w:rFonts w:hint="eastAsia" w:ascii="仿宋" w:hAnsi="仿宋" w:eastAsia="仿宋" w:cs="仿宋"/>
          <w:b w:val="0"/>
          <w:bCs w:val="0"/>
          <w:sz w:val="28"/>
          <w:szCs w:val="28"/>
          <w:highlight w:val="none"/>
        </w:rPr>
      </w:pPr>
    </w:p>
    <w:p>
      <w:pPr>
        <w:rPr>
          <w:rFonts w:hint="eastAsia" w:ascii="仿宋" w:hAnsi="仿宋" w:eastAsia="仿宋" w:cs="仿宋"/>
          <w:bCs/>
          <w:color w:val="000000"/>
          <w:sz w:val="28"/>
          <w:szCs w:val="28"/>
          <w:highlight w:val="none"/>
        </w:rPr>
      </w:pPr>
      <w:r>
        <w:rPr>
          <w:rFonts w:hint="eastAsia" w:ascii="仿宋" w:hAnsi="仿宋" w:eastAsia="仿宋" w:cs="仿宋"/>
          <w:b w:val="0"/>
          <w:bCs w:val="0"/>
          <w:sz w:val="28"/>
          <w:szCs w:val="28"/>
          <w:highlight w:val="none"/>
        </w:rPr>
        <w:br w:type="page"/>
      </w:r>
    </w:p>
    <w:p>
      <w:pPr>
        <w:pStyle w:val="10"/>
        <w:numPr>
          <w:ilvl w:val="0"/>
          <w:numId w:val="1"/>
        </w:numPr>
        <w:spacing w:after="0"/>
        <w:ind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报价人认为需要补充的其他资料</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49032B8A-310A-4388-9E9A-70CC964E7BFF}"/>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FCB0727-A84C-4642-A5B3-E373FC711F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497A0"/>
    <w:multiLevelType w:val="singleLevel"/>
    <w:tmpl w:val="EA5497A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bb9682b2-9e9a-4f79-8ae2-b36a7f3673af"/>
  </w:docVars>
  <w:rsids>
    <w:rsidRoot w:val="2F92180C"/>
    <w:rsid w:val="002D6BB0"/>
    <w:rsid w:val="0374660C"/>
    <w:rsid w:val="07CB78B3"/>
    <w:rsid w:val="08A43CA1"/>
    <w:rsid w:val="0EE45041"/>
    <w:rsid w:val="1494363A"/>
    <w:rsid w:val="16853C7F"/>
    <w:rsid w:val="18267088"/>
    <w:rsid w:val="1D863BD0"/>
    <w:rsid w:val="213052EE"/>
    <w:rsid w:val="21B407B3"/>
    <w:rsid w:val="268A5DF1"/>
    <w:rsid w:val="29E319C5"/>
    <w:rsid w:val="2F92180C"/>
    <w:rsid w:val="325B2B58"/>
    <w:rsid w:val="3D381C9F"/>
    <w:rsid w:val="3D956E2D"/>
    <w:rsid w:val="403F72E8"/>
    <w:rsid w:val="40A2049E"/>
    <w:rsid w:val="42316C83"/>
    <w:rsid w:val="43711026"/>
    <w:rsid w:val="44092D33"/>
    <w:rsid w:val="44B76D71"/>
    <w:rsid w:val="4F387A7A"/>
    <w:rsid w:val="559A5B48"/>
    <w:rsid w:val="5ADE62D7"/>
    <w:rsid w:val="5B5B3893"/>
    <w:rsid w:val="5DC81E08"/>
    <w:rsid w:val="605329A4"/>
    <w:rsid w:val="66787613"/>
    <w:rsid w:val="6BFF0F41"/>
    <w:rsid w:val="7255439B"/>
    <w:rsid w:val="752C5351"/>
    <w:rsid w:val="7C1D696A"/>
    <w:rsid w:val="7C84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2495</Words>
  <Characters>2708</Characters>
  <Lines>0</Lines>
  <Paragraphs>0</Paragraphs>
  <TotalTime>10</TotalTime>
  <ScaleCrop>false</ScaleCrop>
  <LinksUpToDate>false</LinksUpToDate>
  <CharactersWithSpaces>2919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2025-07-22T06:43:01Z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D4736D101F114F42A9A191A515224809_13</vt:lpwstr>
  </property>
</Properties>
</file>